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版本号：SZT2026-SN-SC-ZC-HW-042420260602001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腹腔镜培训系统、智能真空采血管备管机等设备采购项目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SZT2026-SN-SC-ZC-HW-0424</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腹腔镜培训系统、智能真空采血管备管机等设备采购项目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SZT2026-SN-SC-ZC-HW-0424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腹腔镜培训系统、智能真空采血管备管机等设备采购项目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腹腔镜培训系统、智能真空采血管备管机等设备.具体详见招标文件第三章相关要求。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具有良好的商业信誉和健全的财务会计制度：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p>
      <w:pPr>
        <w:pStyle w:val="null3"/>
      </w:pPr>
      <w:r>
        <w:rPr>
          <w:rFonts w:ascii="仿宋_GB2312" w:hAnsi="仿宋_GB2312" w:cs="仿宋_GB2312" w:eastAsia="仿宋_GB2312"/>
        </w:rPr>
        <w:t>3、税收缴纳证明：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p>
      <w:pPr>
        <w:pStyle w:val="null3"/>
      </w:pPr>
      <w:r>
        <w:rPr>
          <w:rFonts w:ascii="仿宋_GB2312" w:hAnsi="仿宋_GB2312" w:cs="仿宋_GB2312" w:eastAsia="仿宋_GB2312"/>
        </w:rPr>
        <w:t>4、社会保障资金缴纳证明：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p>
      <w:pPr>
        <w:pStyle w:val="null3"/>
      </w:pPr>
      <w:r>
        <w:rPr>
          <w:rFonts w:ascii="仿宋_GB2312" w:hAnsi="仿宋_GB2312" w:cs="仿宋_GB2312" w:eastAsia="仿宋_GB2312"/>
        </w:rPr>
        <w:t>5、具有履行合同所必需的设备和专业技术能力的说明及承诺：具有履行合同所必需的设备和专业技术能力的说明及承诺（提供相应承诺）。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投标人资质要求：若由制造商直接参与投标的，须提供其自身的《医疗器械生产许可证》或《医疗器械生产备案凭证》，以及《医疗器械经营许可证》或《医疗器械经营备案凭证》（即须同时具备生产与经营资质）</w:t>
      </w:r>
    </w:p>
    <w:p>
      <w:pPr>
        <w:pStyle w:val="null3"/>
      </w:pPr>
      <w:r>
        <w:rPr>
          <w:rFonts w:ascii="仿宋_GB2312" w:hAnsi="仿宋_GB2312" w:cs="仿宋_GB2312" w:eastAsia="仿宋_GB2312"/>
        </w:rPr>
        <w:t>8、投标人资质要求：若由除制造商外其他供应商参与投标的，须同时提供其自身的《医疗器械经营许可证》或《医疗器械经营备案凭证》和所代理产品制造商的《医疗器械生产许可证》或《医疗器械生产备案凭证》</w:t>
      </w:r>
    </w:p>
    <w:p>
      <w:pPr>
        <w:pStyle w:val="null3"/>
      </w:pPr>
      <w:r>
        <w:rPr>
          <w:rFonts w:ascii="仿宋_GB2312" w:hAnsi="仿宋_GB2312" w:cs="仿宋_GB2312" w:eastAsia="仿宋_GB2312"/>
        </w:rPr>
        <w:t>9、产品证书：对于投标产品本身，若属于国家医疗器械监督管理范畴，须提供对应的《医疗器械注册证》（若注册证有附页，须提供附页）或《医疗器械备案凭证》；若该产品依据国家规定属于免于注册类别，则须提供官方出具的免注册证明文件。</w:t>
      </w:r>
    </w:p>
    <w:p>
      <w:pPr>
        <w:pStyle w:val="null3"/>
      </w:pPr>
      <w:r>
        <w:rPr>
          <w:rFonts w:ascii="仿宋_GB2312" w:hAnsi="仿宋_GB2312" w:cs="仿宋_GB2312" w:eastAsia="仿宋_GB2312"/>
        </w:rPr>
        <w:t>10、信用记录：供应商未被“信用中国”网站（www.creditchina.gov.cn）列入失信被执行人和重大税收违法失信主体，未被中国政府采购网（www.ccgp.gov.cn）列入政府采购严重违法失信行为记录名单。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11、本项目不接受联合体投标：本项目不接受联合体投标（提供相应承诺）。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王哲、米成、肖懿、胡婷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采购包1：4,665,000.00元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开户名称：陕西中技招标有限公司（备注：（项目编号后四位数字）+投标保证金）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见国家计委颁布的《招标代理服务收费管理暂行办法》（计价格〔2002〕1980号）和（发改办价格〔2003〕857号）收费标准下浮20%收取。2、中标/成交供应商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1.拆装标准：符合国家有关安全技术标准。 2.安装完成时间：接采购人通知后5个工作日内全部调试完成。 3.安装标准：符合国家有关安全技术标准。 4.验收标准及费用：（1）符合采购人与成交供应商签订的经济合同（2）符合采购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腹腔镜培训系统、智能真空采血管备管机等设备.具体详见招标文件第三章相关要求。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4,665,000.00</w:t>
      </w:r>
    </w:p>
    <w:p>
      <w:pPr>
        <w:pStyle w:val="null3"/>
      </w:pPr>
      <w:r>
        <w:rPr>
          <w:rFonts w:ascii="仿宋_GB2312" w:hAnsi="仿宋_GB2312" w:cs="仿宋_GB2312" w:eastAsia="仿宋_GB2312"/>
        </w:rPr>
        <w:t>采购包最高限价（元）: 4,665,000.00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腹腔镜培训系统、智能真空采血管备管机等设备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标的名称：腹腔镜培训系统、智能真空采血管备管机等设备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采购内容及要求</w:t>
            </w:r>
          </w:p>
          <w:p>
            <w:pPr>
              <w:pStyle w:val="null3"/>
              <w:jc w:val="both"/>
            </w:pPr>
            <w:r>
              <w:rPr>
                <w:rFonts w:ascii="仿宋_GB2312" w:hAnsi="仿宋_GB2312" w:cs="仿宋_GB2312" w:eastAsia="仿宋_GB2312"/>
                <w:sz w:val="21"/>
              </w:rPr>
              <w:t>（一）采购数量：</w:t>
            </w:r>
          </w:p>
          <w:tbl>
            <w:tblPr>
              <w:tblInd w:type="dxa" w:w="135"/>
              <w:tblBorders>
                <w:top w:val="none" w:color="000000" w:sz="4"/>
                <w:left w:val="none" w:color="000000" w:sz="4"/>
                <w:bottom w:val="none" w:color="000000" w:sz="4"/>
                <w:right w:val="none" w:color="000000" w:sz="4"/>
                <w:insideH w:val="none"/>
                <w:insideV w:val="none"/>
              </w:tblBorders>
            </w:tblPr>
            <w:tblGrid>
              <w:gridCol w:w="172"/>
              <w:gridCol w:w="901"/>
              <w:gridCol w:w="218"/>
              <w:gridCol w:w="240"/>
              <w:gridCol w:w="354"/>
              <w:gridCol w:w="305"/>
              <w:gridCol w:w="362"/>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(台/套)</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产地</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是否属于医疗器械</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w:t>
                  </w:r>
                </w:p>
                <w:p>
                  <w:pPr>
                    <w:pStyle w:val="null3"/>
                    <w:jc w:val="center"/>
                  </w:pPr>
                  <w:r>
                    <w:rPr>
                      <w:rFonts w:ascii="仿宋_GB2312" w:hAnsi="仿宋_GB2312" w:cs="仿宋_GB2312" w:eastAsia="仿宋_GB2312"/>
                      <w:sz w:val="21"/>
                    </w:rPr>
                    <w:t>（元）</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腹腔镜培训系统</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智能真空采血管备管机</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1拖1）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生物显微镜</w:t>
                  </w:r>
                  <w:r>
                    <w:rPr>
                      <w:rFonts w:ascii="仿宋_GB2312" w:hAnsi="仿宋_GB2312" w:cs="仿宋_GB2312" w:eastAsia="仿宋_GB2312"/>
                      <w:sz w:val="21"/>
                    </w:rPr>
                    <w:t>(带成像系统）</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生物显微镜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生物显微镜（高配）</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全自动精子染色机</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免扩宫宫腔镜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腹腔内窥镜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宫腔检查镜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宫腔等离子双极电切镜（细）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宫腔等离子双极电切镜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w:t>
                  </w:r>
                </w:p>
              </w:tc>
            </w:tr>
          </w:tbl>
          <w:p>
            <w:pPr>
              <w:pStyle w:val="null3"/>
              <w:jc w:val="both"/>
            </w:pPr>
            <w:r>
              <w:rPr>
                <w:rFonts w:ascii="仿宋_GB2312" w:hAnsi="仿宋_GB2312" w:cs="仿宋_GB2312" w:eastAsia="仿宋_GB2312"/>
                <w:sz w:val="21"/>
              </w:rPr>
              <w:t>二、技术参数及要求</w:t>
            </w:r>
          </w:p>
          <w:p>
            <w:pPr>
              <w:pStyle w:val="null3"/>
              <w:jc w:val="both"/>
            </w:pPr>
            <w:r>
              <w:rPr>
                <w:rFonts w:ascii="仿宋_GB2312" w:hAnsi="仿宋_GB2312" w:cs="仿宋_GB2312" w:eastAsia="仿宋_GB2312"/>
                <w:sz w:val="21"/>
                <w:b/>
              </w:rPr>
              <w:t>1.腹腔镜培训系统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腔镜教学训练平台（</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1.1.▲教学终端机（1台）：搭载线上教学平台、各教学系统、培训数据管理平台，医生可随时登录观看视频教学课件；实现镜外镜下操作画面的采集，以视频形式记录学员的培训、考核过程。</w:t>
            </w:r>
          </w:p>
          <w:p>
            <w:pPr>
              <w:pStyle w:val="null3"/>
              <w:jc w:val="both"/>
            </w:pPr>
            <w:r>
              <w:rPr>
                <w:rFonts w:ascii="仿宋_GB2312" w:hAnsi="仿宋_GB2312" w:cs="仿宋_GB2312" w:eastAsia="仿宋_GB2312"/>
                <w:sz w:val="21"/>
              </w:rPr>
              <w:t>1.2.包含妇科、小儿外科、胃肠外科、肝胆外科、泌尿外科技能培训视频教学课件包含适应证与禁忌证、正确手法、操作技巧、考核标准；须具备人工智能多模态指导（包括但不限于文字、图片、视频、音频形式）、远程指导、</w:t>
            </w:r>
            <w:r>
              <w:rPr>
                <w:rFonts w:ascii="仿宋_GB2312" w:hAnsi="仿宋_GB2312" w:cs="仿宋_GB2312" w:eastAsia="仿宋_GB2312"/>
                <w:sz w:val="21"/>
              </w:rPr>
              <w:t>现场示教</w:t>
            </w:r>
            <w:r>
              <w:rPr>
                <w:rFonts w:ascii="仿宋_GB2312" w:hAnsi="仿宋_GB2312" w:cs="仿宋_GB2312" w:eastAsia="仿宋_GB2312"/>
                <w:sz w:val="21"/>
              </w:rPr>
              <w:t>、纠偏、考核等标准化教学方法和流程；须具备考核成绩分析和针对性强化培训建议；考核标准量化（时间、得分、扣分点等）、数据化。</w:t>
            </w:r>
          </w:p>
          <w:p>
            <w:pPr>
              <w:pStyle w:val="null3"/>
              <w:jc w:val="both"/>
            </w:pPr>
            <w:r>
              <w:rPr>
                <w:rFonts w:ascii="仿宋_GB2312" w:hAnsi="仿宋_GB2312" w:cs="仿宋_GB2312" w:eastAsia="仿宋_GB2312"/>
                <w:sz w:val="21"/>
              </w:rPr>
              <w:t>1.3.常见妇科、小儿外科、胃肠外科、肝胆外科、泌尿外科腹腔镜手法技能培训课程分离、切割、缝合等，形成不同类型的训练。</w:t>
            </w:r>
          </w:p>
          <w:p>
            <w:pPr>
              <w:pStyle w:val="null3"/>
              <w:jc w:val="both"/>
            </w:pPr>
            <w:r>
              <w:rPr>
                <w:rFonts w:ascii="仿宋_GB2312" w:hAnsi="仿宋_GB2312" w:cs="仿宋_GB2312" w:eastAsia="仿宋_GB2312"/>
                <w:sz w:val="21"/>
              </w:rPr>
              <w:t>1.4.高清摄像系统（1台）：分辨率≥1080P，视频输出接口：包括但不限于HDMI、SDI、DVI，包含摄像头和摄像系统主机，配备控制面板，能够自动或手动调节白平衡。</w:t>
            </w:r>
          </w:p>
          <w:p>
            <w:pPr>
              <w:pStyle w:val="null3"/>
              <w:jc w:val="both"/>
            </w:pPr>
            <w:r>
              <w:rPr>
                <w:rFonts w:ascii="仿宋_GB2312" w:hAnsi="仿宋_GB2312" w:cs="仿宋_GB2312" w:eastAsia="仿宋_GB2312"/>
                <w:sz w:val="21"/>
              </w:rPr>
              <w:t>1.5.冷光源（1台）：LED 发光组件，色温：3200K-7000K，寿命≥10000小时，导管束束径≥3</w:t>
            </w:r>
            <w:r>
              <w:rPr>
                <w:rFonts w:ascii="仿宋_GB2312" w:hAnsi="仿宋_GB2312" w:cs="仿宋_GB2312" w:eastAsia="仿宋_GB2312"/>
                <w:sz w:val="21"/>
              </w:rPr>
              <w:t>mm</w:t>
            </w:r>
            <w:r>
              <w:rPr>
                <w:rFonts w:ascii="仿宋_GB2312" w:hAnsi="仿宋_GB2312" w:cs="仿宋_GB2312" w:eastAsia="仿宋_GB2312"/>
                <w:sz w:val="21"/>
              </w:rPr>
              <w:t>，长度</w:t>
            </w:r>
            <w:r>
              <w:rPr>
                <w:rFonts w:ascii="仿宋_GB2312" w:hAnsi="仿宋_GB2312" w:cs="仿宋_GB2312" w:eastAsia="仿宋_GB2312"/>
                <w:sz w:val="21"/>
              </w:rPr>
              <w:t>≥1.8m。</w:t>
            </w:r>
          </w:p>
          <w:p>
            <w:pPr>
              <w:pStyle w:val="null3"/>
              <w:jc w:val="both"/>
            </w:pPr>
            <w:r>
              <w:rPr>
                <w:rFonts w:ascii="仿宋_GB2312" w:hAnsi="仿宋_GB2312" w:cs="仿宋_GB2312" w:eastAsia="仿宋_GB2312"/>
                <w:sz w:val="21"/>
              </w:rPr>
              <w:t>1.6.腹腔镜（1个）：直径：≤10mm，工作长度：≥30cm； 视向角：≥30°</w:t>
            </w:r>
          </w:p>
          <w:p>
            <w:pPr>
              <w:pStyle w:val="null3"/>
              <w:jc w:val="both"/>
            </w:pPr>
            <w:r>
              <w:rPr>
                <w:rFonts w:ascii="仿宋_GB2312" w:hAnsi="仿宋_GB2312" w:cs="仿宋_GB2312" w:eastAsia="仿宋_GB2312"/>
                <w:sz w:val="21"/>
              </w:rPr>
              <w:t>1.7.高清监视器（1台）：≥24英寸医用水平显示器；分辨率≥1080P；信号输入：包括但不限于HDMI、SDI、DVI，显示腹腔成像画面。</w:t>
            </w:r>
          </w:p>
          <w:p>
            <w:pPr>
              <w:pStyle w:val="null3"/>
              <w:jc w:val="both"/>
            </w:pPr>
            <w:r>
              <w:rPr>
                <w:rFonts w:ascii="仿宋_GB2312" w:hAnsi="仿宋_GB2312" w:cs="仿宋_GB2312" w:eastAsia="仿宋_GB2312"/>
                <w:sz w:val="21"/>
              </w:rPr>
              <w:t>1.8.仪器车（1台）：可旋转大屏幕显示支架；可自由调节每层高度和层数。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超声刀教学训练平台（</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2.1.超声手术刀系统-主机（1台）：尖端主振幅为40μm～110μm；激励频率：55</w:t>
            </w:r>
            <w:r>
              <w:rPr>
                <w:rFonts w:ascii="仿宋_GB2312" w:hAnsi="仿宋_GB2312" w:cs="仿宋_GB2312" w:eastAsia="仿宋_GB2312"/>
                <w:sz w:val="21"/>
              </w:rPr>
              <w:t>kHZ</w:t>
            </w:r>
            <w:r>
              <w:rPr>
                <w:rFonts w:ascii="仿宋_GB2312" w:hAnsi="仿宋_GB2312" w:cs="仿宋_GB2312" w:eastAsia="仿宋_GB2312"/>
                <w:sz w:val="21"/>
              </w:rPr>
              <w:t>±10kHZ.</w:t>
            </w:r>
          </w:p>
          <w:p>
            <w:pPr>
              <w:pStyle w:val="null3"/>
              <w:jc w:val="both"/>
            </w:pPr>
            <w:r>
              <w:rPr>
                <w:rFonts w:ascii="仿宋_GB2312" w:hAnsi="仿宋_GB2312" w:cs="仿宋_GB2312" w:eastAsia="仿宋_GB2312"/>
                <w:sz w:val="21"/>
              </w:rPr>
              <w:t>2.2.包含超声刀培训课程；技能培训视频教学课件包含正确手法、操作技巧、考核标准；须具备人工智能多模态指导（包括但不限于文字、图片、视频、音频等形式）、远程指导、</w:t>
            </w:r>
            <w:r>
              <w:rPr>
                <w:rFonts w:ascii="仿宋_GB2312" w:hAnsi="仿宋_GB2312" w:cs="仿宋_GB2312" w:eastAsia="仿宋_GB2312"/>
                <w:sz w:val="21"/>
              </w:rPr>
              <w:t>现场示教</w:t>
            </w:r>
            <w:r>
              <w:rPr>
                <w:rFonts w:ascii="仿宋_GB2312" w:hAnsi="仿宋_GB2312" w:cs="仿宋_GB2312" w:eastAsia="仿宋_GB2312"/>
                <w:sz w:val="21"/>
              </w:rPr>
              <w:t>、纠偏、考核等标准化教学方法和流程；须具备考核成绩分析和针对性强化培训建议，考核标准量化（时间、得分、扣分点等）、数据化等功能。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高频电刀教学训练平台（</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3.1.高频电刀主机（1台）：具有单极切割、单极凝血和双极输出的功能，具备≥4种电切模式和≥4种电凝模式。</w:t>
            </w:r>
          </w:p>
          <w:p>
            <w:pPr>
              <w:pStyle w:val="null3"/>
              <w:jc w:val="both"/>
            </w:pPr>
            <w:r>
              <w:rPr>
                <w:rFonts w:ascii="仿宋_GB2312" w:hAnsi="仿宋_GB2312" w:cs="仿宋_GB2312" w:eastAsia="仿宋_GB2312"/>
                <w:sz w:val="21"/>
              </w:rPr>
              <w:t>3.2.包含单极、双极培训课程；技能培训视频教学课件包含正确手法、操作技巧、考核标准；须具备人工智能多模态指导（包括但不限于文字、图片、视频、音频等形式）、远程指导、</w:t>
            </w:r>
            <w:r>
              <w:rPr>
                <w:rFonts w:ascii="仿宋_GB2312" w:hAnsi="仿宋_GB2312" w:cs="仿宋_GB2312" w:eastAsia="仿宋_GB2312"/>
                <w:sz w:val="21"/>
              </w:rPr>
              <w:t>现场示教</w:t>
            </w:r>
            <w:r>
              <w:rPr>
                <w:rFonts w:ascii="仿宋_GB2312" w:hAnsi="仿宋_GB2312" w:cs="仿宋_GB2312" w:eastAsia="仿宋_GB2312"/>
                <w:sz w:val="21"/>
              </w:rPr>
              <w:t>、纠偏、考核等标准化教学方法和流程；须具备考核成绩分析和针对性强化培训建议，考核标准量化（时间、得分、扣分点等）、数据化等功能。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等离子电切教学训练平台（</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4.1.等离子电切系统-主机：具有等离子双极电切和电凝的手术功能；额定输出频率符合医用等离子设备常规标准；工作状态以显示屏显示，可识别故障、自动停机保护；内含内窥镜镜体及各类常用器械、耗材、配件，可用于泌尿外科及妇科术式训练。</w:t>
            </w:r>
          </w:p>
          <w:p>
            <w:pPr>
              <w:pStyle w:val="null3"/>
              <w:jc w:val="both"/>
            </w:pPr>
            <w:r>
              <w:rPr>
                <w:rFonts w:ascii="仿宋_GB2312" w:hAnsi="仿宋_GB2312" w:cs="仿宋_GB2312" w:eastAsia="仿宋_GB2312"/>
                <w:sz w:val="21"/>
              </w:rPr>
              <w:t>4.2.包含等离子电切培训课程：技能培训视频教学课件包含正确手法、操作技巧、考核标准；须具备人工智能多模态指导（包括但不限于文字、图片、视频、音频形式）、远程指导、</w:t>
            </w:r>
            <w:r>
              <w:rPr>
                <w:rFonts w:ascii="仿宋_GB2312" w:hAnsi="仿宋_GB2312" w:cs="仿宋_GB2312" w:eastAsia="仿宋_GB2312"/>
                <w:sz w:val="21"/>
              </w:rPr>
              <w:t>现场示教</w:t>
            </w:r>
            <w:r>
              <w:rPr>
                <w:rFonts w:ascii="仿宋_GB2312" w:hAnsi="仿宋_GB2312" w:cs="仿宋_GB2312" w:eastAsia="仿宋_GB2312"/>
                <w:sz w:val="21"/>
              </w:rPr>
              <w:t>、纠偏、考核等标准化教学方法和流程等功能；须具备考核成绩分析和针对性强化培训建议，考核标准量化（时间、得分、扣分点等）、数据化等功能。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模拟体外循环灌注系统（</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5.1.仿真器官培训器（1台）： 仿真人体气腹结构，使用训练用动物离体器官模拟长时间且稳定的血液灌注状态，可实现真实手术操作环境下的器官损伤出血，同时配备训练操作台，可固定原地。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入门培训模拟器（</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6.1.教学终端机（1台）：搭载线上教学平台，医生可随时登陆观看视频教学课件；搭载培训数据管理平台；可实现镜外镜下操作画面的采集，视频形式记录学员的培训、考核过程；可实现训练视频、考核视频、成绩云存储。</w:t>
            </w:r>
          </w:p>
          <w:p>
            <w:pPr>
              <w:pStyle w:val="null3"/>
              <w:jc w:val="both"/>
            </w:pPr>
            <w:r>
              <w:rPr>
                <w:rFonts w:ascii="仿宋_GB2312" w:hAnsi="仿宋_GB2312" w:cs="仿宋_GB2312" w:eastAsia="仿宋_GB2312"/>
                <w:sz w:val="21"/>
              </w:rPr>
              <w:t>6.2.基础训练模块及课程系统（1套）：包含手眼配合能力训练、空间定位能力训练、双手灵活配合能力训练、外科缝合能力训练的训练器具及其配套课程；配包括但不限于器械操作、切开、止血、打结、缝合技术等手术标准化操作。</w:t>
            </w:r>
          </w:p>
          <w:p>
            <w:pPr>
              <w:pStyle w:val="null3"/>
              <w:jc w:val="both"/>
            </w:pPr>
            <w:r>
              <w:rPr>
                <w:rFonts w:ascii="仿宋_GB2312" w:hAnsi="仿宋_GB2312" w:cs="仿宋_GB2312" w:eastAsia="仿宋_GB2312"/>
                <w:sz w:val="21"/>
              </w:rPr>
              <w:t>6.3.基础训练教学器械包（1套）：含弯分离钳、弯剪刀、持针钳等。</w:t>
            </w:r>
          </w:p>
          <w:p>
            <w:pPr>
              <w:pStyle w:val="null3"/>
              <w:jc w:val="both"/>
            </w:pPr>
            <w:r>
              <w:rPr>
                <w:rFonts w:ascii="仿宋_GB2312" w:hAnsi="仿宋_GB2312" w:cs="仿宋_GB2312" w:eastAsia="仿宋_GB2312"/>
                <w:sz w:val="21"/>
              </w:rPr>
              <w:t>6.4.入门训练器箱体（1个）：仿人体工学外形箱体，内置高清摄像头，可调节角度。</w:t>
            </w:r>
          </w:p>
          <w:p>
            <w:pPr>
              <w:pStyle w:val="null3"/>
              <w:jc w:val="both"/>
            </w:pPr>
            <w:r>
              <w:rPr>
                <w:rFonts w:ascii="仿宋_GB2312" w:hAnsi="仿宋_GB2312" w:cs="仿宋_GB2312" w:eastAsia="仿宋_GB2312"/>
                <w:sz w:val="21"/>
              </w:rPr>
              <w:t>6.5.入门训练器操作台（1台）：电动升降台操作台，高度可调。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缝合智能教学训练平台（</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7.1.缝合智能识别设备：内含高清摄像头及识别终端，可录入并识别视野中的训练用缝合皮肤；设备内置LED灯条，可在光线不充足的情况下为识别区补光。</w:t>
            </w:r>
          </w:p>
          <w:p>
            <w:pPr>
              <w:pStyle w:val="null3"/>
              <w:jc w:val="both"/>
            </w:pPr>
            <w:r>
              <w:rPr>
                <w:rFonts w:ascii="仿宋_GB2312" w:hAnsi="仿宋_GB2312" w:cs="仿宋_GB2312" w:eastAsia="仿宋_GB2312"/>
                <w:sz w:val="21"/>
              </w:rPr>
              <w:t>7.2.表皮缝合智能测评用耗材：内含至少5个表皮缝合训练用模块。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培训用材料套装（</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8.1.培训用手术器械套装（1套）：内含可覆盖多科室培训的真实手术器械及培训中需要的各类配件耗材：包括弯分离钳、抓钳、持针钳、弯剪刀、能量设备用器械等。</w:t>
            </w:r>
          </w:p>
          <w:p>
            <w:pPr>
              <w:pStyle w:val="null3"/>
              <w:jc w:val="both"/>
            </w:pPr>
            <w:r>
              <w:rPr>
                <w:rFonts w:ascii="仿宋_GB2312" w:hAnsi="仿宋_GB2312" w:cs="仿宋_GB2312" w:eastAsia="仿宋_GB2312"/>
                <w:sz w:val="21"/>
              </w:rPr>
              <w:t>8.2.▲训练用动物离体器官及耗材套装（1套）：采用真实的动物器官，进行标准化生产，划分为不同等级术式、不同科室的专项训练用动物离体器官模块，明确训练用动物离体器官单价，配套不少于10万元动物离体器官等耗材，按需配送。</w:t>
            </w:r>
            <w:r>
              <w:rPr>
                <w:rFonts w:ascii="仿宋_GB2312" w:hAnsi="仿宋_GB2312" w:cs="仿宋_GB2312" w:eastAsia="仿宋_GB2312"/>
                <w:sz w:val="21"/>
              </w:rPr>
              <w:t>(需提供相应证明材料及承诺）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腔镜教学训练课程体系（</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9.1.▲课程体系内容以妇科、小儿外科为主，其他学科为辅，每个术式课程围绕完整诊疗链条构建，涵盖以下核心模块：病理基础与诊断要点、患者知情同意及人文关怀沟通、适应证与禁忌证判定、术式重点步骤与器械使用、术后护理及注意事项、应急与并发症处理。课程采用科室、术式、课节三级结构组织，形成体系化的理论与实操知识图谱。在该培训系统设备上具备人工智能多模态指导（包括但不限于文字、图片、视频、音频形式）、远程指导、纠偏、考核等教学服务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智慧教学管理系统（</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10.1.理论教学系统：搭载训练科目专属的视频教学课件，课程体系围绕术式全链条构建，涵盖病理基础与诊断、适应证与禁忌证、术中操作要点、术后护理及注意事项、应急与并发症处理等完整知识模块。视频课程支持基于内容大纲的知识点标记，学员可通过进度条上的知识点打点快速跳转至相关章节；每节课程配备AI自动生成的内容小结与思维导图，帮助学员高效梳理知识脉络。课后练习支持选择题与问答题两种题型，由AI根据标准得分点进行智能评分，学员可查看错题解析，亦可申请人工复核。</w:t>
            </w:r>
          </w:p>
          <w:p>
            <w:pPr>
              <w:pStyle w:val="null3"/>
              <w:jc w:val="both"/>
            </w:pPr>
            <w:r>
              <w:rPr>
                <w:rFonts w:ascii="仿宋_GB2312" w:hAnsi="仿宋_GB2312" w:cs="仿宋_GB2312" w:eastAsia="仿宋_GB2312"/>
                <w:sz w:val="21"/>
              </w:rPr>
              <w:t>10.2.教学服务体系1套：具备专人答疑服务，考核操作的视频留痕由专业团队远程审阅，进行考评纠偏等功能；根据实际需求安排现场示教服务。</w:t>
            </w:r>
          </w:p>
          <w:p>
            <w:pPr>
              <w:pStyle w:val="null3"/>
              <w:jc w:val="both"/>
            </w:pPr>
            <w:r>
              <w:rPr>
                <w:rFonts w:ascii="仿宋_GB2312" w:hAnsi="仿宋_GB2312" w:cs="仿宋_GB2312" w:eastAsia="仿宋_GB2312"/>
                <w:sz w:val="21"/>
              </w:rPr>
              <w:t>10.3.平台使用维护：专业平台运维团队进行日常维护。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临床思维教学训练系统（</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11.1.AI模拟患者交互训练系统（1套）：学员可与AI模拟患者进行文字、语音实时交互，模拟真实临床问诊过程。训练内容涵盖临床思维能力与人文素养两大维度，学员需完成完整的问诊沟通流程，并在沟通结束后填写病历与诊断结论。</w:t>
            </w:r>
          </w:p>
          <w:p>
            <w:pPr>
              <w:pStyle w:val="null3"/>
              <w:jc w:val="both"/>
            </w:pPr>
            <w:r>
              <w:rPr>
                <w:rFonts w:ascii="仿宋_GB2312" w:hAnsi="仿宋_GB2312" w:cs="仿宋_GB2312" w:eastAsia="仿宋_GB2312"/>
                <w:sz w:val="21"/>
              </w:rPr>
              <w:t>11.2.AI多维度智能评价系统（1套）： 系统可对学员与模拟患者的全过程对话进行智能分析，从以下维度进行综合评价：人文关怀表现（是否关注患者情绪、是否体现同理心）、问诊流程合理性（问诊要点顺序是否规范、是否进行鉴别诊断排查）、病历书写规范性（格式、内容完整性、医学术语使用）、诊断准确性（诊断结论是否正确、诊断依据是否充分）。评价完成后自动生成多维度评估及个性化建议提升报告，帮助学员针对性改进临床思维与沟通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AI智慧助教系统（1套）</w:t>
            </w:r>
          </w:p>
          <w:p>
            <w:pPr>
              <w:pStyle w:val="null3"/>
              <w:jc w:val="both"/>
            </w:pPr>
            <w:r>
              <w:rPr>
                <w:rFonts w:ascii="仿宋_GB2312" w:hAnsi="仿宋_GB2312" w:cs="仿宋_GB2312" w:eastAsia="仿宋_GB2312"/>
                <w:sz w:val="21"/>
              </w:rPr>
              <w:t>12.1.▲AI智慧助教系统（1套）：智慧助教贯穿学员训练器训练全过程，支持文字、语音、视频等多模态交互方式（包括但不限于文字、图片、视频、音频形式）。系统基于专业医学知识库推送相关教学片段进行可视化解答。智慧助教可在训练器训练、术式操作环节随时调用，为学员提供即时的学习辅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缝合训练智能测评系统（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13.1.▲可实现表皮缝合训练与AI智能评测的需求。设备内置集成高清摄像头、LED光源及AI评测平台主机，学员在标准化皮块上完成缝合操作后，将缝合成品置入缝合智评机，系统可通过计算机视觉与人工智能算法对缝合质量进行自动化智能评测，评价维度包括针距均匀性、缝合时长关键指标，并自动检测异常结果。评测完成后系统自动生成标准化成绩报告，评测结果实时推送至学员移动端应用（如微信小程序）个人页面，学员可随时查看历次评测记录与能力变化趋势。同步搭载线上测评管理平台，可实现训练与考核的记录、结果实时上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培训系统智能数据管理系统（</w:t>
            </w:r>
            <w:r>
              <w:rPr>
                <w:rFonts w:ascii="仿宋_GB2312" w:hAnsi="仿宋_GB2312" w:cs="仿宋_GB2312" w:eastAsia="仿宋_GB2312"/>
                <w:sz w:val="21"/>
              </w:rPr>
              <w:t>1 套）</w:t>
            </w:r>
          </w:p>
          <w:p>
            <w:pPr>
              <w:pStyle w:val="null3"/>
              <w:jc w:val="both"/>
            </w:pPr>
            <w:r>
              <w:rPr>
                <w:rFonts w:ascii="仿宋_GB2312" w:hAnsi="仿宋_GB2312" w:cs="仿宋_GB2312" w:eastAsia="仿宋_GB2312"/>
                <w:sz w:val="21"/>
              </w:rPr>
              <w:t>14.1.账号管理系统、考核管理系统：管理模式可设置为学生模式和教师模式。</w:t>
            </w:r>
          </w:p>
          <w:p>
            <w:pPr>
              <w:pStyle w:val="null3"/>
              <w:jc w:val="both"/>
            </w:pPr>
            <w:r>
              <w:rPr>
                <w:rFonts w:ascii="仿宋_GB2312" w:hAnsi="仿宋_GB2312" w:cs="仿宋_GB2312" w:eastAsia="仿宋_GB2312"/>
                <w:sz w:val="21"/>
              </w:rPr>
              <w:t>14.2.人工智能教学大数据分析系统（1套）：培训全程记录，所有培训过程的视频及数据都采用云端线上存储，在该培训系统上可实现项目复盘和直观大数据查看；系统配备人工智能数据分析引擎，可为每位学员自动生成个人综合成长报告，整合理论考核、术式训练、临床思维、缝合评测等多维度数据，形成全方位能力画像。系统同时配备数据驾驶舱，面向院区管理层提供数据可视化看板，包括医生成长趋势、能力分布、各术式考核结业率、视频课程观看率、训练频次统计等核心指标，为教学质量评估与持续改进提供数据支撑，为培训过程的可追溯性与规范化管理奠定坚实基础。</w:t>
            </w:r>
          </w:p>
          <w:p>
            <w:pPr>
              <w:pStyle w:val="null3"/>
              <w:jc w:val="both"/>
            </w:pPr>
            <w:r>
              <w:rPr>
                <w:rFonts w:ascii="仿宋_GB2312" w:hAnsi="仿宋_GB2312" w:cs="仿宋_GB2312" w:eastAsia="仿宋_GB2312"/>
                <w:sz w:val="21"/>
              </w:rPr>
              <w:t>14.3.培训留存数据包括：可查阅历史操作报告、学生学习曲线、病例相同的精确分析报告、评分指标等报告记录。</w:t>
            </w:r>
          </w:p>
          <w:p>
            <w:pPr>
              <w:pStyle w:val="null3"/>
              <w:jc w:val="both"/>
            </w:pPr>
            <w:r>
              <w:rPr>
                <w:rFonts w:ascii="仿宋_GB2312" w:hAnsi="仿宋_GB2312" w:cs="仿宋_GB2312" w:eastAsia="仿宋_GB2312"/>
                <w:sz w:val="21"/>
              </w:rPr>
              <w:t>14.4.考核留存数据包括：考核视频、考核成绩、考核评价、考核时间、扣分原因与扣分值、考核次数；可在培训系统上实现随时查看。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 配置清单：</w:t>
            </w:r>
          </w:p>
          <w:tbl>
            <w:tblPr>
              <w:tblBorders>
                <w:top w:val="none" w:color="000000" w:sz="4"/>
                <w:left w:val="none" w:color="000000" w:sz="4"/>
                <w:bottom w:val="none" w:color="000000" w:sz="4"/>
                <w:right w:val="none" w:color="000000" w:sz="4"/>
                <w:insideH w:val="none"/>
                <w:insideV w:val="none"/>
              </w:tblBorders>
            </w:tblPr>
            <w:tblGrid>
              <w:gridCol w:w="226"/>
              <w:gridCol w:w="743"/>
              <w:gridCol w:w="267"/>
              <w:gridCol w:w="1310"/>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数量（套）</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腔镜教学训练平台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高清摄像系统</w:t>
                  </w:r>
                  <w:r>
                    <w:rPr>
                      <w:rFonts w:ascii="仿宋_GB2312" w:hAnsi="仿宋_GB2312" w:cs="仿宋_GB2312" w:eastAsia="仿宋_GB2312"/>
                      <w:sz w:val="21"/>
                    </w:rPr>
                    <w:t>、</w:t>
                  </w:r>
                  <w:r>
                    <w:rPr>
                      <w:rFonts w:ascii="仿宋_GB2312" w:hAnsi="仿宋_GB2312" w:cs="仿宋_GB2312" w:eastAsia="仿宋_GB2312"/>
                      <w:sz w:val="21"/>
                    </w:rPr>
                    <w:t>冷光源</w:t>
                  </w:r>
                  <w:r>
                    <w:rPr>
                      <w:rFonts w:ascii="仿宋_GB2312" w:hAnsi="仿宋_GB2312" w:cs="仿宋_GB2312" w:eastAsia="仿宋_GB2312"/>
                      <w:sz w:val="21"/>
                    </w:rPr>
                    <w:t>、</w:t>
                  </w:r>
                  <w:r>
                    <w:rPr>
                      <w:rFonts w:ascii="仿宋_GB2312" w:hAnsi="仿宋_GB2312" w:cs="仿宋_GB2312" w:eastAsia="仿宋_GB2312"/>
                      <w:sz w:val="21"/>
                    </w:rPr>
                    <w:t>导光束</w:t>
                  </w:r>
                  <w:r>
                    <w:rPr>
                      <w:rFonts w:ascii="仿宋_GB2312" w:hAnsi="仿宋_GB2312" w:cs="仿宋_GB2312" w:eastAsia="仿宋_GB2312"/>
                      <w:sz w:val="21"/>
                    </w:rPr>
                    <w:t>、</w:t>
                  </w:r>
                  <w:r>
                    <w:rPr>
                      <w:rFonts w:ascii="仿宋_GB2312" w:hAnsi="仿宋_GB2312" w:cs="仿宋_GB2312" w:eastAsia="仿宋_GB2312"/>
                      <w:sz w:val="21"/>
                    </w:rPr>
                    <w:t>腹腔镜（镜体）</w:t>
                  </w:r>
                  <w:r>
                    <w:rPr>
                      <w:rFonts w:ascii="仿宋_GB2312" w:hAnsi="仿宋_GB2312" w:cs="仿宋_GB2312" w:eastAsia="仿宋_GB2312"/>
                      <w:sz w:val="21"/>
                    </w:rPr>
                    <w:t>、</w:t>
                  </w:r>
                  <w:r>
                    <w:rPr>
                      <w:rFonts w:ascii="仿宋_GB2312" w:hAnsi="仿宋_GB2312" w:cs="仿宋_GB2312" w:eastAsia="仿宋_GB2312"/>
                      <w:sz w:val="21"/>
                    </w:rPr>
                    <w:t>高清监视器</w:t>
                  </w:r>
                  <w:r>
                    <w:rPr>
                      <w:rFonts w:ascii="仿宋_GB2312" w:hAnsi="仿宋_GB2312" w:cs="仿宋_GB2312" w:eastAsia="仿宋_GB2312"/>
                      <w:sz w:val="21"/>
                    </w:rPr>
                    <w:t>、</w:t>
                  </w:r>
                  <w:r>
                    <w:rPr>
                      <w:rFonts w:ascii="仿宋_GB2312" w:hAnsi="仿宋_GB2312" w:cs="仿宋_GB2312" w:eastAsia="仿宋_GB2312"/>
                      <w:sz w:val="21"/>
                    </w:rPr>
                    <w:t>仪器车</w:t>
                  </w:r>
                  <w:r>
                    <w:rPr>
                      <w:rFonts w:ascii="仿宋_GB2312" w:hAnsi="仿宋_GB2312" w:cs="仿宋_GB2312" w:eastAsia="仿宋_GB2312"/>
                      <w:sz w:val="21"/>
                    </w:rPr>
                    <w:t>、</w:t>
                  </w:r>
                  <w:r>
                    <w:rPr>
                      <w:rFonts w:ascii="仿宋_GB2312" w:hAnsi="仿宋_GB2312" w:cs="仿宋_GB2312" w:eastAsia="仿宋_GB2312"/>
                      <w:sz w:val="21"/>
                    </w:rPr>
                    <w:t>教学终端</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超声刀教学训练平台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超声</w:t>
                  </w:r>
                  <w:r>
                    <w:rPr>
                      <w:rFonts w:ascii="仿宋_GB2312" w:hAnsi="仿宋_GB2312" w:cs="仿宋_GB2312" w:eastAsia="仿宋_GB2312"/>
                      <w:sz w:val="21"/>
                    </w:rPr>
                    <w:t>刀</w:t>
                  </w: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超声刀手柄</w:t>
                  </w:r>
                  <w:r>
                    <w:rPr>
                      <w:rFonts w:ascii="仿宋_GB2312" w:hAnsi="仿宋_GB2312" w:cs="仿宋_GB2312" w:eastAsia="仿宋_GB2312"/>
                      <w:sz w:val="21"/>
                    </w:rPr>
                    <w:t>、</w:t>
                  </w:r>
                  <w:r>
                    <w:rPr>
                      <w:rFonts w:ascii="仿宋_GB2312" w:hAnsi="仿宋_GB2312" w:cs="仿宋_GB2312" w:eastAsia="仿宋_GB2312"/>
                      <w:sz w:val="21"/>
                    </w:rPr>
                    <w:t>超声刀培训课程</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高频电刀教学训练平台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高频电刀主机</w:t>
                  </w:r>
                  <w:r>
                    <w:rPr>
                      <w:rFonts w:ascii="仿宋_GB2312" w:hAnsi="仿宋_GB2312" w:cs="仿宋_GB2312" w:eastAsia="仿宋_GB2312"/>
                      <w:sz w:val="21"/>
                    </w:rPr>
                    <w:t>、</w:t>
                  </w:r>
                  <w:r>
                    <w:rPr>
                      <w:rFonts w:ascii="仿宋_GB2312" w:hAnsi="仿宋_GB2312" w:cs="仿宋_GB2312" w:eastAsia="仿宋_GB2312"/>
                      <w:sz w:val="21"/>
                    </w:rPr>
                    <w:t>高频电</w:t>
                  </w:r>
                  <w:r>
                    <w:rPr>
                      <w:rFonts w:ascii="仿宋_GB2312" w:hAnsi="仿宋_GB2312" w:cs="仿宋_GB2312" w:eastAsia="仿宋_GB2312"/>
                      <w:sz w:val="21"/>
                    </w:rPr>
                    <w:t>刀培训课程</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等离子电切教学训练平台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等离子电切主机</w:t>
                  </w:r>
                  <w:r>
                    <w:rPr>
                      <w:rFonts w:ascii="仿宋_GB2312" w:hAnsi="仿宋_GB2312" w:cs="仿宋_GB2312" w:eastAsia="仿宋_GB2312"/>
                      <w:sz w:val="21"/>
                    </w:rPr>
                    <w:t>、</w:t>
                  </w:r>
                  <w:r>
                    <w:rPr>
                      <w:rFonts w:ascii="仿宋_GB2312" w:hAnsi="仿宋_GB2312" w:cs="仿宋_GB2312" w:eastAsia="仿宋_GB2312"/>
                      <w:sz w:val="21"/>
                    </w:rPr>
                    <w:t>电切镜（镜体）</w:t>
                  </w:r>
                  <w:r>
                    <w:rPr>
                      <w:rFonts w:ascii="仿宋_GB2312" w:hAnsi="仿宋_GB2312" w:cs="仿宋_GB2312" w:eastAsia="仿宋_GB2312"/>
                      <w:sz w:val="21"/>
                    </w:rPr>
                    <w:t>、</w:t>
                  </w:r>
                  <w:r>
                    <w:rPr>
                      <w:rFonts w:ascii="仿宋_GB2312" w:hAnsi="仿宋_GB2312" w:cs="仿宋_GB2312" w:eastAsia="仿宋_GB2312"/>
                      <w:sz w:val="21"/>
                    </w:rPr>
                    <w:t>电切镜模拟器灌流装置</w:t>
                  </w:r>
                  <w:r>
                    <w:rPr>
                      <w:rFonts w:ascii="仿宋_GB2312" w:hAnsi="仿宋_GB2312" w:cs="仿宋_GB2312" w:eastAsia="仿宋_GB2312"/>
                      <w:sz w:val="21"/>
                    </w:rPr>
                    <w:t>、</w:t>
                  </w:r>
                  <w:r>
                    <w:rPr>
                      <w:rFonts w:ascii="仿宋_GB2312" w:hAnsi="仿宋_GB2312" w:cs="仿宋_GB2312" w:eastAsia="仿宋_GB2312"/>
                      <w:sz w:val="21"/>
                    </w:rPr>
                    <w:t>电切环</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模拟体外循环灌注系统</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模拟体外循环灌注系统</w:t>
                  </w:r>
                  <w:r>
                    <w:rPr>
                      <w:rFonts w:ascii="仿宋_GB2312" w:hAnsi="仿宋_GB2312" w:cs="仿宋_GB2312" w:eastAsia="仿宋_GB2312"/>
                      <w:sz w:val="21"/>
                    </w:rPr>
                    <w:t>、</w:t>
                  </w:r>
                  <w:r>
                    <w:rPr>
                      <w:rFonts w:ascii="仿宋_GB2312" w:hAnsi="仿宋_GB2312" w:cs="仿宋_GB2312" w:eastAsia="仿宋_GB2312"/>
                      <w:sz w:val="21"/>
                    </w:rPr>
                    <w:t>操作台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入门培训模拟器</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基础训练模块及课程系统</w:t>
                  </w:r>
                  <w:r>
                    <w:rPr>
                      <w:rFonts w:ascii="仿宋_GB2312" w:hAnsi="仿宋_GB2312" w:cs="仿宋_GB2312" w:eastAsia="仿宋_GB2312"/>
                      <w:sz w:val="21"/>
                    </w:rPr>
                    <w:t>(夹豆、套圈、仿肉缝合)</w:t>
                  </w:r>
                  <w:r>
                    <w:rPr>
                      <w:rFonts w:ascii="仿宋_GB2312" w:hAnsi="仿宋_GB2312" w:cs="仿宋_GB2312" w:eastAsia="仿宋_GB2312"/>
                      <w:sz w:val="21"/>
                    </w:rPr>
                    <w:t>、</w:t>
                  </w:r>
                  <w:r>
                    <w:rPr>
                      <w:rFonts w:ascii="仿宋_GB2312" w:hAnsi="仿宋_GB2312" w:cs="仿宋_GB2312" w:eastAsia="仿宋_GB2312"/>
                      <w:sz w:val="21"/>
                    </w:rPr>
                    <w:t>入门训练器箱体</w:t>
                  </w:r>
                  <w:r>
                    <w:rPr>
                      <w:rFonts w:ascii="仿宋_GB2312" w:hAnsi="仿宋_GB2312" w:cs="仿宋_GB2312" w:eastAsia="仿宋_GB2312"/>
                      <w:sz w:val="21"/>
                    </w:rPr>
                    <w:t>、</w:t>
                  </w:r>
                  <w:r>
                    <w:rPr>
                      <w:rFonts w:ascii="仿宋_GB2312" w:hAnsi="仿宋_GB2312" w:cs="仿宋_GB2312" w:eastAsia="仿宋_GB2312"/>
                      <w:sz w:val="21"/>
                    </w:rPr>
                    <w:t>基础训练教学器械包（弯分离钳、弯剪刀、持针钳）</w:t>
                  </w:r>
                  <w:r>
                    <w:rPr>
                      <w:rFonts w:ascii="仿宋_GB2312" w:hAnsi="仿宋_GB2312" w:cs="仿宋_GB2312" w:eastAsia="仿宋_GB2312"/>
                      <w:sz w:val="21"/>
                    </w:rPr>
                    <w:t>、</w:t>
                  </w:r>
                  <w:r>
                    <w:rPr>
                      <w:rFonts w:ascii="仿宋_GB2312" w:hAnsi="仿宋_GB2312" w:cs="仿宋_GB2312" w:eastAsia="仿宋_GB2312"/>
                      <w:sz w:val="21"/>
                    </w:rPr>
                    <w:t>操作台</w:t>
                  </w:r>
                  <w:r>
                    <w:rPr>
                      <w:rFonts w:ascii="仿宋_GB2312" w:hAnsi="仿宋_GB2312" w:cs="仿宋_GB2312" w:eastAsia="仿宋_GB2312"/>
                      <w:sz w:val="21"/>
                    </w:rPr>
                    <w:t>、</w:t>
                  </w:r>
                  <w:r>
                    <w:rPr>
                      <w:rFonts w:ascii="仿宋_GB2312" w:hAnsi="仿宋_GB2312" w:cs="仿宋_GB2312" w:eastAsia="仿宋_GB2312"/>
                      <w:sz w:val="21"/>
                    </w:rPr>
                    <w:t>教学终端</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缝合智能教学训练平台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缝合智能</w:t>
                  </w:r>
                  <w:r>
                    <w:rPr>
                      <w:rFonts w:ascii="仿宋_GB2312" w:hAnsi="仿宋_GB2312" w:cs="仿宋_GB2312" w:eastAsia="仿宋_GB2312"/>
                      <w:sz w:val="21"/>
                    </w:rPr>
                    <w:t>主机、</w:t>
                  </w:r>
                  <w:r>
                    <w:rPr>
                      <w:rFonts w:ascii="仿宋_GB2312" w:hAnsi="仿宋_GB2312" w:cs="仿宋_GB2312" w:eastAsia="仿宋_GB2312"/>
                      <w:sz w:val="21"/>
                    </w:rPr>
                    <w:t>表皮缝合智能测评用耗材（缝合训练用模块）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培训用材料套装</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培训用手术器械套装（弯分离钳、抓钳、持针钳、弯剪刀、超声刀刀头</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训练用动物离体器官</w:t>
                  </w:r>
                  <w:r>
                    <w:rPr>
                      <w:rFonts w:ascii="仿宋_GB2312" w:hAnsi="仿宋_GB2312" w:cs="仿宋_GB2312" w:eastAsia="仿宋_GB2312"/>
                      <w:sz w:val="21"/>
                    </w:rPr>
                    <w:t>（配套不少于</w:t>
                  </w:r>
                  <w:r>
                    <w:rPr>
                      <w:rFonts w:ascii="仿宋_GB2312" w:hAnsi="仿宋_GB2312" w:cs="仿宋_GB2312" w:eastAsia="仿宋_GB2312"/>
                      <w:sz w:val="21"/>
                    </w:rPr>
                    <w:t>10万元动物离体器官及耗材，按需配送）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腔镜教学训练课程体系</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腹腔镜基础手法培训课程、腹腔镜通用手法培训课程、电切镜切割手法培训课程、妇科、儿科、普外科等专科术式培训课程</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智慧教学管理系统</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理论教学系统</w:t>
                  </w:r>
                  <w:r>
                    <w:rPr>
                      <w:rFonts w:ascii="仿宋_GB2312" w:hAnsi="仿宋_GB2312" w:cs="仿宋_GB2312" w:eastAsia="仿宋_GB2312"/>
                      <w:sz w:val="21"/>
                    </w:rPr>
                    <w:t>、</w:t>
                  </w:r>
                  <w:r>
                    <w:rPr>
                      <w:rFonts w:ascii="仿宋_GB2312" w:hAnsi="仿宋_GB2312" w:cs="仿宋_GB2312" w:eastAsia="仿宋_GB2312"/>
                      <w:sz w:val="21"/>
                    </w:rPr>
                    <w:t>教学服务体系及平台使用维护</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临床思维教学训练系统</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AI模拟患者交互训练系统</w:t>
                  </w:r>
                  <w:r>
                    <w:rPr>
                      <w:rFonts w:ascii="仿宋_GB2312" w:hAnsi="仿宋_GB2312" w:cs="仿宋_GB2312" w:eastAsia="仿宋_GB2312"/>
                      <w:sz w:val="21"/>
                    </w:rPr>
                    <w:t>、</w:t>
                  </w:r>
                  <w:r>
                    <w:rPr>
                      <w:rFonts w:ascii="仿宋_GB2312" w:hAnsi="仿宋_GB2312" w:cs="仿宋_GB2312" w:eastAsia="仿宋_GB2312"/>
                      <w:sz w:val="21"/>
                    </w:rPr>
                    <w:t>AI多维度智能评价系统</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AI智慧助教系统</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AI智慧助教系统</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缝合训练智能测评系统</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软件或程序内置于教学终端、移动端、</w:t>
                  </w:r>
                  <w:r>
                    <w:rPr>
                      <w:rFonts w:ascii="仿宋_GB2312" w:hAnsi="仿宋_GB2312" w:cs="仿宋_GB2312" w:eastAsia="仿宋_GB2312"/>
                      <w:sz w:val="21"/>
                    </w:rPr>
                    <w:t>PC端</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培训系统智能数据管理系统</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软件或程序内置于教学终端、移动端、</w:t>
                  </w:r>
                  <w:r>
                    <w:rPr>
                      <w:rFonts w:ascii="仿宋_GB2312" w:hAnsi="仿宋_GB2312" w:cs="仿宋_GB2312" w:eastAsia="仿宋_GB2312"/>
                      <w:sz w:val="21"/>
                    </w:rPr>
                    <w:t>PC端</w:t>
                  </w:r>
                </w:p>
              </w:tc>
            </w:tr>
          </w:tbl>
          <w:p>
            <w:pPr>
              <w:pStyle w:val="null3"/>
              <w:jc w:val="both"/>
            </w:pPr>
            <w:r>
              <w:rPr>
                <w:rFonts w:ascii="仿宋_GB2312" w:hAnsi="仿宋_GB2312" w:cs="仿宋_GB2312" w:eastAsia="仿宋_GB2312"/>
                <w:sz w:val="21"/>
                <w:b/>
              </w:rPr>
              <w:t>2.智能真空采血管备管机</w:t>
            </w:r>
            <w:r>
              <w:rPr>
                <w:rFonts w:ascii="仿宋_GB2312" w:hAnsi="仿宋_GB2312" w:cs="仿宋_GB2312" w:eastAsia="仿宋_GB2312"/>
                <w:sz w:val="21"/>
                <w:b/>
              </w:rPr>
              <w:t>(1拖1）</w:t>
            </w:r>
          </w:p>
          <w:p>
            <w:pPr>
              <w:pStyle w:val="null3"/>
              <w:jc w:val="both"/>
            </w:pPr>
            <w:r>
              <w:rPr>
                <w:rFonts w:ascii="仿宋_GB2312" w:hAnsi="仿宋_GB2312" w:cs="仿宋_GB2312" w:eastAsia="仿宋_GB2312"/>
                <w:sz w:val="21"/>
              </w:rPr>
              <w:t>2.1.用于采血试管的自动识别、选管、打印及贴标。</w:t>
            </w:r>
          </w:p>
          <w:p>
            <w:pPr>
              <w:pStyle w:val="null3"/>
              <w:jc w:val="both"/>
            </w:pPr>
            <w:r>
              <w:rPr>
                <w:rFonts w:ascii="仿宋_GB2312" w:hAnsi="仿宋_GB2312" w:cs="仿宋_GB2312" w:eastAsia="仿宋_GB2312"/>
                <w:sz w:val="21"/>
              </w:rPr>
              <w:t>2.2.桌面式设备。装管量≥400支。装管仓位数量≥15个，各仓位试管移动路径独立。支持同时装载试管类型≥15种（不同种类采血管）。</w:t>
            </w:r>
          </w:p>
          <w:p>
            <w:pPr>
              <w:pStyle w:val="null3"/>
              <w:jc w:val="both"/>
            </w:pPr>
            <w:r>
              <w:rPr>
                <w:rFonts w:ascii="仿宋_GB2312" w:hAnsi="仿宋_GB2312" w:cs="仿宋_GB2312" w:eastAsia="仿宋_GB2312"/>
                <w:sz w:val="21"/>
              </w:rPr>
              <w:t>2.3.设备自带显示屏，支持触摸操作。</w:t>
            </w:r>
          </w:p>
          <w:p>
            <w:pPr>
              <w:pStyle w:val="null3"/>
              <w:jc w:val="both"/>
            </w:pPr>
            <w:r>
              <w:rPr>
                <w:rFonts w:ascii="仿宋_GB2312" w:hAnsi="仿宋_GB2312" w:cs="仿宋_GB2312" w:eastAsia="仿宋_GB2312"/>
                <w:sz w:val="21"/>
              </w:rPr>
              <w:t>2.4.适配试管规格，包括不限于：外径：12～13mm；长度：75～100mm。</w:t>
            </w:r>
          </w:p>
          <w:p>
            <w:pPr>
              <w:pStyle w:val="null3"/>
              <w:jc w:val="both"/>
            </w:pPr>
            <w:r>
              <w:rPr>
                <w:rFonts w:ascii="仿宋_GB2312" w:hAnsi="仿宋_GB2312" w:cs="仿宋_GB2312" w:eastAsia="仿宋_GB2312"/>
                <w:sz w:val="21"/>
              </w:rPr>
              <w:t>2.5.具备管帽颜色自动识别能力，可识别临床常见管帽颜色（如红色、紫色、蓝色、绿色、黄色、黑色等）。</w:t>
            </w:r>
          </w:p>
          <w:p>
            <w:pPr>
              <w:pStyle w:val="null3"/>
              <w:jc w:val="both"/>
            </w:pPr>
            <w:r>
              <w:rPr>
                <w:rFonts w:ascii="仿宋_GB2312" w:hAnsi="仿宋_GB2312" w:cs="仿宋_GB2312" w:eastAsia="仿宋_GB2312"/>
                <w:sz w:val="21"/>
              </w:rPr>
              <w:t>2.6.▲热敏打印，打印贴标速度≥900支/小时。</w:t>
            </w:r>
          </w:p>
          <w:p>
            <w:pPr>
              <w:pStyle w:val="null3"/>
              <w:jc w:val="both"/>
            </w:pPr>
            <w:r>
              <w:rPr>
                <w:rFonts w:ascii="仿宋_GB2312" w:hAnsi="仿宋_GB2312" w:cs="仿宋_GB2312" w:eastAsia="仿宋_GB2312"/>
                <w:sz w:val="21"/>
              </w:rPr>
              <w:t>2.7.贴标后留出可视窗口，标签平整、无明显歪斜或褶皱。</w:t>
            </w:r>
          </w:p>
          <w:p>
            <w:pPr>
              <w:pStyle w:val="null3"/>
              <w:jc w:val="both"/>
            </w:pPr>
            <w:r>
              <w:rPr>
                <w:rFonts w:ascii="仿宋_GB2312" w:hAnsi="仿宋_GB2312" w:cs="仿宋_GB2312" w:eastAsia="仿宋_GB2312"/>
                <w:sz w:val="21"/>
              </w:rPr>
              <w:t>2.8.贴标后须完整保留原试管上的刻度标识，标签上下位置偏移量≤±2mm 。</w:t>
            </w:r>
          </w:p>
          <w:p>
            <w:pPr>
              <w:pStyle w:val="null3"/>
              <w:jc w:val="both"/>
            </w:pPr>
            <w:r>
              <w:rPr>
                <w:rFonts w:ascii="仿宋_GB2312" w:hAnsi="仿宋_GB2312" w:cs="仿宋_GB2312" w:eastAsia="仿宋_GB2312"/>
                <w:sz w:val="21"/>
              </w:rPr>
              <w:t>2.9.标签尺寸支持30mm×50mm / 31mm×50mm。支持异形管的标签打印。</w:t>
            </w:r>
          </w:p>
          <w:p>
            <w:pPr>
              <w:pStyle w:val="null3"/>
              <w:jc w:val="both"/>
            </w:pPr>
            <w:r>
              <w:rPr>
                <w:rFonts w:ascii="仿宋_GB2312" w:hAnsi="仿宋_GB2312" w:cs="仿宋_GB2312" w:eastAsia="仿宋_GB2312"/>
                <w:sz w:val="21"/>
              </w:rPr>
              <w:t>2.10.添管方式：支持批量加管，加管过程中设备无需停机。</w:t>
            </w:r>
          </w:p>
          <w:p>
            <w:pPr>
              <w:pStyle w:val="null3"/>
              <w:jc w:val="both"/>
            </w:pPr>
            <w:r>
              <w:rPr>
                <w:rFonts w:ascii="仿宋_GB2312" w:hAnsi="仿宋_GB2312" w:cs="仿宋_GB2312" w:eastAsia="仿宋_GB2312"/>
                <w:sz w:val="21"/>
              </w:rPr>
              <w:t>2.11.取管方式：取管操作不影响设备连续运行。</w:t>
            </w:r>
          </w:p>
          <w:p>
            <w:pPr>
              <w:pStyle w:val="null3"/>
              <w:jc w:val="both"/>
            </w:pPr>
            <w:r>
              <w:rPr>
                <w:rFonts w:ascii="仿宋_GB2312" w:hAnsi="仿宋_GB2312" w:cs="仿宋_GB2312" w:eastAsia="仿宋_GB2312"/>
                <w:sz w:val="21"/>
              </w:rPr>
              <w:t>2.12.异常试管可自动排出，不影响设备连续运行。</w:t>
            </w:r>
          </w:p>
          <w:p>
            <w:pPr>
              <w:pStyle w:val="null3"/>
              <w:jc w:val="both"/>
            </w:pPr>
            <w:r>
              <w:rPr>
                <w:rFonts w:ascii="仿宋_GB2312" w:hAnsi="仿宋_GB2312" w:cs="仿宋_GB2312" w:eastAsia="仿宋_GB2312"/>
                <w:sz w:val="21"/>
              </w:rPr>
              <w:t>2.13.具备空管检测及提示功能。</w:t>
            </w:r>
          </w:p>
          <w:p>
            <w:pPr>
              <w:pStyle w:val="null3"/>
              <w:jc w:val="both"/>
            </w:pPr>
            <w:r>
              <w:rPr>
                <w:rFonts w:ascii="仿宋_GB2312" w:hAnsi="仿宋_GB2312" w:cs="仿宋_GB2312" w:eastAsia="仿宋_GB2312"/>
                <w:sz w:val="21"/>
              </w:rPr>
              <w:t>2.14.条码兼容性:支持Code39、Code128、2of5、Codabar、JAN等常见条码格式，支持码制即时切换。</w:t>
            </w:r>
          </w:p>
          <w:p>
            <w:pPr>
              <w:pStyle w:val="null3"/>
              <w:jc w:val="both"/>
            </w:pPr>
            <w:r>
              <w:rPr>
                <w:rFonts w:ascii="仿宋_GB2312" w:hAnsi="仿宋_GB2312" w:cs="仿宋_GB2312" w:eastAsia="仿宋_GB2312"/>
                <w:sz w:val="21"/>
              </w:rPr>
              <w:t>2.15.主界面信息显示：当前患者信息及所需试管信息（含试管颜色、检验项目、数量等）；当前患者备管进度；下一位患者信息；设备运行状态及当前模式。</w:t>
            </w:r>
          </w:p>
          <w:p>
            <w:pPr>
              <w:pStyle w:val="null3"/>
              <w:jc w:val="both"/>
            </w:pPr>
            <w:r>
              <w:rPr>
                <w:rFonts w:ascii="仿宋_GB2312" w:hAnsi="仿宋_GB2312" w:cs="仿宋_GB2312" w:eastAsia="仿宋_GB2312"/>
                <w:sz w:val="21"/>
              </w:rPr>
              <w:t>2.16.支持多个标签模板的设定与自动匹配，不同检验项目可呈现不同标签排版。</w:t>
            </w:r>
          </w:p>
          <w:p>
            <w:pPr>
              <w:pStyle w:val="null3"/>
              <w:jc w:val="both"/>
            </w:pPr>
            <w:r>
              <w:rPr>
                <w:rFonts w:ascii="仿宋_GB2312" w:hAnsi="仿宋_GB2312" w:cs="仿宋_GB2312" w:eastAsia="仿宋_GB2312"/>
                <w:sz w:val="21"/>
              </w:rPr>
              <w:t>2.17.记录设备运行过程，支持历史操作追溯；支持检验数据统计分析。</w:t>
            </w:r>
          </w:p>
          <w:p>
            <w:pPr>
              <w:pStyle w:val="null3"/>
              <w:jc w:val="both"/>
            </w:pPr>
            <w:r>
              <w:rPr>
                <w:rFonts w:ascii="仿宋_GB2312" w:hAnsi="仿宋_GB2312" w:cs="仿宋_GB2312" w:eastAsia="仿宋_GB2312"/>
                <w:sz w:val="21"/>
              </w:rPr>
              <w:t>2.18.支持为每个试管仓预设对应管帽颜色，可开启颜色识别比对功能，识别结果与预设一致后方可进行打印贴标。</w:t>
            </w:r>
          </w:p>
          <w:p>
            <w:pPr>
              <w:pStyle w:val="null3"/>
              <w:jc w:val="both"/>
            </w:pPr>
            <w:r>
              <w:rPr>
                <w:rFonts w:ascii="仿宋_GB2312" w:hAnsi="仿宋_GB2312" w:cs="仿宋_GB2312" w:eastAsia="仿宋_GB2312"/>
                <w:sz w:val="21"/>
              </w:rPr>
              <w:t>2.19.提供故障代码及处理方法提示，支持常见故障自诊断。</w:t>
            </w:r>
          </w:p>
          <w:p>
            <w:pPr>
              <w:pStyle w:val="null3"/>
              <w:jc w:val="both"/>
            </w:pPr>
            <w:r>
              <w:rPr>
                <w:rFonts w:ascii="仿宋_GB2312" w:hAnsi="仿宋_GB2312" w:cs="仿宋_GB2312" w:eastAsia="仿宋_GB2312"/>
                <w:sz w:val="21"/>
              </w:rPr>
              <w:t>2.20.过载保护:具有过载保护功能。</w:t>
            </w:r>
          </w:p>
          <w:p>
            <w:pPr>
              <w:pStyle w:val="null3"/>
              <w:jc w:val="both"/>
            </w:pPr>
            <w:r>
              <w:rPr>
                <w:rFonts w:ascii="仿宋_GB2312" w:hAnsi="仿宋_GB2312" w:cs="仿宋_GB2312" w:eastAsia="仿宋_GB2312"/>
                <w:sz w:val="21"/>
              </w:rPr>
              <w:t>2.21.通讯接口:支持USB、串口（RS232）。</w:t>
            </w:r>
          </w:p>
          <w:p>
            <w:pPr>
              <w:pStyle w:val="null3"/>
              <w:jc w:val="both"/>
            </w:pPr>
            <w:r>
              <w:rPr>
                <w:rFonts w:ascii="仿宋_GB2312" w:hAnsi="仿宋_GB2312" w:cs="仿宋_GB2312" w:eastAsia="仿宋_GB2312"/>
                <w:sz w:val="21"/>
                <w:b/>
              </w:rPr>
              <w:t>3.生物显微镜(带成像系统）</w:t>
            </w:r>
          </w:p>
          <w:p>
            <w:pPr>
              <w:pStyle w:val="null3"/>
              <w:jc w:val="both"/>
            </w:pPr>
            <w:r>
              <w:rPr>
                <w:rFonts w:ascii="仿宋_GB2312" w:hAnsi="仿宋_GB2312" w:cs="仿宋_GB2312" w:eastAsia="仿宋_GB2312"/>
                <w:sz w:val="21"/>
              </w:rPr>
              <w:t>3.1.适用于明场染色切片观察等广泛生命科学领域的研究。</w:t>
            </w:r>
          </w:p>
          <w:p>
            <w:pPr>
              <w:pStyle w:val="null3"/>
              <w:jc w:val="both"/>
            </w:pPr>
            <w:r>
              <w:rPr>
                <w:rFonts w:ascii="仿宋_GB2312" w:hAnsi="仿宋_GB2312" w:cs="仿宋_GB2312" w:eastAsia="仿宋_GB2312"/>
                <w:sz w:val="21"/>
              </w:rPr>
              <w:t>3.2.光学系统：无限远色差校正光学系统，齐焦距离≤ 60mm 。</w:t>
            </w:r>
          </w:p>
          <w:p>
            <w:pPr>
              <w:pStyle w:val="null3"/>
              <w:jc w:val="both"/>
            </w:pPr>
            <w:r>
              <w:rPr>
                <w:rFonts w:ascii="仿宋_GB2312" w:hAnsi="仿宋_GB2312" w:cs="仿宋_GB2312" w:eastAsia="仿宋_GB2312"/>
                <w:sz w:val="21"/>
              </w:rPr>
              <w:t>3.3.粗微同轴调焦机构，调焦范围 ≥15mm。</w:t>
            </w:r>
          </w:p>
          <w:p>
            <w:pPr>
              <w:pStyle w:val="null3"/>
              <w:jc w:val="both"/>
            </w:pPr>
            <w:r>
              <w:rPr>
                <w:rFonts w:ascii="仿宋_GB2312" w:hAnsi="仿宋_GB2312" w:cs="仿宋_GB2312" w:eastAsia="仿宋_GB2312"/>
                <w:sz w:val="21"/>
              </w:rPr>
              <w:t>3.4.内置透射光科勒照明器，LED 寿命 ≥50000小时，功率≥10W。</w:t>
            </w:r>
          </w:p>
          <w:p>
            <w:pPr>
              <w:pStyle w:val="null3"/>
              <w:jc w:val="both"/>
            </w:pPr>
            <w:r>
              <w:rPr>
                <w:rFonts w:ascii="仿宋_GB2312" w:hAnsi="仿宋_GB2312" w:cs="仿宋_GB2312" w:eastAsia="仿宋_GB2312"/>
                <w:sz w:val="21"/>
              </w:rPr>
              <w:t>3.5.载物台手柄松紧度可调，无齿条暴露。</w:t>
            </w:r>
          </w:p>
          <w:p>
            <w:pPr>
              <w:pStyle w:val="null3"/>
              <w:jc w:val="both"/>
            </w:pPr>
            <w:r>
              <w:rPr>
                <w:rFonts w:ascii="仿宋_GB2312" w:hAnsi="仿宋_GB2312" w:cs="仿宋_GB2312" w:eastAsia="仿宋_GB2312"/>
                <w:sz w:val="21"/>
              </w:rPr>
              <w:t>3.6.三目镜筒，视场数≥23mm，瞳距48-75mm可调。</w:t>
            </w:r>
          </w:p>
          <w:p>
            <w:pPr>
              <w:pStyle w:val="null3"/>
              <w:jc w:val="both"/>
            </w:pPr>
            <w:r>
              <w:rPr>
                <w:rFonts w:ascii="仿宋_GB2312" w:hAnsi="仿宋_GB2312" w:cs="仿宋_GB2312" w:eastAsia="仿宋_GB2312"/>
                <w:sz w:val="21"/>
              </w:rPr>
              <w:t>3.7.▲目镜：10倍目镜，视场数 ≥23mm，双目独立屈光度可调。</w:t>
            </w:r>
          </w:p>
          <w:p>
            <w:pPr>
              <w:pStyle w:val="null3"/>
              <w:jc w:val="both"/>
            </w:pPr>
            <w:r>
              <w:rPr>
                <w:rFonts w:ascii="仿宋_GB2312" w:hAnsi="仿宋_GB2312" w:cs="仿宋_GB2312" w:eastAsia="仿宋_GB2312"/>
                <w:sz w:val="21"/>
              </w:rPr>
              <w:t>3.8.▲物镜转换器：≥5 位编码型物镜转换器，不同倍数物镜可分别定义光强，切换时自动匹配亮度。</w:t>
            </w:r>
          </w:p>
          <w:p>
            <w:pPr>
              <w:pStyle w:val="null3"/>
              <w:jc w:val="both"/>
            </w:pPr>
            <w:r>
              <w:rPr>
                <w:rFonts w:ascii="仿宋_GB2312" w:hAnsi="仿宋_GB2312" w:cs="仿宋_GB2312" w:eastAsia="仿宋_GB2312"/>
                <w:sz w:val="21"/>
              </w:rPr>
              <w:t xml:space="preserve">3.9.物镜：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4×或 5×，数值孔径 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 xml:space="preserve">≥0.12；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10×，数值孔径N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 xml:space="preserve">≥0.25；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20×，数值孔径 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 xml:space="preserve">≥0.45；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40×，数值孔径 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 xml:space="preserve">≥0.65；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100×，数值孔径 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≥1.25；   </w:t>
            </w:r>
          </w:p>
          <w:p>
            <w:pPr>
              <w:pStyle w:val="null3"/>
              <w:jc w:val="both"/>
            </w:pPr>
            <w:r>
              <w:rPr>
                <w:rFonts w:ascii="仿宋_GB2312" w:hAnsi="仿宋_GB2312" w:cs="仿宋_GB2312" w:eastAsia="仿宋_GB2312"/>
                <w:sz w:val="21"/>
              </w:rPr>
              <w:t>3.10.多功能聚光镜N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≥1.25。  </w:t>
            </w:r>
          </w:p>
          <w:p>
            <w:pPr>
              <w:pStyle w:val="null3"/>
              <w:jc w:val="both"/>
            </w:pPr>
            <w:r>
              <w:rPr>
                <w:rFonts w:ascii="仿宋_GB2312" w:hAnsi="仿宋_GB2312" w:cs="仿宋_GB2312" w:eastAsia="仿宋_GB2312"/>
                <w:sz w:val="21"/>
              </w:rPr>
              <w:t>3.11.</w:t>
            </w:r>
            <w:r>
              <w:rPr>
                <w:rFonts w:ascii="仿宋_GB2312" w:hAnsi="仿宋_GB2312" w:cs="仿宋_GB2312" w:eastAsia="仿宋_GB2312"/>
                <w:sz w:val="21"/>
              </w:rPr>
              <w:t>具有</w:t>
            </w:r>
            <w:r>
              <w:rPr>
                <w:rFonts w:ascii="仿宋_GB2312" w:hAnsi="仿宋_GB2312" w:cs="仿宋_GB2312" w:eastAsia="仿宋_GB2312"/>
                <w:sz w:val="21"/>
              </w:rPr>
              <w:t>节能模式。</w:t>
            </w:r>
          </w:p>
          <w:p>
            <w:pPr>
              <w:pStyle w:val="null3"/>
              <w:jc w:val="both"/>
            </w:pPr>
            <w:r>
              <w:rPr>
                <w:rFonts w:ascii="仿宋_GB2312" w:hAnsi="仿宋_GB2312" w:cs="仿宋_GB2312" w:eastAsia="仿宋_GB2312"/>
                <w:sz w:val="21"/>
              </w:rPr>
              <w:t>3.12.▲成像系统：≥500 万有效像素，分辨率 ≥2592×1944，USB 3.0 数据传输，兼容科室图文系统。</w:t>
            </w:r>
          </w:p>
          <w:p>
            <w:pPr>
              <w:pStyle w:val="null3"/>
              <w:jc w:val="both"/>
            </w:pPr>
            <w:r>
              <w:rPr>
                <w:rFonts w:ascii="仿宋_GB2312" w:hAnsi="仿宋_GB2312" w:cs="仿宋_GB2312" w:eastAsia="仿宋_GB2312"/>
                <w:sz w:val="21"/>
                <w:b/>
              </w:rPr>
              <w:t>4.生物显微镜</w:t>
            </w:r>
          </w:p>
          <w:p>
            <w:pPr>
              <w:pStyle w:val="null3"/>
              <w:jc w:val="both"/>
            </w:pPr>
            <w:r>
              <w:rPr>
                <w:rFonts w:ascii="仿宋_GB2312" w:hAnsi="仿宋_GB2312" w:cs="仿宋_GB2312" w:eastAsia="仿宋_GB2312"/>
                <w:sz w:val="21"/>
              </w:rPr>
              <w:t xml:space="preserve">4.1.可观察普通染色组织切片，用于临床及研究工作。  </w:t>
            </w:r>
          </w:p>
          <w:p>
            <w:pPr>
              <w:pStyle w:val="null3"/>
              <w:jc w:val="both"/>
            </w:pPr>
            <w:r>
              <w:rPr>
                <w:rFonts w:ascii="仿宋_GB2312" w:hAnsi="仿宋_GB2312" w:cs="仿宋_GB2312" w:eastAsia="仿宋_GB2312"/>
                <w:sz w:val="21"/>
              </w:rPr>
              <w:t>4.2.光学系统：无限远色差校正光学系统，齐焦距离≤60mm 。</w:t>
            </w:r>
          </w:p>
          <w:p>
            <w:pPr>
              <w:pStyle w:val="null3"/>
              <w:jc w:val="both"/>
            </w:pPr>
            <w:r>
              <w:rPr>
                <w:rFonts w:ascii="仿宋_GB2312" w:hAnsi="仿宋_GB2312" w:cs="仿宋_GB2312" w:eastAsia="仿宋_GB2312"/>
                <w:sz w:val="21"/>
              </w:rPr>
              <w:t>4.3.粗微同轴调焦机构，调焦范围 ≥15mm。</w:t>
            </w:r>
          </w:p>
          <w:p>
            <w:pPr>
              <w:pStyle w:val="null3"/>
              <w:jc w:val="both"/>
            </w:pPr>
            <w:r>
              <w:rPr>
                <w:rFonts w:ascii="仿宋_GB2312" w:hAnsi="仿宋_GB2312" w:cs="仿宋_GB2312" w:eastAsia="仿宋_GB2312"/>
                <w:sz w:val="21"/>
              </w:rPr>
              <w:t>4.4.内置透射光科勒照明器，LED 寿命 ≥50000 小时，功率≥10W。</w:t>
            </w:r>
          </w:p>
          <w:p>
            <w:pPr>
              <w:pStyle w:val="null3"/>
              <w:jc w:val="both"/>
            </w:pPr>
            <w:r>
              <w:rPr>
                <w:rFonts w:ascii="仿宋_GB2312" w:hAnsi="仿宋_GB2312" w:cs="仿宋_GB2312" w:eastAsia="仿宋_GB2312"/>
                <w:sz w:val="21"/>
              </w:rPr>
              <w:t>4.5.载物台手柄松紧度可调，无齿条暴露。</w:t>
            </w:r>
          </w:p>
          <w:p>
            <w:pPr>
              <w:pStyle w:val="null3"/>
              <w:jc w:val="both"/>
            </w:pPr>
            <w:r>
              <w:rPr>
                <w:rFonts w:ascii="仿宋_GB2312" w:hAnsi="仿宋_GB2312" w:cs="仿宋_GB2312" w:eastAsia="仿宋_GB2312"/>
                <w:sz w:val="21"/>
              </w:rPr>
              <w:t>4.6.三目镜筒，视场数≥22mm，瞳距48-75mm可调。</w:t>
            </w:r>
          </w:p>
          <w:p>
            <w:pPr>
              <w:pStyle w:val="null3"/>
              <w:jc w:val="both"/>
            </w:pPr>
            <w:r>
              <w:rPr>
                <w:rFonts w:ascii="仿宋_GB2312" w:hAnsi="仿宋_GB2312" w:cs="仿宋_GB2312" w:eastAsia="仿宋_GB2312"/>
                <w:sz w:val="21"/>
              </w:rPr>
              <w:t>4.7.目镜：10倍目镜，视场数≥22mm，双目独立屈光度可调。</w:t>
            </w:r>
          </w:p>
          <w:p>
            <w:pPr>
              <w:pStyle w:val="null3"/>
              <w:jc w:val="both"/>
            </w:pPr>
            <w:r>
              <w:rPr>
                <w:rFonts w:ascii="仿宋_GB2312" w:hAnsi="仿宋_GB2312" w:cs="仿宋_GB2312" w:eastAsia="仿宋_GB2312"/>
                <w:sz w:val="21"/>
              </w:rPr>
              <w:t>4.8.物镜：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4×或 5×，N.A.≥0.1；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10×，N.A.≥0.25；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40×，N.A.≥0.65；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100×，N.A.≥1.25；</w:t>
            </w:r>
          </w:p>
          <w:p>
            <w:pPr>
              <w:pStyle w:val="null3"/>
              <w:jc w:val="both"/>
            </w:pPr>
            <w:r>
              <w:rPr>
                <w:rFonts w:ascii="仿宋_GB2312" w:hAnsi="仿宋_GB2312" w:cs="仿宋_GB2312" w:eastAsia="仿宋_GB2312"/>
                <w:sz w:val="21"/>
              </w:rPr>
              <w:t>4.9.物镜转换器：≥4位编码型物镜转换器，不同倍数物镜可分别定义光强，切换时自动匹配亮度。</w:t>
            </w:r>
          </w:p>
          <w:p>
            <w:pPr>
              <w:pStyle w:val="null3"/>
              <w:jc w:val="both"/>
            </w:pPr>
            <w:r>
              <w:rPr>
                <w:rFonts w:ascii="仿宋_GB2312" w:hAnsi="仿宋_GB2312" w:cs="仿宋_GB2312" w:eastAsia="仿宋_GB2312"/>
                <w:sz w:val="21"/>
              </w:rPr>
              <w:t>4.10.多功能聚光镜</w:t>
            </w:r>
            <w:r>
              <w:rPr>
                <w:rFonts w:ascii="仿宋_GB2312" w:hAnsi="仿宋_GB2312" w:cs="仿宋_GB2312" w:eastAsia="仿宋_GB2312"/>
                <w:sz w:val="21"/>
              </w:rPr>
              <w:t>N.A .</w:t>
            </w:r>
            <w:r>
              <w:rPr>
                <w:rFonts w:ascii="仿宋_GB2312" w:hAnsi="仿宋_GB2312" w:cs="仿宋_GB2312" w:eastAsia="仿宋_GB2312"/>
                <w:sz w:val="21"/>
              </w:rPr>
              <w:t>≥1.25。</w:t>
            </w:r>
          </w:p>
          <w:p>
            <w:pPr>
              <w:pStyle w:val="null3"/>
              <w:jc w:val="both"/>
            </w:pPr>
            <w:r>
              <w:rPr>
                <w:rFonts w:ascii="仿宋_GB2312" w:hAnsi="仿宋_GB2312" w:cs="仿宋_GB2312" w:eastAsia="仿宋_GB2312"/>
                <w:sz w:val="21"/>
                <w:b/>
              </w:rPr>
              <w:t>5.生物显微镜（高配）</w:t>
            </w:r>
          </w:p>
          <w:p>
            <w:pPr>
              <w:pStyle w:val="null3"/>
              <w:jc w:val="both"/>
            </w:pPr>
            <w:r>
              <w:rPr>
                <w:rFonts w:ascii="仿宋_GB2312" w:hAnsi="仿宋_GB2312" w:cs="仿宋_GB2312" w:eastAsia="仿宋_GB2312"/>
                <w:sz w:val="21"/>
              </w:rPr>
              <w:t>5.1.用于普通染色切片观察，开展临床、科研常规显微检验工作。</w:t>
            </w:r>
          </w:p>
          <w:p>
            <w:pPr>
              <w:pStyle w:val="null3"/>
              <w:jc w:val="both"/>
            </w:pPr>
            <w:r>
              <w:rPr>
                <w:rFonts w:ascii="仿宋_GB2312" w:hAnsi="仿宋_GB2312" w:cs="仿宋_GB2312" w:eastAsia="仿宋_GB2312"/>
                <w:sz w:val="21"/>
              </w:rPr>
              <w:t>5.2.光学系统：无限远色差校正光学系统，齐焦距离≤60mm。</w:t>
            </w:r>
          </w:p>
          <w:p>
            <w:pPr>
              <w:pStyle w:val="null3"/>
              <w:jc w:val="both"/>
            </w:pPr>
            <w:r>
              <w:rPr>
                <w:rFonts w:ascii="仿宋_GB2312" w:hAnsi="仿宋_GB2312" w:cs="仿宋_GB2312" w:eastAsia="仿宋_GB2312"/>
                <w:sz w:val="21"/>
              </w:rPr>
              <w:t>5.3.粗微同轴调焦机构，调焦范围 ≥15mm。</w:t>
            </w:r>
          </w:p>
          <w:p>
            <w:pPr>
              <w:pStyle w:val="null3"/>
              <w:jc w:val="both"/>
            </w:pPr>
            <w:r>
              <w:rPr>
                <w:rFonts w:ascii="仿宋_GB2312" w:hAnsi="仿宋_GB2312" w:cs="仿宋_GB2312" w:eastAsia="仿宋_GB2312"/>
                <w:sz w:val="21"/>
              </w:rPr>
              <w:t>5.4.载物台手柄松紧度可调，无齿条暴露。</w:t>
            </w:r>
          </w:p>
          <w:p>
            <w:pPr>
              <w:pStyle w:val="null3"/>
              <w:jc w:val="both"/>
            </w:pPr>
            <w:r>
              <w:rPr>
                <w:rFonts w:ascii="仿宋_GB2312" w:hAnsi="仿宋_GB2312" w:cs="仿宋_GB2312" w:eastAsia="仿宋_GB2312"/>
                <w:sz w:val="21"/>
              </w:rPr>
              <w:t>5.5.三目镜筒，视场数≥22mm，具备分光调节功能，瞳距48-75mm可调。</w:t>
            </w:r>
          </w:p>
          <w:p>
            <w:pPr>
              <w:pStyle w:val="null3"/>
              <w:jc w:val="both"/>
            </w:pPr>
            <w:r>
              <w:rPr>
                <w:rFonts w:ascii="仿宋_GB2312" w:hAnsi="仿宋_GB2312" w:cs="仿宋_GB2312" w:eastAsia="仿宋_GB2312"/>
                <w:sz w:val="21"/>
              </w:rPr>
              <w:t>5.6.内置透射光科勒照明器，LED 寿命 ≥50000 小时，功率≥10W。</w:t>
            </w:r>
          </w:p>
          <w:p>
            <w:pPr>
              <w:pStyle w:val="null3"/>
              <w:jc w:val="both"/>
            </w:pPr>
            <w:r>
              <w:rPr>
                <w:rFonts w:ascii="仿宋_GB2312" w:hAnsi="仿宋_GB2312" w:cs="仿宋_GB2312" w:eastAsia="仿宋_GB2312"/>
                <w:sz w:val="21"/>
              </w:rPr>
              <w:t>5.7.物镜：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20×，N.A.≥0.4；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40×，N.A.≥0.65；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平场消色差物镜</w:t>
            </w:r>
            <w:r>
              <w:rPr>
                <w:rFonts w:ascii="仿宋_GB2312" w:hAnsi="仿宋_GB2312" w:cs="仿宋_GB2312" w:eastAsia="仿宋_GB2312"/>
                <w:sz w:val="21"/>
              </w:rPr>
              <w:t>100×，N.A.≥1.25；</w:t>
            </w:r>
          </w:p>
          <w:p>
            <w:pPr>
              <w:pStyle w:val="null3"/>
              <w:jc w:val="both"/>
            </w:pPr>
            <w:r>
              <w:rPr>
                <w:rFonts w:ascii="仿宋_GB2312" w:hAnsi="仿宋_GB2312" w:cs="仿宋_GB2312" w:eastAsia="仿宋_GB2312"/>
                <w:sz w:val="21"/>
              </w:rPr>
              <w:t>5.8.目镜：10倍目镜，视场数 ≥22mm，双目独立屈光度可调。</w:t>
            </w:r>
          </w:p>
          <w:p>
            <w:pPr>
              <w:pStyle w:val="null3"/>
              <w:jc w:val="both"/>
            </w:pPr>
            <w:r>
              <w:rPr>
                <w:rFonts w:ascii="仿宋_GB2312" w:hAnsi="仿宋_GB2312" w:cs="仿宋_GB2312" w:eastAsia="仿宋_GB2312"/>
                <w:sz w:val="21"/>
              </w:rPr>
              <w:t>5.9.物镜转换器：≥5位编码型物镜转换器，不同倍数物镜可分别定义光强，切换时自动匹配亮度。</w:t>
            </w:r>
          </w:p>
          <w:p>
            <w:pPr>
              <w:pStyle w:val="null3"/>
              <w:jc w:val="both"/>
            </w:pPr>
            <w:r>
              <w:rPr>
                <w:rFonts w:ascii="仿宋_GB2312" w:hAnsi="仿宋_GB2312" w:cs="仿宋_GB2312" w:eastAsia="仿宋_GB2312"/>
                <w:sz w:val="21"/>
              </w:rPr>
              <w:t>5.10.多功能聚光镜N</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≥1.25。</w:t>
            </w:r>
          </w:p>
          <w:p>
            <w:pPr>
              <w:pStyle w:val="null3"/>
              <w:jc w:val="both"/>
            </w:pPr>
            <w:r>
              <w:rPr>
                <w:rFonts w:ascii="仿宋_GB2312" w:hAnsi="仿宋_GB2312" w:cs="仿宋_GB2312" w:eastAsia="仿宋_GB2312"/>
                <w:sz w:val="21"/>
                <w:b/>
              </w:rPr>
              <w:t>6.全自动精子染色机</w:t>
            </w:r>
          </w:p>
          <w:p>
            <w:pPr>
              <w:pStyle w:val="null3"/>
              <w:jc w:val="both"/>
            </w:pPr>
            <w:r>
              <w:rPr>
                <w:rFonts w:ascii="仿宋_GB2312" w:hAnsi="仿宋_GB2312" w:cs="仿宋_GB2312" w:eastAsia="仿宋_GB2312"/>
                <w:sz w:val="21"/>
              </w:rPr>
              <w:t>6.1.用于样本分析前对血液、体液等样本的涂片染色。</w:t>
            </w:r>
          </w:p>
          <w:p>
            <w:pPr>
              <w:pStyle w:val="null3"/>
              <w:jc w:val="both"/>
            </w:pPr>
            <w:r>
              <w:rPr>
                <w:rFonts w:ascii="仿宋_GB2312" w:hAnsi="仿宋_GB2312" w:cs="仿宋_GB2312" w:eastAsia="仿宋_GB2312"/>
                <w:sz w:val="21"/>
              </w:rPr>
              <w:t>6.2.设备由染色系统和控制系统组成。</w:t>
            </w:r>
          </w:p>
          <w:p>
            <w:pPr>
              <w:pStyle w:val="null3"/>
              <w:jc w:val="both"/>
            </w:pPr>
            <w:r>
              <w:rPr>
                <w:rFonts w:ascii="仿宋_GB2312" w:hAnsi="仿宋_GB2312" w:cs="仿宋_GB2312" w:eastAsia="仿宋_GB2312"/>
                <w:sz w:val="21"/>
              </w:rPr>
              <w:t>6.3.支持注射离心的方式进行染色。</w:t>
            </w:r>
          </w:p>
          <w:p>
            <w:pPr>
              <w:pStyle w:val="null3"/>
              <w:jc w:val="both"/>
            </w:pPr>
            <w:r>
              <w:rPr>
                <w:rFonts w:ascii="仿宋_GB2312" w:hAnsi="仿宋_GB2312" w:cs="仿宋_GB2312" w:eastAsia="仿宋_GB2312"/>
                <w:sz w:val="21"/>
              </w:rPr>
              <w:t>6.4.支持国内或国际行业指南（如《WHO人类精液检查与处理实验室手册》）所推荐的染色法（如改良巴氏染色法），可根据需求自行编辑与存储染色程序。</w:t>
            </w:r>
          </w:p>
          <w:p>
            <w:pPr>
              <w:pStyle w:val="null3"/>
              <w:jc w:val="both"/>
            </w:pPr>
            <w:r>
              <w:rPr>
                <w:rFonts w:ascii="仿宋_GB2312" w:hAnsi="仿宋_GB2312" w:cs="仿宋_GB2312" w:eastAsia="仿宋_GB2312"/>
                <w:sz w:val="21"/>
              </w:rPr>
              <w:t>6.5.▲可存储染色程序 ≥10 个。</w:t>
            </w:r>
          </w:p>
          <w:p>
            <w:pPr>
              <w:pStyle w:val="null3"/>
              <w:jc w:val="both"/>
            </w:pPr>
            <w:r>
              <w:rPr>
                <w:rFonts w:ascii="仿宋_GB2312" w:hAnsi="仿宋_GB2312" w:cs="仿宋_GB2312" w:eastAsia="仿宋_GB2312"/>
                <w:sz w:val="21"/>
              </w:rPr>
              <w:t>6.6.单个程序最大步骤数≤30 步。</w:t>
            </w:r>
          </w:p>
          <w:p>
            <w:pPr>
              <w:pStyle w:val="null3"/>
              <w:jc w:val="both"/>
            </w:pPr>
            <w:r>
              <w:rPr>
                <w:rFonts w:ascii="仿宋_GB2312" w:hAnsi="仿宋_GB2312" w:cs="仿宋_GB2312" w:eastAsia="仿宋_GB2312"/>
                <w:sz w:val="21"/>
              </w:rPr>
              <w:t>6.7.时间调节范围：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染液注液时间：可调节范围</w:t>
            </w:r>
            <w:r>
              <w:rPr>
                <w:rFonts w:ascii="仿宋_GB2312" w:hAnsi="仿宋_GB2312" w:cs="仿宋_GB2312" w:eastAsia="仿宋_GB2312"/>
                <w:sz w:val="21"/>
              </w:rPr>
              <w:t>0-300 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等待时间：可调节范围</w:t>
            </w:r>
            <w:r>
              <w:rPr>
                <w:rFonts w:ascii="仿宋_GB2312" w:hAnsi="仿宋_GB2312" w:cs="仿宋_GB2312" w:eastAsia="仿宋_GB2312"/>
                <w:sz w:val="21"/>
              </w:rPr>
              <w:t>1-2000 秒。</w:t>
            </w:r>
          </w:p>
          <w:p>
            <w:pPr>
              <w:pStyle w:val="null3"/>
              <w:jc w:val="both"/>
            </w:pPr>
            <w:r>
              <w:rPr>
                <w:rFonts w:ascii="仿宋_GB2312" w:hAnsi="仿宋_GB2312" w:cs="仿宋_GB2312" w:eastAsia="仿宋_GB2312"/>
                <w:sz w:val="21"/>
              </w:rPr>
              <w:t>6.8.甩干时间、清洗液注液量可自由设定。</w:t>
            </w:r>
          </w:p>
          <w:p>
            <w:pPr>
              <w:pStyle w:val="null3"/>
              <w:jc w:val="both"/>
            </w:pPr>
            <w:r>
              <w:rPr>
                <w:rFonts w:ascii="仿宋_GB2312" w:hAnsi="仿宋_GB2312" w:cs="仿宋_GB2312" w:eastAsia="仿宋_GB2312"/>
                <w:sz w:val="21"/>
              </w:rPr>
              <w:t>6.9.一次可处理载玻片数量 ≥15 片。</w:t>
            </w:r>
          </w:p>
          <w:p>
            <w:pPr>
              <w:pStyle w:val="null3"/>
              <w:jc w:val="both"/>
            </w:pPr>
            <w:r>
              <w:rPr>
                <w:rFonts w:ascii="仿宋_GB2312" w:hAnsi="仿宋_GB2312" w:cs="仿宋_GB2312" w:eastAsia="仿宋_GB2312"/>
                <w:sz w:val="21"/>
              </w:rPr>
              <w:t>6.10.▲注液量可调，注液速度 3.50mL/s</w:t>
            </w:r>
            <w:r>
              <w:rPr>
                <w:rFonts w:ascii="仿宋_GB2312" w:hAnsi="仿宋_GB2312" w:cs="仿宋_GB2312" w:eastAsia="仿宋_GB2312"/>
                <w:sz w:val="21"/>
              </w:rPr>
              <w:t>±0.5</w:t>
            </w:r>
            <w:r>
              <w:rPr>
                <w:rFonts w:ascii="仿宋_GB2312" w:hAnsi="仿宋_GB2312" w:cs="仿宋_GB2312" w:eastAsia="仿宋_GB2312"/>
                <w:sz w:val="21"/>
              </w:rPr>
              <w:t xml:space="preserve"> </w:t>
            </w:r>
            <w:r>
              <w:rPr>
                <w:rFonts w:ascii="仿宋_GB2312" w:hAnsi="仿宋_GB2312" w:cs="仿宋_GB2312" w:eastAsia="仿宋_GB2312"/>
                <w:sz w:val="21"/>
              </w:rPr>
              <w:t>mL/s。</w:t>
            </w:r>
          </w:p>
          <w:p>
            <w:pPr>
              <w:pStyle w:val="null3"/>
              <w:jc w:val="both"/>
            </w:pPr>
            <w:r>
              <w:rPr>
                <w:rFonts w:ascii="仿宋_GB2312" w:hAnsi="仿宋_GB2312" w:cs="仿宋_GB2312" w:eastAsia="仿宋_GB2312"/>
                <w:sz w:val="21"/>
              </w:rPr>
              <w:t>6.11.染色盘为单层玻片位区隔设计。</w:t>
            </w:r>
          </w:p>
          <w:p>
            <w:pPr>
              <w:pStyle w:val="null3"/>
              <w:jc w:val="both"/>
            </w:pPr>
            <w:r>
              <w:rPr>
                <w:rFonts w:ascii="仿宋_GB2312" w:hAnsi="仿宋_GB2312" w:cs="仿宋_GB2312" w:eastAsia="仿宋_GB2312"/>
                <w:sz w:val="21"/>
              </w:rPr>
              <w:t>6.12.彩色触摸屏 ≥7 英寸，中文显示界面。</w:t>
            </w:r>
          </w:p>
          <w:p>
            <w:pPr>
              <w:pStyle w:val="null3"/>
              <w:jc w:val="both"/>
            </w:pPr>
            <w:r>
              <w:rPr>
                <w:rFonts w:ascii="仿宋_GB2312" w:hAnsi="仿宋_GB2312" w:cs="仿宋_GB2312" w:eastAsia="仿宋_GB2312"/>
                <w:sz w:val="21"/>
              </w:rPr>
              <w:t>6.13.具备声光或图文报警提示功能，包含但不限于染液余量不足与气泡检测报警、废液桶满液位报警、舱门/上盖未关闭报警等。</w:t>
            </w:r>
          </w:p>
          <w:p>
            <w:pPr>
              <w:pStyle w:val="null3"/>
              <w:jc w:val="both"/>
            </w:pPr>
            <w:r>
              <w:rPr>
                <w:rFonts w:ascii="仿宋_GB2312" w:hAnsi="仿宋_GB2312" w:cs="仿宋_GB2312" w:eastAsia="仿宋_GB2312"/>
                <w:sz w:val="21"/>
              </w:rPr>
              <w:t>6.14.应具备安全互锁功能。</w:t>
            </w:r>
          </w:p>
          <w:p>
            <w:pPr>
              <w:pStyle w:val="null3"/>
              <w:jc w:val="both"/>
            </w:pPr>
            <w:r>
              <w:rPr>
                <w:rFonts w:ascii="仿宋_GB2312" w:hAnsi="仿宋_GB2312" w:cs="仿宋_GB2312" w:eastAsia="仿宋_GB2312"/>
                <w:sz w:val="21"/>
              </w:rPr>
              <w:t>6.15.应具备开机自检、自动清洗、自动染色功能。</w:t>
            </w:r>
          </w:p>
          <w:p>
            <w:pPr>
              <w:pStyle w:val="null3"/>
              <w:jc w:val="both"/>
            </w:pPr>
            <w:r>
              <w:rPr>
                <w:rFonts w:ascii="仿宋_GB2312" w:hAnsi="仿宋_GB2312" w:cs="仿宋_GB2312" w:eastAsia="仿宋_GB2312"/>
                <w:sz w:val="21"/>
              </w:rPr>
              <w:t>6.16.设备在执行染色程序前及运行过程中，可对耗材与关键消耗品状态进行自动或周期性监控。</w:t>
            </w:r>
          </w:p>
          <w:p>
            <w:pPr>
              <w:pStyle w:val="null3"/>
              <w:jc w:val="both"/>
            </w:pPr>
            <w:r>
              <w:rPr>
                <w:rFonts w:ascii="仿宋_GB2312" w:hAnsi="仿宋_GB2312" w:cs="仿宋_GB2312" w:eastAsia="仿宋_GB2312"/>
                <w:sz w:val="21"/>
                <w:b/>
              </w:rPr>
              <w:t xml:space="preserve">7.免扩宫宫腔镜  </w:t>
            </w:r>
          </w:p>
          <w:p>
            <w:pPr>
              <w:pStyle w:val="null3"/>
              <w:jc w:val="both"/>
            </w:pPr>
            <w:r>
              <w:rPr>
                <w:rFonts w:ascii="仿宋_GB2312" w:hAnsi="仿宋_GB2312" w:cs="仿宋_GB2312" w:eastAsia="仿宋_GB2312"/>
                <w:sz w:val="21"/>
              </w:rPr>
              <w:t>7.1.用于宫腔疾病的治疗，包括子宫肌瘤、息肉、粘连、畸形以及异物残留等。</w:t>
            </w:r>
          </w:p>
          <w:p>
            <w:pPr>
              <w:pStyle w:val="null3"/>
              <w:jc w:val="both"/>
            </w:pPr>
            <w:r>
              <w:rPr>
                <w:rFonts w:ascii="仿宋_GB2312" w:hAnsi="仿宋_GB2312" w:cs="仿宋_GB2312" w:eastAsia="仿宋_GB2312"/>
                <w:sz w:val="21"/>
              </w:rPr>
              <w:t>7.2.具有≥1.7mm的手术器械通道。</w:t>
            </w:r>
          </w:p>
          <w:p>
            <w:pPr>
              <w:pStyle w:val="null3"/>
              <w:jc w:val="both"/>
            </w:pPr>
            <w:r>
              <w:rPr>
                <w:rFonts w:ascii="仿宋_GB2312" w:hAnsi="仿宋_GB2312" w:cs="仿宋_GB2312" w:eastAsia="仿宋_GB2312"/>
                <w:sz w:val="21"/>
              </w:rPr>
              <w:t>7.3.超广角镜头视向角30°，视场角≥90°。</w:t>
            </w:r>
          </w:p>
          <w:p>
            <w:pPr>
              <w:pStyle w:val="null3"/>
              <w:jc w:val="both"/>
            </w:pPr>
            <w:r>
              <w:rPr>
                <w:rFonts w:ascii="仿宋_GB2312" w:hAnsi="仿宋_GB2312" w:cs="仿宋_GB2312" w:eastAsia="仿宋_GB2312"/>
                <w:sz w:val="21"/>
              </w:rPr>
              <w:t>7.4.有效景深范围≥</w:t>
            </w:r>
            <w:r>
              <w:rPr>
                <w:rFonts w:ascii="仿宋_GB2312" w:hAnsi="仿宋_GB2312" w:cs="仿宋_GB2312" w:eastAsia="仿宋_GB2312"/>
                <w:sz w:val="21"/>
              </w:rPr>
              <w:t>（</w:t>
            </w:r>
            <w:r>
              <w:rPr>
                <w:rFonts w:ascii="仿宋_GB2312" w:hAnsi="仿宋_GB2312" w:cs="仿宋_GB2312" w:eastAsia="仿宋_GB2312"/>
                <w:sz w:val="21"/>
              </w:rPr>
              <w:t>4mm-50mm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7.5.插入部工作长度≥180mm，插入部最大外径≤5.1mm，免扩宫。</w:t>
            </w:r>
          </w:p>
          <w:p>
            <w:pPr>
              <w:pStyle w:val="null3"/>
              <w:jc w:val="both"/>
            </w:pPr>
            <w:r>
              <w:rPr>
                <w:rFonts w:ascii="仿宋_GB2312" w:hAnsi="仿宋_GB2312" w:cs="仿宋_GB2312" w:eastAsia="仿宋_GB2312"/>
                <w:sz w:val="21"/>
              </w:rPr>
              <w:t>7.6.插入部前端为圆滑无创设计。</w:t>
            </w:r>
          </w:p>
          <w:p>
            <w:pPr>
              <w:pStyle w:val="null3"/>
              <w:jc w:val="both"/>
            </w:pPr>
            <w:r>
              <w:rPr>
                <w:rFonts w:ascii="仿宋_GB2312" w:hAnsi="仿宋_GB2312" w:cs="仿宋_GB2312" w:eastAsia="仿宋_GB2312"/>
                <w:sz w:val="21"/>
              </w:rPr>
              <w:t>7.7.镜鞘与内窥镜一体式结构，非分体组合式，具有独立循环灌流功能和器械通道。</w:t>
            </w:r>
          </w:p>
          <w:p>
            <w:pPr>
              <w:pStyle w:val="null3"/>
              <w:jc w:val="both"/>
            </w:pPr>
            <w:r>
              <w:rPr>
                <w:rFonts w:ascii="仿宋_GB2312" w:hAnsi="仿宋_GB2312" w:cs="仿宋_GB2312" w:eastAsia="仿宋_GB2312"/>
                <w:sz w:val="21"/>
              </w:rPr>
              <w:t>7.8.进出水口可根据手术需求360°旋转。</w:t>
            </w:r>
          </w:p>
          <w:p>
            <w:pPr>
              <w:pStyle w:val="null3"/>
              <w:jc w:val="both"/>
            </w:pPr>
            <w:r>
              <w:rPr>
                <w:rFonts w:ascii="仿宋_GB2312" w:hAnsi="仿宋_GB2312" w:cs="仿宋_GB2312" w:eastAsia="仿宋_GB2312"/>
                <w:sz w:val="21"/>
              </w:rPr>
              <w:t>7.9.密封帽内置，医用硅胶密封≥2层。可通过输卵管疏通导丝等手术耗材。</w:t>
            </w:r>
          </w:p>
          <w:p>
            <w:pPr>
              <w:pStyle w:val="null3"/>
              <w:jc w:val="both"/>
            </w:pPr>
            <w:r>
              <w:rPr>
                <w:rFonts w:ascii="仿宋_GB2312" w:hAnsi="仿宋_GB2312" w:cs="仿宋_GB2312" w:eastAsia="仿宋_GB2312"/>
                <w:sz w:val="21"/>
              </w:rPr>
              <w:t>7.10.宫腔镜手术器械（剪刀），Φ1.6mm 半硬性1把。</w:t>
            </w:r>
          </w:p>
          <w:p>
            <w:pPr>
              <w:pStyle w:val="null3"/>
              <w:jc w:val="both"/>
            </w:pPr>
            <w:r>
              <w:rPr>
                <w:rFonts w:ascii="仿宋_GB2312" w:hAnsi="仿宋_GB2312" w:cs="仿宋_GB2312" w:eastAsia="仿宋_GB2312"/>
                <w:sz w:val="21"/>
              </w:rPr>
              <w:t>7.11.宫腔镜手术器械（活检钳），Φ1.6mm 半硬性1把。</w:t>
            </w:r>
          </w:p>
          <w:p>
            <w:pPr>
              <w:pStyle w:val="null3"/>
              <w:jc w:val="both"/>
            </w:pPr>
            <w:r>
              <w:rPr>
                <w:rFonts w:ascii="仿宋_GB2312" w:hAnsi="仿宋_GB2312" w:cs="仿宋_GB2312" w:eastAsia="仿宋_GB2312"/>
                <w:sz w:val="21"/>
              </w:rPr>
              <w:t>7.12.宫腔镜手术器械（异物钳），Φ1.6mm 半硬性1把。</w:t>
            </w:r>
          </w:p>
          <w:p>
            <w:pPr>
              <w:pStyle w:val="null3"/>
              <w:jc w:val="both"/>
            </w:pPr>
            <w:r>
              <w:rPr>
                <w:rFonts w:ascii="仿宋_GB2312" w:hAnsi="仿宋_GB2312" w:cs="仿宋_GB2312" w:eastAsia="仿宋_GB2312"/>
                <w:sz w:val="21"/>
              </w:rPr>
              <w:t>7.13.配备专用消毒盒。</w:t>
            </w:r>
          </w:p>
          <w:p>
            <w:pPr>
              <w:pStyle w:val="null3"/>
              <w:jc w:val="both"/>
            </w:pPr>
            <w:r>
              <w:rPr>
                <w:rFonts w:ascii="仿宋_GB2312" w:hAnsi="仿宋_GB2312" w:cs="仿宋_GB2312" w:eastAsia="仿宋_GB2312"/>
                <w:sz w:val="21"/>
                <w:b/>
              </w:rPr>
              <w:t>8.腹腔内窥镜</w:t>
            </w:r>
          </w:p>
          <w:p>
            <w:pPr>
              <w:pStyle w:val="null3"/>
              <w:jc w:val="both"/>
            </w:pPr>
            <w:r>
              <w:rPr>
                <w:rFonts w:ascii="仿宋_GB2312" w:hAnsi="仿宋_GB2312" w:cs="仿宋_GB2312" w:eastAsia="仿宋_GB2312"/>
                <w:sz w:val="21"/>
              </w:rPr>
              <w:t>8.1.插入部分最大宽度≤5.3mm，工作长度≥300mm。</w:t>
            </w:r>
          </w:p>
          <w:p>
            <w:pPr>
              <w:pStyle w:val="null3"/>
              <w:jc w:val="both"/>
            </w:pPr>
            <w:r>
              <w:rPr>
                <w:rFonts w:ascii="仿宋_GB2312" w:hAnsi="仿宋_GB2312" w:cs="仿宋_GB2312" w:eastAsia="仿宋_GB2312"/>
                <w:sz w:val="21"/>
              </w:rPr>
              <w:t>8.2.视向角：30°，视场角：≥70°。</w:t>
            </w:r>
          </w:p>
          <w:p>
            <w:pPr>
              <w:pStyle w:val="null3"/>
              <w:jc w:val="both"/>
            </w:pPr>
            <w:r>
              <w:rPr>
                <w:rFonts w:ascii="仿宋_GB2312" w:hAnsi="仿宋_GB2312" w:cs="仿宋_GB2312" w:eastAsia="仿宋_GB2312"/>
                <w:sz w:val="21"/>
              </w:rPr>
              <w:t>8.3.视场中心角分辨力：≥5.5周每度。</w:t>
            </w:r>
          </w:p>
          <w:p>
            <w:pPr>
              <w:pStyle w:val="null3"/>
              <w:jc w:val="both"/>
            </w:pPr>
            <w:r>
              <w:rPr>
                <w:rFonts w:ascii="仿宋_GB2312" w:hAnsi="仿宋_GB2312" w:cs="仿宋_GB2312" w:eastAsia="仿宋_GB2312"/>
                <w:sz w:val="21"/>
              </w:rPr>
              <w:t>8.4.有效景深范围≥</w:t>
            </w:r>
            <w:r>
              <w:rPr>
                <w:rFonts w:ascii="仿宋_GB2312" w:hAnsi="仿宋_GB2312" w:cs="仿宋_GB2312" w:eastAsia="仿宋_GB2312"/>
                <w:sz w:val="21"/>
              </w:rPr>
              <w:t>（</w:t>
            </w:r>
            <w:r>
              <w:rPr>
                <w:rFonts w:ascii="仿宋_GB2312" w:hAnsi="仿宋_GB2312" w:cs="仿宋_GB2312" w:eastAsia="仿宋_GB2312"/>
                <w:sz w:val="21"/>
              </w:rPr>
              <w:t>6mm</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8.5.显色指数Ra≥85。</w:t>
            </w:r>
          </w:p>
          <w:p>
            <w:pPr>
              <w:pStyle w:val="null3"/>
              <w:jc w:val="both"/>
            </w:pPr>
            <w:r>
              <w:rPr>
                <w:rFonts w:ascii="仿宋_GB2312" w:hAnsi="仿宋_GB2312" w:cs="仿宋_GB2312" w:eastAsia="仿宋_GB2312"/>
                <w:sz w:val="21"/>
              </w:rPr>
              <w:t>8.6.产品适用高温高压灭菌或者低温等离子灭菌。</w:t>
            </w:r>
          </w:p>
          <w:p>
            <w:pPr>
              <w:pStyle w:val="null3"/>
              <w:jc w:val="both"/>
            </w:pPr>
            <w:r>
              <w:rPr>
                <w:rFonts w:ascii="仿宋_GB2312" w:hAnsi="仿宋_GB2312" w:cs="仿宋_GB2312" w:eastAsia="仿宋_GB2312"/>
                <w:sz w:val="21"/>
              </w:rPr>
              <w:t>8.7.配有转换接头，可与符合通用接口标准（如Storz、Wolf、Olympus等常见类型）的导光束连接。</w:t>
            </w:r>
          </w:p>
          <w:p>
            <w:pPr>
              <w:pStyle w:val="null3"/>
              <w:jc w:val="both"/>
            </w:pPr>
            <w:r>
              <w:rPr>
                <w:rFonts w:ascii="仿宋_GB2312" w:hAnsi="仿宋_GB2312" w:cs="仿宋_GB2312" w:eastAsia="仿宋_GB2312"/>
                <w:sz w:val="21"/>
              </w:rPr>
              <w:t>8.8.配备导光束2根。</w:t>
            </w:r>
          </w:p>
          <w:p>
            <w:pPr>
              <w:pStyle w:val="null3"/>
              <w:jc w:val="both"/>
            </w:pPr>
            <w:r>
              <w:rPr>
                <w:rFonts w:ascii="仿宋_GB2312" w:hAnsi="仿宋_GB2312" w:cs="仿宋_GB2312" w:eastAsia="仿宋_GB2312"/>
                <w:sz w:val="21"/>
                <w:b/>
              </w:rPr>
              <w:t>9.宫腔检查镜 单套</w:t>
            </w:r>
          </w:p>
          <w:p>
            <w:pPr>
              <w:pStyle w:val="null3"/>
              <w:jc w:val="both"/>
            </w:pPr>
            <w:r>
              <w:rPr>
                <w:rFonts w:ascii="仿宋_GB2312" w:hAnsi="仿宋_GB2312" w:cs="仿宋_GB2312" w:eastAsia="仿宋_GB2312"/>
                <w:sz w:val="21"/>
              </w:rPr>
              <w:t>9.1.用于宫腔内观察成像。</w:t>
            </w:r>
          </w:p>
          <w:p>
            <w:pPr>
              <w:pStyle w:val="null3"/>
              <w:jc w:val="both"/>
            </w:pPr>
            <w:r>
              <w:rPr>
                <w:rFonts w:ascii="仿宋_GB2312" w:hAnsi="仿宋_GB2312" w:cs="仿宋_GB2312" w:eastAsia="仿宋_GB2312"/>
                <w:sz w:val="21"/>
              </w:rPr>
              <w:t>9.2.蓝宝石镜面，医用级轻质不锈钢材质。</w:t>
            </w:r>
          </w:p>
          <w:p>
            <w:pPr>
              <w:pStyle w:val="null3"/>
              <w:jc w:val="both"/>
            </w:pPr>
            <w:r>
              <w:rPr>
                <w:rFonts w:ascii="仿宋_GB2312" w:hAnsi="仿宋_GB2312" w:cs="仿宋_GB2312" w:eastAsia="仿宋_GB2312"/>
                <w:sz w:val="21"/>
              </w:rPr>
              <w:t>9.3.▲镜鞘与内窥镜一体式结构，非分体组合式，具有独立循环灌流功能和器械通道。</w:t>
            </w:r>
          </w:p>
          <w:p>
            <w:pPr>
              <w:pStyle w:val="null3"/>
              <w:jc w:val="both"/>
            </w:pPr>
            <w:r>
              <w:rPr>
                <w:rFonts w:ascii="仿宋_GB2312" w:hAnsi="仿宋_GB2312" w:cs="仿宋_GB2312" w:eastAsia="仿宋_GB2312"/>
                <w:sz w:val="21"/>
              </w:rPr>
              <w:t>9.4.工作长度≥200mm，外径≤6mm。</w:t>
            </w:r>
          </w:p>
          <w:p>
            <w:pPr>
              <w:pStyle w:val="null3"/>
              <w:jc w:val="both"/>
            </w:pPr>
            <w:r>
              <w:rPr>
                <w:rFonts w:ascii="仿宋_GB2312" w:hAnsi="仿宋_GB2312" w:cs="仿宋_GB2312" w:eastAsia="仿宋_GB2312"/>
                <w:sz w:val="21"/>
              </w:rPr>
              <w:t>9.5.视向角：30°，视场角≥70°。</w:t>
            </w:r>
          </w:p>
          <w:p>
            <w:pPr>
              <w:pStyle w:val="null3"/>
              <w:jc w:val="both"/>
            </w:pPr>
            <w:r>
              <w:rPr>
                <w:rFonts w:ascii="仿宋_GB2312" w:hAnsi="仿宋_GB2312" w:cs="仿宋_GB2312" w:eastAsia="仿宋_GB2312"/>
                <w:sz w:val="21"/>
              </w:rPr>
              <w:t>9.6.器械通道Φ≥1.8mm。</w:t>
            </w:r>
          </w:p>
          <w:p>
            <w:pPr>
              <w:pStyle w:val="null3"/>
              <w:jc w:val="both"/>
            </w:pPr>
            <w:r>
              <w:rPr>
                <w:rFonts w:ascii="仿宋_GB2312" w:hAnsi="仿宋_GB2312" w:cs="仿宋_GB2312" w:eastAsia="仿宋_GB2312"/>
                <w:sz w:val="21"/>
              </w:rPr>
              <w:t>9.7.器械通道具有自动磁片式阀体开关功能，双重防漏密封设计。</w:t>
            </w:r>
          </w:p>
          <w:p>
            <w:pPr>
              <w:pStyle w:val="null3"/>
              <w:jc w:val="both"/>
            </w:pPr>
            <w:r>
              <w:rPr>
                <w:rFonts w:ascii="仿宋_GB2312" w:hAnsi="仿宋_GB2312" w:cs="仿宋_GB2312" w:eastAsia="仿宋_GB2312"/>
                <w:sz w:val="21"/>
              </w:rPr>
              <w:t>9.8.注液通道孔径Φ≥2.0mm。</w:t>
            </w:r>
          </w:p>
          <w:p>
            <w:pPr>
              <w:pStyle w:val="null3"/>
              <w:jc w:val="both"/>
            </w:pPr>
            <w:r>
              <w:rPr>
                <w:rFonts w:ascii="仿宋_GB2312" w:hAnsi="仿宋_GB2312" w:cs="仿宋_GB2312" w:eastAsia="仿宋_GB2312"/>
                <w:sz w:val="21"/>
              </w:rPr>
              <w:t>9.9.▲可满足低温等离子灭菌或高温高压灭菌两种灭菌方式。</w:t>
            </w:r>
          </w:p>
          <w:p>
            <w:pPr>
              <w:pStyle w:val="null3"/>
              <w:jc w:val="both"/>
            </w:pPr>
            <w:r>
              <w:rPr>
                <w:rFonts w:ascii="仿宋_GB2312" w:hAnsi="仿宋_GB2312" w:cs="仿宋_GB2312" w:eastAsia="仿宋_GB2312"/>
                <w:sz w:val="21"/>
              </w:rPr>
              <w:t>9.10.宫腔镜手术器械（剪刀），Φ1.6mm 半硬性1把。</w:t>
            </w:r>
          </w:p>
          <w:p>
            <w:pPr>
              <w:pStyle w:val="null3"/>
              <w:jc w:val="both"/>
            </w:pPr>
            <w:r>
              <w:rPr>
                <w:rFonts w:ascii="仿宋_GB2312" w:hAnsi="仿宋_GB2312" w:cs="仿宋_GB2312" w:eastAsia="仿宋_GB2312"/>
                <w:sz w:val="21"/>
              </w:rPr>
              <w:t>9.11.宫腔镜手术器械（活检钳），Φ1.6mm 半硬性1把。</w:t>
            </w:r>
          </w:p>
          <w:p>
            <w:pPr>
              <w:pStyle w:val="null3"/>
              <w:jc w:val="both"/>
            </w:pPr>
            <w:r>
              <w:rPr>
                <w:rFonts w:ascii="仿宋_GB2312" w:hAnsi="仿宋_GB2312" w:cs="仿宋_GB2312" w:eastAsia="仿宋_GB2312"/>
                <w:sz w:val="21"/>
              </w:rPr>
              <w:t>9.12.宫腔镜手术器械（异物钳），Φ1.6mm 半硬性1把。</w:t>
            </w:r>
          </w:p>
          <w:p>
            <w:pPr>
              <w:pStyle w:val="null3"/>
              <w:jc w:val="both"/>
            </w:pPr>
            <w:r>
              <w:rPr>
                <w:rFonts w:ascii="仿宋_GB2312" w:hAnsi="仿宋_GB2312" w:cs="仿宋_GB2312" w:eastAsia="仿宋_GB2312"/>
                <w:sz w:val="21"/>
                <w:b/>
              </w:rPr>
              <w:t>10.宫腔等离子双极电切镜（细）单套</w:t>
            </w:r>
          </w:p>
          <w:p>
            <w:pPr>
              <w:pStyle w:val="null3"/>
              <w:jc w:val="both"/>
            </w:pPr>
            <w:r>
              <w:rPr>
                <w:rFonts w:ascii="仿宋_GB2312" w:hAnsi="仿宋_GB2312" w:cs="仿宋_GB2312" w:eastAsia="仿宋_GB2312"/>
                <w:sz w:val="21"/>
              </w:rPr>
              <w:t>10.1.可配套奥林巴斯、STORTZ能量平台，电切镜不参与电流循环。</w:t>
            </w:r>
          </w:p>
          <w:p>
            <w:pPr>
              <w:pStyle w:val="null3"/>
              <w:jc w:val="both"/>
            </w:pPr>
            <w:r>
              <w:rPr>
                <w:rFonts w:ascii="仿宋_GB2312" w:hAnsi="仿宋_GB2312" w:cs="仿宋_GB2312" w:eastAsia="仿宋_GB2312"/>
                <w:sz w:val="21"/>
              </w:rPr>
              <w:t>10.2.内窥镜，视向角30°，视场角≥80°。</w:t>
            </w:r>
          </w:p>
          <w:p>
            <w:pPr>
              <w:pStyle w:val="null3"/>
              <w:jc w:val="both"/>
            </w:pPr>
            <w:r>
              <w:rPr>
                <w:rFonts w:ascii="仿宋_GB2312" w:hAnsi="仿宋_GB2312" w:cs="仿宋_GB2312" w:eastAsia="仿宋_GB2312"/>
                <w:sz w:val="21"/>
              </w:rPr>
              <w:t>10.3.直径≤φ3mm。</w:t>
            </w:r>
          </w:p>
          <w:p>
            <w:pPr>
              <w:pStyle w:val="null3"/>
              <w:jc w:val="both"/>
            </w:pPr>
            <w:r>
              <w:rPr>
                <w:rFonts w:ascii="仿宋_GB2312" w:hAnsi="仿宋_GB2312" w:cs="仿宋_GB2312" w:eastAsia="仿宋_GB2312"/>
                <w:sz w:val="21"/>
              </w:rPr>
              <w:t>10.4.工作长度≥300mm。</w:t>
            </w:r>
          </w:p>
          <w:p>
            <w:pPr>
              <w:pStyle w:val="null3"/>
              <w:jc w:val="both"/>
            </w:pPr>
            <w:r>
              <w:rPr>
                <w:rFonts w:ascii="仿宋_GB2312" w:hAnsi="仿宋_GB2312" w:cs="仿宋_GB2312" w:eastAsia="仿宋_GB2312"/>
                <w:sz w:val="21"/>
              </w:rPr>
              <w:t>10.5.显色指数Ra≥90。</w:t>
            </w:r>
          </w:p>
          <w:p>
            <w:pPr>
              <w:pStyle w:val="null3"/>
              <w:jc w:val="both"/>
            </w:pPr>
            <w:r>
              <w:rPr>
                <w:rFonts w:ascii="仿宋_GB2312" w:hAnsi="仿宋_GB2312" w:cs="仿宋_GB2312" w:eastAsia="仿宋_GB2312"/>
                <w:sz w:val="21"/>
              </w:rPr>
              <w:t>10.6.▲视场中心角分辨力≥1.1周每度。</w:t>
            </w:r>
          </w:p>
          <w:p>
            <w:pPr>
              <w:pStyle w:val="null3"/>
              <w:jc w:val="both"/>
            </w:pPr>
            <w:r>
              <w:rPr>
                <w:rFonts w:ascii="仿宋_GB2312" w:hAnsi="仿宋_GB2312" w:cs="仿宋_GB2312" w:eastAsia="仿宋_GB2312"/>
                <w:sz w:val="21"/>
              </w:rPr>
              <w:t>10.7.有效景深范围≥</w:t>
            </w:r>
            <w:r>
              <w:rPr>
                <w:rFonts w:ascii="仿宋_GB2312" w:hAnsi="仿宋_GB2312" w:cs="仿宋_GB2312" w:eastAsia="仿宋_GB2312"/>
                <w:sz w:val="21"/>
              </w:rPr>
              <w:t>（</w:t>
            </w:r>
            <w:r>
              <w:rPr>
                <w:rFonts w:ascii="仿宋_GB2312" w:hAnsi="仿宋_GB2312" w:cs="仿宋_GB2312" w:eastAsia="仿宋_GB2312"/>
                <w:sz w:val="21"/>
              </w:rPr>
              <w:t>3mm-100mm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10.8.外鞘：外径≤7.5mm，有进出水阀。外鞘通道最小宽度≥6.5mm。</w:t>
            </w:r>
          </w:p>
          <w:p>
            <w:pPr>
              <w:pStyle w:val="null3"/>
              <w:jc w:val="both"/>
            </w:pPr>
            <w:r>
              <w:rPr>
                <w:rFonts w:ascii="仿宋_GB2312" w:hAnsi="仿宋_GB2312" w:cs="仿宋_GB2312" w:eastAsia="仿宋_GB2312"/>
                <w:sz w:val="21"/>
              </w:rPr>
              <w:t>10.9.内鞘：外径≤6.8mm。内鞘通道最小宽度≥5.5mm。</w:t>
            </w:r>
          </w:p>
          <w:p>
            <w:pPr>
              <w:pStyle w:val="null3"/>
              <w:jc w:val="both"/>
            </w:pPr>
            <w:r>
              <w:rPr>
                <w:rFonts w:ascii="仿宋_GB2312" w:hAnsi="仿宋_GB2312" w:cs="仿宋_GB2312" w:eastAsia="仿宋_GB2312"/>
                <w:sz w:val="21"/>
              </w:rPr>
              <w:t>10.10.操作器：被动式，手术电极行程≥22mm。</w:t>
            </w:r>
          </w:p>
          <w:p>
            <w:pPr>
              <w:pStyle w:val="null3"/>
              <w:jc w:val="both"/>
            </w:pPr>
            <w:r>
              <w:rPr>
                <w:rFonts w:ascii="仿宋_GB2312" w:hAnsi="仿宋_GB2312" w:cs="仿宋_GB2312" w:eastAsia="仿宋_GB2312"/>
                <w:sz w:val="21"/>
              </w:rPr>
              <w:t>10.11.配套可复用电切环1支、电切针1支。</w:t>
            </w:r>
          </w:p>
          <w:p>
            <w:pPr>
              <w:pStyle w:val="null3"/>
              <w:jc w:val="both"/>
            </w:pPr>
            <w:r>
              <w:rPr>
                <w:rFonts w:ascii="仿宋_GB2312" w:hAnsi="仿宋_GB2312" w:cs="仿宋_GB2312" w:eastAsia="仿宋_GB2312"/>
                <w:sz w:val="21"/>
                <w:b/>
              </w:rPr>
              <w:t>11.宫腔等离子双极电切镜 单套</w:t>
            </w:r>
          </w:p>
          <w:p>
            <w:pPr>
              <w:pStyle w:val="null3"/>
              <w:jc w:val="both"/>
            </w:pPr>
            <w:r>
              <w:rPr>
                <w:rFonts w:ascii="仿宋_GB2312" w:hAnsi="仿宋_GB2312" w:cs="仿宋_GB2312" w:eastAsia="仿宋_GB2312"/>
                <w:sz w:val="21"/>
              </w:rPr>
              <w:t>11.1.可配套奥林巴斯、STORTZ能量平台，电切镜不参与电流循环。</w:t>
            </w:r>
          </w:p>
          <w:p>
            <w:pPr>
              <w:pStyle w:val="null3"/>
              <w:jc w:val="both"/>
            </w:pPr>
            <w:r>
              <w:rPr>
                <w:rFonts w:ascii="仿宋_GB2312" w:hAnsi="仿宋_GB2312" w:cs="仿宋_GB2312" w:eastAsia="仿宋_GB2312"/>
                <w:sz w:val="21"/>
              </w:rPr>
              <w:t>11.2.内窥镜：视向角30°，视场角≥65°。</w:t>
            </w:r>
          </w:p>
          <w:p>
            <w:pPr>
              <w:pStyle w:val="null3"/>
              <w:jc w:val="both"/>
            </w:pPr>
            <w:r>
              <w:rPr>
                <w:rFonts w:ascii="仿宋_GB2312" w:hAnsi="仿宋_GB2312" w:cs="仿宋_GB2312" w:eastAsia="仿宋_GB2312"/>
                <w:sz w:val="21"/>
              </w:rPr>
              <w:t>11.3.直径≤φ4mm。</w:t>
            </w:r>
          </w:p>
          <w:p>
            <w:pPr>
              <w:pStyle w:val="null3"/>
              <w:jc w:val="both"/>
            </w:pPr>
            <w:r>
              <w:rPr>
                <w:rFonts w:ascii="仿宋_GB2312" w:hAnsi="仿宋_GB2312" w:cs="仿宋_GB2312" w:eastAsia="仿宋_GB2312"/>
                <w:sz w:val="21"/>
              </w:rPr>
              <w:t>11.4.工作长度≥300mm。</w:t>
            </w:r>
          </w:p>
          <w:p>
            <w:pPr>
              <w:pStyle w:val="null3"/>
              <w:jc w:val="both"/>
            </w:pPr>
            <w:r>
              <w:rPr>
                <w:rFonts w:ascii="仿宋_GB2312" w:hAnsi="仿宋_GB2312" w:cs="仿宋_GB2312" w:eastAsia="仿宋_GB2312"/>
                <w:sz w:val="21"/>
              </w:rPr>
              <w:t>11.5.显色指数Ra≥90。</w:t>
            </w:r>
          </w:p>
          <w:p>
            <w:pPr>
              <w:pStyle w:val="null3"/>
              <w:jc w:val="both"/>
            </w:pPr>
            <w:r>
              <w:rPr>
                <w:rFonts w:ascii="仿宋_GB2312" w:hAnsi="仿宋_GB2312" w:cs="仿宋_GB2312" w:eastAsia="仿宋_GB2312"/>
                <w:sz w:val="21"/>
              </w:rPr>
              <w:t>11.6.▲视场中心角分辨力≥4.0周每度。</w:t>
            </w:r>
          </w:p>
          <w:p>
            <w:pPr>
              <w:pStyle w:val="null3"/>
              <w:jc w:val="both"/>
            </w:pPr>
            <w:r>
              <w:rPr>
                <w:rFonts w:ascii="仿宋_GB2312" w:hAnsi="仿宋_GB2312" w:cs="仿宋_GB2312" w:eastAsia="仿宋_GB2312"/>
                <w:sz w:val="21"/>
              </w:rPr>
              <w:t>11.7.▲有效景深范围≥</w:t>
            </w:r>
            <w:r>
              <w:rPr>
                <w:rFonts w:ascii="仿宋_GB2312" w:hAnsi="仿宋_GB2312" w:cs="仿宋_GB2312" w:eastAsia="仿宋_GB2312"/>
                <w:sz w:val="21"/>
              </w:rPr>
              <w:t>（</w:t>
            </w:r>
            <w:r>
              <w:rPr>
                <w:rFonts w:ascii="仿宋_GB2312" w:hAnsi="仿宋_GB2312" w:cs="仿宋_GB2312" w:eastAsia="仿宋_GB2312"/>
                <w:sz w:val="21"/>
              </w:rPr>
              <w:t>3mm-100mm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11.8.外鞘：直径≤9mm，有进出水阀。外鞘通道最小宽度≥8.5mm。</w:t>
            </w:r>
          </w:p>
          <w:p>
            <w:pPr>
              <w:pStyle w:val="null3"/>
              <w:jc w:val="both"/>
            </w:pPr>
            <w:r>
              <w:rPr>
                <w:rFonts w:ascii="仿宋_GB2312" w:hAnsi="仿宋_GB2312" w:cs="仿宋_GB2312" w:eastAsia="仿宋_GB2312"/>
                <w:sz w:val="21"/>
              </w:rPr>
              <w:t>11.9.内鞘：直径≤8.5mm，内鞘通道最小宽度≥6.8mm。</w:t>
            </w:r>
          </w:p>
          <w:p>
            <w:pPr>
              <w:pStyle w:val="null3"/>
              <w:jc w:val="both"/>
            </w:pPr>
            <w:r>
              <w:rPr>
                <w:rFonts w:ascii="仿宋_GB2312" w:hAnsi="仿宋_GB2312" w:cs="仿宋_GB2312" w:eastAsia="仿宋_GB2312"/>
                <w:sz w:val="21"/>
              </w:rPr>
              <w:t>11.10.操作器：被动式，手术电极行程≥24mm。</w:t>
            </w:r>
          </w:p>
          <w:p>
            <w:pPr>
              <w:pStyle w:val="null3"/>
              <w:jc w:val="both"/>
            </w:pPr>
            <w:r>
              <w:rPr>
                <w:rFonts w:ascii="仿宋_GB2312" w:hAnsi="仿宋_GB2312" w:cs="仿宋_GB2312" w:eastAsia="仿宋_GB2312"/>
                <w:sz w:val="21"/>
              </w:rPr>
              <w:t>11.11.冲洗接头工作长度≥42mm，最小器械通道宽度≥7mm。</w:t>
            </w:r>
          </w:p>
          <w:p>
            <w:pPr>
              <w:pStyle w:val="null3"/>
              <w:jc w:val="both"/>
            </w:pPr>
            <w:r>
              <w:rPr>
                <w:rFonts w:ascii="仿宋_GB2312" w:hAnsi="仿宋_GB2312" w:cs="仿宋_GB2312" w:eastAsia="仿宋_GB2312"/>
                <w:sz w:val="21"/>
              </w:rPr>
              <w:t>11.12.内鞘进水接头工作长度≥32mm，最小器械通道宽度≥8.5mm。</w:t>
            </w:r>
          </w:p>
          <w:p>
            <w:pPr>
              <w:pStyle w:val="null3"/>
            </w:pPr>
            <w:r>
              <w:rPr>
                <w:rFonts w:ascii="仿宋_GB2312" w:hAnsi="仿宋_GB2312" w:cs="仿宋_GB2312" w:eastAsia="仿宋_GB2312"/>
                <w:sz w:val="21"/>
              </w:rPr>
              <w:t>11.13.配套可复用电切环1支、电切针1支。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合同签订即日起30个日历日内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进度款，设备完成安装调试后，经过采购人初步验收合格，成交供应商开具符合税法规定的全额增值税发票，达到付款条件起30个工作日内，支付合同总金额的95.0%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进度款，设备试运行1年无问题并经过采购人最终验收合格，达到付款条件起30个工作日内，支付合同总金额的5.0%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1.拆装标准：符合国家有关安全技术标准。 2.安装完成时间：接采购人通知后5个工作日内全部调试完成。 3.安装标准：符合国家有关安全技术标准。 4.验收标准及费用：（1）符合采购人与成交供应商签订的经济合同（2）符合采购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1.符合出厂规范、包装完整无破损、满足长途运输。 2.防雨、防潮、各种符号、标识清楚。 3.必须为原装、全新产品，渠道合法。</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腹腔镜培训系统、智能真空采血管备管机等设备清单中的：序号1-6设备验收合格后原厂质保≥3年；序号7-11设备验收合格后原厂质保≥2年，保修期满后如需维修的，只收取材料成本费并保证零配件供应≥5年。（在合同签订时提供相应原厂质保承诺函。） 2.负责培训操作人员。 3.维修响应时间2小时，24小时到位。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约定提供货物或未达到约定的服务标准、产品质量的，采购人有权解除合同，并可依法向供应商主张赔偿等同于当次订单总金额20%的物资，造成损害的，可一并主张损害赔偿。（3）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（一）供应商所报每个单品价格不得高于腹腔镜培训系统、智能真空采血管备管机等设备清单中的单价限价，否则投标文件按无效处理。 （二）本项目采购文件第三章 招标项目技术、服务、商务及其他要求 商务要求中“支付方式”具体付款方式以下列内容为准：付款方式：设备完成安装调试后，经过采购人初步验收合格，成交供应商开具符合税法规定的全额增值税发票 ，达到付款条件起 30 日内，支付合同总金额的 95.00%。设备试运行1年无问题并经过采购人最终验收合格 ，达到付款条件起 30 日内，无息支付合同总金额的 5.00%。支付方式：银行转账。结算要求：必须在验收合格后，开具符合税法规定的合同等额发票。 （三）下列要求须提供承诺函，格式自拟。承诺内容包含：1.需要时负责设备与采购人的His、Lis、Pacs等网络对接事宜,并承担一切相关费用。2.设备配置的打印机，必须与下列耗材相适配：黑白：388A；280A；2612A；192A。彩色：HP CE410系列；HP CF511系列；HP 950系列；HP 46系列。3.设备生产日期要求：设备须为到货之日前9个月内生产的产品。 （四）供应商在填写《中小企业声明函》时需注意：（1）提供的货物全部由符合政策要求的中小企业制造；（2）货物名称包括《腹腔镜培训系统、智能真空采血管备管机等设备技术参数》所列货物名称，供应商须逐项填写，否则不予认可。 （五）为顺利推进政府采购电子化交易平台应用工作，供应商需要在线提交所有通过电子化交易平台实施的政府采购项目的响应文件，同时，线下提交纸质版响应文件壹份（中标成交供应商需在中标后另行提供两套）、电子版壹份（分项报价清单需单独提供Excel版，U盘一份标明供应商名称）。若电子响应文件与纸质响应文件不一致的，以上传平台的电子响应文件为准；线下递交文件时间及地点：递交截止时间同响应文件递交截止时间一致，递交地点为：西安市高新区高新四路 1 号高科广场 A座5楼0503会议室。（可在开标前密封邮寄至代理机构地址并电话告知）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具有良好的商业信誉和健全的财务会计制度：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具有履行合同所必需的设备和专业技术能力的说明及承诺</w:t>
            </w:r>
          </w:p>
        </w:tc>
        <w:tc>
          <w:tcPr>
            <w:tcW w:type="dxa" w:w="3322"/>
          </w:tcPr>
          <w:p>
            <w:pPr>
              <w:pStyle w:val="null3"/>
            </w:pPr>
            <w:r>
              <w:rPr>
                <w:rFonts w:ascii="仿宋_GB2312" w:hAnsi="仿宋_GB2312" w:cs="仿宋_GB2312" w:eastAsia="仿宋_GB2312"/>
              </w:rPr>
              <w:t>具有履行合同所必需的设备和专业技术能力的说明及承诺（提供相应承诺）。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若由制造商直接参与投标的，须提供其自身的《医疗器械生产许可证》或《医疗器械生产备案凭证》，以及《医疗器械经营许可证》或《医疗器械经营备案凭证》（即须同时具备生产与经营资质）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若由除制造商外其他供应商参与投标的，须同时提供其自身的《医疗器械经营许可证》或《医疗器械经营备案凭证》和所代理产品制造商的《医疗器械生产许可证》或《医疗器械生产备案凭证》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产品证书</w:t>
            </w:r>
          </w:p>
        </w:tc>
        <w:tc>
          <w:tcPr>
            <w:tcW w:type="dxa" w:w="3322"/>
          </w:tcPr>
          <w:p>
            <w:pPr>
              <w:pStyle w:val="null3"/>
            </w:pPr>
            <w:r>
              <w:rPr>
                <w:rFonts w:ascii="仿宋_GB2312" w:hAnsi="仿宋_GB2312" w:cs="仿宋_GB2312" w:eastAsia="仿宋_GB2312"/>
              </w:rPr>
              <w:t>对于投标产品本身，若属于国家医疗器械监督管理范畴，须提供对应的《医疗器械注册证》（若注册证有附页，须提供附页）或《医疗器械备案凭证》；若该产品依据国家规定属于免于注册类别，则须提供官方出具的免注册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（1）货币单位符合招标文件要求；（2）单价报价和投标总价符合唯一性要求 ；（3）单价报价未超过单价限价；（4）投标总价未超出采购预算或最高限价；</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提供核心产品（腹腔镜培训系统）品牌是否满足3个。</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（一）不同供应商的响应文件由同一单位或者个人编制； （二）不同供应商委托同一单位或者个人办理磋商事宜； （三）不同供应商的响应文件载明的项目管理成员或者联系人员为同一人； （四）不同供应商的响应文件异常一致或者磋商报价呈规律性差异； （五）不同供应商的响应文件相互混装； (六）不同供应商的磋商保证金从同一单位或者个人的账户转出。</w:t>
            </w:r>
          </w:p>
        </w:tc>
        <w:tc>
          <w:tcPr>
            <w:tcW w:type="dxa" w:w="1661"/>
          </w:tcPr>
          <w:p>
            <w:pPr>
              <w:pStyle w:val="null3"/>
            </w:pPr>
            <w:r>
              <w:rPr>
                <w:rFonts w:ascii="仿宋_GB2312" w:hAnsi="仿宋_GB2312" w:cs="仿宋_GB2312" w:eastAsia="仿宋_GB2312"/>
              </w:rPr>
              <w:t>开标一览表 投标人应提交的相关资格证明材料.docx 分项报价清单.docx 投标函 标的清单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投标人应提交的相关资格证明材料.docx 分项报价清单.docx 技术偏离表.docx 投标函 标的清单 供应商诚信承诺书.docx 投标文件封面 拒绝商业贿赂承诺书.docx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投标产品技术参数完全满足招标文件要求的得35.00分，带 “▲”条款（共16项）项为重要技术参数要求，每有一项未响应或不满足的扣1.0分，其他技术参数（以二级标题为1项，例1.1，共146项）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供应商公章）。未提供者视为负偏离。 （2）投标人未按上述要求提供证明材料或材料无法证明招标要求的，则认定其产品技术参数不满足对应招标要求。</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提供所投产品（腹腔镜培训系统、智能真空采血管备管机(1拖1)、生物显微镜(带成像系统)、生物显微镜、生物显微镜(高配)、全自动精子染色机、免扩宫宫腔镜、腹腔内窥镜、宫腔检查镜、宫腔等离子双极电切镜(细)、宫腔等离子双极电切镜）相关合法来源渠道证明文件。 供应商为产品制造商的，提供所投生产承诺书或相关证明材料；供应商为经销商的，提供所投产品合法来源渠道证明文件（包括产品制造商授权或销售协议或代理协议）。 每提供一个所投产品的符合评审要求的证明材料，得0.5分，满分3.5分；未提供不得分。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针对腹腔镜培训系统中1.8.2内容：包括但不限于妇科、小儿外科、胃肠外科、肝胆外科、泌尿外科等多科室多术式的训练用具及训练用缝合针线等培训耗材，可搭配仿真器官培训器，进行相应的训练及考核。需提供相应耗材明细清单，根据清单内容体现，内容详细明确，覆盖范围广，完全符合采购人要求的，得2.5分；内容简单，覆盖范围小，能符合采购人要求的，得1.5分，其他不得分，未提供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针对本项目采购需求有具体的供货方案，内容包含： ①组织架构、岗位职责、管理制度；②质量管控；③进度管控和安全管理；④验收方案。评审标准：方案各部分内容全面详细、阐述条例清晰详尽、符合本项目采购需求得6分；评审内容每缺一项扣1.5分；每有一处有缺陷扣0.5分；未提供不得分。 （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针对腹腔镜培训系统进行现场功能演示，演示内容包含： 1、整体功能、应用场景介绍 2、硬件部分、介绍各部分构成、功能 3、训练模拟器部分，结合器械和器官样品，描述常规训练流程 4、软件部分，介绍课程体系、学员训练考核数据追溯及分析、管理平台等内容 演示内容设备与所投产品型号、配置一致，功能完整无遗漏、运行正常、性能达标，完全适配腹腔镜培训系统研究需求，满足演示要求的，得8分； 演示内容设备与所投产品型号、配置一致，功能部分有缺陷、运行基本正常、性能基本达标，基本适配腹腔镜培训系统研究需求，基本满足演示要求的，得6分； 演示内容设备与所投产品型号、配置存在部分差别，功能有缺陷、运行部分正常、基本适配腹腔镜培训系统研究需求，部分满足演示要求的，得4分； 演示内容设备与所投产品型号、配置存在较大差别，功能缺陷、运行不正常、不能完全适配腹腔镜培训系统研究需求的，得2分； 未提供不得分。 说明： 1.演示环境：自行搭建真实运行环境，设备与所投产品型号、配置一致，自备所需设备。 2.演示方式及时长：支持现场、远程或视频录制演示（严禁demo或PPT形式），总时长≤10分钟。 3.演示时间及地点：演示时间同投标文件递交截止时间（具体以代理机构通知为准）；地点：西安市高新区高新四路1号高科广场A座5楼0503会议室。 4.演示视频以U盘形式递交给代理机构留存。</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培训方式④培训保障措施（至少能够保障最终验收时使用人员熟练操作、维护和正常使用。）完全响应提供上述内容的得4.0分，每缺少一项扣1.0 分，每有一项不完整或与实际需求不符或不满足要求或与本项目需求不切合或直接套用其他项目内容的扣0.5分，未提供不得分。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针对本项目有具体的售后服务方案,该方案包含：①售后服务承诺；②售后服务保障措施；③售后人员配置安排计划及售故障处理响应时间；④特殊情况应对方案完全响应提供上述内容的得6.0分，每缺少一项扣1.5 分，每有一项不完整或与实际需求不符或不满足要求或与本项目需求不切合或直接套用其他项目内容的扣0.5分，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提供投标人2023年1月1日至开标截止时间前同类设备业绩，每提供1个符合要求的业绩得1.0分，最高得5.0分，不满足或未提供不得分。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满足招标文件要求且投标单价汇总金额最低的投标报价为评标基准价，其价格分为满分。其他投标供应商的价格分统一按照下列公式计算：价格分=（评标基准价/投标单价汇总金额）×30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