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1C589">
      <w:pPr>
        <w:bidi w:val="0"/>
        <w:jc w:val="left"/>
      </w:pPr>
    </w:p>
    <w:p w14:paraId="02B6A0FC">
      <w:pPr>
        <w:outlineLvl w:val="2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磋商报价表及分项报价表</w:t>
      </w:r>
    </w:p>
    <w:bookmarkEnd w:id="0"/>
    <w:p w14:paraId="0A9C7CEE">
      <w:pP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</w:p>
    <w:tbl>
      <w:tblPr>
        <w:tblStyle w:val="6"/>
        <w:tblW w:w="8946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40AECE8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060ED9B2">
            <w:pPr>
              <w:jc w:val="center"/>
              <w:rPr>
                <w:rFonts w:hint="eastAsia" w:ascii="仿宋" w:hAnsi="仿宋" w:eastAsia="仿宋" w:cs="仿宋"/>
                <w:cap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988" w:type="dxa"/>
            <w:vAlign w:val="center"/>
          </w:tcPr>
          <w:p w14:paraId="4DF5F43A">
            <w:pPr>
              <w:jc w:val="center"/>
              <w:rPr>
                <w:rFonts w:hint="eastAsia" w:ascii="仿宋" w:hAnsi="仿宋" w:eastAsia="仿宋" w:cs="仿宋"/>
                <w:caps/>
                <w:color w:val="auto"/>
                <w:sz w:val="20"/>
                <w:szCs w:val="20"/>
                <w:highlight w:val="none"/>
              </w:rPr>
            </w:pPr>
          </w:p>
        </w:tc>
      </w:tr>
      <w:tr w14:paraId="5C4BE86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vAlign w:val="center"/>
          </w:tcPr>
          <w:p w14:paraId="025D4534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vAlign w:val="center"/>
          </w:tcPr>
          <w:p w14:paraId="7E04D215">
            <w:pPr>
              <w:jc w:val="center"/>
              <w:rPr>
                <w:rFonts w:hint="eastAsia" w:ascii="仿宋" w:hAnsi="仿宋" w:eastAsia="仿宋" w:cs="仿宋"/>
                <w:caps/>
                <w:color w:val="auto"/>
                <w:sz w:val="20"/>
                <w:szCs w:val="20"/>
                <w:highlight w:val="none"/>
              </w:rPr>
            </w:pPr>
          </w:p>
        </w:tc>
      </w:tr>
      <w:tr w14:paraId="6633681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vAlign w:val="center"/>
          </w:tcPr>
          <w:p w14:paraId="3014C5B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供应商</w:t>
            </w:r>
          </w:p>
        </w:tc>
        <w:tc>
          <w:tcPr>
            <w:tcW w:w="6988" w:type="dxa"/>
            <w:vAlign w:val="center"/>
          </w:tcPr>
          <w:p w14:paraId="0B544FB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ABCDC9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vAlign w:val="center"/>
          </w:tcPr>
          <w:p w14:paraId="4DAE46E4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响应总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报价</w:t>
            </w:r>
          </w:p>
          <w:p w14:paraId="35D22CA4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（人民币）</w:t>
            </w:r>
          </w:p>
        </w:tc>
        <w:tc>
          <w:tcPr>
            <w:tcW w:w="6988" w:type="dxa"/>
            <w:vAlign w:val="center"/>
          </w:tcPr>
          <w:p w14:paraId="39019709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小写金额：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eastAsia="zh-CN"/>
              </w:rPr>
              <w:t xml:space="preserve">¥             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</w:p>
          <w:p w14:paraId="6C1CEF4F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大写金额：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eastAsia="zh-CN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元。</w:t>
            </w:r>
          </w:p>
        </w:tc>
      </w:tr>
      <w:tr w14:paraId="3A1A320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vAlign w:val="center"/>
          </w:tcPr>
          <w:p w14:paraId="48C4AFBE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服务期限是否响应：是/否</w:t>
            </w:r>
          </w:p>
        </w:tc>
      </w:tr>
      <w:tr w14:paraId="6D9C752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8946" w:type="dxa"/>
            <w:gridSpan w:val="2"/>
            <w:vAlign w:val="center"/>
          </w:tcPr>
          <w:p w14:paraId="76E33159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付款方式是否响应：是/否</w:t>
            </w:r>
          </w:p>
        </w:tc>
      </w:tr>
    </w:tbl>
    <w:p w14:paraId="6E0F399B">
      <w:pPr>
        <w:ind w:right="48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</w:p>
    <w:p w14:paraId="5AFA5FF0">
      <w:pPr>
        <w:ind w:right="18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</w:pPr>
    </w:p>
    <w:p w14:paraId="1204AD56">
      <w:pPr>
        <w:ind w:right="18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</w:pPr>
    </w:p>
    <w:p w14:paraId="0FDC838A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27AA05D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627D8076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1E90B3FD">
      <w:pPr>
        <w:rPr>
          <w:rFonts w:hint="eastAsia" w:ascii="仿宋" w:hAnsi="仿宋" w:eastAsia="仿宋" w:cs="仿宋"/>
          <w:sz w:val="20"/>
          <w:szCs w:val="20"/>
        </w:rPr>
      </w:pPr>
    </w:p>
    <w:p w14:paraId="0E382B58">
      <w:pPr>
        <w:ind w:right="180" w:firstLine="2200" w:firstLineChars="11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</w:pPr>
    </w:p>
    <w:p w14:paraId="41749DED">
      <w:pPr>
        <w:ind w:right="18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</w:pPr>
    </w:p>
    <w:p w14:paraId="7AF16E9F">
      <w:pPr>
        <w:ind w:right="18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eastAsia="zh-CN"/>
        </w:rPr>
      </w:pPr>
    </w:p>
    <w:p w14:paraId="6B7437A6">
      <w:pPr>
        <w:pStyle w:val="3"/>
        <w:adjustRightInd w:val="0"/>
        <w:spacing w:line="360" w:lineRule="auto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br w:type="page"/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分项报价表</w:t>
      </w:r>
    </w:p>
    <w:tbl>
      <w:tblPr>
        <w:tblStyle w:val="6"/>
        <w:tblW w:w="88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626"/>
        <w:gridCol w:w="1625"/>
        <w:gridCol w:w="1069"/>
        <w:gridCol w:w="887"/>
        <w:gridCol w:w="1569"/>
        <w:gridCol w:w="1415"/>
      </w:tblGrid>
      <w:tr w14:paraId="7F5E6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E829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C453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项目内容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281F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内容描述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25D38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D2E3D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F1181">
            <w:pPr>
              <w:widowControl/>
              <w:spacing w:line="360" w:lineRule="auto"/>
              <w:ind w:left="-105" w:leftChars="-50" w:right="-57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单价（元）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CADF4">
            <w:pPr>
              <w:widowControl/>
              <w:spacing w:line="360" w:lineRule="auto"/>
              <w:ind w:right="-57"/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eastAsia="zh-CN"/>
              </w:rPr>
              <w:t>总价（元）</w:t>
            </w:r>
          </w:p>
        </w:tc>
      </w:tr>
      <w:tr w14:paraId="5EA0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65" w:type="dxa"/>
            <w:vAlign w:val="center"/>
          </w:tcPr>
          <w:p w14:paraId="3DE42BD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626" w:type="dxa"/>
            <w:vAlign w:val="center"/>
          </w:tcPr>
          <w:p w14:paraId="1ACF174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3E711CC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B8CD64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7" w:type="dxa"/>
            <w:vAlign w:val="center"/>
          </w:tcPr>
          <w:p w14:paraId="22BF6C1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69" w:type="dxa"/>
            <w:vAlign w:val="center"/>
          </w:tcPr>
          <w:p w14:paraId="6325594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dxa"/>
            <w:vAlign w:val="center"/>
          </w:tcPr>
          <w:p w14:paraId="50FBE5A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63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vAlign w:val="center"/>
          </w:tcPr>
          <w:p w14:paraId="6E46A2A2"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626" w:type="dxa"/>
            <w:vAlign w:val="center"/>
          </w:tcPr>
          <w:p w14:paraId="1FF379BC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14C857E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BA17AE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7" w:type="dxa"/>
            <w:vAlign w:val="center"/>
          </w:tcPr>
          <w:p w14:paraId="66B0479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69" w:type="dxa"/>
            <w:vAlign w:val="center"/>
          </w:tcPr>
          <w:p w14:paraId="16639AF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dxa"/>
            <w:vAlign w:val="center"/>
          </w:tcPr>
          <w:p w14:paraId="0BF497C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582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65" w:type="dxa"/>
            <w:vAlign w:val="center"/>
          </w:tcPr>
          <w:p w14:paraId="0487E337">
            <w:pPr>
              <w:spacing w:line="360" w:lineRule="auto"/>
              <w:ind w:left="-57" w:right="-57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...</w:t>
            </w:r>
          </w:p>
        </w:tc>
        <w:tc>
          <w:tcPr>
            <w:tcW w:w="1626" w:type="dxa"/>
            <w:vAlign w:val="center"/>
          </w:tcPr>
          <w:p w14:paraId="7DFD8C5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25" w:type="dxa"/>
            <w:vAlign w:val="center"/>
          </w:tcPr>
          <w:p w14:paraId="16AD790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842051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87" w:type="dxa"/>
            <w:vAlign w:val="center"/>
          </w:tcPr>
          <w:p w14:paraId="0F32144D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569" w:type="dxa"/>
            <w:vAlign w:val="center"/>
          </w:tcPr>
          <w:p w14:paraId="5077F877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15" w:type="dxa"/>
            <w:vAlign w:val="center"/>
          </w:tcPr>
          <w:p w14:paraId="3CBD331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D7B4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856" w:type="dxa"/>
            <w:gridSpan w:val="7"/>
            <w:vAlign w:val="center"/>
          </w:tcPr>
          <w:p w14:paraId="13EA39D7">
            <w:pPr>
              <w:spacing w:line="360" w:lineRule="auto"/>
              <w:ind w:left="-50" w:right="-50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总报价：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元</w:t>
            </w:r>
          </w:p>
        </w:tc>
      </w:tr>
    </w:tbl>
    <w:p w14:paraId="74AFD507">
      <w:pPr>
        <w:ind w:firstLine="5700" w:firstLineChars="285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F28F357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261A519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注：1. 如果按单价计算的结果与总价不一致，以单价为准修正总价。</w:t>
      </w:r>
    </w:p>
    <w:p w14:paraId="6DF54722">
      <w:pPr>
        <w:numPr>
          <w:ilvl w:val="0"/>
          <w:numId w:val="1"/>
        </w:num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总报价精确到元。</w:t>
      </w:r>
    </w:p>
    <w:p w14:paraId="4606CD84">
      <w:pPr>
        <w:numPr>
          <w:ilvl w:val="0"/>
          <w:numId w:val="1"/>
        </w:num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线上系统中附件“标的清单”中的“总价”应与附件“报价表”中“响应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报价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”和“分项报价表”中“响应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报价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”内容保持一致。</w:t>
      </w:r>
    </w:p>
    <w:p w14:paraId="44B72B91">
      <w:pPr>
        <w:pStyle w:val="2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</w:p>
    <w:p w14:paraId="40F59BD0">
      <w:pPr>
        <w:pStyle w:val="5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</w:p>
    <w:p w14:paraId="73B5FC11">
      <w:pPr>
        <w:pStyle w:val="5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</w:p>
    <w:p w14:paraId="4CAA5C3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</w:t>
      </w:r>
    </w:p>
    <w:p w14:paraId="37E89B2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                          （公章）</w:t>
      </w:r>
    </w:p>
    <w:p w14:paraId="2C74390E">
      <w:pPr>
        <w:ind w:firstLine="4508" w:firstLineChars="2254"/>
        <w:jc w:val="center"/>
        <w:rPr>
          <w:rFonts w:hint="eastAsia" w:ascii="仿宋" w:hAnsi="仿宋" w:eastAsia="仿宋" w:cs="仿宋"/>
          <w:kern w:val="1"/>
          <w:sz w:val="20"/>
          <w:szCs w:val="20"/>
          <w:u w:val="single"/>
        </w:rPr>
      </w:pPr>
      <w:r>
        <w:rPr>
          <w:rFonts w:hint="eastAsia" w:ascii="仿宋" w:hAnsi="仿宋" w:eastAsia="仿宋" w:cs="仿宋"/>
          <w:kern w:val="1"/>
          <w:sz w:val="20"/>
          <w:szCs w:val="20"/>
        </w:rPr>
        <w:t xml:space="preserve">  日期： 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0"/>
          <w:szCs w:val="20"/>
        </w:rPr>
        <w:t>年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月</w:t>
      </w:r>
      <w:r>
        <w:rPr>
          <w:rFonts w:hint="eastAsia" w:ascii="仿宋" w:hAnsi="仿宋" w:eastAsia="仿宋" w:cs="仿宋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0"/>
          <w:szCs w:val="20"/>
        </w:rPr>
        <w:t>日</w:t>
      </w:r>
    </w:p>
    <w:p w14:paraId="614B6E12">
      <w:pPr>
        <w:rPr>
          <w:rFonts w:hint="eastAsia" w:ascii="仿宋" w:hAnsi="仿宋" w:eastAsia="仿宋" w:cs="仿宋"/>
        </w:rPr>
      </w:pPr>
    </w:p>
    <w:p w14:paraId="42F0E12B">
      <w:pPr>
        <w:bidi w:val="0"/>
        <w:jc w:val="left"/>
      </w:pPr>
    </w:p>
    <w:p w14:paraId="02BB8224">
      <w:pPr>
        <w:pStyle w:val="2"/>
      </w:pPr>
    </w:p>
    <w:p w14:paraId="068B4E9D"/>
    <w:p w14:paraId="7A415B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62F08B"/>
    <w:multiLevelType w:val="singleLevel"/>
    <w:tmpl w:val="D262F08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5072B"/>
    <w:rsid w:val="1765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Body Text Indent"/>
    <w:basedOn w:val="1"/>
    <w:qFormat/>
    <w:uiPriority w:val="6"/>
    <w:pPr>
      <w:ind w:left="1083" w:hanging="1020"/>
    </w:pPr>
    <w:rPr>
      <w:kern w:val="1"/>
      <w:sz w:val="24"/>
    </w:rPr>
  </w:style>
  <w:style w:type="paragraph" w:styleId="5">
    <w:name w:val="Body Text First Indent 2"/>
    <w:basedOn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2026-05-13T02:32:00Z</dcterms:created>
  <dc:creator>豆豆</dc:creator>
  <cp:lastModifiedBy>豆豆</cp:lastModifiedBy>
  <dcterms:modified xsi:type="dcterms:W3CDTF">2026-05-13T02:33:33Z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D9313466DDEC40FAB5990EA761B62AB6_11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