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2"/>
        <w:wordWrap/>
        <w:bidi w:val="0"/>
        <w:spacing w:line="30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供应商资格证明文件</w:t>
      </w:r>
    </w:p>
    <w:p w14:paraId="3ECCBA31">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5E44E96A">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64128BE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31697D06">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highlight w:val="none"/>
          <w:lang w:eastAsia="zh-CN"/>
        </w:rPr>
      </w:pPr>
      <w:r>
        <w:rPr>
          <w:rFonts w:hint="eastAsia" w:ascii="仿宋" w:hAnsi="仿宋" w:eastAsia="仿宋" w:cs="仿宋"/>
          <w:b/>
          <w:bCs/>
          <w:sz w:val="24"/>
          <w:highlight w:val="none"/>
          <w:lang w:eastAsia="zh-CN"/>
        </w:rPr>
        <w:t>（注：根据《陕西省财政厅关于启用会计师事务所审计报告“二维码”赋码查验功能的通知（陕财办会函〔2022〕55号）》，各供应商经审计的财务会计报告需赋加“注册会计师行业统一监管平台”二维码并且可查询。）</w:t>
      </w:r>
    </w:p>
    <w:p w14:paraId="581D073F">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以来任意时间段的纳税证明或完税证明，纳税证明或完税证明上应有代收机构或税务机关的公章或业务专用章。依法免税</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0EB7185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4532B153">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4FD88F51">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7787115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7AE5CB1D">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bookmarkStart w:id="28" w:name="_GoBack"/>
      <w:bookmarkEnd w:id="28"/>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10"/>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7"/>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7"/>
        <w:bidi w:val="0"/>
        <w:spacing w:line="300" w:lineRule="auto"/>
        <w:jc w:val="center"/>
        <w:rPr>
          <w:rFonts w:hint="eastAsia" w:ascii="仿宋" w:hAnsi="仿宋" w:eastAsia="仿宋" w:cs="仿宋"/>
          <w:color w:val="auto"/>
          <w:sz w:val="24"/>
          <w:szCs w:val="24"/>
          <w:highlight w:val="none"/>
        </w:rPr>
      </w:pPr>
    </w:p>
    <w:p w14:paraId="5A16292B">
      <w:pPr>
        <w:pStyle w:val="7"/>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7"/>
        <w:bidi w:val="0"/>
        <w:spacing w:line="300" w:lineRule="auto"/>
        <w:jc w:val="center"/>
        <w:rPr>
          <w:rFonts w:hint="eastAsia" w:ascii="仿宋" w:hAnsi="仿宋" w:eastAsia="仿宋" w:cs="仿宋"/>
          <w:color w:val="auto"/>
          <w:sz w:val="24"/>
          <w:szCs w:val="24"/>
          <w:highlight w:val="none"/>
        </w:rPr>
      </w:pPr>
    </w:p>
    <w:p w14:paraId="2AF4BEA0">
      <w:pPr>
        <w:pStyle w:val="7"/>
        <w:keepNext w:val="0"/>
        <w:keepLines w:val="0"/>
        <w:pageBreakBefore w:val="0"/>
        <w:widowControl w:val="0"/>
        <w:kinsoku/>
        <w:wordWrap w:val="0"/>
        <w:overflowPunct/>
        <w:topLinePunct w:val="0"/>
        <w:autoSpaceDE/>
        <w:autoSpaceDN/>
        <w:bidi w:val="0"/>
        <w:adjustRightInd/>
        <w:snapToGrid w:val="0"/>
        <w:spacing w:line="30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sz w:val="24"/>
          <w:highlight w:val="none"/>
          <w:lang w:eastAsia="zh-CN"/>
        </w:rPr>
        <w:t>，</w:t>
      </w:r>
      <w:r>
        <w:rPr>
          <w:rFonts w:hint="eastAsia" w:ascii="仿宋" w:hAnsi="仿宋" w:cs="仿宋"/>
          <w:b/>
          <w:bCs/>
          <w:color w:val="FF0000"/>
          <w:sz w:val="24"/>
          <w:highlight w:val="none"/>
          <w:lang w:eastAsia="zh-CN"/>
        </w:rPr>
        <w:t>请各供应商自行登录网站检查赋码是否可正常查询（网址链接：https://acc.mof.gov.cn/qrcapp/search.html?timestamp=1779271544869）</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7"/>
        <w:bidi w:val="0"/>
        <w:spacing w:line="300" w:lineRule="auto"/>
        <w:rPr>
          <w:rFonts w:hint="eastAsia" w:ascii="仿宋" w:hAnsi="仿宋" w:eastAsia="仿宋" w:cs="仿宋"/>
          <w:color w:val="auto"/>
          <w:highlight w:val="none"/>
        </w:rPr>
      </w:pPr>
    </w:p>
    <w:p w14:paraId="29412DC8">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4C8BEB79">
      <w:pPr>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br w:type="page"/>
      </w:r>
    </w:p>
    <w:p w14:paraId="5C9B6A39">
      <w:pPr>
        <w:bidi w:val="0"/>
        <w:spacing w:line="300" w:lineRule="auto"/>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（四）社会保障资金缴纳证明</w:t>
      </w:r>
      <w:bookmarkEnd w:id="7"/>
      <w:bookmarkEnd w:id="8"/>
    </w:p>
    <w:p w14:paraId="71FE34F1">
      <w:pPr>
        <w:pStyle w:val="7"/>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9749"/>
      <w:bookmarkStart w:id="12" w:name="_Toc13657"/>
      <w:bookmarkStart w:id="13" w:name="_Toc1093"/>
    </w:p>
    <w:p w14:paraId="050BC68C">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9C73800">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15006"/>
      <w:bookmarkStart w:id="15" w:name="_Toc22262"/>
    </w:p>
    <w:p w14:paraId="7CDB2BCE">
      <w:pP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p>
    <w:p w14:paraId="694C2A84">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908048"/>
      <w:bookmarkStart w:id="17" w:name="_Toc495681533"/>
      <w:bookmarkStart w:id="18" w:name="_Toc1610"/>
      <w:bookmarkStart w:id="19" w:name="_Toc495681252"/>
      <w:bookmarkStart w:id="20" w:name="_Toc495671263"/>
      <w:bookmarkStart w:id="21" w:name="_Toc495681406"/>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1E5DA2C">
      <w:pPr>
        <w:rPr>
          <w:rFonts w:hint="eastAsia" w:ascii="仿宋" w:hAnsi="仿宋" w:eastAsia="仿宋" w:cs="仿宋"/>
          <w:b/>
          <w:color w:val="auto"/>
          <w:sz w:val="24"/>
          <w:szCs w:val="24"/>
          <w:highlight w:val="none"/>
        </w:rPr>
      </w:pPr>
      <w:bookmarkStart w:id="22" w:name="_Toc495681534"/>
      <w:bookmarkStart w:id="23" w:name="_Toc495671264"/>
      <w:bookmarkStart w:id="24" w:name="_Toc18921"/>
      <w:bookmarkStart w:id="25" w:name="_Toc495681253"/>
      <w:bookmarkStart w:id="26" w:name="_Toc495681407"/>
      <w:bookmarkStart w:id="27" w:name="_Toc495908049"/>
      <w:r>
        <w:rPr>
          <w:rFonts w:hint="eastAsia" w:ascii="仿宋" w:hAnsi="仿宋" w:eastAsia="仿宋" w:cs="仿宋"/>
          <w:b/>
          <w:color w:val="auto"/>
          <w:sz w:val="24"/>
          <w:szCs w:val="24"/>
          <w:highlight w:val="none"/>
        </w:rPr>
        <w:br w:type="page"/>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p>
    <w:p w14:paraId="06598BE1">
      <w:pPr>
        <w:rPr>
          <w:rFonts w:hint="eastAsia"/>
          <w:lang w:val="en-US" w:eastAsia="zh-CN"/>
        </w:rPr>
      </w:pPr>
      <w:r>
        <w:rPr>
          <w:rFonts w:hint="eastAsia"/>
          <w:lang w:val="en-US" w:eastAsia="zh-CN"/>
        </w:rPr>
        <w:br w:type="page"/>
      </w:r>
    </w:p>
    <w:p w14:paraId="02B2D663">
      <w:pPr>
        <w:pStyle w:val="3"/>
        <w:bidi w:val="0"/>
        <w:rPr>
          <w:rFonts w:hint="eastAsia"/>
          <w:lang w:val="en-US" w:eastAsia="zh-CN"/>
        </w:rPr>
      </w:pPr>
      <w:r>
        <w:rPr>
          <w:rFonts w:hint="eastAsia"/>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3B93CDB5">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366580CB">
      <w:pPr>
        <w:bidi w:val="0"/>
        <w:spacing w:line="300" w:lineRule="auto"/>
        <w:rPr>
          <w:rFonts w:hint="eastAsia" w:ascii="仿宋" w:hAnsi="仿宋" w:eastAsia="仿宋" w:cs="仿宋"/>
          <w:highlight w:val="none"/>
          <w:lang w:val="en-US" w:eastAsia="zh-CN"/>
        </w:rPr>
      </w:pPr>
    </w:p>
    <w:p w14:paraId="4170DBE7"/>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1556A"/>
    <w:rsid w:val="378253CB"/>
    <w:rsid w:val="535C1E36"/>
    <w:rsid w:val="6843096F"/>
    <w:rsid w:val="6A8974AF"/>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2294</Words>
  <Characters>2382</Characters>
  <Lines>0</Lines>
  <Paragraphs>0</Paragraphs>
  <TotalTime>0</TotalTime>
  <ScaleCrop>false</ScaleCrop>
  <LinksUpToDate>false</LinksUpToDate>
  <CharactersWithSpaces>3086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2026-06-02T02:52:23Z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716524EE03054CC0A8E302A6D8EE7099_13</vt:lpwstr>
  </property>
</Properties>
</file>