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版本号：DX2026-141.1B120260624001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餐厅运转保障项目(二次)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DX2026-141.1B1</w:t>
      </w:r>
      <w:r>
        <w:br/>
      </w:r>
      <w:r>
        <w:br/>
      </w:r>
      <w:r>
        <w:br/>
      </w:r>
    </w:p>
    <w:p>
      <w:pPr>
        <w:pStyle w:val="null3"/>
        <w:jc w:val="center"/>
        <w:outlineLvl w:val="2"/>
      </w:pPr>
      <w:r>
        <w:rPr>
          <w:rFonts w:ascii="仿宋_GB2312" w:hAnsi="仿宋_GB2312" w:cs="仿宋_GB2312" w:eastAsia="仿宋_GB2312"/>
          <w:sz w:val="28"/>
          <w:b/>
        </w:rPr>
        <w:t>西安航天城第七幼儿园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西安航天城第七幼儿园</w:t>
      </w:r>
      <w:r>
        <w:rPr>
          <w:rFonts w:ascii="仿宋_GB2312" w:hAnsi="仿宋_GB2312" w:cs="仿宋_GB2312" w:eastAsia="仿宋_GB2312"/>
        </w:rPr>
        <w:t>委托，拟对</w:t>
      </w:r>
      <w:r>
        <w:rPr>
          <w:rFonts w:ascii="仿宋_GB2312" w:hAnsi="仿宋_GB2312" w:cs="仿宋_GB2312" w:eastAsia="仿宋_GB2312"/>
        </w:rPr>
        <w:t>餐厅运转保障项目(二次)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DX2026-141.1B1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餐厅运转保障项目(二次)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西安航天城第七幼儿园餐厅运转保障项目。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西安市航天基地东长安街西安航天城第七幼儿园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西安航天城第七幼儿园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西安航天城第七幼儿园餐厅运转保障项目。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363,400.00</w:t>
      </w:r>
    </w:p>
    <w:p>
      <w:pPr>
        <w:pStyle w:val="null3"/>
      </w:pPr>
      <w:r>
        <w:rPr>
          <w:rFonts w:ascii="仿宋_GB2312" w:hAnsi="仿宋_GB2312" w:cs="仿宋_GB2312" w:eastAsia="仿宋_GB2312"/>
        </w:rPr>
        <w:t>采购包最高限价（元）: 363,400.00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承担厨师人员服务及餐厅教职工原材料采购、餐饮人员服务管理、食品安全管理、餐饮食品加工、服务、保洁等业务及与此相关的管理工作。</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1、项目名称：西安航天城第七幼儿园餐厅运转保障项目</w:t>
            </w:r>
          </w:p>
          <w:p>
            <w:pPr>
              <w:pStyle w:val="null3"/>
              <w:jc w:val="both"/>
            </w:pPr>
            <w:r>
              <w:rPr>
                <w:rFonts w:ascii="仿宋_GB2312" w:hAnsi="仿宋_GB2312" w:cs="仿宋_GB2312" w:eastAsia="仿宋_GB2312"/>
                <w:sz w:val="21"/>
              </w:rPr>
              <w:t>2、预算金额：363400元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1）幼儿餐制作预算：249000元/年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2）教职工餐食材采购及制作预算：114400元/年</w:t>
            </w:r>
          </w:p>
          <w:p>
            <w:pPr>
              <w:pStyle w:val="null3"/>
              <w:jc w:val="both"/>
            </w:pPr>
            <w:r>
              <w:rPr>
                <w:rFonts w:ascii="仿宋_GB2312" w:hAnsi="仿宋_GB2312" w:cs="仿宋_GB2312" w:eastAsia="仿宋_GB2312"/>
                <w:sz w:val="21"/>
              </w:rPr>
              <w:t>3、服务地点：西安航天城第七幼儿园</w:t>
            </w:r>
          </w:p>
          <w:p>
            <w:pPr>
              <w:pStyle w:val="null3"/>
              <w:jc w:val="both"/>
            </w:pPr>
            <w:r>
              <w:rPr>
                <w:rFonts w:ascii="仿宋_GB2312" w:hAnsi="仿宋_GB2312" w:cs="仿宋_GB2312" w:eastAsia="仿宋_GB2312"/>
                <w:sz w:val="21"/>
              </w:rPr>
              <w:t>4、服务期限：</w:t>
            </w:r>
            <w:r>
              <w:rPr>
                <w:rFonts w:ascii="仿宋_GB2312" w:hAnsi="仿宋_GB2312" w:cs="仿宋_GB2312" w:eastAsia="仿宋_GB2312"/>
                <w:sz w:val="21"/>
              </w:rPr>
              <w:t>合同签订之日起至</w:t>
            </w:r>
            <w:r>
              <w:rPr>
                <w:rFonts w:ascii="仿宋_GB2312" w:hAnsi="仿宋_GB2312" w:cs="仿宋_GB2312" w:eastAsia="仿宋_GB2312"/>
                <w:sz w:val="21"/>
              </w:rPr>
              <w:t>2027年6月30日，服务期不少于10个月</w:t>
            </w:r>
          </w:p>
          <w:p>
            <w:pPr>
              <w:pStyle w:val="null3"/>
              <w:jc w:val="both"/>
            </w:pPr>
            <w:r>
              <w:rPr>
                <w:rFonts w:ascii="仿宋_GB2312" w:hAnsi="仿宋_GB2312" w:cs="仿宋_GB2312" w:eastAsia="仿宋_GB2312"/>
                <w:sz w:val="21"/>
                <w:b/>
              </w:rPr>
              <w:t>5、西安航天城第七幼儿园餐厅运转保障项目（幼儿餐食制作）采购内容</w:t>
            </w:r>
          </w:p>
          <w:p>
            <w:pPr>
              <w:pStyle w:val="null3"/>
              <w:jc w:val="both"/>
            </w:pPr>
            <w:r>
              <w:rPr>
                <w:rFonts w:ascii="仿宋_GB2312" w:hAnsi="仿宋_GB2312" w:cs="仿宋_GB2312" w:eastAsia="仿宋_GB2312"/>
                <w:sz w:val="21"/>
                <w:b/>
              </w:rPr>
              <w:t>（一）幼儿餐食供应</w:t>
            </w:r>
          </w:p>
          <w:p>
            <w:pPr>
              <w:pStyle w:val="null3"/>
              <w:jc w:val="both"/>
            </w:pPr>
            <w:r>
              <w:rPr>
                <w:rFonts w:ascii="仿宋_GB2312" w:hAnsi="仿宋_GB2312" w:cs="仿宋_GB2312" w:eastAsia="仿宋_GB2312"/>
                <w:sz w:val="21"/>
              </w:rPr>
              <w:t>1.现需聘请幼儿园厨房餐饮服务团队。采购人提供加工场所、相应的设施设备和水、电、气以及食材等资源，由成交供应商委派专业厨房工作人员对食堂的餐饮提供服务(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p>
          <w:p>
            <w:pPr>
              <w:pStyle w:val="null3"/>
              <w:jc w:val="both"/>
            </w:pPr>
            <w:r>
              <w:rPr>
                <w:rFonts w:ascii="仿宋_GB2312" w:hAnsi="仿宋_GB2312" w:cs="仿宋_GB2312" w:eastAsia="仿宋_GB2312"/>
                <w:sz w:val="21"/>
              </w:rPr>
              <w:t>4.厨房服务工作要求: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1.根据幼儿园幼儿人数，要求配置不少于5人进行服务团队保障，所有人员不得有任何违法犯罪记录。</w:t>
            </w:r>
          </w:p>
          <w:p>
            <w:pPr>
              <w:pStyle w:val="null3"/>
              <w:jc w:val="both"/>
            </w:pPr>
            <w:r>
              <w:rPr>
                <w:rFonts w:ascii="仿宋_GB2312" w:hAnsi="仿宋_GB2312" w:cs="仿宋_GB2312" w:eastAsia="仿宋_GB2312"/>
                <w:sz w:val="21"/>
              </w:rPr>
              <w:t>2.员工职业技能水平要求。拟上岗人员在入场服务前，必须持有采购方要求的餐饮行业职业技能等级证书，并且技术水平过硬，能够保证出品质量。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384"/>
              <w:gridCol w:w="384"/>
              <w:gridCol w:w="575"/>
              <w:gridCol w:w="1209"/>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二厨</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负责每日厨房食材切配、食材加工、烹饪、配餐、供餐及环境卫生清洁等工作。</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全面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听从厨房管理者安排，采取有效措施整改并报告；三年以上团餐工作经验，懂成本核算和厨房管理；工作认真负责，配合厨师长做好厨房各项工作安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洗消</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负责食堂卫生的清理及餐具的清洗消毒</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1年以上幼儿园工作经验，能按时、按点进行餐具清洗、消毒，并提前做好每餐前餐具准备工作，工作勤恳，认真负责,吃苦耐劳，服从厨师长临时工作安排。</w:t>
                  </w:r>
                </w:p>
              </w:tc>
            </w:tr>
            <w:tr>
              <w:tc>
                <w:tcPr>
                  <w:tcW w:type="dxa" w:w="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6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3.款项结算（服务费按照实际情况结算支付）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2）服务费应包含完成本次采购项目的所有人员成本费用、住宿费、食材费等所有费用。人员费用包含：厨房工作人员的工资及福利支出，按规定缴纳的各项社会保险、意外伤害保险等全部费用。</w:t>
            </w:r>
          </w:p>
          <w:p>
            <w:pPr>
              <w:pStyle w:val="null3"/>
              <w:jc w:val="both"/>
            </w:pPr>
            <w:r>
              <w:rPr>
                <w:rFonts w:ascii="仿宋_GB2312" w:hAnsi="仿宋_GB2312" w:cs="仿宋_GB2312" w:eastAsia="仿宋_GB2312"/>
                <w:sz w:val="21"/>
                <w:b/>
              </w:rPr>
              <w:t>6、西安航天城第七儿园餐厅运转保障项目（教职工餐食材采购及制作）采购内容</w:t>
            </w:r>
          </w:p>
          <w:p>
            <w:pPr>
              <w:pStyle w:val="null3"/>
              <w:jc w:val="both"/>
            </w:pPr>
            <w:r>
              <w:rPr>
                <w:rFonts w:ascii="仿宋_GB2312" w:hAnsi="仿宋_GB2312" w:cs="仿宋_GB2312" w:eastAsia="仿宋_GB2312"/>
                <w:sz w:val="21"/>
                <w:b/>
              </w:rPr>
              <w:t>（一）教职工餐供应</w:t>
            </w:r>
          </w:p>
          <w:p>
            <w:pPr>
              <w:pStyle w:val="null3"/>
              <w:jc w:val="both"/>
            </w:pPr>
            <w:r>
              <w:rPr>
                <w:rFonts w:ascii="仿宋_GB2312" w:hAnsi="仿宋_GB2312" w:cs="仿宋_GB2312" w:eastAsia="仿宋_GB2312"/>
                <w:sz w:val="21"/>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13人，具体人数以实际就餐为准。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4）教职工用餐要求:</w:t>
            </w:r>
          </w:p>
          <w:p>
            <w:pPr>
              <w:pStyle w:val="null3"/>
              <w:jc w:val="both"/>
            </w:pPr>
            <w:r>
              <w:rPr>
                <w:rFonts w:ascii="仿宋_GB2312" w:hAnsi="仿宋_GB2312" w:cs="仿宋_GB2312" w:eastAsia="仿宋_GB2312"/>
                <w:sz w:val="21"/>
              </w:rPr>
              <w:t>1）以中餐和名优小吃为主，备轻食营养餐、小菜、水果及饮品。</w:t>
            </w:r>
          </w:p>
          <w:p>
            <w:pPr>
              <w:pStyle w:val="null3"/>
              <w:jc w:val="both"/>
            </w:pPr>
            <w:r>
              <w:rPr>
                <w:rFonts w:ascii="仿宋_GB2312" w:hAnsi="仿宋_GB2312" w:cs="仿宋_GB2312" w:eastAsia="仿宋_GB2312"/>
                <w:sz w:val="21"/>
              </w:rPr>
              <w:t>2)、莱品食材不限于:肉类、禽蛋类、豆制品类、菌类、蔬菜类等品种，烹调技法不限于:爆炒、炸、熘、烹、蒸、酱、扒、卤、烧、烩、凉拌等方法。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3）主食类食材不限于:面类、米类、杂粮类、薯类、乳制品类等品种，烹调技法不限于:蒸、煮、煎、炸、烤、烙、凉拌等方法。</w:t>
            </w:r>
          </w:p>
          <w:p>
            <w:pPr>
              <w:pStyle w:val="null3"/>
              <w:jc w:val="both"/>
            </w:pPr>
            <w:r>
              <w:rPr>
                <w:rFonts w:ascii="仿宋_GB2312" w:hAnsi="仿宋_GB2312" w:cs="仿宋_GB2312" w:eastAsia="仿宋_GB2312"/>
                <w:sz w:val="21"/>
              </w:rPr>
              <w:t>4）汤粥类:以杂粮、禽蛋、蔬莱为主。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1"/>
              </w:rPr>
              <w:t>2.厨房运转保障应包含完成本次采购项目的所有人员及食材成本费用。厨房运转保障人员的工资和福利、人员宿舍均由供应商承担，按规定缴纳的各项社会保险、意外伤害保险等。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403"/>
              <w:gridCol w:w="403"/>
              <w:gridCol w:w="648"/>
              <w:gridCol w:w="1099"/>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供应商为本项目招聘的餐饮服务人员必须符合法律规定的劳动用工规定，签订劳动合同，且供应商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5、退出机制：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5、食品卫生监督</w:t>
            </w:r>
          </w:p>
          <w:p>
            <w:pPr>
              <w:pStyle w:val="null3"/>
              <w:jc w:val="both"/>
            </w:pPr>
            <w:r>
              <w:rPr>
                <w:rFonts w:ascii="仿宋_GB2312" w:hAnsi="仿宋_GB2312" w:cs="仿宋_GB2312" w:eastAsia="仿宋_GB2312"/>
                <w:sz w:val="21"/>
              </w:rPr>
              <w:t>供应商应接受疾病预防控制中心、卫生监督所及采购人的监督检查和业务指导。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1、每天从业人员确保学校开餐时间正常开餐。</w:t>
            </w:r>
          </w:p>
          <w:p>
            <w:pPr>
              <w:pStyle w:val="null3"/>
              <w:jc w:val="both"/>
            </w:pPr>
            <w:r>
              <w:rPr>
                <w:rFonts w:ascii="仿宋_GB2312" w:hAnsi="仿宋_GB2312" w:cs="仿宋_GB2312" w:eastAsia="仿宋_GB2312"/>
                <w:sz w:val="21"/>
              </w:rPr>
              <w:t>2、以上配置所有人员必须具备下列要求：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4）拟投入的餐饮服务人员须符合劳动法规定的用工年龄。任何与人员有关的意外，伤害，劳（劳）务纠纷，都由供应商承担全部责任；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西安航天城第七幼儿园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4.分支机构参与磋商时，响应文件中应附法人出具的授权书。法人只能授权一家分支机构参与磋商，且不能与分支机构同时参与磋商。如需使用总公司及其下属分公司资料，需提供由总公司出具的授权书。 5.本项目付款以合同约定为准。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磋商报价低于全部通过符合性审查供应商磋商报价平均值50%的，即磋商报价&lt;全部通过符合性审查供应商磋商报价平均值×50%；2.磋商报价低于通过符合性审查的次低报价供应商磋商报价50%的，即磋商报价&lt;通过符合性审查的次低报价供应商磋商报价×50%；3.磋商报价低于采购项目最高限价45%的，即磋商报价&lt;采购项目最高限价×45%；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p>
            <w:pPr>
              <w:pStyle w:val="null3"/>
            </w:pPr>
            <w:r>
              <w:rPr>
                <w:rFonts w:ascii="仿宋_GB2312" w:hAnsi="仿宋_GB2312" w:cs="仿宋_GB2312" w:eastAsia="仿宋_GB2312"/>
              </w:rPr>
              <w:t>服务内容响应偏差表.docx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1.拟投入厨师具有四级及以上技师厨师资格，且提供投标单位近3个月任意一个月的社保缴纳证明：每提供一人得2.5分，满分5分； 注：提供技师证及社保缴纳证明资料。资料不全不得分。 2.拟投入人员全部具有有效的健康证得5分，缺一人扣1分，扣完为止。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