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D35113">
      <w:pPr>
        <w:spacing w:before="240" w:after="240" w:line="480" w:lineRule="auto"/>
        <w:jc w:val="left"/>
        <w:rPr>
          <w:rFonts w:ascii="宋体" w:hAnsi="宋体" w:cs="宋体"/>
          <w:b/>
          <w:kern w:val="0"/>
          <w:sz w:val="52"/>
          <w:szCs w:val="52"/>
        </w:rPr>
      </w:pPr>
      <w:r>
        <w:rPr>
          <w:rFonts w:hint="eastAsia" w:ascii="宋体" w:hAnsi="宋体" w:cs="宋体"/>
          <w:b/>
          <w:sz w:val="36"/>
          <w:szCs w:val="36"/>
          <w:bdr w:val="single" w:color="auto" w:sz="4" w:space="0"/>
          <w:shd w:val="pct10" w:color="auto" w:fill="FFFFFF"/>
        </w:rPr>
        <w:t>政府采购项目</w:t>
      </w:r>
      <w:r>
        <w:rPr>
          <w:rFonts w:hint="eastAsia" w:ascii="宋体" w:hAnsi="宋体" w:cs="宋体"/>
          <w:b/>
          <w:kern w:val="0"/>
          <w:sz w:val="52"/>
          <w:szCs w:val="52"/>
        </w:rPr>
        <w:t xml:space="preserve">   </w:t>
      </w:r>
    </w:p>
    <w:p w14:paraId="0E6208AB">
      <w:pPr>
        <w:tabs>
          <w:tab w:val="left" w:pos="7080"/>
        </w:tabs>
        <w:spacing w:before="156" w:beforeLines="50" w:line="800" w:lineRule="exact"/>
        <w:jc w:val="center"/>
        <w:rPr>
          <w:rFonts w:ascii="宋体" w:hAnsi="宋体" w:cs="宋体"/>
          <w:b/>
          <w:bCs/>
          <w:sz w:val="36"/>
          <w:szCs w:val="36"/>
        </w:rPr>
      </w:pPr>
    </w:p>
    <w:p w14:paraId="2EA3BE2A">
      <w:pPr>
        <w:jc w:val="center"/>
        <w:rPr>
          <w:rFonts w:hint="eastAsia" w:ascii="宋体" w:hAnsi="宋体" w:eastAsia="宋体" w:cs="宋体"/>
          <w:b/>
          <w:bCs/>
          <w:spacing w:val="20"/>
          <w:kern w:val="0"/>
          <w:sz w:val="24"/>
          <w:szCs w:val="24"/>
          <w:lang w:eastAsia="zh-CN"/>
        </w:rPr>
      </w:pPr>
      <w:r>
        <w:rPr>
          <w:rFonts w:hint="eastAsia" w:ascii="宋体" w:hAnsi="宋体" w:cs="宋体"/>
          <w:b/>
          <w:bCs/>
          <w:spacing w:val="20"/>
          <w:kern w:val="0"/>
          <w:sz w:val="48"/>
          <w:szCs w:val="48"/>
          <w:lang w:eastAsia="zh-CN"/>
        </w:rPr>
        <w:t>舞台搭建及灯光音响系统服务采购项目</w:t>
      </w:r>
    </w:p>
    <w:p w14:paraId="054E9AC2">
      <w:pPr>
        <w:pStyle w:val="4"/>
        <w:ind w:firstLine="0"/>
        <w:rPr>
          <w:rFonts w:ascii="宋体" w:hAnsi="宋体" w:cs="宋体"/>
        </w:rPr>
      </w:pPr>
    </w:p>
    <w:p w14:paraId="77544B97">
      <w:pPr>
        <w:spacing w:before="156" w:beforeLines="50" w:line="1200" w:lineRule="exact"/>
        <w:jc w:val="center"/>
        <w:outlineLvl w:val="0"/>
        <w:rPr>
          <w:rFonts w:ascii="宋体" w:hAnsi="宋体" w:cs="宋体"/>
          <w:b/>
          <w:bCs/>
          <w:spacing w:val="20"/>
          <w:kern w:val="0"/>
          <w:sz w:val="72"/>
          <w:szCs w:val="72"/>
        </w:rPr>
      </w:pPr>
      <w:bookmarkStart w:id="0" w:name="_Toc441"/>
      <w:bookmarkStart w:id="1" w:name="_Toc16391"/>
      <w:bookmarkStart w:id="2" w:name="_Toc28600"/>
      <w:r>
        <w:rPr>
          <w:rFonts w:hint="eastAsia" w:ascii="宋体" w:hAnsi="宋体" w:cs="宋体"/>
          <w:b/>
          <w:bCs/>
          <w:spacing w:val="20"/>
          <w:kern w:val="0"/>
          <w:sz w:val="72"/>
          <w:szCs w:val="72"/>
        </w:rPr>
        <w:t>竞争性磋商文件</w:t>
      </w:r>
      <w:bookmarkEnd w:id="0"/>
      <w:bookmarkEnd w:id="1"/>
      <w:bookmarkEnd w:id="2"/>
    </w:p>
    <w:p w14:paraId="6450E144">
      <w:pPr>
        <w:spacing w:before="156" w:beforeLines="50" w:line="600" w:lineRule="auto"/>
        <w:jc w:val="center"/>
        <w:rPr>
          <w:rFonts w:ascii="宋体" w:hAnsi="宋体" w:cs="宋体"/>
          <w:b/>
          <w:sz w:val="32"/>
          <w:szCs w:val="32"/>
        </w:rPr>
      </w:pPr>
      <w:bookmarkStart w:id="3" w:name="_Toc8797"/>
      <w:bookmarkStart w:id="4" w:name="_Toc10629"/>
    </w:p>
    <w:p w14:paraId="7E339F4F">
      <w:pPr>
        <w:spacing w:before="156" w:beforeLines="50" w:line="600" w:lineRule="auto"/>
        <w:jc w:val="center"/>
        <w:outlineLvl w:val="0"/>
        <w:rPr>
          <w:rFonts w:ascii="宋体" w:hAnsi="宋体" w:cs="宋体"/>
          <w:sz w:val="18"/>
          <w:szCs w:val="18"/>
        </w:rPr>
      </w:pPr>
      <w:bookmarkStart w:id="5" w:name="_Toc14239"/>
      <w:r>
        <w:rPr>
          <w:rFonts w:hint="eastAsia" w:ascii="宋体" w:hAnsi="宋体" w:cs="宋体"/>
          <w:b/>
          <w:sz w:val="32"/>
          <w:szCs w:val="32"/>
        </w:rPr>
        <w:t>项目编号:</w:t>
      </w:r>
      <w:bookmarkEnd w:id="3"/>
      <w:bookmarkEnd w:id="4"/>
      <w:bookmarkEnd w:id="5"/>
      <w:r>
        <w:rPr>
          <w:rFonts w:hint="eastAsia" w:ascii="宋体" w:hAnsi="宋体" w:cs="宋体"/>
          <w:b/>
          <w:sz w:val="32"/>
          <w:szCs w:val="32"/>
        </w:rPr>
        <w:t>SXDZZ(2026)</w:t>
      </w:r>
      <w:r>
        <w:rPr>
          <w:rFonts w:hint="eastAsia" w:ascii="宋体" w:hAnsi="宋体" w:cs="宋体"/>
          <w:b/>
          <w:sz w:val="32"/>
          <w:szCs w:val="32"/>
          <w:lang w:eastAsia="zh-CN"/>
        </w:rPr>
        <w:t>140</w:t>
      </w:r>
      <w:r>
        <w:rPr>
          <w:rFonts w:hint="eastAsia" w:ascii="宋体" w:hAnsi="宋体" w:cs="宋体"/>
          <w:b/>
          <w:sz w:val="32"/>
          <w:szCs w:val="32"/>
        </w:rPr>
        <w:t>号</w:t>
      </w:r>
    </w:p>
    <w:p w14:paraId="0EDEE32A">
      <w:pPr>
        <w:spacing w:line="480" w:lineRule="auto"/>
        <w:jc w:val="center"/>
        <w:rPr>
          <w:rFonts w:ascii="宋体" w:hAnsi="宋体" w:cs="宋体"/>
          <w:sz w:val="18"/>
          <w:szCs w:val="18"/>
        </w:rPr>
      </w:pPr>
    </w:p>
    <w:p w14:paraId="41F79592">
      <w:pPr>
        <w:spacing w:line="480" w:lineRule="auto"/>
        <w:jc w:val="center"/>
        <w:rPr>
          <w:rFonts w:ascii="宋体" w:hAnsi="宋体" w:cs="宋体"/>
          <w:sz w:val="18"/>
          <w:szCs w:val="18"/>
        </w:rPr>
      </w:pPr>
      <w:r>
        <w:rPr>
          <w:rFonts w:hint="eastAsia" w:ascii="宋体" w:hAnsi="宋体" w:cs="宋体"/>
          <w:sz w:val="18"/>
          <w:szCs w:val="18"/>
        </w:rPr>
        <w:t xml:space="preserve"> </w:t>
      </w:r>
    </w:p>
    <w:p w14:paraId="6A94B800">
      <w:pPr>
        <w:spacing w:line="480" w:lineRule="auto"/>
        <w:jc w:val="center"/>
        <w:rPr>
          <w:rFonts w:ascii="宋体" w:hAnsi="宋体" w:cs="宋体"/>
          <w:sz w:val="18"/>
          <w:szCs w:val="18"/>
        </w:rPr>
      </w:pPr>
    </w:p>
    <w:p w14:paraId="4AC118FB">
      <w:pPr>
        <w:spacing w:line="480" w:lineRule="auto"/>
        <w:jc w:val="center"/>
        <w:rPr>
          <w:rFonts w:ascii="宋体" w:hAnsi="宋体" w:cs="宋体"/>
          <w:sz w:val="18"/>
          <w:szCs w:val="18"/>
        </w:rPr>
      </w:pPr>
    </w:p>
    <w:p w14:paraId="5EA864D9">
      <w:pPr>
        <w:spacing w:line="480" w:lineRule="auto"/>
        <w:jc w:val="center"/>
        <w:rPr>
          <w:rFonts w:ascii="宋体" w:hAnsi="宋体" w:cs="宋体"/>
          <w:sz w:val="18"/>
          <w:szCs w:val="18"/>
        </w:rPr>
      </w:pPr>
      <w:bookmarkStart w:id="213" w:name="_GoBack"/>
      <w:bookmarkEnd w:id="213"/>
    </w:p>
    <w:p w14:paraId="7CAD39B3">
      <w:pPr>
        <w:spacing w:line="720" w:lineRule="auto"/>
        <w:ind w:firstLine="360" w:firstLineChars="100"/>
        <w:outlineLvl w:val="0"/>
        <w:rPr>
          <w:rFonts w:hint="eastAsia" w:ascii="宋体" w:hAnsi="宋体" w:eastAsia="宋体" w:cs="宋体"/>
          <w:sz w:val="18"/>
          <w:szCs w:val="18"/>
          <w:lang w:eastAsia="zh-CN"/>
        </w:rPr>
      </w:pPr>
      <w:r>
        <w:rPr>
          <w:rFonts w:hint="eastAsia" w:ascii="宋体" w:hAnsi="宋体" w:cs="宋体"/>
          <w:b/>
          <w:sz w:val="36"/>
          <w:szCs w:val="36"/>
        </w:rPr>
        <w:t>采   购   人：</w:t>
      </w:r>
      <w:r>
        <w:rPr>
          <w:rFonts w:hint="eastAsia" w:ascii="宋体" w:hAnsi="宋体" w:cs="宋体"/>
          <w:b/>
          <w:sz w:val="36"/>
          <w:szCs w:val="36"/>
          <w:u w:val="single"/>
        </w:rPr>
        <w:t xml:space="preserve"> </w:t>
      </w:r>
      <w:r>
        <w:rPr>
          <w:rFonts w:hint="eastAsia" w:ascii="宋体" w:hAnsi="宋体" w:cs="宋体"/>
          <w:b/>
          <w:sz w:val="36"/>
          <w:szCs w:val="36"/>
          <w:u w:val="single"/>
          <w:lang w:eastAsia="zh-CN"/>
        </w:rPr>
        <w:t>旬邑县文化和旅游局</w:t>
      </w:r>
      <w:r>
        <w:rPr>
          <w:rFonts w:hint="eastAsia" w:ascii="宋体" w:hAnsi="宋体" w:cs="宋体"/>
          <w:b/>
          <w:sz w:val="36"/>
          <w:szCs w:val="36"/>
          <w:u w:val="single"/>
          <w:lang w:val="en-US" w:eastAsia="zh-CN"/>
        </w:rPr>
        <w:t xml:space="preserve">              </w:t>
      </w:r>
      <w:r>
        <w:rPr>
          <w:rFonts w:hint="eastAsia" w:ascii="宋体" w:hAnsi="宋体" w:cs="宋体"/>
          <w:sz w:val="18"/>
          <w:szCs w:val="18"/>
          <w:lang w:val="en-US" w:eastAsia="zh-CN"/>
        </w:rPr>
        <w:t xml:space="preserve"> </w:t>
      </w:r>
    </w:p>
    <w:p w14:paraId="600E93CC">
      <w:pPr>
        <w:spacing w:line="720" w:lineRule="auto"/>
        <w:outlineLvl w:val="0"/>
        <w:rPr>
          <w:rFonts w:ascii="宋体" w:hAnsi="宋体" w:cs="宋体"/>
          <w:b/>
          <w:sz w:val="36"/>
          <w:szCs w:val="36"/>
        </w:rPr>
      </w:pPr>
      <w:r>
        <w:rPr>
          <w:rFonts w:hint="eastAsia" w:ascii="宋体" w:hAnsi="宋体" w:cs="宋体"/>
          <w:b/>
          <w:sz w:val="36"/>
          <w:szCs w:val="36"/>
        </w:rPr>
        <w:t xml:space="preserve">  </w:t>
      </w:r>
      <w:bookmarkStart w:id="6" w:name="_Toc21414"/>
      <w:bookmarkStart w:id="7" w:name="_Toc1066"/>
      <w:bookmarkStart w:id="8" w:name="_Toc22959"/>
      <w:r>
        <w:rPr>
          <w:rFonts w:hint="eastAsia" w:ascii="宋体" w:hAnsi="宋体" w:cs="宋体"/>
          <w:b/>
          <w:sz w:val="36"/>
          <w:szCs w:val="36"/>
        </w:rPr>
        <w:t>采购代理机构：</w:t>
      </w:r>
      <w:bookmarkEnd w:id="6"/>
      <w:bookmarkEnd w:id="7"/>
      <w:bookmarkEnd w:id="8"/>
      <w:r>
        <w:rPr>
          <w:rFonts w:hint="eastAsia" w:ascii="宋体" w:hAnsi="宋体" w:cs="宋体"/>
          <w:b/>
          <w:sz w:val="36"/>
          <w:szCs w:val="36"/>
          <w:u w:val="single"/>
        </w:rPr>
        <w:t xml:space="preserve">陕西德正建设工程项目管理有限公司 </w:t>
      </w:r>
    </w:p>
    <w:p w14:paraId="3FD678CE">
      <w:pPr>
        <w:spacing w:line="720" w:lineRule="auto"/>
        <w:rPr>
          <w:rFonts w:ascii="宋体" w:hAnsi="宋体" w:cs="宋体"/>
          <w:b/>
          <w:sz w:val="36"/>
          <w:szCs w:val="36"/>
          <w:u w:val="single"/>
        </w:rPr>
      </w:pPr>
      <w:r>
        <w:rPr>
          <w:rFonts w:hint="eastAsia" w:ascii="宋体" w:hAnsi="宋体" w:cs="宋体"/>
          <w:b/>
          <w:bCs/>
          <w:sz w:val="36"/>
          <w:szCs w:val="36"/>
        </w:rPr>
        <w:t xml:space="preserve">  时        间：</w:t>
      </w:r>
      <w:r>
        <w:rPr>
          <w:rFonts w:hint="eastAsia" w:ascii="宋体" w:hAnsi="宋体" w:cs="宋体"/>
          <w:b/>
          <w:bCs/>
          <w:sz w:val="36"/>
          <w:szCs w:val="36"/>
          <w:u w:val="single"/>
        </w:rPr>
        <w:t xml:space="preserve">     二○二六年</w:t>
      </w:r>
      <w:r>
        <w:rPr>
          <w:rFonts w:hint="eastAsia" w:ascii="宋体" w:hAnsi="宋体" w:cs="宋体"/>
          <w:b/>
          <w:bCs/>
          <w:sz w:val="36"/>
          <w:szCs w:val="36"/>
          <w:u w:val="single"/>
          <w:lang w:val="en-US" w:eastAsia="zh-CN"/>
        </w:rPr>
        <w:t>七</w:t>
      </w:r>
      <w:r>
        <w:rPr>
          <w:rFonts w:hint="eastAsia" w:ascii="宋体" w:hAnsi="宋体" w:cs="宋体"/>
          <w:b/>
          <w:bCs/>
          <w:sz w:val="36"/>
          <w:szCs w:val="36"/>
          <w:u w:val="single"/>
        </w:rPr>
        <w:t xml:space="preserve">月   </w:t>
      </w:r>
      <w:r>
        <w:rPr>
          <w:rFonts w:hint="eastAsia" w:ascii="宋体" w:hAnsi="宋体" w:cs="宋体"/>
          <w:b/>
          <w:bCs/>
          <w:sz w:val="36"/>
          <w:szCs w:val="36"/>
          <w:u w:val="single"/>
          <w:lang w:val="en-US" w:eastAsia="zh-CN"/>
        </w:rPr>
        <w:t xml:space="preserve"> </w:t>
      </w:r>
      <w:r>
        <w:rPr>
          <w:rFonts w:hint="eastAsia" w:ascii="宋体" w:hAnsi="宋体" w:cs="宋体"/>
          <w:b/>
          <w:bCs/>
          <w:sz w:val="36"/>
          <w:szCs w:val="36"/>
          <w:u w:val="single"/>
        </w:rPr>
        <w:t xml:space="preserve">  </w:t>
      </w:r>
      <w:r>
        <w:rPr>
          <w:rFonts w:hint="eastAsia" w:ascii="宋体" w:hAnsi="宋体" w:cs="宋体"/>
          <w:b/>
          <w:bCs/>
          <w:sz w:val="36"/>
          <w:szCs w:val="36"/>
          <w:u w:val="single"/>
          <w:lang w:val="en-US" w:eastAsia="zh-CN"/>
        </w:rPr>
        <w:t xml:space="preserve">    </w:t>
      </w:r>
      <w:r>
        <w:rPr>
          <w:rFonts w:hint="eastAsia" w:ascii="宋体" w:hAnsi="宋体" w:cs="宋体"/>
          <w:b/>
          <w:bCs/>
          <w:sz w:val="36"/>
          <w:szCs w:val="36"/>
          <w:u w:val="single"/>
        </w:rPr>
        <w:t xml:space="preserve">    </w:t>
      </w:r>
    </w:p>
    <w:p w14:paraId="0AA21E51">
      <w:pPr>
        <w:jc w:val="center"/>
        <w:rPr>
          <w:rFonts w:ascii="宋体" w:hAnsi="宋体" w:cs="宋体"/>
          <w:b/>
          <w:sz w:val="32"/>
          <w:szCs w:val="32"/>
        </w:rPr>
        <w:sectPr>
          <w:headerReference r:id="rId4" w:type="first"/>
          <w:footerReference r:id="rId5" w:type="first"/>
          <w:headerReference r:id="rId3" w:type="default"/>
          <w:pgSz w:w="11906" w:h="16838"/>
          <w:pgMar w:top="1219" w:right="1191" w:bottom="1162" w:left="1191" w:header="851" w:footer="992" w:gutter="0"/>
          <w:cols w:space="720" w:num="1"/>
          <w:titlePg/>
          <w:docGrid w:type="linesAndChars" w:linePitch="312" w:charSpace="0"/>
        </w:sectPr>
      </w:pPr>
    </w:p>
    <w:sdt>
      <w:sdtPr>
        <w:rPr>
          <w:rFonts w:hint="eastAsia" w:ascii="宋体" w:hAnsi="宋体" w:cs="宋体"/>
        </w:rPr>
        <w:id w:val="147471804"/>
        <w15:color w:val="DBDBDB"/>
        <w:docPartObj>
          <w:docPartGallery w:val="Table of Contents"/>
          <w:docPartUnique/>
        </w:docPartObj>
      </w:sdtPr>
      <w:sdtEndPr>
        <w:rPr>
          <w:rFonts w:hint="eastAsia" w:ascii="宋体" w:hAnsi="宋体" w:cs="宋体"/>
        </w:rPr>
      </w:sdtEndPr>
      <w:sdtContent>
        <w:p w14:paraId="7652177E">
          <w:pPr>
            <w:pStyle w:val="10"/>
            <w:jc w:val="center"/>
            <w:rPr>
              <w:rFonts w:ascii="宋体" w:hAnsi="宋体" w:cs="宋体"/>
              <w:b/>
              <w:bCs/>
              <w:sz w:val="36"/>
              <w:szCs w:val="36"/>
            </w:rPr>
          </w:pPr>
          <w:r>
            <w:rPr>
              <w:rFonts w:hint="eastAsia" w:ascii="宋体" w:hAnsi="宋体" w:cs="宋体"/>
              <w:b/>
              <w:bCs/>
              <w:sz w:val="36"/>
              <w:szCs w:val="36"/>
            </w:rPr>
            <w:t>特别提示</w:t>
          </w:r>
        </w:p>
        <w:p w14:paraId="7BB32A8D">
          <w:pPr>
            <w:rPr>
              <w:rFonts w:ascii="宋体" w:hAnsi="宋体" w:cs="宋体"/>
            </w:rPr>
          </w:pPr>
        </w:p>
        <w:p w14:paraId="7EA1CD14">
          <w:pPr>
            <w:spacing w:line="460" w:lineRule="exact"/>
            <w:rPr>
              <w:rFonts w:ascii="宋体" w:hAnsi="宋体" w:cs="宋体"/>
              <w:sz w:val="24"/>
            </w:rPr>
          </w:pPr>
          <w:r>
            <w:rPr>
              <w:rFonts w:hint="eastAsia" w:ascii="宋体" w:hAnsi="宋体" w:cs="宋体"/>
              <w:sz w:val="24"/>
            </w:rPr>
            <w:t>各供应商，在此我们特别提醒您注意以下事项：</w:t>
          </w:r>
        </w:p>
        <w:p w14:paraId="48BB706E">
          <w:pPr>
            <w:spacing w:line="460" w:lineRule="exact"/>
            <w:rPr>
              <w:rFonts w:ascii="宋体" w:hAnsi="宋体" w:cs="宋体"/>
              <w:b/>
              <w:bCs/>
              <w:sz w:val="24"/>
            </w:rPr>
          </w:pPr>
          <w:r>
            <w:rPr>
              <w:rFonts w:hint="eastAsia" w:ascii="宋体" w:hAnsi="宋体" w:cs="宋体"/>
              <w:b/>
              <w:bCs/>
              <w:sz w:val="24"/>
            </w:rPr>
            <w:t>一、有关磋商响应文件：</w:t>
          </w:r>
        </w:p>
        <w:p w14:paraId="018D5745">
          <w:pPr>
            <w:spacing w:line="460" w:lineRule="exact"/>
            <w:ind w:firstLine="480" w:firstLineChars="200"/>
            <w:rPr>
              <w:rFonts w:ascii="宋体" w:hAnsi="宋体" w:cs="宋体"/>
              <w:sz w:val="24"/>
            </w:rPr>
          </w:pPr>
          <w:r>
            <w:rPr>
              <w:rFonts w:hint="eastAsia" w:ascii="宋体" w:hAnsi="宋体" w:cs="宋体"/>
              <w:sz w:val="24"/>
            </w:rPr>
            <w:t>1、请仔细阅读竞争性磋商文件并正确理解竞争性磋商文件中各项具体要求。</w:t>
          </w:r>
        </w:p>
        <w:p w14:paraId="2C82663F">
          <w:pPr>
            <w:spacing w:line="460" w:lineRule="exact"/>
            <w:ind w:firstLine="480" w:firstLineChars="200"/>
            <w:rPr>
              <w:rFonts w:ascii="宋体" w:hAnsi="宋体" w:cs="宋体"/>
              <w:sz w:val="24"/>
            </w:rPr>
          </w:pPr>
          <w:r>
            <w:rPr>
              <w:rFonts w:hint="eastAsia" w:ascii="宋体" w:hAnsi="宋体" w:cs="宋体"/>
              <w:sz w:val="24"/>
            </w:rPr>
            <w:t>2、请严格按照竞争性磋商文件载明的格式要求编制竞争性磋商响应文件，竞争性磋商响应文件的正本和副本均须A4纸打印（建议双面打印），并编制目录，正、副本一律采用书籍（胶装）方式胶装成册。</w:t>
          </w:r>
        </w:p>
        <w:p w14:paraId="30D3E047">
          <w:pPr>
            <w:spacing w:line="460" w:lineRule="exact"/>
            <w:ind w:firstLine="480" w:firstLineChars="200"/>
            <w:rPr>
              <w:rFonts w:ascii="宋体" w:hAnsi="宋体" w:cs="宋体"/>
              <w:sz w:val="24"/>
            </w:rPr>
          </w:pPr>
          <w:r>
            <w:rPr>
              <w:rFonts w:hint="eastAsia" w:ascii="宋体" w:hAnsi="宋体" w:cs="宋体"/>
              <w:sz w:val="24"/>
            </w:rPr>
            <w:t>3、请仔细核对竞争性磋商响应文件是否按照竞争性磋商文件的要求签字、签章和加盖单位公章，实质性条款是否满足竞争性磋商文件要求，竞争性磋商响应文件中所附资格证明等资料是否齐全、有效且是否满足竞争性磋商文件要求。</w:t>
          </w:r>
        </w:p>
        <w:p w14:paraId="74DD90B5">
          <w:pPr>
            <w:spacing w:line="460" w:lineRule="exact"/>
            <w:ind w:firstLine="480" w:firstLineChars="200"/>
            <w:rPr>
              <w:rFonts w:ascii="宋体" w:hAnsi="宋体" w:cs="宋体"/>
              <w:sz w:val="24"/>
            </w:rPr>
          </w:pPr>
          <w:r>
            <w:rPr>
              <w:rFonts w:hint="eastAsia" w:ascii="宋体" w:hAnsi="宋体" w:cs="宋体"/>
              <w:sz w:val="24"/>
            </w:rPr>
            <w:t>4、请按照竞争性磋商文件要求密封竞争性磋商响应文件，并正确标记。</w:t>
          </w:r>
        </w:p>
        <w:p w14:paraId="188B1B9C">
          <w:pPr>
            <w:spacing w:line="460" w:lineRule="exact"/>
            <w:ind w:firstLine="480" w:firstLineChars="200"/>
            <w:rPr>
              <w:rFonts w:ascii="宋体" w:hAnsi="宋体" w:cs="宋体"/>
              <w:sz w:val="24"/>
            </w:rPr>
          </w:pPr>
          <w:r>
            <w:rPr>
              <w:rFonts w:hint="eastAsia" w:ascii="宋体" w:hAnsi="宋体" w:cs="宋体"/>
              <w:sz w:val="24"/>
            </w:rPr>
            <w:t>提示：竞争性磋商响应文件若不满足以上条件将有被否决的风险。</w:t>
          </w:r>
        </w:p>
        <w:p w14:paraId="3B4EBA6A">
          <w:pPr>
            <w:spacing w:line="460" w:lineRule="exact"/>
            <w:rPr>
              <w:rFonts w:ascii="宋体" w:hAnsi="宋体" w:cs="宋体"/>
              <w:b/>
              <w:bCs/>
              <w:sz w:val="24"/>
            </w:rPr>
          </w:pPr>
          <w:r>
            <w:rPr>
              <w:rFonts w:hint="eastAsia" w:ascii="宋体" w:hAnsi="宋体" w:cs="宋体"/>
              <w:b/>
              <w:bCs/>
              <w:sz w:val="24"/>
            </w:rPr>
            <w:t>二、有关磋商：</w:t>
          </w:r>
        </w:p>
        <w:p w14:paraId="22DE0224">
          <w:pPr>
            <w:spacing w:line="460" w:lineRule="exact"/>
            <w:ind w:firstLine="480" w:firstLineChars="200"/>
            <w:rPr>
              <w:rFonts w:ascii="宋体" w:hAnsi="宋体" w:cs="宋体"/>
              <w:sz w:val="24"/>
            </w:rPr>
          </w:pPr>
          <w:r>
            <w:rPr>
              <w:rFonts w:hint="eastAsia" w:ascii="宋体" w:hAnsi="宋体" w:cs="宋体"/>
              <w:sz w:val="24"/>
            </w:rPr>
            <w:t>1、除竞争性磋商文件要求递交的文件和资料外，请随身携带竞争性磋商文件要求提供的其他备查资料原件。</w:t>
          </w:r>
        </w:p>
        <w:p w14:paraId="3EBEC8C5">
          <w:pPr>
            <w:spacing w:line="460" w:lineRule="exact"/>
            <w:ind w:firstLine="480" w:firstLineChars="200"/>
            <w:rPr>
              <w:rFonts w:ascii="宋体" w:hAnsi="宋体" w:cs="宋体"/>
              <w:sz w:val="24"/>
            </w:rPr>
          </w:pPr>
          <w:r>
            <w:rPr>
              <w:rFonts w:hint="eastAsia" w:ascii="宋体" w:hAnsi="宋体" w:cs="宋体"/>
              <w:sz w:val="24"/>
            </w:rPr>
            <w:t>2、各供应商限派一名代表（法定代表人或授权代表）参加磋商活动，请务必考虑天气情况、交通情况以及您对磋商地址的路线熟悉等情况于竞争性磋商公告规定的时间及地点递交磋商响应文件，竞争性磋商响应文件逾期到达，将被拒绝接收。</w:t>
          </w:r>
        </w:p>
        <w:p w14:paraId="4B401FA5">
          <w:pPr>
            <w:spacing w:line="460" w:lineRule="exact"/>
            <w:rPr>
              <w:rFonts w:ascii="宋体" w:hAnsi="宋体" w:cs="宋体"/>
              <w:b/>
              <w:bCs/>
              <w:sz w:val="24"/>
            </w:rPr>
          </w:pPr>
          <w:r>
            <w:rPr>
              <w:rFonts w:hint="eastAsia" w:ascii="宋体" w:hAnsi="宋体" w:cs="宋体"/>
              <w:b/>
              <w:bCs/>
              <w:sz w:val="24"/>
            </w:rPr>
            <w:t>三、关于弃标的说明：</w:t>
          </w:r>
        </w:p>
        <w:p w14:paraId="0FC50095">
          <w:pPr>
            <w:spacing w:line="460" w:lineRule="exact"/>
            <w:ind w:firstLine="480" w:firstLineChars="200"/>
            <w:rPr>
              <w:rFonts w:ascii="宋体" w:hAnsi="宋体" w:cs="宋体"/>
              <w:sz w:val="24"/>
            </w:rPr>
          </w:pPr>
          <w:r>
            <w:rPr>
              <w:rFonts w:hint="eastAsia" w:ascii="宋体" w:hAnsi="宋体" w:cs="宋体"/>
              <w:sz w:val="24"/>
            </w:rPr>
            <w:t>供应商登记免费领取竞争性磋商文件的，如不参与项目投标，应在递交磋商响应文件截止时间前一日以书面形式告知釆购代理机构。否则，采购代理机构可以向财政部门反映情况并提供相应的佐证。供应商一年内累计出现三次该情形，将被监管部门记录为失信行为。</w:t>
          </w:r>
        </w:p>
        <w:p w14:paraId="4512668B">
          <w:pPr>
            <w:numPr>
              <w:ilvl w:val="0"/>
              <w:numId w:val="1"/>
            </w:numPr>
            <w:spacing w:line="460" w:lineRule="exact"/>
            <w:rPr>
              <w:rFonts w:ascii="宋体" w:hAnsi="宋体" w:cs="宋体"/>
              <w:b/>
              <w:bCs/>
              <w:sz w:val="24"/>
            </w:rPr>
          </w:pPr>
          <w:r>
            <w:rPr>
              <w:rFonts w:hint="eastAsia" w:ascii="宋体" w:hAnsi="宋体" w:cs="宋体"/>
              <w:b/>
              <w:bCs/>
              <w:sz w:val="24"/>
            </w:rPr>
            <w:t>关于供应商注册登记提醒</w:t>
          </w:r>
        </w:p>
        <w:p w14:paraId="0175CC34">
          <w:pPr>
            <w:spacing w:line="460" w:lineRule="exact"/>
            <w:ind w:firstLine="480" w:firstLineChars="200"/>
            <w:rPr>
              <w:rFonts w:ascii="宋体" w:hAnsi="宋体" w:cs="宋体"/>
              <w:b/>
              <w:bCs/>
              <w:sz w:val="24"/>
            </w:rPr>
          </w:pPr>
          <w:r>
            <w:rPr>
              <w:rFonts w:hint="eastAsia" w:ascii="宋体" w:hAnsi="宋体" w:cs="宋体"/>
              <w:sz w:val="24"/>
            </w:rPr>
            <w:t>请供应商按照陕西省财政厅关于政府采购供应商注册登记有关事项的通知中的要求，通过陕西省政府采购网（http://www.ccgp-shaanxi.gov.cn/）注册登记加入陕西省政府采购供应商库。</w:t>
          </w:r>
        </w:p>
        <w:p w14:paraId="6701294E">
          <w:pPr>
            <w:spacing w:line="460" w:lineRule="exact"/>
            <w:ind w:firstLine="482" w:firstLineChars="200"/>
            <w:rPr>
              <w:rFonts w:ascii="宋体" w:hAnsi="宋体" w:cs="宋体"/>
              <w:b/>
              <w:bCs/>
              <w:sz w:val="24"/>
            </w:rPr>
          </w:pPr>
          <w:r>
            <w:rPr>
              <w:rFonts w:hint="eastAsia" w:ascii="宋体" w:hAnsi="宋体" w:cs="宋体"/>
              <w:b/>
              <w:bCs/>
              <w:sz w:val="24"/>
            </w:rPr>
            <w:t>请各供应商仔细阅读上述提示。如需帮助，请您与我们的工作人员联系，我们将非常高兴地为您服务。</w:t>
          </w:r>
        </w:p>
        <w:p w14:paraId="64264F80">
          <w:pPr>
            <w:widowControl/>
            <w:spacing w:before="360" w:beforeLines="150" w:after="600" w:line="460" w:lineRule="exact"/>
            <w:ind w:left="-210" w:leftChars="-100"/>
            <w:jc w:val="center"/>
            <w:rPr>
              <w:rFonts w:ascii="宋体" w:hAnsi="宋体" w:cs="宋体"/>
              <w:sz w:val="32"/>
              <w:szCs w:val="32"/>
              <w:lang w:val="zh-CN"/>
            </w:rPr>
            <w:sectPr>
              <w:pgSz w:w="11906" w:h="16838"/>
              <w:pgMar w:top="1418" w:right="1418" w:bottom="1418" w:left="1418" w:header="851" w:footer="992" w:gutter="0"/>
              <w:pgNumType w:start="1"/>
              <w:cols w:space="720" w:num="1"/>
              <w:docGrid w:linePitch="312" w:charSpace="0"/>
            </w:sectPr>
          </w:pPr>
        </w:p>
        <w:p w14:paraId="3614A9A8">
          <w:pPr>
            <w:jc w:val="center"/>
            <w:rPr>
              <w:rFonts w:ascii="宋体" w:hAnsi="宋体" w:cs="宋体"/>
              <w:sz w:val="36"/>
              <w:szCs w:val="44"/>
            </w:rPr>
          </w:pPr>
          <w:r>
            <w:rPr>
              <w:rFonts w:hint="eastAsia" w:ascii="宋体" w:hAnsi="宋体" w:cs="宋体"/>
              <w:sz w:val="36"/>
              <w:szCs w:val="44"/>
            </w:rPr>
            <w:t>目录</w:t>
          </w:r>
        </w:p>
        <w:p w14:paraId="61898364">
          <w:pPr>
            <w:pStyle w:val="39"/>
            <w:tabs>
              <w:tab w:val="right" w:leader="dot" w:pos="9524"/>
            </w:tabs>
            <w:rPr>
              <w:rFonts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"1-1" \h \u </w:instrText>
          </w:r>
          <w:r>
            <w:rPr>
              <w:rFonts w:hint="eastAsia" w:ascii="宋体" w:hAnsi="宋体" w:eastAsia="宋体" w:cs="宋体"/>
              <w:sz w:val="32"/>
              <w:szCs w:val="32"/>
            </w:rPr>
            <w:fldChar w:fldCharType="separate"/>
          </w:r>
        </w:p>
        <w:p w14:paraId="42FE6B17">
          <w:pPr>
            <w:pStyle w:val="39"/>
            <w:tabs>
              <w:tab w:val="right" w:leader="dot" w:pos="9524"/>
            </w:tabs>
            <w:spacing w:line="480" w:lineRule="auto"/>
            <w:rPr>
              <w:rFonts w:ascii="宋体" w:hAnsi="宋体" w:eastAsia="宋体" w:cs="宋体"/>
              <w:sz w:val="28"/>
              <w:szCs w:val="28"/>
            </w:rPr>
          </w:pPr>
          <w:r>
            <w:fldChar w:fldCharType="begin"/>
          </w:r>
          <w:r>
            <w:instrText xml:space="preserve"> HYPERLINK \l "_Toc13031" </w:instrText>
          </w:r>
          <w:r>
            <w:fldChar w:fldCharType="separate"/>
          </w:r>
          <w:r>
            <w:rPr>
              <w:rFonts w:hint="eastAsia" w:ascii="宋体" w:hAnsi="宋体" w:eastAsia="宋体" w:cs="宋体"/>
              <w:bCs/>
              <w:sz w:val="28"/>
              <w:szCs w:val="48"/>
            </w:rPr>
            <w:t>第一章  竞争性磋商公告</w:t>
          </w:r>
          <w:r>
            <w:rPr>
              <w:rFonts w:hint="eastAsia" w:ascii="宋体" w:hAnsi="宋体" w:eastAsia="宋体" w:cs="宋体"/>
              <w:sz w:val="28"/>
              <w:szCs w:val="28"/>
            </w:rPr>
            <w:fldChar w:fldCharType="end"/>
          </w:r>
        </w:p>
        <w:p w14:paraId="68D3FB9C">
          <w:pPr>
            <w:pStyle w:val="39"/>
            <w:tabs>
              <w:tab w:val="right" w:leader="dot" w:pos="9524"/>
            </w:tabs>
            <w:spacing w:line="480" w:lineRule="auto"/>
            <w:rPr>
              <w:rFonts w:ascii="宋体" w:hAnsi="宋体" w:eastAsia="宋体" w:cs="宋体"/>
              <w:sz w:val="28"/>
              <w:szCs w:val="28"/>
            </w:rPr>
          </w:pPr>
          <w:r>
            <w:fldChar w:fldCharType="begin"/>
          </w:r>
          <w:r>
            <w:instrText xml:space="preserve"> HYPERLINK \l "_Toc16833" </w:instrText>
          </w:r>
          <w:r>
            <w:fldChar w:fldCharType="separate"/>
          </w:r>
          <w:r>
            <w:rPr>
              <w:rFonts w:hint="eastAsia" w:ascii="宋体" w:hAnsi="宋体" w:eastAsia="宋体" w:cs="宋体"/>
              <w:bCs/>
              <w:sz w:val="28"/>
              <w:szCs w:val="48"/>
            </w:rPr>
            <w:t xml:space="preserve">第二章  </w:t>
          </w:r>
          <w:r>
            <w:rPr>
              <w:rFonts w:hint="eastAsia" w:ascii="宋体" w:hAnsi="宋体" w:eastAsia="宋体" w:cs="宋体"/>
              <w:sz w:val="28"/>
              <w:szCs w:val="48"/>
            </w:rPr>
            <w:t>供应商须知前附表、磋商须知及评标办法</w:t>
          </w:r>
          <w:r>
            <w:rPr>
              <w:rFonts w:hint="eastAsia" w:ascii="宋体" w:hAnsi="宋体" w:eastAsia="宋体" w:cs="宋体"/>
              <w:sz w:val="28"/>
              <w:szCs w:val="28"/>
            </w:rPr>
            <w:fldChar w:fldCharType="end"/>
          </w:r>
        </w:p>
        <w:p w14:paraId="60BEC2F5">
          <w:pPr>
            <w:pStyle w:val="39"/>
            <w:tabs>
              <w:tab w:val="right" w:leader="dot" w:pos="9524"/>
            </w:tabs>
            <w:spacing w:line="480" w:lineRule="auto"/>
            <w:rPr>
              <w:rFonts w:ascii="宋体" w:hAnsi="宋体" w:eastAsia="宋体" w:cs="宋体"/>
              <w:sz w:val="28"/>
              <w:szCs w:val="28"/>
            </w:rPr>
          </w:pPr>
          <w:r>
            <w:fldChar w:fldCharType="begin"/>
          </w:r>
          <w:r>
            <w:instrText xml:space="preserve"> HYPERLINK \l "_Toc1496" </w:instrText>
          </w:r>
          <w:r>
            <w:fldChar w:fldCharType="separate"/>
          </w:r>
          <w:r>
            <w:rPr>
              <w:rFonts w:hint="eastAsia" w:ascii="宋体" w:hAnsi="宋体" w:eastAsia="宋体" w:cs="宋体"/>
              <w:bCs/>
              <w:kern w:val="44"/>
              <w:sz w:val="28"/>
              <w:szCs w:val="60"/>
            </w:rPr>
            <w:t>第三章  合同条款及格式（参考）</w:t>
          </w:r>
          <w:r>
            <w:rPr>
              <w:rFonts w:hint="eastAsia" w:ascii="宋体" w:hAnsi="宋体" w:eastAsia="宋体" w:cs="宋体"/>
              <w:sz w:val="28"/>
              <w:szCs w:val="28"/>
            </w:rPr>
            <w:fldChar w:fldCharType="end"/>
          </w:r>
        </w:p>
        <w:p w14:paraId="3E5EB3BC">
          <w:pPr>
            <w:pStyle w:val="39"/>
            <w:tabs>
              <w:tab w:val="right" w:leader="dot" w:pos="9524"/>
            </w:tabs>
            <w:spacing w:line="480" w:lineRule="auto"/>
            <w:rPr>
              <w:rFonts w:ascii="宋体" w:hAnsi="宋体" w:eastAsia="宋体" w:cs="宋体"/>
              <w:sz w:val="28"/>
              <w:szCs w:val="28"/>
            </w:rPr>
          </w:pPr>
          <w:r>
            <w:fldChar w:fldCharType="begin"/>
          </w:r>
          <w:r>
            <w:instrText xml:space="preserve"> HYPERLINK \l "_Toc20479" </w:instrText>
          </w:r>
          <w:r>
            <w:fldChar w:fldCharType="separate"/>
          </w:r>
          <w:r>
            <w:rPr>
              <w:rFonts w:hint="eastAsia" w:ascii="宋体" w:hAnsi="宋体" w:eastAsia="宋体" w:cs="宋体"/>
              <w:bCs/>
              <w:kern w:val="44"/>
              <w:sz w:val="28"/>
              <w:szCs w:val="60"/>
            </w:rPr>
            <w:t>第四章  服务内容及要求</w:t>
          </w:r>
          <w:r>
            <w:rPr>
              <w:rFonts w:hint="eastAsia" w:ascii="宋体" w:hAnsi="宋体" w:eastAsia="宋体" w:cs="宋体"/>
              <w:sz w:val="28"/>
              <w:szCs w:val="28"/>
            </w:rPr>
            <w:fldChar w:fldCharType="end"/>
          </w:r>
        </w:p>
        <w:p w14:paraId="24A27B51">
          <w:pPr>
            <w:pStyle w:val="39"/>
            <w:tabs>
              <w:tab w:val="right" w:leader="dot" w:pos="9524"/>
            </w:tabs>
            <w:spacing w:line="480" w:lineRule="auto"/>
            <w:rPr>
              <w:rFonts w:ascii="宋体" w:hAnsi="宋体" w:eastAsia="宋体" w:cs="宋体"/>
              <w:sz w:val="28"/>
              <w:szCs w:val="28"/>
            </w:rPr>
          </w:pPr>
          <w:r>
            <w:fldChar w:fldCharType="begin"/>
          </w:r>
          <w:r>
            <w:instrText xml:space="preserve"> HYPERLINK \l "_Toc18747" </w:instrText>
          </w:r>
          <w:r>
            <w:fldChar w:fldCharType="separate"/>
          </w:r>
          <w:r>
            <w:rPr>
              <w:rFonts w:hint="eastAsia" w:ascii="宋体" w:hAnsi="宋体" w:eastAsia="宋体" w:cs="宋体"/>
              <w:bCs/>
              <w:sz w:val="28"/>
              <w:szCs w:val="48"/>
            </w:rPr>
            <w:t>第五章  竞争性磋商响应文件格式</w:t>
          </w:r>
          <w:r>
            <w:rPr>
              <w:rFonts w:hint="eastAsia" w:ascii="宋体" w:hAnsi="宋体" w:eastAsia="宋体" w:cs="宋体"/>
              <w:sz w:val="28"/>
              <w:szCs w:val="28"/>
            </w:rPr>
            <w:fldChar w:fldCharType="end"/>
          </w:r>
        </w:p>
        <w:p w14:paraId="2B75BE67">
          <w:pPr>
            <w:pStyle w:val="39"/>
            <w:tabs>
              <w:tab w:val="right" w:leader="dot" w:pos="9524"/>
            </w:tabs>
            <w:rPr>
              <w:rFonts w:ascii="宋体" w:hAnsi="宋体" w:eastAsia="宋体" w:cs="宋体"/>
              <w:sz w:val="32"/>
              <w:szCs w:val="32"/>
            </w:rPr>
          </w:pPr>
        </w:p>
        <w:p w14:paraId="79C0F522">
          <w:pPr>
            <w:rPr>
              <w:rFonts w:ascii="宋体" w:hAnsi="宋体" w:cs="宋体"/>
            </w:rPr>
          </w:pPr>
          <w:r>
            <w:rPr>
              <w:rFonts w:hint="eastAsia" w:ascii="宋体" w:hAnsi="宋体" w:cs="宋体"/>
              <w:sz w:val="36"/>
              <w:szCs w:val="44"/>
            </w:rPr>
            <w:fldChar w:fldCharType="end"/>
          </w:r>
        </w:p>
      </w:sdtContent>
    </w:sdt>
    <w:p w14:paraId="271CAAA4">
      <w:pPr>
        <w:jc w:val="center"/>
        <w:rPr>
          <w:rFonts w:ascii="宋体" w:hAnsi="宋体" w:cs="宋体"/>
          <w:b/>
          <w:bCs/>
          <w:kern w:val="0"/>
          <w:sz w:val="32"/>
          <w:szCs w:val="32"/>
        </w:rPr>
        <w:sectPr>
          <w:footerReference r:id="rId8" w:type="first"/>
          <w:headerReference r:id="rId6" w:type="default"/>
          <w:footerReference r:id="rId7" w:type="default"/>
          <w:pgSz w:w="11906" w:h="16838"/>
          <w:pgMar w:top="1219" w:right="1191" w:bottom="1162" w:left="1191" w:header="851" w:footer="992" w:gutter="0"/>
          <w:pgNumType w:start="1"/>
          <w:cols w:space="720" w:num="1"/>
          <w:titlePg/>
          <w:docGrid w:type="linesAndChars" w:linePitch="312" w:charSpace="0"/>
        </w:sectPr>
      </w:pPr>
      <w:bookmarkStart w:id="9" w:name="_Toc404340431"/>
      <w:bookmarkStart w:id="10" w:name="_Toc319064287"/>
      <w:bookmarkStart w:id="11" w:name="_Toc3753"/>
      <w:bookmarkStart w:id="12" w:name="_Toc13031"/>
      <w:bookmarkStart w:id="13" w:name="_Toc7952"/>
    </w:p>
    <w:p w14:paraId="58308432">
      <w:pPr>
        <w:jc w:val="center"/>
        <w:rPr>
          <w:rFonts w:ascii="宋体" w:hAnsi="宋体" w:cs="宋体"/>
          <w:b/>
          <w:bCs/>
          <w:kern w:val="0"/>
          <w:sz w:val="32"/>
          <w:szCs w:val="32"/>
        </w:rPr>
      </w:pPr>
      <w:r>
        <w:rPr>
          <w:rFonts w:hint="eastAsia" w:ascii="宋体" w:hAnsi="宋体" w:cs="宋体"/>
          <w:b/>
          <w:bCs/>
          <w:kern w:val="0"/>
          <w:sz w:val="32"/>
          <w:szCs w:val="32"/>
        </w:rPr>
        <w:t xml:space="preserve">第一章  </w:t>
      </w:r>
      <w:bookmarkEnd w:id="9"/>
      <w:bookmarkEnd w:id="10"/>
      <w:r>
        <w:rPr>
          <w:rFonts w:hint="eastAsia" w:ascii="宋体" w:hAnsi="宋体" w:cs="宋体"/>
          <w:b/>
          <w:bCs/>
          <w:kern w:val="0"/>
          <w:sz w:val="32"/>
          <w:szCs w:val="32"/>
        </w:rPr>
        <w:t>竞争性磋商公告</w:t>
      </w:r>
      <w:bookmarkEnd w:id="11"/>
      <w:bookmarkEnd w:id="12"/>
      <w:bookmarkEnd w:id="13"/>
    </w:p>
    <w:p w14:paraId="0BDC9D70">
      <w:pPr>
        <w:pStyle w:val="40"/>
        <w:spacing w:line="480" w:lineRule="exact"/>
        <w:jc w:val="center"/>
        <w:rPr>
          <w:rFonts w:hint="eastAsia" w:asciiTheme="majorEastAsia" w:hAnsiTheme="majorEastAsia" w:eastAsiaTheme="majorEastAsia" w:cstheme="majorEastAsia"/>
        </w:rPr>
      </w:pPr>
      <w:bookmarkStart w:id="14" w:name="_Toc15695"/>
      <w:bookmarkStart w:id="15" w:name="_Toc16833"/>
      <w:bookmarkStart w:id="16" w:name="_Toc404340432"/>
      <w:bookmarkStart w:id="17" w:name="_Toc319064288"/>
      <w:r>
        <w:rPr>
          <w:rFonts w:hint="eastAsia" w:asciiTheme="majorEastAsia" w:hAnsiTheme="majorEastAsia" w:eastAsiaTheme="majorEastAsia" w:cstheme="majorEastAsia"/>
          <w:b/>
          <w:sz w:val="36"/>
        </w:rPr>
        <w:t>舞台搭建及灯光音响系统服务采购项目竞争性磋商公告</w:t>
      </w:r>
    </w:p>
    <w:p w14:paraId="1E2AFA1A">
      <w:pPr>
        <w:pStyle w:val="40"/>
        <w:outlineLvl w:val="5"/>
        <w:rPr>
          <w:rFonts w:hint="eastAsia" w:asciiTheme="majorEastAsia" w:hAnsiTheme="majorEastAsia" w:eastAsiaTheme="majorEastAsia" w:cstheme="majorEastAsia"/>
        </w:rPr>
      </w:pPr>
      <w:r>
        <w:rPr>
          <w:rFonts w:hint="eastAsia" w:asciiTheme="majorEastAsia" w:hAnsiTheme="majorEastAsia" w:eastAsiaTheme="majorEastAsia" w:cstheme="majorEastAsia"/>
          <w:b/>
          <w:sz w:val="15"/>
        </w:rPr>
        <w:t xml:space="preserve"> 项目概况</w:t>
      </w:r>
    </w:p>
    <w:p w14:paraId="41ACF80F">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舞台搭建及灯光音响系统服务采购项目采购项目的潜在供应商应在咸阳市人民西路 29 号金方圆广场B座20层2002室获取采购文件，并于 2026年07月16日 16时00分 （北京时间）前提交响应文件。</w:t>
      </w:r>
    </w:p>
    <w:p w14:paraId="3049370C">
      <w:pPr>
        <w:pStyle w:val="40"/>
        <w:outlineLvl w:val="3"/>
        <w:rPr>
          <w:rFonts w:hint="eastAsia" w:asciiTheme="majorEastAsia" w:hAnsiTheme="majorEastAsia" w:eastAsiaTheme="majorEastAsia" w:cstheme="majorEastAsia"/>
        </w:rPr>
      </w:pPr>
      <w:r>
        <w:rPr>
          <w:rFonts w:hint="eastAsia" w:asciiTheme="majorEastAsia" w:hAnsiTheme="majorEastAsia" w:eastAsiaTheme="majorEastAsia" w:cstheme="majorEastAsia"/>
          <w:b/>
          <w:sz w:val="24"/>
        </w:rPr>
        <w:t>一、项目基本情况</w:t>
      </w:r>
    </w:p>
    <w:p w14:paraId="52B98E17">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项目编号：SXDZZ（2026）140号</w:t>
      </w:r>
    </w:p>
    <w:p w14:paraId="476C0DF8">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项目名称：舞台搭建及灯光音响系统服务采购项目</w:t>
      </w:r>
    </w:p>
    <w:p w14:paraId="517D590E">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采购方式：竞争性磋商</w:t>
      </w:r>
    </w:p>
    <w:p w14:paraId="31351B81">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预算金额：750,000.00元</w:t>
      </w:r>
    </w:p>
    <w:p w14:paraId="367AF836">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采购需求：</w:t>
      </w:r>
    </w:p>
    <w:p w14:paraId="19403E57">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合同包1(舞台搭建及灯光音响系统服务采购项目):</w:t>
      </w:r>
    </w:p>
    <w:p w14:paraId="06C91E9F">
      <w:pPr>
        <w:pStyle w:val="40"/>
        <w:ind w:firstLine="630"/>
        <w:rPr>
          <w:rFonts w:hint="eastAsia" w:asciiTheme="majorEastAsia" w:hAnsiTheme="majorEastAsia" w:eastAsiaTheme="majorEastAsia" w:cstheme="majorEastAsia"/>
        </w:rPr>
      </w:pPr>
      <w:r>
        <w:rPr>
          <w:rFonts w:hint="eastAsia" w:asciiTheme="majorEastAsia" w:hAnsiTheme="majorEastAsia" w:eastAsiaTheme="majorEastAsia" w:cstheme="majorEastAsia"/>
        </w:rPr>
        <w:t>合同包预算金额：750,000.00元</w:t>
      </w:r>
    </w:p>
    <w:p w14:paraId="48CC501F">
      <w:pPr>
        <w:pStyle w:val="40"/>
        <w:ind w:firstLine="630"/>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合同包最高限价：750,000.00元</w:t>
      </w:r>
    </w:p>
    <w:tbl>
      <w:tblPr>
        <w:tblStyle w:val="2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075947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D1F2DCB">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品目号</w:t>
            </w:r>
          </w:p>
        </w:tc>
        <w:tc>
          <w:tcPr>
            <w:tcW w:w="1384" w:type="dxa"/>
          </w:tcPr>
          <w:p w14:paraId="6ECF1BC9">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品目名称</w:t>
            </w:r>
          </w:p>
        </w:tc>
        <w:tc>
          <w:tcPr>
            <w:tcW w:w="1384" w:type="dxa"/>
          </w:tcPr>
          <w:p w14:paraId="07C77078">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采购标的</w:t>
            </w:r>
          </w:p>
        </w:tc>
        <w:tc>
          <w:tcPr>
            <w:tcW w:w="1384" w:type="dxa"/>
          </w:tcPr>
          <w:p w14:paraId="52B2FB33">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数量（单位）</w:t>
            </w:r>
          </w:p>
        </w:tc>
        <w:tc>
          <w:tcPr>
            <w:tcW w:w="1384" w:type="dxa"/>
          </w:tcPr>
          <w:p w14:paraId="301A7FED">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技术规格、参数及要求</w:t>
            </w:r>
          </w:p>
        </w:tc>
        <w:tc>
          <w:tcPr>
            <w:tcW w:w="1384" w:type="dxa"/>
          </w:tcPr>
          <w:p w14:paraId="6974FF3D">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品目预算(元)</w:t>
            </w:r>
          </w:p>
        </w:tc>
      </w:tr>
      <w:tr w14:paraId="502C58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9224FFB">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1-1</w:t>
            </w:r>
          </w:p>
        </w:tc>
        <w:tc>
          <w:tcPr>
            <w:tcW w:w="1384" w:type="dxa"/>
          </w:tcPr>
          <w:p w14:paraId="4AB80EE2">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群众文化活动服务</w:t>
            </w:r>
          </w:p>
        </w:tc>
        <w:tc>
          <w:tcPr>
            <w:tcW w:w="1384" w:type="dxa"/>
          </w:tcPr>
          <w:p w14:paraId="6166AB6B">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舞台搭建及灯光音响系统服务</w:t>
            </w:r>
          </w:p>
        </w:tc>
        <w:tc>
          <w:tcPr>
            <w:tcW w:w="1384" w:type="dxa"/>
          </w:tcPr>
          <w:p w14:paraId="5637F3F7">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1(次)</w:t>
            </w:r>
          </w:p>
        </w:tc>
        <w:tc>
          <w:tcPr>
            <w:tcW w:w="1384" w:type="dxa"/>
          </w:tcPr>
          <w:p w14:paraId="6C126688">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详见采购文件</w:t>
            </w:r>
          </w:p>
        </w:tc>
        <w:tc>
          <w:tcPr>
            <w:tcW w:w="1384" w:type="dxa"/>
          </w:tcPr>
          <w:p w14:paraId="059CF364">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750,000.00</w:t>
            </w:r>
          </w:p>
        </w:tc>
      </w:tr>
    </w:tbl>
    <w:p w14:paraId="46C60C6E">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本合同包不接受联合体投标</w:t>
      </w:r>
    </w:p>
    <w:p w14:paraId="3F8AC60C">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合同履行期限：详见采购文件</w:t>
      </w:r>
    </w:p>
    <w:p w14:paraId="53806A22">
      <w:pPr>
        <w:pStyle w:val="40"/>
        <w:outlineLvl w:val="3"/>
        <w:rPr>
          <w:rFonts w:hint="eastAsia" w:asciiTheme="majorEastAsia" w:hAnsiTheme="majorEastAsia" w:eastAsiaTheme="majorEastAsia" w:cstheme="majorEastAsia"/>
        </w:rPr>
      </w:pPr>
      <w:r>
        <w:rPr>
          <w:rFonts w:hint="eastAsia" w:asciiTheme="majorEastAsia" w:hAnsiTheme="majorEastAsia" w:eastAsiaTheme="majorEastAsia" w:cstheme="majorEastAsia"/>
          <w:b/>
          <w:sz w:val="24"/>
        </w:rPr>
        <w:t>二、申请人的资格要求：</w:t>
      </w:r>
    </w:p>
    <w:p w14:paraId="5DB32734">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1.满足《中华人民共和国政府采购法》第二十二条规定;</w:t>
      </w:r>
    </w:p>
    <w:p w14:paraId="2284E711">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2.落实政府采购政策需满足的资格要求：</w:t>
      </w:r>
    </w:p>
    <w:p w14:paraId="2A15C7E3">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合同包1(舞台搭建及灯光音响系统服务采购项目)落实政府采购政策需满足的资格要求如下:</w:t>
      </w:r>
    </w:p>
    <w:p w14:paraId="7FF09F98">
      <w:pPr>
        <w:pStyle w:val="40"/>
        <w:ind w:left="480"/>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（1）《政府采购促进中小企业发展管理办法》（财库〔2020〕46号）； </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（2）《关于进一步加大政府采购支持中小企业力度的通知》（财库〔2022〕19号）；</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 xml:space="preserve">（3）《财政部司法部关于政府采购支持监狱企业发展有关问题的通知》（财库〔2014〕68号）； </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 xml:space="preserve">（4）《国务院办公厅关于建立政府强制采购节能产品制度的通知》（国办发〔2007〕51号）； </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 xml:space="preserve">（5）《关于印发环境标志产品政府采购品目清单的通知》（财库〔2019〕18号）； </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（6）《关于印发节能产品政府采购品目清单的通知》（财库〔2019〕19号）；</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 xml:space="preserve">（7）《关于促进残疾人就业政府采购政策的通知》财库〔2017〕141号； </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 xml:space="preserve">（8）《关于调整优化节能产品、环境标志产品政府采购执行机制的通知》（财库〔2019〕9号）； </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（9）《财政部农业农村部国家乡村振兴局关于运用政府采购政策支持乡村产业振兴的通知》（财库〔2021〕19号）；</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（10）《陕西省中小企业政府采购信用融资办法》（陕财办采〔2018〕23号）；</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 xml:space="preserve">（11）《陕西省财政厅关于加快推进我省中小企业政府采购信用融资工作的通知》（陕财办采〔2020〕15号）； </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（12）《陕西省财政厅关于进一步加强政府绿色采购有关问题的通知》（陕财办采〔2021〕29号）；</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（13）其他需要落实的政府采购政策。</w:t>
      </w:r>
    </w:p>
    <w:p w14:paraId="75805FA8">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3.本项目的特定资格要求：</w:t>
      </w:r>
    </w:p>
    <w:p w14:paraId="32D01696">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合同包1(舞台搭建及灯光音响系统服务采购项目)特定资格要求如下:</w:t>
      </w:r>
    </w:p>
    <w:p w14:paraId="5986FB4E">
      <w:pPr>
        <w:pStyle w:val="40"/>
        <w:ind w:left="480"/>
        <w:rPr>
          <w:rFonts w:hint="eastAsia" w:asciiTheme="majorEastAsia" w:hAnsiTheme="majorEastAsia" w:eastAsiaTheme="majorEastAsia" w:cstheme="majorEastAsia"/>
        </w:rPr>
      </w:pPr>
      <w:r>
        <w:rPr>
          <w:rFonts w:hint="eastAsia" w:asciiTheme="majorEastAsia" w:hAnsiTheme="majorEastAsia" w:eastAsiaTheme="majorEastAsia" w:cstheme="majorEastAsia"/>
        </w:rPr>
        <w:t>（1）营业执照等主体资格证明文件：供应商应具有独立承担民事责任能力的法人或其他组织或自然人（法人或其他组织提供营业执照或事业单位法人证书等国家规定的相关证明，自然人提供身份证件）；</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2）供应商身份证明文件：法定代表人直接参加磋商的，须出具法定代表人身份证明书（含法人身份证复印件）；法定代表人授权代表参加磋商的，须出具法定代表人授权书（附法定代表人身份证复印件及被授权人身份证复印件）；</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（3）项目团队配备持有灯光师、音响师相关从业证书专职技术人员；</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（4）书面声明：出具参加本次采购活动前三年内在经营活动中没有重大违法记录的书面声明；</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（5）供应商须提供具有履行合同所必需的设备和专业技术能力的承诺；</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6）财务状况报告：提供2025年度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7）社会保障资金缴纳证明：提供响应文件提交截止时间前6个月内任意一个月已缴纳的社会保障资金缴存单据或社保机构开具的社会保险参保缴费情况证明，依法不需要缴纳社会保障资金的应提供相关文件证明；</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（8）税收缴纳证明：提供响应文件提交截止时间前6个月内任意一个月已缴纳的完税凭证或税务机关开具的完税证明（任意税种），依法免税的应提供相关文件证明；</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9）信誉要求：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（10）单位负责人为同一人或者存在直接控股、管理关系的不同供应商，不得同时参加同一采购活动；</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（11）本项目不接受联合体投标,供应商需保证资质文件的真实、合法、有效；</w:t>
      </w:r>
      <w:r>
        <w:rPr>
          <w:rFonts w:hint="eastAsia" w:asciiTheme="majorEastAsia" w:hAnsiTheme="majorEastAsia" w:eastAsiaTheme="majorEastAsia" w:cstheme="majorEastAsia"/>
        </w:rPr>
        <w:br w:type="textWrapping"/>
      </w:r>
      <w:r>
        <w:rPr>
          <w:rFonts w:hint="eastAsia" w:asciiTheme="majorEastAsia" w:hAnsiTheme="majorEastAsia" w:eastAsiaTheme="majorEastAsia" w:cstheme="majorEastAsia"/>
        </w:rPr>
        <w:t>（12）本项目专门面向中小企业采购，须符合《政府采购促进中小企业发展管理办法》（财库〔2020〕46号）规定的中小企业参加。</w:t>
      </w:r>
    </w:p>
    <w:p w14:paraId="1CF9782B">
      <w:pPr>
        <w:pStyle w:val="40"/>
        <w:outlineLvl w:val="3"/>
        <w:rPr>
          <w:rFonts w:hint="eastAsia" w:asciiTheme="majorEastAsia" w:hAnsiTheme="majorEastAsia" w:eastAsiaTheme="majorEastAsia" w:cstheme="majorEastAsia"/>
        </w:rPr>
      </w:pPr>
      <w:r>
        <w:rPr>
          <w:rFonts w:hint="eastAsia" w:asciiTheme="majorEastAsia" w:hAnsiTheme="majorEastAsia" w:eastAsiaTheme="majorEastAsia" w:cstheme="majorEastAsia"/>
          <w:b/>
          <w:sz w:val="24"/>
        </w:rPr>
        <w:t>三、获取采购文件</w:t>
      </w:r>
    </w:p>
    <w:p w14:paraId="03C6B131">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时间： 2026年07月06日 至 2026年07月10日 ，每天上午 08:00:00 至 12:00:00 ，下午 14:00:00 至 18:00:00 （北京时间）</w:t>
      </w:r>
    </w:p>
    <w:p w14:paraId="5930FE38">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途径：咸阳市人民西路 29 号金方圆广场B座20层2002室</w:t>
      </w:r>
    </w:p>
    <w:p w14:paraId="0F62875F">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方式：现场获取</w:t>
      </w:r>
    </w:p>
    <w:p w14:paraId="4D60AC05">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售价： 0元</w:t>
      </w:r>
    </w:p>
    <w:p w14:paraId="4107AF23">
      <w:pPr>
        <w:pStyle w:val="40"/>
        <w:outlineLvl w:val="3"/>
        <w:rPr>
          <w:rFonts w:hint="eastAsia" w:asciiTheme="majorEastAsia" w:hAnsiTheme="majorEastAsia" w:eastAsiaTheme="majorEastAsia" w:cstheme="majorEastAsia"/>
        </w:rPr>
      </w:pPr>
      <w:r>
        <w:rPr>
          <w:rFonts w:hint="eastAsia" w:asciiTheme="majorEastAsia" w:hAnsiTheme="majorEastAsia" w:eastAsiaTheme="majorEastAsia" w:cstheme="majorEastAsia"/>
          <w:b/>
          <w:sz w:val="24"/>
        </w:rPr>
        <w:t>四、响应文件提交</w:t>
      </w:r>
    </w:p>
    <w:p w14:paraId="2EF4158A">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截止时间： 2026年07月16日 16时00分00秒 （北京时间）</w:t>
      </w:r>
    </w:p>
    <w:p w14:paraId="6D61D65B">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地点：咸阳市人民西路 29 号金方圆广场B座20层2028室</w:t>
      </w:r>
    </w:p>
    <w:p w14:paraId="651780F3">
      <w:pPr>
        <w:pStyle w:val="40"/>
        <w:outlineLvl w:val="3"/>
        <w:rPr>
          <w:rFonts w:hint="eastAsia" w:asciiTheme="majorEastAsia" w:hAnsiTheme="majorEastAsia" w:eastAsiaTheme="majorEastAsia" w:cstheme="majorEastAsia"/>
        </w:rPr>
      </w:pPr>
      <w:r>
        <w:rPr>
          <w:rFonts w:hint="eastAsia" w:asciiTheme="majorEastAsia" w:hAnsiTheme="majorEastAsia" w:eastAsiaTheme="majorEastAsia" w:cstheme="majorEastAsia"/>
          <w:b/>
          <w:sz w:val="24"/>
        </w:rPr>
        <w:t>五、开启</w:t>
      </w:r>
    </w:p>
    <w:p w14:paraId="0815DE46">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时间： 2026年07月16日 16时00分00秒 （北京时间）</w:t>
      </w:r>
    </w:p>
    <w:p w14:paraId="639BEDB1">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地点：咸阳市人民西路 29 号金方圆广场B座20层2028室</w:t>
      </w:r>
    </w:p>
    <w:p w14:paraId="11CF98BC">
      <w:pPr>
        <w:pStyle w:val="40"/>
        <w:outlineLvl w:val="3"/>
        <w:rPr>
          <w:rFonts w:hint="eastAsia" w:asciiTheme="majorEastAsia" w:hAnsiTheme="majorEastAsia" w:eastAsiaTheme="majorEastAsia" w:cstheme="majorEastAsia"/>
        </w:rPr>
      </w:pPr>
      <w:r>
        <w:rPr>
          <w:rFonts w:hint="eastAsia" w:asciiTheme="majorEastAsia" w:hAnsiTheme="majorEastAsia" w:eastAsiaTheme="majorEastAsia" w:cstheme="majorEastAsia"/>
          <w:b/>
          <w:sz w:val="24"/>
        </w:rPr>
        <w:t>六、公告期限</w:t>
      </w:r>
    </w:p>
    <w:p w14:paraId="2F845900">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rPr>
        <w:t>自本公告发布之日起3个工作日。</w:t>
      </w:r>
    </w:p>
    <w:p w14:paraId="4349E53B">
      <w:pPr>
        <w:pStyle w:val="40"/>
        <w:outlineLvl w:val="3"/>
        <w:rPr>
          <w:rFonts w:hint="eastAsia" w:asciiTheme="majorEastAsia" w:hAnsiTheme="majorEastAsia" w:eastAsiaTheme="majorEastAsia" w:cstheme="majorEastAsia"/>
        </w:rPr>
      </w:pPr>
      <w:r>
        <w:rPr>
          <w:rFonts w:hint="eastAsia" w:asciiTheme="majorEastAsia" w:hAnsiTheme="majorEastAsia" w:eastAsiaTheme="majorEastAsia" w:cstheme="majorEastAsia"/>
          <w:b/>
          <w:sz w:val="24"/>
        </w:rPr>
        <w:t>七、其他补充事宜</w:t>
      </w:r>
    </w:p>
    <w:p w14:paraId="3F8DF3F4">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sz w:val="22"/>
          <w:shd w:val="clear" w:fill="FFFFFF"/>
        </w:rPr>
        <w:t>1、请供应商按照陕西省财政厅关于政府采购供应商注册登记有关事项的通知中的要求，通过陕西省政府采购网（http://www.ccgp-shaanxi.gov.cn/）注册登记加入陕西省政府采购供应商库。</w:t>
      </w:r>
    </w:p>
    <w:p w14:paraId="4FD9A7C0">
      <w:pPr>
        <w:pStyle w:val="40"/>
        <w:rPr>
          <w:rFonts w:hint="eastAsia" w:asciiTheme="majorEastAsia" w:hAnsiTheme="majorEastAsia" w:eastAsiaTheme="majorEastAsia" w:cstheme="majorEastAsia"/>
        </w:rPr>
      </w:pPr>
      <w:r>
        <w:rPr>
          <w:rFonts w:hint="eastAsia" w:asciiTheme="majorEastAsia" w:hAnsiTheme="majorEastAsia" w:eastAsiaTheme="majorEastAsia" w:cstheme="majorEastAsia"/>
          <w:sz w:val="22"/>
          <w:shd w:val="clear" w:fill="FFFFFF"/>
        </w:rPr>
        <w:t>2、有意向供应商请携带单位介绍信（注明获取采购文件相关事宜）和经办人身份证复印件（加盖公章）及原件获取采购文件，谢绝邮寄,双休日及法定节假日除外。</w:t>
      </w:r>
    </w:p>
    <w:p w14:paraId="64808D2D">
      <w:pPr>
        <w:pStyle w:val="40"/>
        <w:outlineLvl w:val="3"/>
        <w:rPr>
          <w:rFonts w:hint="eastAsia" w:asciiTheme="majorEastAsia" w:hAnsiTheme="majorEastAsia" w:eastAsiaTheme="majorEastAsia" w:cstheme="majorEastAsia"/>
        </w:rPr>
      </w:pPr>
      <w:r>
        <w:rPr>
          <w:rFonts w:hint="eastAsia" w:asciiTheme="majorEastAsia" w:hAnsiTheme="majorEastAsia" w:eastAsiaTheme="majorEastAsia" w:cstheme="majorEastAsia"/>
          <w:b/>
          <w:sz w:val="24"/>
        </w:rPr>
        <w:t>八、对本次招标提出询问，请按以下方式联系。</w:t>
      </w:r>
    </w:p>
    <w:p w14:paraId="4DFC2602">
      <w:pPr>
        <w:pStyle w:val="40"/>
        <w:outlineLvl w:val="5"/>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b/>
          <w:sz w:val="20"/>
          <w:szCs w:val="20"/>
        </w:rPr>
        <w:t>1.采购人信息</w:t>
      </w:r>
    </w:p>
    <w:p w14:paraId="658270EE">
      <w:pPr>
        <w:pStyle w:val="40"/>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名称：旬邑县文化和旅游局</w:t>
      </w:r>
    </w:p>
    <w:p w14:paraId="61185AAB">
      <w:pPr>
        <w:pStyle w:val="40"/>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地址：旬邑县泰塔路泰塔文化广场</w:t>
      </w:r>
    </w:p>
    <w:p w14:paraId="67DCE719">
      <w:pPr>
        <w:pStyle w:val="40"/>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联系方式：13369106316</w:t>
      </w:r>
    </w:p>
    <w:p w14:paraId="6FFB505D">
      <w:pPr>
        <w:pStyle w:val="40"/>
        <w:outlineLvl w:val="5"/>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b/>
          <w:sz w:val="20"/>
          <w:szCs w:val="20"/>
        </w:rPr>
        <w:t>2.采购代理机构信息</w:t>
      </w:r>
    </w:p>
    <w:p w14:paraId="033F2C22">
      <w:pPr>
        <w:pStyle w:val="40"/>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名称：陕西德正建设工程项目管理有限公司</w:t>
      </w:r>
    </w:p>
    <w:p w14:paraId="65E2F910">
      <w:pPr>
        <w:pStyle w:val="40"/>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地址：陕西省咸阳市秦都区人民西路金方圆广场Ｂ座20层</w:t>
      </w:r>
    </w:p>
    <w:p w14:paraId="71E92A9F">
      <w:pPr>
        <w:pStyle w:val="40"/>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联系方式：15709202867</w:t>
      </w:r>
    </w:p>
    <w:p w14:paraId="1355E2DD">
      <w:pPr>
        <w:pStyle w:val="40"/>
        <w:outlineLvl w:val="5"/>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b/>
          <w:sz w:val="20"/>
          <w:szCs w:val="20"/>
        </w:rPr>
        <w:t>3.项目联系方式</w:t>
      </w:r>
    </w:p>
    <w:p w14:paraId="5D22F65F">
      <w:pPr>
        <w:pStyle w:val="40"/>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项目联系人：金光婕</w:t>
      </w:r>
    </w:p>
    <w:p w14:paraId="3E368174">
      <w:pPr>
        <w:pStyle w:val="40"/>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电话：15709202867</w:t>
      </w:r>
    </w:p>
    <w:p w14:paraId="715F01A5">
      <w:pPr>
        <w:pStyle w:val="40"/>
        <w:jc w:val="right"/>
        <w:rPr>
          <w:rFonts w:hint="eastAsia" w:asciiTheme="majorEastAsia" w:hAnsiTheme="majorEastAsia" w:eastAsiaTheme="majorEastAsia" w:cstheme="majorEastAsia"/>
        </w:rPr>
      </w:pPr>
      <w:r>
        <w:rPr>
          <w:rFonts w:hint="eastAsia" w:asciiTheme="majorEastAsia" w:hAnsiTheme="majorEastAsia" w:eastAsiaTheme="majorEastAsia" w:cstheme="majorEastAsia"/>
        </w:rPr>
        <w:t>陕西德正建设工程项目管理有限公司</w:t>
      </w:r>
    </w:p>
    <w:p w14:paraId="5C10FA93">
      <w:pPr>
        <w:pStyle w:val="40"/>
        <w:jc w:val="right"/>
        <w:rPr>
          <w:rFonts w:hint="eastAsia" w:asciiTheme="majorEastAsia" w:hAnsiTheme="majorEastAsia" w:eastAsiaTheme="majorEastAsia" w:cstheme="majorEastAsia"/>
        </w:rPr>
      </w:pPr>
      <w:r>
        <w:rPr>
          <w:rFonts w:hint="eastAsia" w:asciiTheme="majorEastAsia" w:hAnsiTheme="majorEastAsia" w:eastAsiaTheme="majorEastAsia" w:cstheme="majorEastAsia"/>
        </w:rPr>
        <w:t>2026年07月03日</w:t>
      </w:r>
      <w:r>
        <w:rPr>
          <w:rFonts w:hint="eastAsia" w:asciiTheme="majorEastAsia" w:hAnsiTheme="majorEastAsia" w:eastAsiaTheme="majorEastAsia" w:cstheme="majorEastAsia"/>
        </w:rPr>
        <w:br w:type="textWrapping"/>
      </w:r>
    </w:p>
    <w:p w14:paraId="581026DE">
      <w:pPr>
        <w:pStyle w:val="40"/>
        <w:rPr>
          <w:rFonts w:hint="eastAsia" w:asciiTheme="majorEastAsia" w:hAnsiTheme="majorEastAsia" w:eastAsiaTheme="majorEastAsia" w:cstheme="majorEastAsia"/>
          <w:lang w:val="en-US" w:eastAsia="zh-Hans"/>
        </w:rPr>
      </w:pPr>
    </w:p>
    <w:p w14:paraId="2A8F711E"/>
    <w:p w14:paraId="0FC03E06"/>
    <w:p w14:paraId="5AC546B3"/>
    <w:p w14:paraId="73B6DB69"/>
    <w:p w14:paraId="69586EF5"/>
    <w:p w14:paraId="4040E19A"/>
    <w:p w14:paraId="48A7ECD8"/>
    <w:p w14:paraId="6EA6BBE7"/>
    <w:p w14:paraId="5B35CC0A"/>
    <w:p w14:paraId="7AD60563">
      <w:pPr>
        <w:widowControl/>
        <w:jc w:val="left"/>
        <w:rPr>
          <w:rFonts w:hint="eastAsia"/>
        </w:rPr>
      </w:pPr>
      <w:r>
        <w:br w:type="page"/>
      </w:r>
    </w:p>
    <w:p w14:paraId="7F9C0C77">
      <w:pPr>
        <w:jc w:val="center"/>
        <w:outlineLvl w:val="0"/>
        <w:rPr>
          <w:rFonts w:ascii="宋体" w:hAnsi="宋体" w:cs="宋体"/>
          <w:b/>
          <w:bCs/>
          <w:kern w:val="0"/>
          <w:sz w:val="32"/>
          <w:szCs w:val="32"/>
        </w:rPr>
      </w:pPr>
      <w:r>
        <w:rPr>
          <w:rFonts w:hint="eastAsia" w:ascii="宋体" w:hAnsi="宋体" w:cs="宋体"/>
          <w:b/>
          <w:bCs/>
          <w:kern w:val="0"/>
          <w:sz w:val="32"/>
          <w:szCs w:val="32"/>
        </w:rPr>
        <w:t xml:space="preserve">第二章  </w:t>
      </w:r>
      <w:bookmarkStart w:id="18" w:name="_Toc334081524"/>
      <w:r>
        <w:rPr>
          <w:rFonts w:hint="eastAsia" w:ascii="宋体" w:hAnsi="宋体" w:cs="宋体"/>
          <w:b/>
          <w:sz w:val="32"/>
          <w:szCs w:val="32"/>
        </w:rPr>
        <w:t>供应商须知前附表、磋商须知及评标办法</w:t>
      </w:r>
      <w:bookmarkEnd w:id="14"/>
      <w:bookmarkEnd w:id="15"/>
    </w:p>
    <w:p w14:paraId="7A659B25">
      <w:pPr>
        <w:keepNext/>
        <w:keepLines/>
        <w:jc w:val="center"/>
        <w:outlineLvl w:val="1"/>
        <w:rPr>
          <w:rFonts w:ascii="宋体" w:hAnsi="宋体" w:cs="宋体"/>
          <w:b/>
          <w:bCs/>
          <w:szCs w:val="20"/>
        </w:rPr>
      </w:pPr>
      <w:r>
        <w:rPr>
          <w:rFonts w:hint="eastAsia" w:ascii="宋体" w:hAnsi="宋体" w:cs="宋体"/>
          <w:b/>
          <w:bCs/>
          <w:sz w:val="28"/>
        </w:rPr>
        <w:t>一、  磋商须知前附表</w:t>
      </w:r>
      <w:bookmarkEnd w:id="18"/>
    </w:p>
    <w:tbl>
      <w:tblPr>
        <w:tblStyle w:val="22"/>
        <w:tblW w:w="10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837"/>
        <w:gridCol w:w="7493"/>
      </w:tblGrid>
      <w:tr w14:paraId="50EFC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AE6C114">
            <w:pPr>
              <w:spacing w:line="480" w:lineRule="exact"/>
              <w:jc w:val="center"/>
              <w:rPr>
                <w:rFonts w:ascii="宋体" w:hAnsi="宋体" w:cs="宋体"/>
                <w:sz w:val="28"/>
                <w:szCs w:val="28"/>
              </w:rPr>
            </w:pPr>
            <w:r>
              <w:rPr>
                <w:rFonts w:hint="eastAsia" w:ascii="宋体" w:hAnsi="宋体" w:cs="宋体"/>
                <w:sz w:val="28"/>
                <w:szCs w:val="28"/>
              </w:rPr>
              <w:t>序号</w:t>
            </w:r>
          </w:p>
        </w:tc>
        <w:tc>
          <w:tcPr>
            <w:tcW w:w="1837" w:type="dxa"/>
            <w:tcBorders>
              <w:top w:val="single" w:color="auto" w:sz="4" w:space="0"/>
              <w:left w:val="single" w:color="auto" w:sz="4" w:space="0"/>
              <w:bottom w:val="single" w:color="auto" w:sz="4" w:space="0"/>
              <w:right w:val="single" w:color="auto" w:sz="4" w:space="0"/>
            </w:tcBorders>
            <w:vAlign w:val="center"/>
          </w:tcPr>
          <w:p w14:paraId="4E48BBD0">
            <w:pPr>
              <w:spacing w:line="480" w:lineRule="exact"/>
              <w:jc w:val="center"/>
              <w:rPr>
                <w:rFonts w:ascii="宋体" w:hAnsi="宋体" w:cs="宋体"/>
                <w:sz w:val="28"/>
                <w:szCs w:val="28"/>
              </w:rPr>
            </w:pPr>
            <w:r>
              <w:rPr>
                <w:rFonts w:hint="eastAsia" w:ascii="宋体" w:hAnsi="宋体" w:cs="宋体"/>
                <w:sz w:val="28"/>
                <w:szCs w:val="28"/>
              </w:rPr>
              <w:t>内  容</w:t>
            </w:r>
          </w:p>
        </w:tc>
        <w:tc>
          <w:tcPr>
            <w:tcW w:w="7493" w:type="dxa"/>
            <w:tcBorders>
              <w:top w:val="single" w:color="auto" w:sz="4" w:space="0"/>
              <w:left w:val="single" w:color="auto" w:sz="4" w:space="0"/>
              <w:bottom w:val="single" w:color="auto" w:sz="4" w:space="0"/>
              <w:right w:val="single" w:color="auto" w:sz="4" w:space="0"/>
            </w:tcBorders>
            <w:vAlign w:val="center"/>
          </w:tcPr>
          <w:p w14:paraId="5B3CB567">
            <w:pPr>
              <w:spacing w:line="480" w:lineRule="exact"/>
              <w:jc w:val="center"/>
              <w:rPr>
                <w:rFonts w:ascii="宋体" w:hAnsi="宋体" w:cs="宋体"/>
                <w:sz w:val="28"/>
                <w:szCs w:val="28"/>
              </w:rPr>
            </w:pPr>
            <w:r>
              <w:rPr>
                <w:rFonts w:hint="eastAsia" w:ascii="宋体" w:hAnsi="宋体" w:cs="宋体"/>
                <w:sz w:val="28"/>
                <w:szCs w:val="28"/>
              </w:rPr>
              <w:t>说 明 与 要 求</w:t>
            </w:r>
          </w:p>
        </w:tc>
      </w:tr>
      <w:tr w14:paraId="281C1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30EB12C">
            <w:pPr>
              <w:spacing w:line="480" w:lineRule="exact"/>
              <w:jc w:val="center"/>
              <w:rPr>
                <w:rFonts w:ascii="宋体" w:hAnsi="宋体" w:cs="宋体"/>
                <w:sz w:val="24"/>
              </w:rPr>
            </w:pPr>
            <w:r>
              <w:rPr>
                <w:rFonts w:hint="eastAsia" w:ascii="宋体" w:hAnsi="宋体" w:cs="宋体"/>
                <w:sz w:val="24"/>
              </w:rPr>
              <w:t>1</w:t>
            </w:r>
          </w:p>
        </w:tc>
        <w:tc>
          <w:tcPr>
            <w:tcW w:w="1837" w:type="dxa"/>
            <w:tcBorders>
              <w:top w:val="single" w:color="auto" w:sz="4" w:space="0"/>
              <w:left w:val="single" w:color="auto" w:sz="4" w:space="0"/>
              <w:bottom w:val="single" w:color="auto" w:sz="4" w:space="0"/>
              <w:right w:val="single" w:color="auto" w:sz="4" w:space="0"/>
            </w:tcBorders>
            <w:vAlign w:val="center"/>
          </w:tcPr>
          <w:p w14:paraId="0C486829">
            <w:pPr>
              <w:spacing w:line="480" w:lineRule="exact"/>
              <w:jc w:val="center"/>
              <w:rPr>
                <w:rFonts w:ascii="宋体" w:hAnsi="宋体" w:cs="宋体"/>
                <w:sz w:val="24"/>
              </w:rPr>
            </w:pPr>
            <w:r>
              <w:rPr>
                <w:rFonts w:hint="eastAsia" w:ascii="宋体" w:hAnsi="宋体" w:cs="宋体"/>
                <w:sz w:val="24"/>
              </w:rPr>
              <w:t>项目名称</w:t>
            </w:r>
          </w:p>
        </w:tc>
        <w:tc>
          <w:tcPr>
            <w:tcW w:w="7493" w:type="dxa"/>
            <w:tcBorders>
              <w:top w:val="single" w:color="auto" w:sz="4" w:space="0"/>
              <w:left w:val="single" w:color="auto" w:sz="4" w:space="0"/>
              <w:bottom w:val="single" w:color="auto" w:sz="4" w:space="0"/>
              <w:right w:val="single" w:color="auto" w:sz="4" w:space="0"/>
            </w:tcBorders>
            <w:vAlign w:val="center"/>
          </w:tcPr>
          <w:p w14:paraId="6EB64590">
            <w:pPr>
              <w:widowControl/>
              <w:spacing w:line="480" w:lineRule="exact"/>
              <w:jc w:val="left"/>
              <w:rPr>
                <w:rFonts w:hint="eastAsia" w:ascii="宋体" w:hAnsi="宋体" w:eastAsia="宋体" w:cs="宋体"/>
                <w:sz w:val="24"/>
                <w:lang w:eastAsia="zh-CN"/>
              </w:rPr>
            </w:pPr>
            <w:r>
              <w:rPr>
                <w:rFonts w:hint="eastAsia" w:ascii="宋体" w:hAnsi="宋体" w:cs="宋体"/>
                <w:sz w:val="24"/>
                <w:lang w:eastAsia="zh-CN"/>
              </w:rPr>
              <w:t>舞台搭建及灯光音响系统服务采购项目</w:t>
            </w:r>
          </w:p>
        </w:tc>
      </w:tr>
      <w:tr w14:paraId="0877F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47F9D7AB">
            <w:pPr>
              <w:spacing w:line="480" w:lineRule="exact"/>
              <w:jc w:val="center"/>
              <w:rPr>
                <w:rFonts w:ascii="宋体" w:hAnsi="宋体" w:cs="宋体"/>
                <w:sz w:val="24"/>
              </w:rPr>
            </w:pPr>
            <w:r>
              <w:rPr>
                <w:rFonts w:hint="eastAsia" w:ascii="宋体" w:hAnsi="宋体" w:cs="宋体"/>
                <w:sz w:val="24"/>
              </w:rPr>
              <w:t>2</w:t>
            </w:r>
          </w:p>
        </w:tc>
        <w:tc>
          <w:tcPr>
            <w:tcW w:w="1837" w:type="dxa"/>
            <w:tcBorders>
              <w:top w:val="single" w:color="auto" w:sz="4" w:space="0"/>
              <w:left w:val="single" w:color="auto" w:sz="4" w:space="0"/>
              <w:bottom w:val="single" w:color="auto" w:sz="4" w:space="0"/>
              <w:right w:val="single" w:color="auto" w:sz="4" w:space="0"/>
            </w:tcBorders>
            <w:vAlign w:val="center"/>
          </w:tcPr>
          <w:p w14:paraId="7468F74C">
            <w:pPr>
              <w:spacing w:line="480" w:lineRule="exact"/>
              <w:jc w:val="center"/>
              <w:rPr>
                <w:rFonts w:ascii="宋体" w:hAnsi="宋体" w:cs="宋体"/>
                <w:sz w:val="24"/>
              </w:rPr>
            </w:pPr>
            <w:r>
              <w:rPr>
                <w:rFonts w:hint="eastAsia" w:ascii="宋体" w:hAnsi="宋体" w:cs="宋体"/>
                <w:color w:val="333333"/>
                <w:kern w:val="0"/>
                <w:sz w:val="24"/>
                <w:shd w:val="clear" w:color="auto" w:fill="FFFFFF"/>
                <w:lang w:bidi="ar"/>
              </w:rPr>
              <w:t>项目编号</w:t>
            </w:r>
          </w:p>
        </w:tc>
        <w:tc>
          <w:tcPr>
            <w:tcW w:w="7493" w:type="dxa"/>
            <w:tcBorders>
              <w:top w:val="single" w:color="auto" w:sz="4" w:space="0"/>
              <w:left w:val="single" w:color="auto" w:sz="4" w:space="0"/>
              <w:bottom w:val="single" w:color="auto" w:sz="4" w:space="0"/>
              <w:right w:val="single" w:color="auto" w:sz="4" w:space="0"/>
            </w:tcBorders>
            <w:vAlign w:val="center"/>
          </w:tcPr>
          <w:p w14:paraId="427520FF">
            <w:pPr>
              <w:spacing w:line="480" w:lineRule="exact"/>
              <w:rPr>
                <w:rFonts w:ascii="宋体" w:hAnsi="宋体" w:cs="宋体"/>
                <w:sz w:val="24"/>
              </w:rPr>
            </w:pPr>
            <w:r>
              <w:rPr>
                <w:rFonts w:hint="eastAsia" w:ascii="宋体" w:hAnsi="宋体" w:cs="宋体"/>
                <w:color w:val="333333"/>
                <w:kern w:val="0"/>
                <w:sz w:val="24"/>
                <w:shd w:val="clear" w:color="auto" w:fill="FFFFFF"/>
                <w:lang w:bidi="ar"/>
              </w:rPr>
              <w:t>SXDZZ(2026)</w:t>
            </w:r>
            <w:r>
              <w:rPr>
                <w:rFonts w:hint="eastAsia" w:ascii="宋体" w:hAnsi="宋体" w:cs="宋体"/>
                <w:color w:val="333333"/>
                <w:kern w:val="0"/>
                <w:sz w:val="24"/>
                <w:shd w:val="clear" w:color="auto" w:fill="FFFFFF"/>
                <w:lang w:eastAsia="zh-CN" w:bidi="ar"/>
              </w:rPr>
              <w:t>140</w:t>
            </w:r>
            <w:r>
              <w:rPr>
                <w:rFonts w:hint="eastAsia" w:ascii="宋体" w:hAnsi="宋体" w:cs="宋体"/>
                <w:color w:val="333333"/>
                <w:kern w:val="0"/>
                <w:sz w:val="24"/>
                <w:shd w:val="clear" w:color="auto" w:fill="FFFFFF"/>
                <w:lang w:bidi="ar"/>
              </w:rPr>
              <w:t>号</w:t>
            </w:r>
          </w:p>
        </w:tc>
      </w:tr>
      <w:tr w14:paraId="5CC84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FEF26D9">
            <w:pPr>
              <w:spacing w:line="480" w:lineRule="exact"/>
              <w:jc w:val="center"/>
              <w:rPr>
                <w:rFonts w:ascii="宋体" w:hAnsi="宋体" w:cs="宋体"/>
                <w:sz w:val="24"/>
              </w:rPr>
            </w:pPr>
            <w:r>
              <w:rPr>
                <w:rFonts w:hint="eastAsia" w:ascii="宋体" w:hAnsi="宋体" w:cs="宋体"/>
                <w:sz w:val="24"/>
              </w:rPr>
              <w:t>3</w:t>
            </w:r>
          </w:p>
        </w:tc>
        <w:tc>
          <w:tcPr>
            <w:tcW w:w="1837" w:type="dxa"/>
            <w:tcBorders>
              <w:top w:val="single" w:color="auto" w:sz="4" w:space="0"/>
              <w:left w:val="single" w:color="auto" w:sz="4" w:space="0"/>
              <w:bottom w:val="single" w:color="auto" w:sz="4" w:space="0"/>
              <w:right w:val="single" w:color="auto" w:sz="4" w:space="0"/>
            </w:tcBorders>
            <w:vAlign w:val="center"/>
          </w:tcPr>
          <w:p w14:paraId="7BB26F5D">
            <w:pPr>
              <w:spacing w:line="480" w:lineRule="exact"/>
              <w:jc w:val="center"/>
              <w:rPr>
                <w:rFonts w:ascii="宋体" w:hAnsi="宋体" w:cs="宋体"/>
                <w:sz w:val="24"/>
              </w:rPr>
            </w:pPr>
            <w:r>
              <w:rPr>
                <w:rFonts w:hint="eastAsia" w:ascii="宋体" w:hAnsi="宋体" w:cs="宋体"/>
                <w:sz w:val="24"/>
              </w:rPr>
              <w:t>采购单位</w:t>
            </w:r>
          </w:p>
        </w:tc>
        <w:tc>
          <w:tcPr>
            <w:tcW w:w="7493" w:type="dxa"/>
            <w:tcBorders>
              <w:top w:val="single" w:color="auto" w:sz="4" w:space="0"/>
              <w:left w:val="single" w:color="auto" w:sz="4" w:space="0"/>
              <w:bottom w:val="single" w:color="auto" w:sz="4" w:space="0"/>
              <w:right w:val="single" w:color="auto" w:sz="4" w:space="0"/>
            </w:tcBorders>
            <w:vAlign w:val="center"/>
          </w:tcPr>
          <w:p w14:paraId="7D308183">
            <w:pPr>
              <w:spacing w:line="480" w:lineRule="exact"/>
              <w:ind w:right="-197" w:rightChars="-94"/>
              <w:rPr>
                <w:rFonts w:hint="eastAsia" w:ascii="宋体" w:hAnsi="宋体" w:eastAsia="宋体" w:cs="宋体"/>
                <w:sz w:val="24"/>
                <w:lang w:eastAsia="zh-CN"/>
              </w:rPr>
            </w:pPr>
            <w:r>
              <w:rPr>
                <w:rFonts w:hint="eastAsia" w:ascii="宋体" w:hAnsi="宋体" w:cs="宋体"/>
                <w:sz w:val="24"/>
                <w:lang w:eastAsia="zh-CN"/>
              </w:rPr>
              <w:t>旬邑县文化和旅游局</w:t>
            </w:r>
          </w:p>
        </w:tc>
      </w:tr>
      <w:tr w14:paraId="265D7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3F92D5F2">
            <w:pPr>
              <w:spacing w:line="480" w:lineRule="exact"/>
              <w:jc w:val="center"/>
              <w:rPr>
                <w:rFonts w:ascii="宋体" w:hAnsi="宋体" w:cs="宋体"/>
                <w:sz w:val="24"/>
              </w:rPr>
            </w:pPr>
            <w:r>
              <w:rPr>
                <w:rFonts w:hint="eastAsia" w:ascii="宋体" w:hAnsi="宋体" w:cs="宋体"/>
                <w:sz w:val="24"/>
              </w:rPr>
              <w:t>4</w:t>
            </w:r>
          </w:p>
        </w:tc>
        <w:tc>
          <w:tcPr>
            <w:tcW w:w="1837" w:type="dxa"/>
            <w:tcBorders>
              <w:top w:val="single" w:color="auto" w:sz="4" w:space="0"/>
              <w:left w:val="single" w:color="auto" w:sz="4" w:space="0"/>
              <w:bottom w:val="single" w:color="auto" w:sz="4" w:space="0"/>
              <w:right w:val="single" w:color="auto" w:sz="4" w:space="0"/>
            </w:tcBorders>
            <w:vAlign w:val="center"/>
          </w:tcPr>
          <w:p w14:paraId="6D37194A">
            <w:pPr>
              <w:spacing w:line="480" w:lineRule="exact"/>
              <w:jc w:val="center"/>
              <w:rPr>
                <w:rFonts w:ascii="宋体" w:hAnsi="宋体" w:cs="宋体"/>
                <w:sz w:val="24"/>
              </w:rPr>
            </w:pPr>
            <w:r>
              <w:rPr>
                <w:rFonts w:hint="eastAsia" w:ascii="宋体" w:hAnsi="宋体" w:cs="宋体"/>
                <w:sz w:val="24"/>
              </w:rPr>
              <w:t>采购内容</w:t>
            </w:r>
          </w:p>
        </w:tc>
        <w:tc>
          <w:tcPr>
            <w:tcW w:w="7493" w:type="dxa"/>
            <w:tcBorders>
              <w:top w:val="single" w:color="auto" w:sz="4" w:space="0"/>
              <w:left w:val="single" w:color="auto" w:sz="4" w:space="0"/>
              <w:bottom w:val="single" w:color="auto" w:sz="4" w:space="0"/>
              <w:right w:val="single" w:color="auto" w:sz="4" w:space="0"/>
            </w:tcBorders>
            <w:vAlign w:val="center"/>
          </w:tcPr>
          <w:p w14:paraId="3486273F">
            <w:pPr>
              <w:tabs>
                <w:tab w:val="left" w:pos="0"/>
                <w:tab w:val="left" w:pos="160"/>
                <w:tab w:val="left" w:pos="640"/>
                <w:tab w:val="left" w:pos="5120"/>
                <w:tab w:val="left" w:pos="6720"/>
                <w:tab w:val="left" w:pos="8960"/>
              </w:tabs>
              <w:spacing w:line="480" w:lineRule="exact"/>
              <w:ind w:right="-31" w:rightChars="-15"/>
              <w:rPr>
                <w:rFonts w:ascii="宋体" w:hAnsi="宋体" w:cs="宋体"/>
                <w:sz w:val="24"/>
              </w:rPr>
            </w:pPr>
            <w:r>
              <w:rPr>
                <w:rFonts w:hint="eastAsia" w:ascii="宋体" w:hAnsi="宋体" w:cs="宋体"/>
                <w:sz w:val="24"/>
              </w:rPr>
              <w:t>详见竞争性磋商文件“第四章服务内容及要求”</w:t>
            </w:r>
          </w:p>
        </w:tc>
      </w:tr>
      <w:tr w14:paraId="6B096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63F30012">
            <w:pPr>
              <w:spacing w:line="480" w:lineRule="exact"/>
              <w:jc w:val="center"/>
              <w:rPr>
                <w:rFonts w:ascii="宋体" w:hAnsi="宋体" w:cs="宋体"/>
                <w:sz w:val="24"/>
              </w:rPr>
            </w:pPr>
            <w:r>
              <w:rPr>
                <w:rFonts w:hint="eastAsia" w:ascii="宋体" w:hAnsi="宋体" w:cs="宋体"/>
                <w:sz w:val="24"/>
              </w:rPr>
              <w:t>5</w:t>
            </w:r>
          </w:p>
        </w:tc>
        <w:tc>
          <w:tcPr>
            <w:tcW w:w="1837" w:type="dxa"/>
            <w:tcBorders>
              <w:top w:val="single" w:color="auto" w:sz="4" w:space="0"/>
              <w:left w:val="single" w:color="auto" w:sz="4" w:space="0"/>
              <w:bottom w:val="single" w:color="auto" w:sz="4" w:space="0"/>
              <w:right w:val="single" w:color="auto" w:sz="4" w:space="0"/>
            </w:tcBorders>
            <w:vAlign w:val="center"/>
          </w:tcPr>
          <w:p w14:paraId="18BA99AC">
            <w:pPr>
              <w:spacing w:line="480" w:lineRule="exact"/>
              <w:jc w:val="center"/>
              <w:rPr>
                <w:rFonts w:ascii="宋体" w:hAnsi="宋体" w:cs="宋体"/>
                <w:sz w:val="24"/>
              </w:rPr>
            </w:pPr>
            <w:r>
              <w:rPr>
                <w:rFonts w:hint="eastAsia" w:ascii="宋体" w:hAnsi="宋体" w:cs="宋体"/>
                <w:sz w:val="24"/>
              </w:rPr>
              <w:t>服务期</w:t>
            </w:r>
          </w:p>
        </w:tc>
        <w:tc>
          <w:tcPr>
            <w:tcW w:w="7493" w:type="dxa"/>
            <w:tcBorders>
              <w:top w:val="single" w:color="auto" w:sz="4" w:space="0"/>
              <w:left w:val="single" w:color="auto" w:sz="4" w:space="0"/>
              <w:bottom w:val="single" w:color="auto" w:sz="4" w:space="0"/>
              <w:right w:val="single" w:color="auto" w:sz="4" w:space="0"/>
            </w:tcBorders>
            <w:vAlign w:val="center"/>
          </w:tcPr>
          <w:p w14:paraId="56A5B295">
            <w:pPr>
              <w:spacing w:line="480" w:lineRule="exact"/>
              <w:rPr>
                <w:rFonts w:hint="default" w:ascii="宋体" w:hAnsi="宋体" w:eastAsia="宋体" w:cs="宋体"/>
                <w:sz w:val="24"/>
                <w:lang w:val="en-US" w:eastAsia="zh-CN"/>
              </w:rPr>
            </w:pPr>
            <w:r>
              <w:rPr>
                <w:rFonts w:hint="eastAsia" w:ascii="宋体" w:hAnsi="宋体" w:cs="宋体"/>
                <w:sz w:val="24"/>
                <w:lang w:val="en-US" w:eastAsia="zh-CN"/>
              </w:rPr>
              <w:t>10天（彩排1天、正式演出9天）</w:t>
            </w:r>
          </w:p>
        </w:tc>
      </w:tr>
      <w:tr w14:paraId="0CF92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3266101">
            <w:pPr>
              <w:spacing w:line="480" w:lineRule="exact"/>
              <w:jc w:val="center"/>
              <w:rPr>
                <w:rFonts w:ascii="宋体" w:hAnsi="宋体" w:cs="宋体"/>
                <w:sz w:val="24"/>
              </w:rPr>
            </w:pPr>
            <w:r>
              <w:rPr>
                <w:rFonts w:hint="eastAsia" w:ascii="宋体" w:hAnsi="宋体" w:cs="宋体"/>
                <w:sz w:val="24"/>
              </w:rPr>
              <w:t>6</w:t>
            </w:r>
          </w:p>
        </w:tc>
        <w:tc>
          <w:tcPr>
            <w:tcW w:w="1837" w:type="dxa"/>
            <w:tcBorders>
              <w:top w:val="single" w:color="auto" w:sz="4" w:space="0"/>
              <w:left w:val="single" w:color="auto" w:sz="4" w:space="0"/>
              <w:bottom w:val="single" w:color="auto" w:sz="4" w:space="0"/>
              <w:right w:val="single" w:color="auto" w:sz="4" w:space="0"/>
            </w:tcBorders>
            <w:vAlign w:val="center"/>
          </w:tcPr>
          <w:p w14:paraId="657B4C4B">
            <w:pPr>
              <w:spacing w:line="480" w:lineRule="exact"/>
              <w:jc w:val="center"/>
              <w:rPr>
                <w:rFonts w:ascii="宋体" w:hAnsi="宋体" w:cs="宋体"/>
                <w:sz w:val="24"/>
              </w:rPr>
            </w:pPr>
            <w:r>
              <w:rPr>
                <w:rFonts w:hint="eastAsia" w:ascii="宋体" w:hAnsi="宋体" w:cs="宋体"/>
                <w:sz w:val="24"/>
              </w:rPr>
              <w:t>服务地点</w:t>
            </w:r>
          </w:p>
        </w:tc>
        <w:tc>
          <w:tcPr>
            <w:tcW w:w="7493" w:type="dxa"/>
            <w:tcBorders>
              <w:top w:val="single" w:color="auto" w:sz="4" w:space="0"/>
              <w:left w:val="single" w:color="auto" w:sz="4" w:space="0"/>
              <w:bottom w:val="single" w:color="auto" w:sz="4" w:space="0"/>
              <w:right w:val="single" w:color="auto" w:sz="4" w:space="0"/>
            </w:tcBorders>
            <w:vAlign w:val="center"/>
          </w:tcPr>
          <w:p w14:paraId="1CBB3A11">
            <w:pPr>
              <w:spacing w:line="480" w:lineRule="exact"/>
              <w:rPr>
                <w:rFonts w:ascii="宋体" w:hAnsi="宋体" w:cs="宋体"/>
                <w:sz w:val="24"/>
              </w:rPr>
            </w:pPr>
            <w:r>
              <w:rPr>
                <w:rFonts w:hint="eastAsia" w:ascii="宋体" w:hAnsi="宋体" w:cs="宋体"/>
                <w:sz w:val="24"/>
              </w:rPr>
              <w:t>采购人指定地点</w:t>
            </w:r>
          </w:p>
        </w:tc>
      </w:tr>
      <w:tr w14:paraId="1D794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0B0349B3">
            <w:pPr>
              <w:spacing w:line="480" w:lineRule="exact"/>
              <w:jc w:val="center"/>
              <w:rPr>
                <w:rFonts w:ascii="宋体" w:hAnsi="宋体" w:cs="宋体"/>
                <w:sz w:val="24"/>
              </w:rPr>
            </w:pPr>
            <w:r>
              <w:rPr>
                <w:rFonts w:hint="eastAsia" w:ascii="宋体" w:hAnsi="宋体" w:cs="宋体"/>
                <w:sz w:val="24"/>
              </w:rPr>
              <w:t>7</w:t>
            </w:r>
          </w:p>
        </w:tc>
        <w:tc>
          <w:tcPr>
            <w:tcW w:w="1837" w:type="dxa"/>
            <w:tcBorders>
              <w:top w:val="single" w:color="auto" w:sz="4" w:space="0"/>
              <w:left w:val="single" w:color="auto" w:sz="4" w:space="0"/>
              <w:bottom w:val="single" w:color="auto" w:sz="4" w:space="0"/>
              <w:right w:val="single" w:color="auto" w:sz="4" w:space="0"/>
            </w:tcBorders>
            <w:vAlign w:val="center"/>
          </w:tcPr>
          <w:p w14:paraId="522F988B">
            <w:pPr>
              <w:spacing w:line="480" w:lineRule="exact"/>
              <w:jc w:val="center"/>
              <w:rPr>
                <w:rFonts w:ascii="宋体" w:hAnsi="宋体" w:cs="宋体"/>
                <w:sz w:val="24"/>
              </w:rPr>
            </w:pPr>
            <w:r>
              <w:rPr>
                <w:rFonts w:hint="eastAsia" w:ascii="宋体" w:hAnsi="宋体" w:cs="宋体"/>
                <w:sz w:val="24"/>
              </w:rPr>
              <w:t>招标范围</w:t>
            </w:r>
          </w:p>
        </w:tc>
        <w:tc>
          <w:tcPr>
            <w:tcW w:w="7493" w:type="dxa"/>
            <w:tcBorders>
              <w:top w:val="single" w:color="auto" w:sz="4" w:space="0"/>
              <w:left w:val="single" w:color="auto" w:sz="4" w:space="0"/>
              <w:bottom w:val="single" w:color="auto" w:sz="4" w:space="0"/>
              <w:right w:val="single" w:color="auto" w:sz="4" w:space="0"/>
            </w:tcBorders>
            <w:vAlign w:val="center"/>
          </w:tcPr>
          <w:p w14:paraId="0DA0B305">
            <w:pPr>
              <w:spacing w:line="480" w:lineRule="exact"/>
              <w:rPr>
                <w:rFonts w:ascii="宋体" w:hAnsi="宋体" w:cs="宋体"/>
                <w:sz w:val="24"/>
              </w:rPr>
            </w:pPr>
            <w:r>
              <w:rPr>
                <w:rFonts w:hint="eastAsia" w:ascii="宋体" w:hAnsi="宋体" w:cs="宋体"/>
                <w:sz w:val="24"/>
              </w:rPr>
              <w:t>详见第四章“服务内容及要求”</w:t>
            </w:r>
          </w:p>
        </w:tc>
      </w:tr>
      <w:tr w14:paraId="01037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FD12F63">
            <w:pPr>
              <w:spacing w:line="480" w:lineRule="exact"/>
              <w:jc w:val="center"/>
              <w:rPr>
                <w:rFonts w:ascii="宋体" w:hAnsi="宋体" w:cs="宋体"/>
                <w:sz w:val="24"/>
              </w:rPr>
            </w:pPr>
            <w:r>
              <w:rPr>
                <w:rFonts w:hint="eastAsia" w:ascii="宋体" w:hAnsi="宋体" w:cs="宋体"/>
                <w:sz w:val="24"/>
              </w:rPr>
              <w:t>8</w:t>
            </w:r>
          </w:p>
        </w:tc>
        <w:tc>
          <w:tcPr>
            <w:tcW w:w="1837" w:type="dxa"/>
            <w:tcBorders>
              <w:top w:val="single" w:color="auto" w:sz="4" w:space="0"/>
              <w:left w:val="single" w:color="auto" w:sz="4" w:space="0"/>
              <w:bottom w:val="single" w:color="auto" w:sz="4" w:space="0"/>
              <w:right w:val="single" w:color="auto" w:sz="4" w:space="0"/>
            </w:tcBorders>
            <w:vAlign w:val="center"/>
          </w:tcPr>
          <w:p w14:paraId="517E7F1E">
            <w:pPr>
              <w:spacing w:line="480" w:lineRule="exact"/>
              <w:jc w:val="center"/>
              <w:rPr>
                <w:rFonts w:ascii="宋体" w:hAnsi="宋体" w:cs="宋体"/>
                <w:sz w:val="24"/>
              </w:rPr>
            </w:pPr>
            <w:r>
              <w:rPr>
                <w:rFonts w:hint="eastAsia" w:ascii="宋体" w:hAnsi="宋体" w:cs="宋体"/>
                <w:sz w:val="24"/>
              </w:rPr>
              <w:t>最高限价</w:t>
            </w:r>
          </w:p>
        </w:tc>
        <w:tc>
          <w:tcPr>
            <w:tcW w:w="7493" w:type="dxa"/>
            <w:tcBorders>
              <w:top w:val="single" w:color="auto" w:sz="4" w:space="0"/>
              <w:left w:val="single" w:color="auto" w:sz="4" w:space="0"/>
              <w:bottom w:val="single" w:color="auto" w:sz="4" w:space="0"/>
              <w:right w:val="single" w:color="auto" w:sz="4" w:space="0"/>
            </w:tcBorders>
            <w:vAlign w:val="center"/>
          </w:tcPr>
          <w:p w14:paraId="7A5ACC1A">
            <w:pPr>
              <w:spacing w:line="480" w:lineRule="exact"/>
              <w:jc w:val="left"/>
              <w:rPr>
                <w:rFonts w:ascii="宋体" w:hAnsi="宋体" w:cs="宋体"/>
                <w:b/>
                <w:bCs/>
                <w:sz w:val="24"/>
              </w:rPr>
            </w:pPr>
            <w:r>
              <w:rPr>
                <w:rFonts w:hint="eastAsia" w:ascii="宋体" w:hAnsi="宋体" w:cs="宋体"/>
                <w:b/>
                <w:bCs/>
                <w:sz w:val="24"/>
              </w:rPr>
              <w:t>本项目最高限价为</w:t>
            </w:r>
            <w:r>
              <w:rPr>
                <w:rFonts w:hint="eastAsia" w:ascii="宋体" w:hAnsi="宋体" w:cs="宋体"/>
                <w:b/>
                <w:bCs/>
                <w:sz w:val="24"/>
                <w:lang w:eastAsia="zh-CN"/>
              </w:rPr>
              <w:t>750,000.00</w:t>
            </w:r>
            <w:r>
              <w:rPr>
                <w:rFonts w:hint="eastAsia" w:ascii="宋体" w:hAnsi="宋体" w:cs="宋体"/>
                <w:b/>
                <w:bCs/>
                <w:sz w:val="24"/>
              </w:rPr>
              <w:t>元。</w:t>
            </w:r>
          </w:p>
          <w:p w14:paraId="44913E3D">
            <w:pPr>
              <w:spacing w:line="480" w:lineRule="exact"/>
              <w:jc w:val="left"/>
              <w:rPr>
                <w:rFonts w:ascii="宋体" w:hAnsi="宋体" w:cs="宋体"/>
                <w:sz w:val="24"/>
              </w:rPr>
            </w:pPr>
            <w:r>
              <w:rPr>
                <w:rFonts w:hint="eastAsia" w:ascii="宋体" w:hAnsi="宋体" w:cs="宋体"/>
                <w:b/>
                <w:bCs/>
                <w:sz w:val="24"/>
              </w:rPr>
              <w:t>各供应商的磋商报价不得超过最高限价，超过此限价者，按无效响应文件处理。</w:t>
            </w:r>
          </w:p>
        </w:tc>
      </w:tr>
      <w:tr w14:paraId="7375E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DF8E9E3">
            <w:pPr>
              <w:spacing w:line="480" w:lineRule="exact"/>
              <w:jc w:val="center"/>
              <w:rPr>
                <w:rFonts w:ascii="宋体" w:hAnsi="宋体" w:cs="宋体"/>
                <w:sz w:val="24"/>
              </w:rPr>
            </w:pPr>
            <w:r>
              <w:rPr>
                <w:rFonts w:hint="eastAsia" w:ascii="宋体" w:hAnsi="宋体" w:cs="宋体"/>
                <w:sz w:val="24"/>
              </w:rPr>
              <w:t>9</w:t>
            </w:r>
          </w:p>
        </w:tc>
        <w:tc>
          <w:tcPr>
            <w:tcW w:w="1837" w:type="dxa"/>
            <w:tcBorders>
              <w:top w:val="single" w:color="auto" w:sz="4" w:space="0"/>
              <w:left w:val="single" w:color="auto" w:sz="4" w:space="0"/>
              <w:bottom w:val="single" w:color="auto" w:sz="4" w:space="0"/>
              <w:right w:val="single" w:color="auto" w:sz="4" w:space="0"/>
            </w:tcBorders>
            <w:vAlign w:val="center"/>
          </w:tcPr>
          <w:p w14:paraId="4218FADA">
            <w:pPr>
              <w:spacing w:line="480" w:lineRule="exact"/>
              <w:jc w:val="center"/>
              <w:rPr>
                <w:rFonts w:ascii="宋体" w:hAnsi="宋体" w:cs="宋体"/>
                <w:sz w:val="24"/>
              </w:rPr>
            </w:pPr>
            <w:r>
              <w:rPr>
                <w:rFonts w:hint="eastAsia" w:ascii="宋体" w:hAnsi="宋体" w:cs="宋体"/>
                <w:sz w:val="24"/>
              </w:rPr>
              <w:t>资金性质</w:t>
            </w:r>
          </w:p>
        </w:tc>
        <w:tc>
          <w:tcPr>
            <w:tcW w:w="7493" w:type="dxa"/>
            <w:tcBorders>
              <w:top w:val="single" w:color="auto" w:sz="4" w:space="0"/>
              <w:left w:val="single" w:color="auto" w:sz="4" w:space="0"/>
              <w:bottom w:val="single" w:color="auto" w:sz="4" w:space="0"/>
              <w:right w:val="single" w:color="auto" w:sz="4" w:space="0"/>
            </w:tcBorders>
            <w:vAlign w:val="center"/>
          </w:tcPr>
          <w:p w14:paraId="349790C3">
            <w:pPr>
              <w:spacing w:line="480" w:lineRule="exact"/>
              <w:rPr>
                <w:rFonts w:ascii="宋体" w:hAnsi="宋体" w:cs="宋体"/>
                <w:sz w:val="24"/>
              </w:rPr>
            </w:pPr>
            <w:r>
              <w:rPr>
                <w:rFonts w:hint="eastAsia" w:ascii="宋体" w:hAnsi="宋体" w:cs="宋体"/>
                <w:sz w:val="24"/>
              </w:rPr>
              <w:t>财政资金</w:t>
            </w:r>
          </w:p>
        </w:tc>
      </w:tr>
      <w:tr w14:paraId="04247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E5A6117">
            <w:pPr>
              <w:spacing w:line="480" w:lineRule="exact"/>
              <w:jc w:val="center"/>
              <w:rPr>
                <w:rFonts w:ascii="宋体" w:hAnsi="宋体" w:cs="宋体"/>
                <w:sz w:val="24"/>
              </w:rPr>
            </w:pPr>
            <w:r>
              <w:rPr>
                <w:rFonts w:hint="eastAsia" w:ascii="宋体" w:hAnsi="宋体" w:cs="宋体"/>
                <w:sz w:val="24"/>
              </w:rPr>
              <w:t>10</w:t>
            </w:r>
          </w:p>
        </w:tc>
        <w:tc>
          <w:tcPr>
            <w:tcW w:w="1837" w:type="dxa"/>
            <w:tcBorders>
              <w:top w:val="single" w:color="auto" w:sz="4" w:space="0"/>
              <w:left w:val="single" w:color="auto" w:sz="4" w:space="0"/>
              <w:bottom w:val="single" w:color="auto" w:sz="4" w:space="0"/>
              <w:right w:val="single" w:color="auto" w:sz="4" w:space="0"/>
            </w:tcBorders>
            <w:vAlign w:val="center"/>
          </w:tcPr>
          <w:p w14:paraId="063B0DBD">
            <w:pPr>
              <w:spacing w:line="480" w:lineRule="exact"/>
              <w:jc w:val="center"/>
              <w:rPr>
                <w:rFonts w:ascii="宋体" w:hAnsi="宋体" w:cs="宋体"/>
                <w:sz w:val="24"/>
              </w:rPr>
            </w:pPr>
            <w:r>
              <w:rPr>
                <w:rFonts w:hint="eastAsia" w:ascii="宋体" w:hAnsi="宋体" w:cs="宋体"/>
                <w:sz w:val="24"/>
              </w:rPr>
              <w:t>供应商资质</w:t>
            </w:r>
          </w:p>
          <w:p w14:paraId="7619FEF3">
            <w:pPr>
              <w:spacing w:line="480" w:lineRule="exact"/>
              <w:jc w:val="center"/>
              <w:rPr>
                <w:rFonts w:ascii="宋体" w:hAnsi="宋体" w:cs="宋体"/>
                <w:sz w:val="24"/>
              </w:rPr>
            </w:pPr>
            <w:r>
              <w:rPr>
                <w:rFonts w:hint="eastAsia" w:ascii="宋体" w:hAnsi="宋体" w:cs="宋体"/>
                <w:sz w:val="24"/>
              </w:rPr>
              <w:t>要求</w:t>
            </w:r>
          </w:p>
        </w:tc>
        <w:tc>
          <w:tcPr>
            <w:tcW w:w="7493" w:type="dxa"/>
            <w:tcBorders>
              <w:top w:val="single" w:color="auto" w:sz="4" w:space="0"/>
              <w:left w:val="single" w:color="auto" w:sz="4" w:space="0"/>
              <w:bottom w:val="single" w:color="auto" w:sz="4" w:space="0"/>
              <w:right w:val="single" w:color="auto" w:sz="4" w:space="0"/>
            </w:tcBorders>
            <w:vAlign w:val="center"/>
          </w:tcPr>
          <w:p w14:paraId="066B4215">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1.满足《中华人民共和国政府采购法》第二十二条规定;</w:t>
            </w:r>
          </w:p>
          <w:p w14:paraId="22B3D857">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2.落实政府采购政策需满足的资格要求：</w:t>
            </w:r>
          </w:p>
          <w:p w14:paraId="41FACA1F">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合同包1(</w:t>
            </w:r>
            <w:r>
              <w:rPr>
                <w:rFonts w:hint="eastAsia" w:ascii="宋体" w:hAnsi="宋体" w:cs="宋体"/>
                <w:szCs w:val="24"/>
                <w:lang w:eastAsia="zh-CN"/>
              </w:rPr>
              <w:t>舞台搭建及灯光音响系统服务采购项目</w:t>
            </w:r>
            <w:r>
              <w:rPr>
                <w:rFonts w:hint="eastAsia" w:ascii="宋体" w:hAnsi="宋体" w:cs="宋体"/>
                <w:szCs w:val="24"/>
              </w:rPr>
              <w:t>)落实政府采购政策需满足的资格要求如下:</w:t>
            </w:r>
          </w:p>
          <w:p w14:paraId="75A4BB7D">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 xml:space="preserve">（1）《政府采购促进中小企业发展管理办法》（财库〔2020〕46号）； </w:t>
            </w:r>
          </w:p>
          <w:p w14:paraId="306F136C">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（2）《关于进一步加大政府采购支持中小企业力度的通知》（财库〔2022〕19号）；</w:t>
            </w:r>
          </w:p>
          <w:p w14:paraId="404C389B">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 xml:space="preserve">（3）《财政部司法部关于政府采购支持监狱企业发展有关问题的通知》（财库〔2014〕68号）； </w:t>
            </w:r>
          </w:p>
          <w:p w14:paraId="3C240D88">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 xml:space="preserve">（4）《国务院办公厅关于建立政府强制采购节能产品制度的通知》（国办发〔2007〕51号）； </w:t>
            </w:r>
          </w:p>
          <w:p w14:paraId="77EB2F80">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 xml:space="preserve">（5）《关于印发环境标志产品政府采购品目清单的通知》（财库〔2019〕18号）； </w:t>
            </w:r>
          </w:p>
          <w:p w14:paraId="2B12703C">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（6）《关于印发节能产品政府采购品目清单的通知》（财库〔2019〕19号）；</w:t>
            </w:r>
          </w:p>
          <w:p w14:paraId="52F22E78">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 xml:space="preserve">（7）《关于促进残疾人就业政府采购政策的通知》财库〔2017〕141号； </w:t>
            </w:r>
          </w:p>
          <w:p w14:paraId="7ABD18E8">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 xml:space="preserve">（8）《关于调整优化节能产品、环境标志产品政府采购执行机制的通知》（财库〔2019〕9号）； </w:t>
            </w:r>
          </w:p>
          <w:p w14:paraId="72D5F0C6">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（9）《财政部农业农村部国家乡村振兴局关于运用政府采购政策支持乡村产业振兴的通知》（财库〔2021〕19号）；</w:t>
            </w:r>
          </w:p>
          <w:p w14:paraId="460C0C74">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（10）《陕西省中小企业政府采购信用融资办法》（陕财办采〔2018〕23号）；</w:t>
            </w:r>
          </w:p>
          <w:p w14:paraId="44016DDC">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 xml:space="preserve">（11） 《陕西省财政厅关于加快推进我省中小企业政府采购信用融资工作的通知》（陕财办采〔2020〕15号）； </w:t>
            </w:r>
          </w:p>
          <w:p w14:paraId="698C2514">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（12）《陕西省财政厅关于进一步加强政府绿色采购有关问题的通知》（陕财办采〔2021〕29号）；</w:t>
            </w:r>
          </w:p>
          <w:p w14:paraId="74D8EA51">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（13）其他需要落实的政府采购政策。</w:t>
            </w:r>
          </w:p>
          <w:p w14:paraId="1A87B2EE">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3.本项目的特定资格要求：</w:t>
            </w:r>
          </w:p>
          <w:p w14:paraId="1621D926">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合同包1(</w:t>
            </w:r>
            <w:r>
              <w:rPr>
                <w:rFonts w:hint="eastAsia" w:ascii="宋体" w:hAnsi="宋体" w:cs="宋体"/>
                <w:szCs w:val="24"/>
                <w:lang w:eastAsia="zh-CN"/>
              </w:rPr>
              <w:t>舞台搭建及灯光音响系统服务采购项目</w:t>
            </w:r>
            <w:r>
              <w:rPr>
                <w:rFonts w:hint="eastAsia" w:ascii="宋体" w:hAnsi="宋体" w:cs="宋体"/>
                <w:szCs w:val="24"/>
              </w:rPr>
              <w:t>)特定资格要求如下:</w:t>
            </w:r>
          </w:p>
          <w:p w14:paraId="6C34A9A0">
            <w:pPr>
              <w:pStyle w:val="20"/>
              <w:widowControl/>
              <w:wordWrap w:val="0"/>
              <w:spacing w:beforeAutospacing="0" w:afterAutospacing="0" w:line="440" w:lineRule="exact"/>
              <w:jc w:val="both"/>
              <w:rPr>
                <w:rFonts w:hint="eastAsia" w:ascii="宋体" w:hAnsi="宋体" w:cs="宋体"/>
                <w:szCs w:val="24"/>
              </w:rPr>
            </w:pPr>
            <w:r>
              <w:rPr>
                <w:rFonts w:hint="eastAsia" w:ascii="宋体" w:hAnsi="宋体" w:cs="宋体"/>
                <w:szCs w:val="24"/>
              </w:rPr>
              <w:t>（1）营业执照等主体资格证明文件：供应商应具有独立承担民事责任能力的法人或其他组织或自然人（法人或其他组织提供营业执照或事业单位法人证书等国家规定的相关证明，自然人提供身份证件）；</w:t>
            </w:r>
          </w:p>
          <w:p w14:paraId="4B9B28B3">
            <w:pPr>
              <w:pStyle w:val="20"/>
              <w:widowControl/>
              <w:wordWrap w:val="0"/>
              <w:spacing w:beforeAutospacing="0" w:afterAutospacing="0" w:line="440" w:lineRule="exact"/>
              <w:jc w:val="both"/>
              <w:rPr>
                <w:rFonts w:hint="eastAsia" w:ascii="宋体" w:hAnsi="宋体" w:cs="宋体"/>
                <w:szCs w:val="24"/>
              </w:rPr>
            </w:pPr>
            <w:r>
              <w:rPr>
                <w:rFonts w:hint="eastAsia" w:ascii="宋体" w:hAnsi="宋体" w:cs="宋体"/>
                <w:szCs w:val="24"/>
              </w:rPr>
              <w:t>（2）供应商身份证明文件：法定代表人直接参加磋商的，须出具法定代表人身份证明书（含法人身份证复印件）；法定代表人授权代表参加磋商的，须出具法定代表人授权书（附法定代表人身份证复印件及被授权人身份证复印件）；</w:t>
            </w:r>
          </w:p>
          <w:p w14:paraId="74F3B2D6">
            <w:pPr>
              <w:pStyle w:val="20"/>
              <w:widowControl/>
              <w:wordWrap w:val="0"/>
              <w:spacing w:beforeAutospacing="0" w:afterAutospacing="0" w:line="440" w:lineRule="exact"/>
              <w:jc w:val="both"/>
              <w:rPr>
                <w:rFonts w:hint="eastAsia" w:ascii="宋体" w:hAnsi="宋体" w:cs="宋体"/>
                <w:szCs w:val="24"/>
              </w:rPr>
            </w:pPr>
            <w:r>
              <w:rPr>
                <w:rFonts w:hint="eastAsia" w:ascii="宋体" w:hAnsi="宋体" w:cs="宋体"/>
                <w:szCs w:val="24"/>
              </w:rPr>
              <w:t>（3）项目团队配备持有灯光师、音响师相关从业证书专职技术人员；</w:t>
            </w:r>
          </w:p>
          <w:p w14:paraId="174891B6">
            <w:pPr>
              <w:pStyle w:val="20"/>
              <w:widowControl/>
              <w:wordWrap w:val="0"/>
              <w:spacing w:beforeAutospacing="0" w:afterAutospacing="0" w:line="440" w:lineRule="exact"/>
              <w:jc w:val="both"/>
              <w:rPr>
                <w:rFonts w:hint="eastAsia" w:ascii="宋体" w:hAnsi="宋体" w:cs="宋体"/>
                <w:szCs w:val="24"/>
              </w:rPr>
            </w:pPr>
            <w:r>
              <w:rPr>
                <w:rFonts w:hint="eastAsia" w:ascii="宋体" w:hAnsi="宋体" w:cs="宋体"/>
                <w:szCs w:val="24"/>
              </w:rPr>
              <w:t>（4）书面声明：出具参加本次采购活动前三年内在经营活动中没有重大违法记录的书面声明；</w:t>
            </w:r>
          </w:p>
          <w:p w14:paraId="39EBED1D">
            <w:pPr>
              <w:pStyle w:val="20"/>
              <w:widowControl/>
              <w:wordWrap w:val="0"/>
              <w:spacing w:beforeAutospacing="0" w:afterAutospacing="0" w:line="440" w:lineRule="exact"/>
              <w:jc w:val="both"/>
              <w:rPr>
                <w:rFonts w:hint="eastAsia" w:ascii="宋体" w:hAnsi="宋体" w:cs="宋体"/>
                <w:szCs w:val="24"/>
              </w:rPr>
            </w:pPr>
            <w:r>
              <w:rPr>
                <w:rFonts w:hint="eastAsia" w:ascii="宋体" w:hAnsi="宋体" w:cs="宋体"/>
                <w:szCs w:val="24"/>
              </w:rPr>
              <w:t>（5）供应商须提供具有履行合同所必需的设备和专业技术能力的承诺；</w:t>
            </w:r>
          </w:p>
          <w:p w14:paraId="6F7DB332">
            <w:pPr>
              <w:pStyle w:val="20"/>
              <w:widowControl/>
              <w:wordWrap w:val="0"/>
              <w:spacing w:beforeAutospacing="0" w:afterAutospacing="0" w:line="440" w:lineRule="exact"/>
              <w:jc w:val="both"/>
              <w:rPr>
                <w:rFonts w:hint="eastAsia" w:ascii="宋体" w:hAnsi="宋体" w:cs="宋体"/>
                <w:szCs w:val="24"/>
              </w:rPr>
            </w:pPr>
            <w:r>
              <w:rPr>
                <w:rFonts w:hint="eastAsia" w:ascii="宋体" w:hAnsi="宋体" w:cs="宋体"/>
                <w:szCs w:val="24"/>
              </w:rPr>
              <w:t>（6）财务状况报告：提供2025年度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p>
          <w:p w14:paraId="10623BBC">
            <w:pPr>
              <w:pStyle w:val="20"/>
              <w:widowControl/>
              <w:wordWrap w:val="0"/>
              <w:spacing w:beforeAutospacing="0" w:afterAutospacing="0" w:line="440" w:lineRule="exact"/>
              <w:jc w:val="both"/>
              <w:rPr>
                <w:rFonts w:hint="eastAsia" w:ascii="宋体" w:hAnsi="宋体" w:cs="宋体"/>
                <w:szCs w:val="24"/>
              </w:rPr>
            </w:pPr>
            <w:r>
              <w:rPr>
                <w:rFonts w:hint="eastAsia" w:ascii="宋体" w:hAnsi="宋体" w:cs="宋体"/>
                <w:szCs w:val="24"/>
              </w:rPr>
              <w:t>（7）社会保障资金缴纳证明：提供响应文件提交截止时间前6个月内任意一个月已缴纳的社会保障资金缴存单据或社保机构开具的社会保险参保缴费情况证明，依法不需要缴纳社会保障资金的应提供相关文件证明；</w:t>
            </w:r>
          </w:p>
          <w:p w14:paraId="2639F13B">
            <w:pPr>
              <w:pStyle w:val="20"/>
              <w:widowControl/>
              <w:wordWrap w:val="0"/>
              <w:spacing w:beforeAutospacing="0" w:afterAutospacing="0" w:line="440" w:lineRule="exact"/>
              <w:jc w:val="both"/>
              <w:rPr>
                <w:rFonts w:hint="eastAsia" w:ascii="宋体" w:hAnsi="宋体" w:cs="宋体"/>
                <w:szCs w:val="24"/>
              </w:rPr>
            </w:pPr>
            <w:r>
              <w:rPr>
                <w:rFonts w:hint="eastAsia" w:ascii="宋体" w:hAnsi="宋体" w:cs="宋体"/>
                <w:szCs w:val="24"/>
              </w:rPr>
              <w:t>（8）税收缴纳证明：提供响应文件提交截止时间前6个月内任意一个月已缴纳的完税凭证或税务机关开具的完税证明（任意税种），依法免税的应提供相关文件证明；</w:t>
            </w:r>
          </w:p>
          <w:p w14:paraId="356DE86C">
            <w:pPr>
              <w:pStyle w:val="20"/>
              <w:widowControl/>
              <w:wordWrap w:val="0"/>
              <w:spacing w:beforeAutospacing="0" w:afterAutospacing="0" w:line="440" w:lineRule="exact"/>
              <w:jc w:val="both"/>
              <w:rPr>
                <w:rFonts w:hint="eastAsia" w:ascii="宋体" w:hAnsi="宋体" w:cs="宋体"/>
                <w:szCs w:val="24"/>
              </w:rPr>
            </w:pPr>
            <w:r>
              <w:rPr>
                <w:rFonts w:hint="eastAsia" w:ascii="宋体" w:hAnsi="宋体" w:cs="宋体"/>
                <w:szCs w:val="24"/>
              </w:rPr>
              <w:t>（9）信誉要求：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p>
          <w:p w14:paraId="720F00CA">
            <w:pPr>
              <w:pStyle w:val="20"/>
              <w:widowControl/>
              <w:wordWrap w:val="0"/>
              <w:spacing w:beforeAutospacing="0" w:afterAutospacing="0" w:line="440" w:lineRule="exact"/>
              <w:jc w:val="both"/>
              <w:rPr>
                <w:rFonts w:hint="eastAsia" w:ascii="宋体" w:hAnsi="宋体" w:cs="宋体"/>
                <w:szCs w:val="24"/>
              </w:rPr>
            </w:pPr>
            <w:r>
              <w:rPr>
                <w:rFonts w:hint="eastAsia" w:ascii="宋体" w:hAnsi="宋体" w:cs="宋体"/>
                <w:szCs w:val="24"/>
              </w:rPr>
              <w:t>（10）单位负责人为同一人或者存在直接控股、管理关系的不同供应商，不得同时参加同一采购活动；</w:t>
            </w:r>
          </w:p>
          <w:p w14:paraId="3E0B20C8">
            <w:pPr>
              <w:pStyle w:val="20"/>
              <w:widowControl/>
              <w:wordWrap w:val="0"/>
              <w:spacing w:beforeAutospacing="0" w:afterAutospacing="0" w:line="440" w:lineRule="exact"/>
              <w:jc w:val="both"/>
              <w:rPr>
                <w:rFonts w:hint="eastAsia" w:ascii="宋体" w:hAnsi="宋体" w:cs="宋体"/>
                <w:szCs w:val="24"/>
              </w:rPr>
            </w:pPr>
            <w:r>
              <w:rPr>
                <w:rFonts w:hint="eastAsia" w:ascii="宋体" w:hAnsi="宋体" w:cs="宋体"/>
                <w:szCs w:val="24"/>
              </w:rPr>
              <w:t>（11）本项目不接受联合体投标,供应商需保证资质文件的真实、合法、有效；</w:t>
            </w:r>
          </w:p>
          <w:p w14:paraId="3CB87187">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（12）本项目专门面向中小企业采购，须符合《政府采购促进中小企业发展管理办法》（财库〔2020〕46号）规定的中小企业参加。</w:t>
            </w:r>
          </w:p>
        </w:tc>
      </w:tr>
      <w:tr w14:paraId="33939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E9E76EE">
            <w:pPr>
              <w:spacing w:line="480" w:lineRule="exact"/>
              <w:jc w:val="center"/>
              <w:rPr>
                <w:rFonts w:ascii="宋体" w:hAnsi="宋体" w:cs="宋体"/>
                <w:sz w:val="24"/>
              </w:rPr>
            </w:pPr>
            <w:r>
              <w:rPr>
                <w:rFonts w:hint="eastAsia" w:ascii="宋体" w:hAnsi="宋体" w:cs="宋体"/>
                <w:sz w:val="24"/>
              </w:rPr>
              <w:t>11</w:t>
            </w:r>
          </w:p>
        </w:tc>
        <w:tc>
          <w:tcPr>
            <w:tcW w:w="1837" w:type="dxa"/>
            <w:tcBorders>
              <w:top w:val="single" w:color="auto" w:sz="4" w:space="0"/>
              <w:left w:val="single" w:color="auto" w:sz="4" w:space="0"/>
              <w:bottom w:val="single" w:color="auto" w:sz="4" w:space="0"/>
              <w:right w:val="single" w:color="auto" w:sz="4" w:space="0"/>
            </w:tcBorders>
            <w:vAlign w:val="center"/>
          </w:tcPr>
          <w:p w14:paraId="0DDA3FCE">
            <w:pPr>
              <w:spacing w:line="480" w:lineRule="exact"/>
              <w:jc w:val="center"/>
              <w:rPr>
                <w:rFonts w:ascii="宋体" w:hAnsi="宋体" w:cs="宋体"/>
                <w:sz w:val="24"/>
              </w:rPr>
            </w:pPr>
            <w:r>
              <w:rPr>
                <w:rFonts w:hint="eastAsia" w:ascii="宋体" w:hAnsi="宋体" w:cs="宋体"/>
                <w:sz w:val="24"/>
              </w:rPr>
              <w:t>备选磋商方案</w:t>
            </w:r>
          </w:p>
          <w:p w14:paraId="61BAE44D">
            <w:pPr>
              <w:spacing w:line="480" w:lineRule="exact"/>
              <w:jc w:val="center"/>
              <w:rPr>
                <w:rFonts w:ascii="宋体" w:hAnsi="宋体" w:cs="宋体"/>
                <w:sz w:val="24"/>
              </w:rPr>
            </w:pPr>
            <w:r>
              <w:rPr>
                <w:rFonts w:hint="eastAsia" w:ascii="宋体" w:hAnsi="宋体" w:cs="宋体"/>
                <w:sz w:val="24"/>
              </w:rPr>
              <w:t>和报价</w:t>
            </w:r>
          </w:p>
        </w:tc>
        <w:tc>
          <w:tcPr>
            <w:tcW w:w="7493" w:type="dxa"/>
            <w:tcBorders>
              <w:top w:val="single" w:color="auto" w:sz="4" w:space="0"/>
              <w:left w:val="single" w:color="auto" w:sz="4" w:space="0"/>
              <w:bottom w:val="single" w:color="auto" w:sz="4" w:space="0"/>
              <w:right w:val="single" w:color="auto" w:sz="4" w:space="0"/>
            </w:tcBorders>
            <w:vAlign w:val="center"/>
          </w:tcPr>
          <w:p w14:paraId="126C36E5">
            <w:pPr>
              <w:tabs>
                <w:tab w:val="left" w:pos="7013"/>
              </w:tabs>
              <w:spacing w:line="480" w:lineRule="exact"/>
              <w:rPr>
                <w:rFonts w:ascii="宋体" w:hAnsi="宋体" w:cs="宋体"/>
                <w:sz w:val="24"/>
              </w:rPr>
            </w:pPr>
            <w:r>
              <w:rPr>
                <w:rFonts w:hint="eastAsia" w:ascii="宋体" w:hAnsi="宋体" w:cs="宋体"/>
                <w:sz w:val="24"/>
              </w:rPr>
              <w:t>不接受备选磋商方案和多个报价。</w:t>
            </w:r>
          </w:p>
        </w:tc>
      </w:tr>
      <w:tr w14:paraId="7EE5F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C8F10B5">
            <w:pPr>
              <w:spacing w:line="480" w:lineRule="exact"/>
              <w:jc w:val="center"/>
              <w:rPr>
                <w:rFonts w:ascii="宋体" w:hAnsi="宋体" w:cs="宋体"/>
                <w:sz w:val="24"/>
              </w:rPr>
            </w:pPr>
            <w:r>
              <w:rPr>
                <w:rFonts w:hint="eastAsia" w:ascii="宋体" w:hAnsi="宋体" w:cs="宋体"/>
                <w:sz w:val="24"/>
              </w:rPr>
              <w:t>12</w:t>
            </w:r>
          </w:p>
        </w:tc>
        <w:tc>
          <w:tcPr>
            <w:tcW w:w="1837" w:type="dxa"/>
            <w:tcBorders>
              <w:top w:val="single" w:color="auto" w:sz="4" w:space="0"/>
              <w:left w:val="single" w:color="auto" w:sz="4" w:space="0"/>
              <w:bottom w:val="single" w:color="auto" w:sz="4" w:space="0"/>
              <w:right w:val="single" w:color="auto" w:sz="4" w:space="0"/>
            </w:tcBorders>
            <w:vAlign w:val="center"/>
          </w:tcPr>
          <w:p w14:paraId="0385E301">
            <w:pPr>
              <w:spacing w:line="480" w:lineRule="exact"/>
              <w:jc w:val="center"/>
              <w:rPr>
                <w:rFonts w:ascii="宋体" w:hAnsi="宋体" w:cs="宋体"/>
                <w:sz w:val="24"/>
              </w:rPr>
            </w:pPr>
            <w:r>
              <w:rPr>
                <w:rFonts w:hint="eastAsia" w:ascii="宋体" w:hAnsi="宋体" w:cs="宋体"/>
                <w:sz w:val="24"/>
              </w:rPr>
              <w:t>报价方式</w:t>
            </w:r>
          </w:p>
        </w:tc>
        <w:tc>
          <w:tcPr>
            <w:tcW w:w="7493" w:type="dxa"/>
            <w:tcBorders>
              <w:top w:val="single" w:color="auto" w:sz="4" w:space="0"/>
              <w:left w:val="single" w:color="auto" w:sz="4" w:space="0"/>
              <w:bottom w:val="single" w:color="auto" w:sz="4" w:space="0"/>
              <w:right w:val="single" w:color="auto" w:sz="4" w:space="0"/>
            </w:tcBorders>
            <w:vAlign w:val="center"/>
          </w:tcPr>
          <w:p w14:paraId="4037D583">
            <w:pPr>
              <w:spacing w:line="480" w:lineRule="exact"/>
              <w:jc w:val="left"/>
              <w:rPr>
                <w:rFonts w:ascii="宋体" w:hAnsi="宋体" w:cs="宋体"/>
                <w:sz w:val="24"/>
              </w:rPr>
            </w:pPr>
            <w:r>
              <w:rPr>
                <w:rFonts w:hint="eastAsia" w:ascii="宋体" w:hAnsi="宋体" w:cs="宋体"/>
                <w:sz w:val="24"/>
              </w:rPr>
              <w:t>本次磋商采取二轮报价的方法。第一轮报价后，经磋商小组评审、磋商、补充有关要求后，磋商小组应当要求所有实质性响应的供应商在规定时间内提交最后报价。</w:t>
            </w:r>
          </w:p>
        </w:tc>
      </w:tr>
      <w:tr w14:paraId="4F943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62437FE">
            <w:pPr>
              <w:spacing w:line="460" w:lineRule="exact"/>
              <w:jc w:val="center"/>
              <w:rPr>
                <w:rFonts w:ascii="宋体" w:hAnsi="宋体" w:cs="宋体"/>
                <w:sz w:val="24"/>
              </w:rPr>
            </w:pPr>
            <w:r>
              <w:rPr>
                <w:rFonts w:hint="eastAsia" w:ascii="宋体" w:hAnsi="宋体" w:cs="宋体"/>
                <w:sz w:val="24"/>
              </w:rPr>
              <w:t>13</w:t>
            </w:r>
          </w:p>
        </w:tc>
        <w:tc>
          <w:tcPr>
            <w:tcW w:w="1837" w:type="dxa"/>
            <w:tcBorders>
              <w:top w:val="single" w:color="auto" w:sz="4" w:space="0"/>
              <w:left w:val="single" w:color="auto" w:sz="4" w:space="0"/>
              <w:bottom w:val="single" w:color="auto" w:sz="4" w:space="0"/>
              <w:right w:val="single" w:color="auto" w:sz="4" w:space="0"/>
            </w:tcBorders>
            <w:vAlign w:val="center"/>
          </w:tcPr>
          <w:p w14:paraId="7A31F0D2">
            <w:pPr>
              <w:spacing w:line="460" w:lineRule="exact"/>
              <w:jc w:val="center"/>
              <w:rPr>
                <w:rFonts w:ascii="宋体" w:hAnsi="宋体" w:cs="宋体"/>
                <w:sz w:val="24"/>
              </w:rPr>
            </w:pPr>
            <w:r>
              <w:rPr>
                <w:rFonts w:hint="eastAsia" w:ascii="宋体" w:hAnsi="宋体" w:cs="宋体"/>
                <w:sz w:val="24"/>
              </w:rPr>
              <w:t>磋商报价</w:t>
            </w:r>
          </w:p>
          <w:p w14:paraId="09B8348F">
            <w:pPr>
              <w:spacing w:line="460" w:lineRule="exact"/>
              <w:jc w:val="center"/>
              <w:rPr>
                <w:rFonts w:ascii="宋体" w:hAnsi="宋体" w:cs="宋体"/>
                <w:sz w:val="24"/>
              </w:rPr>
            </w:pPr>
            <w:r>
              <w:rPr>
                <w:rFonts w:hint="eastAsia" w:ascii="宋体" w:hAnsi="宋体" w:cs="宋体"/>
                <w:sz w:val="24"/>
              </w:rPr>
              <w:t>的其他要求</w:t>
            </w:r>
          </w:p>
        </w:tc>
        <w:tc>
          <w:tcPr>
            <w:tcW w:w="7493" w:type="dxa"/>
            <w:tcBorders>
              <w:top w:val="single" w:color="auto" w:sz="4" w:space="0"/>
              <w:left w:val="single" w:color="auto" w:sz="4" w:space="0"/>
              <w:bottom w:val="single" w:color="auto" w:sz="4" w:space="0"/>
              <w:right w:val="single" w:color="auto" w:sz="4" w:space="0"/>
            </w:tcBorders>
            <w:vAlign w:val="center"/>
          </w:tcPr>
          <w:p w14:paraId="46452A85">
            <w:pPr>
              <w:spacing w:line="460" w:lineRule="exact"/>
              <w:jc w:val="left"/>
              <w:rPr>
                <w:rFonts w:ascii="宋体" w:hAnsi="宋体" w:cs="宋体"/>
              </w:rPr>
            </w:pPr>
            <w:r>
              <w:rPr>
                <w:rFonts w:hint="eastAsia" w:ascii="宋体" w:hAnsi="宋体" w:cs="宋体"/>
                <w:sz w:val="24"/>
              </w:rPr>
              <w:t>1.供应商的磋商报价应包括完成该项目的成本、利润、税金技术措施费、设备费、风险费、保险费、政策性文件规定费用和供应商必须的其他费用等全部费用；</w:t>
            </w:r>
          </w:p>
          <w:p w14:paraId="6C4ECFD8">
            <w:pPr>
              <w:spacing w:line="460" w:lineRule="exact"/>
              <w:jc w:val="left"/>
              <w:rPr>
                <w:rFonts w:ascii="宋体" w:hAnsi="宋体" w:cs="宋体"/>
                <w:sz w:val="24"/>
              </w:rPr>
            </w:pPr>
            <w:r>
              <w:rPr>
                <w:rFonts w:hint="eastAsia" w:ascii="宋体" w:hAnsi="宋体" w:cs="宋体"/>
                <w:sz w:val="24"/>
              </w:rPr>
              <w:t>2.最低报价不是成交的唯一依据；</w:t>
            </w:r>
          </w:p>
          <w:p w14:paraId="763B4ADE">
            <w:pPr>
              <w:spacing w:line="460" w:lineRule="exact"/>
              <w:jc w:val="left"/>
              <w:rPr>
                <w:rFonts w:ascii="宋体" w:hAnsi="宋体" w:cs="宋体"/>
                <w:sz w:val="24"/>
              </w:rPr>
            </w:pPr>
            <w:r>
              <w:rPr>
                <w:rFonts w:hint="eastAsia" w:ascii="宋体" w:hAnsi="宋体" w:cs="宋体"/>
                <w:sz w:val="24"/>
              </w:rPr>
              <w:t>3.磋商报价其他说明:</w:t>
            </w:r>
          </w:p>
          <w:p w14:paraId="520676BE">
            <w:pPr>
              <w:spacing w:line="460" w:lineRule="exact"/>
              <w:jc w:val="left"/>
              <w:rPr>
                <w:rFonts w:ascii="宋体" w:hAnsi="宋体" w:cs="宋体"/>
                <w:sz w:val="24"/>
              </w:rPr>
            </w:pPr>
            <w:r>
              <w:rPr>
                <w:rFonts w:hint="eastAsia" w:ascii="宋体" w:hAnsi="宋体" w:cs="宋体"/>
                <w:sz w:val="24"/>
              </w:rPr>
              <w:t>(1)本次磋商第二轮报价为最后报价；</w:t>
            </w:r>
          </w:p>
          <w:p w14:paraId="191C7DC8">
            <w:pPr>
              <w:spacing w:line="460" w:lineRule="exact"/>
              <w:jc w:val="left"/>
              <w:rPr>
                <w:rFonts w:ascii="宋体" w:hAnsi="宋体" w:cs="宋体"/>
                <w:sz w:val="24"/>
              </w:rPr>
            </w:pPr>
            <w:r>
              <w:rPr>
                <w:rFonts w:hint="eastAsia" w:ascii="宋体" w:hAnsi="宋体" w:cs="宋体"/>
                <w:sz w:val="24"/>
              </w:rPr>
              <w:t>(2)磋商过程中，每次磋商结束时均不公开各供应商的报价；</w:t>
            </w:r>
          </w:p>
          <w:p w14:paraId="2F543D9F">
            <w:pPr>
              <w:spacing w:line="460" w:lineRule="exact"/>
              <w:jc w:val="left"/>
              <w:rPr>
                <w:rFonts w:ascii="宋体" w:hAnsi="宋体" w:cs="宋体"/>
              </w:rPr>
            </w:pPr>
            <w:r>
              <w:rPr>
                <w:rFonts w:hint="eastAsia" w:ascii="宋体" w:hAnsi="宋体" w:cs="宋体"/>
                <w:sz w:val="24"/>
              </w:rPr>
              <w:t>(3)任何一轮磋商报价超出采购预算的，按无效响应处理。</w:t>
            </w:r>
          </w:p>
        </w:tc>
      </w:tr>
      <w:tr w14:paraId="4E0CF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830752D">
            <w:pPr>
              <w:spacing w:line="460" w:lineRule="exact"/>
              <w:jc w:val="center"/>
              <w:rPr>
                <w:rFonts w:ascii="宋体" w:hAnsi="宋体" w:cs="宋体"/>
                <w:sz w:val="24"/>
              </w:rPr>
            </w:pPr>
            <w:r>
              <w:rPr>
                <w:rFonts w:hint="eastAsia" w:ascii="宋体" w:hAnsi="宋体" w:cs="宋体"/>
                <w:sz w:val="24"/>
              </w:rPr>
              <w:t>14</w:t>
            </w:r>
          </w:p>
        </w:tc>
        <w:tc>
          <w:tcPr>
            <w:tcW w:w="1837" w:type="dxa"/>
            <w:tcBorders>
              <w:top w:val="single" w:color="auto" w:sz="4" w:space="0"/>
              <w:left w:val="single" w:color="auto" w:sz="4" w:space="0"/>
              <w:bottom w:val="single" w:color="auto" w:sz="4" w:space="0"/>
              <w:right w:val="single" w:color="auto" w:sz="4" w:space="0"/>
            </w:tcBorders>
            <w:vAlign w:val="center"/>
          </w:tcPr>
          <w:p w14:paraId="6D2E599E">
            <w:pPr>
              <w:spacing w:line="460" w:lineRule="exact"/>
              <w:jc w:val="center"/>
              <w:rPr>
                <w:rFonts w:ascii="宋体" w:hAnsi="宋体" w:cs="宋体"/>
                <w:sz w:val="24"/>
              </w:rPr>
            </w:pPr>
            <w:r>
              <w:rPr>
                <w:rFonts w:hint="eastAsia" w:ascii="宋体" w:hAnsi="宋体" w:cs="宋体"/>
                <w:sz w:val="24"/>
              </w:rPr>
              <w:t>构成竞争性磋商文件的其他文件</w:t>
            </w:r>
          </w:p>
        </w:tc>
        <w:tc>
          <w:tcPr>
            <w:tcW w:w="7493" w:type="dxa"/>
            <w:tcBorders>
              <w:top w:val="single" w:color="auto" w:sz="4" w:space="0"/>
              <w:left w:val="single" w:color="auto" w:sz="4" w:space="0"/>
              <w:bottom w:val="single" w:color="auto" w:sz="4" w:space="0"/>
              <w:right w:val="single" w:color="auto" w:sz="4" w:space="0"/>
            </w:tcBorders>
            <w:vAlign w:val="center"/>
          </w:tcPr>
          <w:p w14:paraId="7B2A8443">
            <w:pPr>
              <w:spacing w:line="460" w:lineRule="exact"/>
              <w:rPr>
                <w:rFonts w:ascii="宋体" w:hAnsi="宋体" w:cs="宋体"/>
                <w:sz w:val="24"/>
              </w:rPr>
            </w:pPr>
            <w:r>
              <w:rPr>
                <w:rFonts w:hint="eastAsia" w:ascii="宋体" w:hAnsi="宋体" w:cs="宋体"/>
                <w:sz w:val="24"/>
              </w:rPr>
              <w:t>竞争性磋商文件的澄清、修改书及有关补充通知为竞争性磋商文件的有效组成部分。</w:t>
            </w:r>
          </w:p>
        </w:tc>
      </w:tr>
      <w:tr w14:paraId="08F1F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4"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4CEBE73D">
            <w:pPr>
              <w:spacing w:line="460" w:lineRule="exact"/>
              <w:jc w:val="center"/>
              <w:rPr>
                <w:rFonts w:ascii="宋体" w:hAnsi="宋体" w:cs="宋体"/>
                <w:sz w:val="24"/>
              </w:rPr>
            </w:pPr>
            <w:r>
              <w:rPr>
                <w:rFonts w:hint="eastAsia" w:ascii="宋体" w:hAnsi="宋体" w:cs="宋体"/>
                <w:sz w:val="24"/>
              </w:rPr>
              <w:t>15</w:t>
            </w:r>
          </w:p>
        </w:tc>
        <w:tc>
          <w:tcPr>
            <w:tcW w:w="1837" w:type="dxa"/>
            <w:tcBorders>
              <w:top w:val="single" w:color="auto" w:sz="4" w:space="0"/>
              <w:left w:val="single" w:color="auto" w:sz="4" w:space="0"/>
              <w:bottom w:val="single" w:color="auto" w:sz="4" w:space="0"/>
              <w:right w:val="single" w:color="auto" w:sz="4" w:space="0"/>
            </w:tcBorders>
            <w:vAlign w:val="center"/>
          </w:tcPr>
          <w:p w14:paraId="536C369C">
            <w:pPr>
              <w:spacing w:line="460" w:lineRule="exact"/>
              <w:jc w:val="center"/>
              <w:rPr>
                <w:rFonts w:ascii="宋体" w:hAnsi="宋体" w:cs="宋体"/>
                <w:sz w:val="24"/>
              </w:rPr>
            </w:pPr>
            <w:r>
              <w:rPr>
                <w:rFonts w:hint="eastAsia" w:ascii="宋体" w:hAnsi="宋体" w:cs="宋体"/>
                <w:sz w:val="24"/>
              </w:rPr>
              <w:t>供应商对竞争性磋商文件提出质疑的时间</w:t>
            </w:r>
          </w:p>
        </w:tc>
        <w:tc>
          <w:tcPr>
            <w:tcW w:w="7493" w:type="dxa"/>
            <w:tcBorders>
              <w:top w:val="single" w:color="auto" w:sz="4" w:space="0"/>
              <w:left w:val="single" w:color="auto" w:sz="4" w:space="0"/>
              <w:bottom w:val="single" w:color="auto" w:sz="4" w:space="0"/>
              <w:right w:val="single" w:color="auto" w:sz="4" w:space="0"/>
            </w:tcBorders>
          </w:tcPr>
          <w:p w14:paraId="5C6837C8">
            <w:pPr>
              <w:spacing w:line="460" w:lineRule="exact"/>
              <w:rPr>
                <w:rFonts w:ascii="宋体" w:hAnsi="宋体" w:cs="宋体"/>
                <w:sz w:val="24"/>
              </w:rPr>
            </w:pPr>
            <w:r>
              <w:rPr>
                <w:rFonts w:hint="eastAsia" w:ascii="宋体" w:hAnsi="宋体" w:cs="宋体"/>
                <w:sz w:val="24"/>
              </w:rPr>
              <w:t>供应商若对竞争性磋商文件有质疑的，在收到竞争性磋商文件之日起七个工作日内，以书面形式向采购代理机构提出，在此之后提出的质疑无效。</w:t>
            </w:r>
          </w:p>
        </w:tc>
      </w:tr>
      <w:tr w14:paraId="59BA0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08238ECD">
            <w:pPr>
              <w:spacing w:line="460" w:lineRule="exact"/>
              <w:jc w:val="center"/>
              <w:rPr>
                <w:rFonts w:ascii="宋体" w:hAnsi="宋体" w:cs="宋体"/>
                <w:sz w:val="24"/>
              </w:rPr>
            </w:pPr>
            <w:r>
              <w:rPr>
                <w:rFonts w:hint="eastAsia" w:ascii="宋体" w:hAnsi="宋体" w:cs="宋体"/>
                <w:sz w:val="24"/>
              </w:rPr>
              <w:t>16</w:t>
            </w:r>
          </w:p>
        </w:tc>
        <w:tc>
          <w:tcPr>
            <w:tcW w:w="1837" w:type="dxa"/>
            <w:tcBorders>
              <w:top w:val="single" w:color="auto" w:sz="4" w:space="0"/>
              <w:left w:val="single" w:color="auto" w:sz="4" w:space="0"/>
              <w:bottom w:val="single" w:color="auto" w:sz="4" w:space="0"/>
              <w:right w:val="single" w:color="auto" w:sz="4" w:space="0"/>
            </w:tcBorders>
            <w:vAlign w:val="center"/>
          </w:tcPr>
          <w:p w14:paraId="26771B49">
            <w:pPr>
              <w:spacing w:line="460" w:lineRule="exact"/>
              <w:jc w:val="center"/>
              <w:rPr>
                <w:rFonts w:ascii="宋体" w:hAnsi="宋体" w:cs="宋体"/>
                <w:sz w:val="24"/>
              </w:rPr>
            </w:pPr>
            <w:r>
              <w:rPr>
                <w:rFonts w:hint="eastAsia" w:ascii="宋体" w:hAnsi="宋体" w:cs="宋体"/>
                <w:sz w:val="24"/>
              </w:rPr>
              <w:t>磋商响应文件有效期</w:t>
            </w:r>
          </w:p>
        </w:tc>
        <w:tc>
          <w:tcPr>
            <w:tcW w:w="7493" w:type="dxa"/>
            <w:tcBorders>
              <w:top w:val="single" w:color="auto" w:sz="4" w:space="0"/>
              <w:left w:val="single" w:color="auto" w:sz="4" w:space="0"/>
              <w:bottom w:val="single" w:color="auto" w:sz="4" w:space="0"/>
              <w:right w:val="single" w:color="auto" w:sz="4" w:space="0"/>
            </w:tcBorders>
            <w:vAlign w:val="center"/>
          </w:tcPr>
          <w:p w14:paraId="484F227F">
            <w:pPr>
              <w:spacing w:line="460" w:lineRule="exact"/>
              <w:rPr>
                <w:rFonts w:ascii="宋体" w:hAnsi="宋体" w:cs="宋体"/>
                <w:sz w:val="24"/>
              </w:rPr>
            </w:pPr>
            <w:r>
              <w:rPr>
                <w:rFonts w:hint="eastAsia" w:ascii="宋体" w:hAnsi="宋体" w:cs="宋体"/>
                <w:sz w:val="24"/>
              </w:rPr>
              <w:t>90个日历天（从递交磋商响应文件截止之日起计算）</w:t>
            </w:r>
          </w:p>
        </w:tc>
      </w:tr>
      <w:tr w14:paraId="50412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4FAB03FF">
            <w:pPr>
              <w:spacing w:line="460" w:lineRule="exact"/>
              <w:jc w:val="center"/>
              <w:rPr>
                <w:rFonts w:ascii="宋体" w:hAnsi="宋体" w:cs="宋体"/>
                <w:sz w:val="24"/>
              </w:rPr>
            </w:pPr>
            <w:r>
              <w:rPr>
                <w:rFonts w:hint="eastAsia" w:ascii="宋体" w:hAnsi="宋体" w:cs="宋体"/>
                <w:sz w:val="24"/>
              </w:rPr>
              <w:t>17</w:t>
            </w:r>
          </w:p>
        </w:tc>
        <w:tc>
          <w:tcPr>
            <w:tcW w:w="1837" w:type="dxa"/>
            <w:tcBorders>
              <w:top w:val="single" w:color="auto" w:sz="4" w:space="0"/>
              <w:left w:val="single" w:color="auto" w:sz="4" w:space="0"/>
              <w:bottom w:val="single" w:color="auto" w:sz="4" w:space="0"/>
              <w:right w:val="single" w:color="auto" w:sz="4" w:space="0"/>
            </w:tcBorders>
            <w:vAlign w:val="center"/>
          </w:tcPr>
          <w:p w14:paraId="242B1D28">
            <w:pPr>
              <w:spacing w:line="460" w:lineRule="exact"/>
              <w:jc w:val="center"/>
              <w:rPr>
                <w:rFonts w:ascii="宋体" w:hAnsi="宋体" w:cs="宋体"/>
                <w:sz w:val="24"/>
              </w:rPr>
            </w:pPr>
            <w:r>
              <w:rPr>
                <w:rFonts w:hint="eastAsia" w:ascii="宋体" w:hAnsi="宋体" w:cs="宋体"/>
                <w:sz w:val="24"/>
              </w:rPr>
              <w:t>磋商文件获取</w:t>
            </w:r>
          </w:p>
        </w:tc>
        <w:tc>
          <w:tcPr>
            <w:tcW w:w="7493" w:type="dxa"/>
            <w:tcBorders>
              <w:top w:val="single" w:color="auto" w:sz="4" w:space="0"/>
              <w:left w:val="single" w:color="auto" w:sz="4" w:space="0"/>
              <w:bottom w:val="single" w:color="auto" w:sz="4" w:space="0"/>
              <w:right w:val="single" w:color="auto" w:sz="4" w:space="0"/>
            </w:tcBorders>
            <w:vAlign w:val="center"/>
          </w:tcPr>
          <w:p w14:paraId="6A316025">
            <w:pPr>
              <w:spacing w:line="460" w:lineRule="exact"/>
              <w:rPr>
                <w:rFonts w:ascii="宋体" w:hAnsi="宋体" w:cs="宋体"/>
                <w:sz w:val="24"/>
              </w:rPr>
            </w:pPr>
            <w:r>
              <w:rPr>
                <w:rFonts w:hint="eastAsia" w:ascii="宋体" w:hAnsi="宋体" w:cs="宋体"/>
                <w:sz w:val="24"/>
              </w:rPr>
              <w:t>时间： 2026年07月06日 至 2026年07月10日 ，每天上午 08:00:00 至 12:00:00 ，下午 14:00:00 至 18:00:00 （北京时间）</w:t>
            </w:r>
          </w:p>
          <w:p w14:paraId="319C15CF">
            <w:pPr>
              <w:spacing w:line="460" w:lineRule="exact"/>
              <w:rPr>
                <w:rFonts w:ascii="宋体" w:hAnsi="宋体" w:cs="宋体"/>
                <w:sz w:val="24"/>
              </w:rPr>
            </w:pPr>
            <w:r>
              <w:rPr>
                <w:rFonts w:hint="eastAsia" w:ascii="宋体" w:hAnsi="宋体" w:cs="宋体"/>
                <w:sz w:val="24"/>
              </w:rPr>
              <w:t>地  点：咸阳市人民西路 29 号金方圆广场B座20层2002室</w:t>
            </w:r>
          </w:p>
        </w:tc>
      </w:tr>
      <w:tr w14:paraId="21562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31C181F7">
            <w:pPr>
              <w:spacing w:line="460" w:lineRule="exact"/>
              <w:jc w:val="center"/>
              <w:rPr>
                <w:rFonts w:ascii="宋体" w:hAnsi="宋体" w:cs="宋体"/>
                <w:sz w:val="24"/>
              </w:rPr>
            </w:pPr>
            <w:r>
              <w:rPr>
                <w:rFonts w:hint="eastAsia" w:ascii="宋体" w:hAnsi="宋体" w:cs="宋体"/>
                <w:sz w:val="24"/>
              </w:rPr>
              <w:t>18</w:t>
            </w:r>
          </w:p>
        </w:tc>
        <w:tc>
          <w:tcPr>
            <w:tcW w:w="1837" w:type="dxa"/>
            <w:tcBorders>
              <w:top w:val="single" w:color="auto" w:sz="4" w:space="0"/>
              <w:left w:val="single" w:color="auto" w:sz="4" w:space="0"/>
              <w:bottom w:val="single" w:color="auto" w:sz="4" w:space="0"/>
              <w:right w:val="single" w:color="auto" w:sz="4" w:space="0"/>
            </w:tcBorders>
            <w:vAlign w:val="center"/>
          </w:tcPr>
          <w:p w14:paraId="2E80710F">
            <w:pPr>
              <w:spacing w:line="460" w:lineRule="exact"/>
              <w:jc w:val="center"/>
              <w:rPr>
                <w:rFonts w:ascii="宋体" w:hAnsi="宋体" w:cs="宋体"/>
                <w:sz w:val="24"/>
              </w:rPr>
            </w:pPr>
            <w:r>
              <w:rPr>
                <w:rFonts w:hint="eastAsia" w:ascii="宋体" w:hAnsi="宋体" w:cs="宋体"/>
                <w:sz w:val="24"/>
              </w:rPr>
              <w:t>现场勘查、标前答疑会</w:t>
            </w:r>
          </w:p>
        </w:tc>
        <w:tc>
          <w:tcPr>
            <w:tcW w:w="7493" w:type="dxa"/>
            <w:tcBorders>
              <w:top w:val="single" w:color="auto" w:sz="4" w:space="0"/>
              <w:left w:val="single" w:color="auto" w:sz="4" w:space="0"/>
              <w:bottom w:val="single" w:color="auto" w:sz="4" w:space="0"/>
              <w:right w:val="single" w:color="auto" w:sz="4" w:space="0"/>
            </w:tcBorders>
            <w:vAlign w:val="center"/>
          </w:tcPr>
          <w:p w14:paraId="5274FBB1">
            <w:pPr>
              <w:spacing w:line="460" w:lineRule="exact"/>
              <w:rPr>
                <w:rFonts w:ascii="宋体" w:hAnsi="宋体" w:cs="宋体"/>
                <w:sz w:val="24"/>
              </w:rPr>
            </w:pPr>
            <w:r>
              <w:rPr>
                <w:rFonts w:hint="eastAsia" w:ascii="宋体" w:hAnsi="宋体" w:cs="宋体"/>
                <w:sz w:val="24"/>
              </w:rPr>
              <w:t>不组织。</w:t>
            </w:r>
          </w:p>
        </w:tc>
      </w:tr>
      <w:tr w14:paraId="292A8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3FB61FE">
            <w:pPr>
              <w:spacing w:line="460" w:lineRule="exact"/>
              <w:jc w:val="center"/>
              <w:rPr>
                <w:rFonts w:ascii="宋体" w:hAnsi="宋体" w:cs="宋体"/>
                <w:sz w:val="24"/>
              </w:rPr>
            </w:pPr>
            <w:r>
              <w:rPr>
                <w:rFonts w:hint="eastAsia" w:ascii="宋体" w:hAnsi="宋体" w:cs="宋体"/>
                <w:sz w:val="24"/>
              </w:rPr>
              <w:t>19</w:t>
            </w:r>
          </w:p>
        </w:tc>
        <w:tc>
          <w:tcPr>
            <w:tcW w:w="1837" w:type="dxa"/>
            <w:tcBorders>
              <w:top w:val="single" w:color="auto" w:sz="4" w:space="0"/>
              <w:left w:val="single" w:color="auto" w:sz="4" w:space="0"/>
              <w:bottom w:val="single" w:color="auto" w:sz="4" w:space="0"/>
              <w:right w:val="single" w:color="auto" w:sz="4" w:space="0"/>
            </w:tcBorders>
            <w:vAlign w:val="center"/>
          </w:tcPr>
          <w:p w14:paraId="1ED7879A">
            <w:pPr>
              <w:spacing w:line="460" w:lineRule="exact"/>
              <w:jc w:val="center"/>
              <w:rPr>
                <w:rFonts w:ascii="宋体" w:hAnsi="宋体" w:cs="宋体"/>
                <w:sz w:val="24"/>
              </w:rPr>
            </w:pPr>
            <w:r>
              <w:rPr>
                <w:rFonts w:hint="eastAsia" w:ascii="宋体" w:hAnsi="宋体" w:cs="宋体"/>
                <w:sz w:val="24"/>
              </w:rPr>
              <w:t>磋商响应</w:t>
            </w:r>
          </w:p>
          <w:p w14:paraId="7573132D">
            <w:pPr>
              <w:spacing w:line="460" w:lineRule="exact"/>
              <w:jc w:val="center"/>
              <w:rPr>
                <w:rFonts w:ascii="宋体" w:hAnsi="宋体" w:cs="宋体"/>
                <w:sz w:val="24"/>
              </w:rPr>
            </w:pPr>
            <w:r>
              <w:rPr>
                <w:rFonts w:hint="eastAsia" w:ascii="宋体" w:hAnsi="宋体" w:cs="宋体"/>
                <w:sz w:val="24"/>
              </w:rPr>
              <w:t>文件份数</w:t>
            </w:r>
          </w:p>
        </w:tc>
        <w:tc>
          <w:tcPr>
            <w:tcW w:w="7493" w:type="dxa"/>
            <w:tcBorders>
              <w:top w:val="single" w:color="auto" w:sz="4" w:space="0"/>
              <w:left w:val="single" w:color="auto" w:sz="4" w:space="0"/>
              <w:bottom w:val="single" w:color="auto" w:sz="4" w:space="0"/>
              <w:right w:val="single" w:color="auto" w:sz="4" w:space="0"/>
            </w:tcBorders>
            <w:vAlign w:val="center"/>
          </w:tcPr>
          <w:p w14:paraId="55003726">
            <w:pPr>
              <w:tabs>
                <w:tab w:val="left" w:pos="1180"/>
              </w:tabs>
              <w:spacing w:line="460" w:lineRule="exact"/>
              <w:rPr>
                <w:rFonts w:ascii="宋体" w:hAnsi="宋体" w:cs="宋体"/>
                <w:sz w:val="24"/>
              </w:rPr>
            </w:pPr>
            <w:r>
              <w:rPr>
                <w:rFonts w:hint="eastAsia" w:ascii="宋体" w:hAnsi="宋体" w:cs="宋体"/>
                <w:sz w:val="24"/>
              </w:rPr>
              <w:t>正本的份数：壹份；</w:t>
            </w:r>
          </w:p>
          <w:p w14:paraId="08D6079B">
            <w:pPr>
              <w:tabs>
                <w:tab w:val="left" w:pos="1180"/>
              </w:tabs>
              <w:spacing w:line="460" w:lineRule="exact"/>
              <w:rPr>
                <w:rFonts w:ascii="宋体" w:hAnsi="宋体" w:cs="宋体"/>
                <w:sz w:val="24"/>
              </w:rPr>
            </w:pPr>
            <w:r>
              <w:rPr>
                <w:rFonts w:hint="eastAsia" w:ascii="宋体" w:hAnsi="宋体" w:cs="宋体"/>
                <w:sz w:val="24"/>
              </w:rPr>
              <w:t>副本的份数：壹份；</w:t>
            </w:r>
          </w:p>
          <w:p w14:paraId="7552EB58">
            <w:pPr>
              <w:tabs>
                <w:tab w:val="left" w:pos="1180"/>
              </w:tabs>
              <w:spacing w:line="460" w:lineRule="exact"/>
              <w:rPr>
                <w:rFonts w:ascii="宋体" w:hAnsi="宋体" w:cs="宋体"/>
                <w:sz w:val="24"/>
              </w:rPr>
            </w:pPr>
            <w:r>
              <w:rPr>
                <w:rFonts w:hint="eastAsia" w:ascii="宋体" w:hAnsi="宋体" w:cs="宋体"/>
                <w:sz w:val="24"/>
              </w:rPr>
              <w:t>电子版文件（U盘）：贰份（需在盘面上标注供应商全称、项目名称、编号）。</w:t>
            </w:r>
          </w:p>
          <w:p w14:paraId="22DF0473">
            <w:pPr>
              <w:spacing w:line="460" w:lineRule="exact"/>
              <w:rPr>
                <w:rFonts w:ascii="宋体" w:hAnsi="宋体" w:cs="宋体"/>
                <w:sz w:val="24"/>
              </w:rPr>
            </w:pPr>
            <w:r>
              <w:rPr>
                <w:rFonts w:hint="eastAsia" w:ascii="宋体" w:hAnsi="宋体" w:cs="宋体"/>
                <w:sz w:val="24"/>
              </w:rPr>
              <w:t>电子版文件包括：word版本（可编辑）和PDF版本磋商响应文件。</w:t>
            </w:r>
          </w:p>
        </w:tc>
      </w:tr>
      <w:tr w14:paraId="5731B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9"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9CBD54C">
            <w:pPr>
              <w:spacing w:line="460" w:lineRule="exact"/>
              <w:jc w:val="center"/>
              <w:rPr>
                <w:rFonts w:ascii="宋体" w:hAnsi="宋体" w:cs="宋体"/>
                <w:sz w:val="24"/>
              </w:rPr>
            </w:pPr>
            <w:r>
              <w:rPr>
                <w:rFonts w:hint="eastAsia" w:ascii="宋体" w:hAnsi="宋体" w:cs="宋体"/>
                <w:sz w:val="24"/>
              </w:rPr>
              <w:t>20</w:t>
            </w:r>
          </w:p>
        </w:tc>
        <w:tc>
          <w:tcPr>
            <w:tcW w:w="1837" w:type="dxa"/>
            <w:tcBorders>
              <w:top w:val="single" w:color="auto" w:sz="4" w:space="0"/>
              <w:left w:val="single" w:color="auto" w:sz="4" w:space="0"/>
              <w:bottom w:val="single" w:color="auto" w:sz="4" w:space="0"/>
              <w:right w:val="single" w:color="auto" w:sz="4" w:space="0"/>
            </w:tcBorders>
            <w:vAlign w:val="center"/>
          </w:tcPr>
          <w:p w14:paraId="32AE1B83">
            <w:pPr>
              <w:spacing w:line="460" w:lineRule="exact"/>
              <w:jc w:val="center"/>
              <w:rPr>
                <w:rFonts w:ascii="宋体" w:hAnsi="宋体" w:cs="宋体"/>
                <w:sz w:val="24"/>
              </w:rPr>
            </w:pPr>
            <w:r>
              <w:rPr>
                <w:rFonts w:hint="eastAsia" w:ascii="宋体" w:hAnsi="宋体" w:cs="宋体"/>
                <w:sz w:val="24"/>
              </w:rPr>
              <w:t>磋商响应文件递交地点</w:t>
            </w:r>
          </w:p>
          <w:p w14:paraId="237D941D">
            <w:pPr>
              <w:spacing w:line="460" w:lineRule="exact"/>
              <w:jc w:val="center"/>
              <w:rPr>
                <w:rFonts w:ascii="宋体" w:hAnsi="宋体" w:cs="宋体"/>
                <w:sz w:val="24"/>
              </w:rPr>
            </w:pPr>
            <w:r>
              <w:rPr>
                <w:rFonts w:hint="eastAsia" w:ascii="宋体" w:hAnsi="宋体" w:cs="宋体"/>
                <w:sz w:val="24"/>
              </w:rPr>
              <w:t>及截止时间</w:t>
            </w:r>
          </w:p>
        </w:tc>
        <w:tc>
          <w:tcPr>
            <w:tcW w:w="7493" w:type="dxa"/>
            <w:tcBorders>
              <w:top w:val="single" w:color="auto" w:sz="4" w:space="0"/>
              <w:left w:val="single" w:color="auto" w:sz="4" w:space="0"/>
              <w:bottom w:val="single" w:color="auto" w:sz="4" w:space="0"/>
              <w:right w:val="single" w:color="auto" w:sz="4" w:space="0"/>
            </w:tcBorders>
            <w:vAlign w:val="center"/>
          </w:tcPr>
          <w:p w14:paraId="5FFFF753">
            <w:pPr>
              <w:spacing w:line="460" w:lineRule="exact"/>
              <w:rPr>
                <w:rFonts w:ascii="宋体" w:hAnsi="宋体" w:cs="宋体"/>
                <w:sz w:val="24"/>
              </w:rPr>
            </w:pPr>
            <w:r>
              <w:rPr>
                <w:rFonts w:hint="eastAsia" w:ascii="宋体" w:hAnsi="宋体" w:cs="宋体"/>
                <w:sz w:val="24"/>
              </w:rPr>
              <w:t>地点：陕西省咸阳市秦都区人民西路金方圆广场B座20层2028室</w:t>
            </w:r>
          </w:p>
          <w:p w14:paraId="0D1D7F0E">
            <w:pPr>
              <w:spacing w:line="460" w:lineRule="exact"/>
              <w:rPr>
                <w:rFonts w:ascii="宋体" w:hAnsi="宋体" w:cs="宋体"/>
                <w:sz w:val="24"/>
              </w:rPr>
            </w:pPr>
            <w:r>
              <w:rPr>
                <w:rFonts w:hint="eastAsia" w:ascii="宋体" w:hAnsi="宋体" w:cs="宋体"/>
                <w:sz w:val="24"/>
              </w:rPr>
              <w:t>截止时间：2026年07月16日 16时00分00秒 （北京时间）</w:t>
            </w:r>
          </w:p>
        </w:tc>
      </w:tr>
      <w:tr w14:paraId="3671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4"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37D740A0">
            <w:pPr>
              <w:spacing w:line="460" w:lineRule="exact"/>
              <w:jc w:val="center"/>
              <w:rPr>
                <w:rFonts w:ascii="宋体" w:hAnsi="宋体" w:cs="宋体"/>
                <w:sz w:val="24"/>
              </w:rPr>
            </w:pPr>
            <w:r>
              <w:rPr>
                <w:rFonts w:hint="eastAsia" w:ascii="宋体" w:hAnsi="宋体" w:cs="宋体"/>
                <w:sz w:val="24"/>
              </w:rPr>
              <w:t>21</w:t>
            </w:r>
          </w:p>
        </w:tc>
        <w:tc>
          <w:tcPr>
            <w:tcW w:w="1837" w:type="dxa"/>
            <w:tcBorders>
              <w:top w:val="single" w:color="auto" w:sz="4" w:space="0"/>
              <w:left w:val="single" w:color="auto" w:sz="4" w:space="0"/>
              <w:bottom w:val="single" w:color="auto" w:sz="4" w:space="0"/>
              <w:right w:val="single" w:color="auto" w:sz="4" w:space="0"/>
            </w:tcBorders>
            <w:vAlign w:val="center"/>
          </w:tcPr>
          <w:p w14:paraId="5D26ADEB">
            <w:pPr>
              <w:spacing w:line="460" w:lineRule="exact"/>
              <w:jc w:val="center"/>
              <w:rPr>
                <w:rFonts w:ascii="宋体" w:hAnsi="宋体" w:cs="宋体"/>
                <w:sz w:val="24"/>
              </w:rPr>
            </w:pPr>
            <w:r>
              <w:rPr>
                <w:rFonts w:hint="eastAsia" w:ascii="宋体" w:hAnsi="宋体" w:cs="宋体"/>
                <w:sz w:val="24"/>
              </w:rPr>
              <w:t>磋  商</w:t>
            </w:r>
          </w:p>
        </w:tc>
        <w:tc>
          <w:tcPr>
            <w:tcW w:w="7493" w:type="dxa"/>
            <w:tcBorders>
              <w:top w:val="single" w:color="auto" w:sz="4" w:space="0"/>
              <w:left w:val="single" w:color="auto" w:sz="4" w:space="0"/>
              <w:bottom w:val="single" w:color="auto" w:sz="4" w:space="0"/>
              <w:right w:val="single" w:color="auto" w:sz="4" w:space="0"/>
            </w:tcBorders>
            <w:vAlign w:val="center"/>
          </w:tcPr>
          <w:p w14:paraId="01B88EE9">
            <w:pPr>
              <w:spacing w:line="460" w:lineRule="exact"/>
              <w:rPr>
                <w:rFonts w:hint="eastAsia" w:ascii="宋体" w:hAnsi="宋体" w:cs="宋体"/>
                <w:sz w:val="24"/>
              </w:rPr>
            </w:pPr>
            <w:r>
              <w:rPr>
                <w:rFonts w:hint="eastAsia" w:ascii="宋体" w:hAnsi="宋体" w:cs="宋体"/>
                <w:sz w:val="24"/>
              </w:rPr>
              <w:t>时间：2026年07月16日 16时00分00秒 （北京时间）</w:t>
            </w:r>
          </w:p>
          <w:p w14:paraId="4D4029A6">
            <w:pPr>
              <w:spacing w:line="460" w:lineRule="exact"/>
              <w:rPr>
                <w:rFonts w:ascii="宋体" w:hAnsi="宋体" w:cs="宋体"/>
                <w:sz w:val="24"/>
              </w:rPr>
            </w:pPr>
            <w:r>
              <w:rPr>
                <w:rFonts w:hint="eastAsia" w:ascii="宋体" w:hAnsi="宋体" w:cs="宋体"/>
                <w:sz w:val="24"/>
              </w:rPr>
              <w:t>地点：陕西省咸阳市秦都区人民西路金方圆广场B座20层2028室</w:t>
            </w:r>
          </w:p>
        </w:tc>
      </w:tr>
      <w:tr w14:paraId="0F2FE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6C1BBA2B">
            <w:pPr>
              <w:spacing w:line="460" w:lineRule="exact"/>
              <w:jc w:val="center"/>
              <w:rPr>
                <w:rFonts w:ascii="宋体" w:hAnsi="宋体" w:cs="宋体"/>
                <w:sz w:val="24"/>
              </w:rPr>
            </w:pPr>
            <w:r>
              <w:rPr>
                <w:rFonts w:hint="eastAsia" w:ascii="宋体" w:hAnsi="宋体" w:cs="宋体"/>
                <w:sz w:val="24"/>
              </w:rPr>
              <w:t>22</w:t>
            </w:r>
          </w:p>
        </w:tc>
        <w:tc>
          <w:tcPr>
            <w:tcW w:w="1837" w:type="dxa"/>
            <w:tcBorders>
              <w:top w:val="single" w:color="auto" w:sz="4" w:space="0"/>
              <w:left w:val="single" w:color="auto" w:sz="4" w:space="0"/>
              <w:bottom w:val="single" w:color="auto" w:sz="4" w:space="0"/>
              <w:right w:val="single" w:color="auto" w:sz="4" w:space="0"/>
            </w:tcBorders>
            <w:vAlign w:val="center"/>
          </w:tcPr>
          <w:p w14:paraId="052362B8">
            <w:pPr>
              <w:spacing w:line="460" w:lineRule="exact"/>
              <w:jc w:val="center"/>
              <w:rPr>
                <w:rFonts w:ascii="宋体" w:hAnsi="宋体" w:cs="宋体"/>
                <w:sz w:val="24"/>
              </w:rPr>
            </w:pPr>
            <w:r>
              <w:rPr>
                <w:rFonts w:hint="eastAsia" w:ascii="宋体" w:hAnsi="宋体" w:cs="宋体"/>
                <w:sz w:val="24"/>
              </w:rPr>
              <w:t>评审方法</w:t>
            </w:r>
          </w:p>
        </w:tc>
        <w:tc>
          <w:tcPr>
            <w:tcW w:w="7493" w:type="dxa"/>
            <w:tcBorders>
              <w:top w:val="single" w:color="auto" w:sz="4" w:space="0"/>
              <w:left w:val="single" w:color="auto" w:sz="4" w:space="0"/>
              <w:bottom w:val="single" w:color="auto" w:sz="4" w:space="0"/>
              <w:right w:val="single" w:color="auto" w:sz="4" w:space="0"/>
            </w:tcBorders>
            <w:vAlign w:val="center"/>
          </w:tcPr>
          <w:p w14:paraId="14282AB7">
            <w:pPr>
              <w:spacing w:line="460" w:lineRule="exact"/>
              <w:rPr>
                <w:rFonts w:ascii="宋体" w:hAnsi="宋体" w:cs="宋体"/>
                <w:sz w:val="24"/>
              </w:rPr>
            </w:pPr>
            <w:r>
              <w:rPr>
                <w:rFonts w:hint="eastAsia" w:ascii="宋体" w:hAnsi="宋体" w:cs="宋体"/>
                <w:sz w:val="24"/>
              </w:rPr>
              <w:t>详见评审办法</w:t>
            </w:r>
          </w:p>
        </w:tc>
      </w:tr>
      <w:tr w14:paraId="57417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C10F155">
            <w:pPr>
              <w:spacing w:line="460" w:lineRule="exact"/>
              <w:jc w:val="center"/>
              <w:rPr>
                <w:rFonts w:ascii="宋体" w:hAnsi="宋体" w:cs="宋体"/>
                <w:sz w:val="24"/>
              </w:rPr>
            </w:pPr>
            <w:r>
              <w:rPr>
                <w:rFonts w:hint="eastAsia" w:ascii="宋体" w:hAnsi="宋体" w:cs="宋体"/>
                <w:sz w:val="24"/>
              </w:rPr>
              <w:t>23</w:t>
            </w:r>
          </w:p>
        </w:tc>
        <w:tc>
          <w:tcPr>
            <w:tcW w:w="1837" w:type="dxa"/>
            <w:tcBorders>
              <w:top w:val="single" w:color="auto" w:sz="4" w:space="0"/>
              <w:left w:val="single" w:color="auto" w:sz="4" w:space="0"/>
              <w:bottom w:val="single" w:color="auto" w:sz="4" w:space="0"/>
              <w:right w:val="single" w:color="auto" w:sz="4" w:space="0"/>
            </w:tcBorders>
            <w:vAlign w:val="center"/>
          </w:tcPr>
          <w:p w14:paraId="4C8BF2BB">
            <w:pPr>
              <w:spacing w:line="460" w:lineRule="exact"/>
              <w:jc w:val="center"/>
              <w:rPr>
                <w:rFonts w:ascii="宋体" w:hAnsi="宋体" w:cs="宋体"/>
                <w:sz w:val="24"/>
              </w:rPr>
            </w:pPr>
            <w:r>
              <w:rPr>
                <w:rFonts w:hint="eastAsia" w:ascii="宋体" w:hAnsi="宋体" w:cs="宋体"/>
                <w:sz w:val="24"/>
              </w:rPr>
              <w:t>付款方式</w:t>
            </w:r>
          </w:p>
        </w:tc>
        <w:tc>
          <w:tcPr>
            <w:tcW w:w="7493" w:type="dxa"/>
            <w:tcBorders>
              <w:top w:val="single" w:color="auto" w:sz="4" w:space="0"/>
              <w:left w:val="single" w:color="auto" w:sz="4" w:space="0"/>
              <w:bottom w:val="single" w:color="auto" w:sz="4" w:space="0"/>
              <w:right w:val="single" w:color="auto" w:sz="4" w:space="0"/>
            </w:tcBorders>
            <w:vAlign w:val="center"/>
          </w:tcPr>
          <w:p w14:paraId="155F70A4">
            <w:pPr>
              <w:spacing w:line="460" w:lineRule="exact"/>
              <w:rPr>
                <w:rFonts w:ascii="宋体" w:hAnsi="宋体" w:cs="宋体"/>
                <w:sz w:val="24"/>
              </w:rPr>
            </w:pPr>
            <w:r>
              <w:rPr>
                <w:rFonts w:hint="eastAsia" w:ascii="宋体" w:hAnsi="宋体" w:cs="宋体"/>
                <w:sz w:val="24"/>
              </w:rPr>
              <w:t>签订合同时由甲、乙双方协商确定。</w:t>
            </w:r>
          </w:p>
        </w:tc>
      </w:tr>
      <w:tr w14:paraId="50647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68"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CAD03DE">
            <w:pPr>
              <w:spacing w:line="460" w:lineRule="exact"/>
              <w:jc w:val="center"/>
              <w:rPr>
                <w:rFonts w:ascii="宋体" w:hAnsi="宋体" w:cs="宋体"/>
                <w:sz w:val="24"/>
              </w:rPr>
            </w:pPr>
            <w:r>
              <w:rPr>
                <w:rFonts w:hint="eastAsia" w:ascii="宋体" w:hAnsi="宋体" w:cs="宋体"/>
                <w:sz w:val="24"/>
              </w:rPr>
              <w:t>24</w:t>
            </w:r>
          </w:p>
        </w:tc>
        <w:tc>
          <w:tcPr>
            <w:tcW w:w="1837" w:type="dxa"/>
            <w:tcBorders>
              <w:top w:val="single" w:color="auto" w:sz="4" w:space="0"/>
              <w:left w:val="single" w:color="auto" w:sz="4" w:space="0"/>
              <w:bottom w:val="single" w:color="auto" w:sz="4" w:space="0"/>
              <w:right w:val="single" w:color="auto" w:sz="4" w:space="0"/>
            </w:tcBorders>
            <w:vAlign w:val="center"/>
          </w:tcPr>
          <w:p w14:paraId="3005765B">
            <w:pPr>
              <w:spacing w:line="460" w:lineRule="exact"/>
              <w:jc w:val="center"/>
              <w:rPr>
                <w:rFonts w:ascii="宋体" w:hAnsi="宋体" w:cs="宋体"/>
                <w:sz w:val="24"/>
              </w:rPr>
            </w:pPr>
            <w:r>
              <w:rPr>
                <w:rFonts w:hint="eastAsia" w:ascii="宋体" w:hAnsi="宋体" w:cs="宋体"/>
                <w:sz w:val="24"/>
              </w:rPr>
              <w:t>磋商会议现场监标人查验的供应商资料</w:t>
            </w:r>
          </w:p>
        </w:tc>
        <w:tc>
          <w:tcPr>
            <w:tcW w:w="7493" w:type="dxa"/>
            <w:tcBorders>
              <w:top w:val="single" w:color="auto" w:sz="4" w:space="0"/>
              <w:left w:val="single" w:color="auto" w:sz="4" w:space="0"/>
              <w:bottom w:val="single" w:color="auto" w:sz="4" w:space="0"/>
              <w:right w:val="single" w:color="auto" w:sz="4" w:space="0"/>
            </w:tcBorders>
            <w:vAlign w:val="center"/>
          </w:tcPr>
          <w:p w14:paraId="25211A74">
            <w:pPr>
              <w:spacing w:line="460" w:lineRule="exact"/>
              <w:jc w:val="left"/>
              <w:rPr>
                <w:rFonts w:ascii="宋体" w:hAnsi="宋体" w:cs="宋体"/>
                <w:sz w:val="24"/>
              </w:rPr>
            </w:pPr>
            <w:r>
              <w:rPr>
                <w:rFonts w:hint="eastAsia" w:ascii="宋体" w:hAnsi="宋体" w:cs="宋体"/>
                <w:sz w:val="24"/>
              </w:rPr>
              <w:t>1、法定代表人直接参加磋商的，须出具法定代表人身份证明书原件（含法人身份证复印件）、法定代表人身份证原件；</w:t>
            </w:r>
          </w:p>
          <w:p w14:paraId="2D675611">
            <w:pPr>
              <w:spacing w:line="460" w:lineRule="exact"/>
              <w:jc w:val="left"/>
              <w:rPr>
                <w:rFonts w:ascii="宋体" w:hAnsi="宋体" w:cs="宋体"/>
                <w:sz w:val="24"/>
              </w:rPr>
            </w:pPr>
            <w:r>
              <w:rPr>
                <w:rFonts w:hint="eastAsia" w:ascii="宋体" w:hAnsi="宋体" w:cs="宋体"/>
                <w:sz w:val="24"/>
              </w:rPr>
              <w:t>2、法定代表人授权代表参加磋商的，须出具法定代表人授权书原件（附法定代表人身份证复印件及被授权人身份证复印件），被授权人身份证原件</w:t>
            </w:r>
            <w:r>
              <w:rPr>
                <w:rFonts w:hint="eastAsia" w:ascii="宋体" w:hAnsi="宋体" w:cs="宋体"/>
                <w:color w:val="0000FF"/>
                <w:sz w:val="24"/>
              </w:rPr>
              <w:t>；</w:t>
            </w:r>
          </w:p>
          <w:p w14:paraId="46265216">
            <w:pPr>
              <w:spacing w:line="460" w:lineRule="exact"/>
              <w:jc w:val="left"/>
              <w:rPr>
                <w:rFonts w:ascii="宋体" w:hAnsi="宋体" w:cs="宋体"/>
                <w:color w:val="0000FF"/>
                <w:sz w:val="24"/>
              </w:rPr>
            </w:pPr>
            <w:r>
              <w:rPr>
                <w:rFonts w:hint="eastAsia" w:ascii="宋体" w:hAnsi="宋体" w:cs="宋体"/>
                <w:sz w:val="24"/>
              </w:rPr>
              <w:t>注：由监标人现场查验，未携带者，磋商响应文件不予开封并按废标处理；</w:t>
            </w:r>
          </w:p>
        </w:tc>
      </w:tr>
      <w:tr w14:paraId="0841C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7"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BBC7274">
            <w:pPr>
              <w:spacing w:line="460" w:lineRule="exact"/>
              <w:jc w:val="center"/>
              <w:rPr>
                <w:rFonts w:ascii="宋体" w:hAnsi="宋体" w:cs="宋体"/>
                <w:sz w:val="24"/>
              </w:rPr>
            </w:pPr>
            <w:r>
              <w:rPr>
                <w:rFonts w:hint="eastAsia" w:ascii="宋体" w:hAnsi="宋体" w:cs="宋体"/>
                <w:sz w:val="24"/>
              </w:rPr>
              <w:t>25</w:t>
            </w:r>
          </w:p>
        </w:tc>
        <w:tc>
          <w:tcPr>
            <w:tcW w:w="1837" w:type="dxa"/>
            <w:tcBorders>
              <w:top w:val="single" w:color="auto" w:sz="4" w:space="0"/>
              <w:left w:val="single" w:color="auto" w:sz="4" w:space="0"/>
              <w:bottom w:val="single" w:color="auto" w:sz="4" w:space="0"/>
              <w:right w:val="single" w:color="auto" w:sz="4" w:space="0"/>
            </w:tcBorders>
            <w:vAlign w:val="center"/>
          </w:tcPr>
          <w:p w14:paraId="6DAE1100">
            <w:pPr>
              <w:spacing w:line="460" w:lineRule="exact"/>
              <w:jc w:val="center"/>
              <w:rPr>
                <w:rFonts w:ascii="宋体" w:hAnsi="宋体" w:cs="宋体"/>
                <w:sz w:val="24"/>
              </w:rPr>
            </w:pPr>
            <w:r>
              <w:rPr>
                <w:rFonts w:hint="eastAsia" w:ascii="宋体" w:hAnsi="宋体" w:cs="宋体"/>
                <w:sz w:val="24"/>
              </w:rPr>
              <w:t>本项目采购标的对应的中小企业划分标准所属行业</w:t>
            </w:r>
          </w:p>
        </w:tc>
        <w:tc>
          <w:tcPr>
            <w:tcW w:w="7493" w:type="dxa"/>
            <w:tcBorders>
              <w:top w:val="single" w:color="auto" w:sz="4" w:space="0"/>
              <w:left w:val="single" w:color="auto" w:sz="4" w:space="0"/>
              <w:bottom w:val="single" w:color="auto" w:sz="4" w:space="0"/>
              <w:right w:val="single" w:color="auto" w:sz="4" w:space="0"/>
            </w:tcBorders>
            <w:vAlign w:val="center"/>
          </w:tcPr>
          <w:p w14:paraId="06A75C02">
            <w:pPr>
              <w:spacing w:line="460" w:lineRule="exact"/>
              <w:jc w:val="left"/>
              <w:rPr>
                <w:rStyle w:val="26"/>
                <w:rFonts w:ascii="宋体" w:hAnsi="宋体" w:cs="宋体"/>
                <w:sz w:val="24"/>
                <w:szCs w:val="32"/>
              </w:rPr>
            </w:pPr>
            <w:r>
              <w:rPr>
                <w:rStyle w:val="26"/>
                <w:rFonts w:hint="eastAsia" w:ascii="宋体" w:hAnsi="宋体" w:cs="宋体"/>
                <w:sz w:val="24"/>
                <w:szCs w:val="32"/>
              </w:rPr>
              <w:t>根据《工业和信息化部、国家统计局、国家发展和改革委员会、财政部关于印发中小企业划型标准规定的通知》(工信部联企业〔2011〕300号)对中小企业的划分标准的规定：</w:t>
            </w:r>
          </w:p>
          <w:p w14:paraId="33045BB5">
            <w:pPr>
              <w:spacing w:line="460" w:lineRule="exact"/>
              <w:jc w:val="left"/>
              <w:rPr>
                <w:rFonts w:ascii="宋体" w:hAnsi="宋体" w:cs="宋体"/>
                <w:sz w:val="24"/>
              </w:rPr>
            </w:pPr>
            <w:r>
              <w:rPr>
                <w:rFonts w:hint="eastAsia" w:ascii="宋体" w:hAnsi="宋体" w:cs="宋体"/>
                <w:b/>
                <w:bCs/>
                <w:sz w:val="24"/>
              </w:rPr>
              <w:t>本项目采购标的对应的中小企业划分标准所属行业：其他未列明行业</w:t>
            </w:r>
            <w:r>
              <w:rPr>
                <w:rStyle w:val="26"/>
                <w:rFonts w:hint="eastAsia" w:ascii="宋体" w:hAnsi="宋体" w:cs="宋体"/>
                <w:b/>
                <w:bCs/>
                <w:sz w:val="24"/>
                <w:szCs w:val="32"/>
              </w:rPr>
              <w:t>。</w:t>
            </w:r>
          </w:p>
        </w:tc>
      </w:tr>
      <w:tr w14:paraId="5972D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1"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693588F1">
            <w:pPr>
              <w:spacing w:line="460" w:lineRule="exact"/>
              <w:jc w:val="center"/>
              <w:rPr>
                <w:rFonts w:ascii="宋体" w:hAnsi="宋体" w:cs="宋体"/>
                <w:sz w:val="24"/>
              </w:rPr>
            </w:pPr>
            <w:r>
              <w:rPr>
                <w:rFonts w:hint="eastAsia" w:ascii="宋体" w:hAnsi="宋体" w:cs="宋体"/>
                <w:sz w:val="24"/>
              </w:rPr>
              <w:t>26</w:t>
            </w:r>
          </w:p>
        </w:tc>
        <w:tc>
          <w:tcPr>
            <w:tcW w:w="1837" w:type="dxa"/>
            <w:tcBorders>
              <w:top w:val="single" w:color="auto" w:sz="4" w:space="0"/>
              <w:left w:val="single" w:color="auto" w:sz="4" w:space="0"/>
              <w:bottom w:val="single" w:color="auto" w:sz="4" w:space="0"/>
              <w:right w:val="single" w:color="auto" w:sz="4" w:space="0"/>
            </w:tcBorders>
            <w:vAlign w:val="center"/>
          </w:tcPr>
          <w:p w14:paraId="20077554">
            <w:pPr>
              <w:spacing w:line="460" w:lineRule="exact"/>
              <w:jc w:val="center"/>
              <w:rPr>
                <w:rFonts w:ascii="宋体" w:hAnsi="宋体" w:cs="宋体"/>
                <w:sz w:val="24"/>
              </w:rPr>
            </w:pPr>
            <w:r>
              <w:rPr>
                <w:rFonts w:hint="eastAsia" w:ascii="宋体" w:hAnsi="宋体" w:cs="宋体"/>
                <w:sz w:val="24"/>
              </w:rPr>
              <w:t>招标代理</w:t>
            </w:r>
          </w:p>
          <w:p w14:paraId="4969FE38">
            <w:pPr>
              <w:spacing w:line="460" w:lineRule="exact"/>
              <w:jc w:val="center"/>
              <w:rPr>
                <w:rFonts w:ascii="宋体" w:hAnsi="宋体" w:cs="宋体"/>
                <w:sz w:val="24"/>
              </w:rPr>
            </w:pPr>
            <w:r>
              <w:rPr>
                <w:rFonts w:hint="eastAsia" w:ascii="宋体" w:hAnsi="宋体" w:cs="宋体"/>
                <w:sz w:val="24"/>
              </w:rPr>
              <w:t>服务费</w:t>
            </w:r>
          </w:p>
        </w:tc>
        <w:tc>
          <w:tcPr>
            <w:tcW w:w="7493" w:type="dxa"/>
            <w:tcBorders>
              <w:top w:val="single" w:color="auto" w:sz="4" w:space="0"/>
              <w:left w:val="single" w:color="auto" w:sz="4" w:space="0"/>
              <w:bottom w:val="single" w:color="auto" w:sz="4" w:space="0"/>
              <w:right w:val="single" w:color="auto" w:sz="4" w:space="0"/>
            </w:tcBorders>
            <w:vAlign w:val="center"/>
          </w:tcPr>
          <w:p w14:paraId="4365AB74">
            <w:pPr>
              <w:widowControl/>
              <w:spacing w:line="460" w:lineRule="exact"/>
              <w:rPr>
                <w:rFonts w:ascii="宋体" w:hAnsi="宋体" w:cs="宋体"/>
                <w:sz w:val="24"/>
              </w:rPr>
            </w:pPr>
            <w:r>
              <w:rPr>
                <w:rFonts w:hint="eastAsia" w:ascii="宋体" w:hAnsi="宋体" w:cs="宋体"/>
                <w:sz w:val="24"/>
              </w:rPr>
              <w:t>招标代理服务费参照《国家计委关于印发《招标代理服务收费管理暂行办法》的通知》（计价格【2002】1980号）及《关于招标代理服务收费有关问题的通知》（发改办价格2011【534】号）文件规定计取，由成交人在领取成交通知书前向采购代理机构一次性支付。</w:t>
            </w:r>
          </w:p>
          <w:p w14:paraId="50A37E1C">
            <w:pPr>
              <w:widowControl/>
              <w:spacing w:line="460" w:lineRule="exact"/>
              <w:rPr>
                <w:rFonts w:ascii="宋体" w:hAnsi="宋体" w:cs="宋体"/>
                <w:sz w:val="24"/>
              </w:rPr>
            </w:pPr>
            <w:r>
              <w:rPr>
                <w:rFonts w:hint="eastAsia" w:ascii="宋体" w:hAnsi="宋体" w:cs="宋体"/>
                <w:sz w:val="24"/>
              </w:rPr>
              <w:t>户名：陕西德正建设工程项目管理有限公司</w:t>
            </w:r>
          </w:p>
          <w:p w14:paraId="4D119421">
            <w:pPr>
              <w:widowControl/>
              <w:spacing w:line="460" w:lineRule="exact"/>
              <w:rPr>
                <w:rFonts w:ascii="宋体" w:hAnsi="宋体" w:cs="宋体"/>
                <w:sz w:val="24"/>
              </w:rPr>
            </w:pPr>
            <w:r>
              <w:rPr>
                <w:rFonts w:hint="eastAsia" w:ascii="宋体" w:hAnsi="宋体" w:cs="宋体"/>
                <w:sz w:val="24"/>
              </w:rPr>
              <w:t>开户行：中国农业银行咸阳秦都区支行营业部</w:t>
            </w:r>
          </w:p>
          <w:p w14:paraId="333AB9C1">
            <w:pPr>
              <w:widowControl/>
              <w:spacing w:line="460" w:lineRule="exact"/>
              <w:rPr>
                <w:rFonts w:ascii="宋体" w:hAnsi="宋体" w:cs="宋体"/>
                <w:sz w:val="24"/>
              </w:rPr>
            </w:pPr>
            <w:r>
              <w:rPr>
                <w:rFonts w:hint="eastAsia" w:ascii="宋体" w:hAnsi="宋体" w:cs="宋体"/>
                <w:sz w:val="24"/>
              </w:rPr>
              <w:t>账号：26406201040014130</w:t>
            </w:r>
          </w:p>
          <w:p w14:paraId="74774FE3">
            <w:pPr>
              <w:widowControl/>
              <w:spacing w:line="460" w:lineRule="exact"/>
              <w:rPr>
                <w:rFonts w:ascii="宋体" w:hAnsi="宋体" w:cs="宋体"/>
                <w:sz w:val="24"/>
              </w:rPr>
            </w:pPr>
            <w:r>
              <w:rPr>
                <w:rFonts w:hint="eastAsia" w:ascii="宋体" w:hAnsi="宋体" w:cs="宋体"/>
                <w:sz w:val="24"/>
              </w:rPr>
              <w:t>注：请成交单位按照要求将服务费汇入以上指定账户，并备注“</w:t>
            </w:r>
            <w:r>
              <w:rPr>
                <w:rFonts w:hint="eastAsia" w:ascii="宋体" w:hAnsi="宋体" w:cs="宋体"/>
                <w:sz w:val="24"/>
                <w:lang w:eastAsia="zh-CN"/>
              </w:rPr>
              <w:t>舞台搭建及灯光音响系统服务采购项目</w:t>
            </w:r>
            <w:r>
              <w:rPr>
                <w:rFonts w:hint="eastAsia" w:ascii="宋体" w:hAnsi="宋体" w:cs="宋体"/>
                <w:sz w:val="24"/>
              </w:rPr>
              <w:t>代理服务费”（可简写），如因自身原因发生错误，产生的不利后果均由各单位自行承担。</w:t>
            </w:r>
          </w:p>
        </w:tc>
      </w:tr>
      <w:tr w14:paraId="47E9E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3D67F8A3">
            <w:pPr>
              <w:spacing w:line="480" w:lineRule="exact"/>
              <w:jc w:val="center"/>
              <w:rPr>
                <w:rFonts w:ascii="宋体" w:hAnsi="宋体" w:cs="宋体"/>
                <w:sz w:val="24"/>
              </w:rPr>
            </w:pPr>
            <w:r>
              <w:rPr>
                <w:rFonts w:hint="eastAsia" w:ascii="宋体" w:hAnsi="宋体" w:cs="宋体"/>
                <w:sz w:val="24"/>
              </w:rPr>
              <w:t>27</w:t>
            </w:r>
          </w:p>
        </w:tc>
        <w:tc>
          <w:tcPr>
            <w:tcW w:w="1837" w:type="dxa"/>
            <w:tcBorders>
              <w:top w:val="single" w:color="auto" w:sz="4" w:space="0"/>
              <w:left w:val="single" w:color="auto" w:sz="4" w:space="0"/>
              <w:bottom w:val="single" w:color="auto" w:sz="4" w:space="0"/>
              <w:right w:val="single" w:color="auto" w:sz="4" w:space="0"/>
            </w:tcBorders>
            <w:vAlign w:val="center"/>
          </w:tcPr>
          <w:p w14:paraId="4DC06957">
            <w:pPr>
              <w:spacing w:line="460" w:lineRule="exact"/>
              <w:jc w:val="center"/>
              <w:rPr>
                <w:rStyle w:val="26"/>
                <w:rFonts w:ascii="宋体" w:hAnsi="宋体" w:cs="宋体"/>
                <w:sz w:val="24"/>
                <w:szCs w:val="32"/>
              </w:rPr>
            </w:pPr>
            <w:r>
              <w:rPr>
                <w:rStyle w:val="26"/>
                <w:rFonts w:hint="eastAsia" w:ascii="宋体" w:hAnsi="宋体" w:cs="宋体"/>
                <w:sz w:val="24"/>
                <w:szCs w:val="32"/>
              </w:rPr>
              <w:t>政府采购信用担保及信用</w:t>
            </w:r>
          </w:p>
          <w:p w14:paraId="4D52D09E">
            <w:pPr>
              <w:spacing w:line="460" w:lineRule="exact"/>
              <w:jc w:val="center"/>
              <w:rPr>
                <w:rFonts w:ascii="宋体" w:hAnsi="宋体" w:cs="宋体"/>
                <w:sz w:val="24"/>
              </w:rPr>
            </w:pPr>
            <w:r>
              <w:rPr>
                <w:rStyle w:val="26"/>
                <w:rFonts w:hint="eastAsia" w:ascii="宋体" w:hAnsi="宋体" w:cs="宋体"/>
                <w:sz w:val="24"/>
                <w:szCs w:val="32"/>
              </w:rPr>
              <w:t>融资政策</w:t>
            </w:r>
          </w:p>
        </w:tc>
        <w:tc>
          <w:tcPr>
            <w:tcW w:w="7493" w:type="dxa"/>
            <w:tcBorders>
              <w:top w:val="single" w:color="auto" w:sz="4" w:space="0"/>
              <w:left w:val="single" w:color="auto" w:sz="4" w:space="0"/>
              <w:bottom w:val="single" w:color="auto" w:sz="4" w:space="0"/>
              <w:right w:val="single" w:color="auto" w:sz="4" w:space="0"/>
            </w:tcBorders>
            <w:vAlign w:val="center"/>
          </w:tcPr>
          <w:p w14:paraId="7971E901">
            <w:pPr>
              <w:snapToGrid w:val="0"/>
              <w:spacing w:line="520" w:lineRule="exact"/>
              <w:ind w:firstLine="480" w:firstLineChars="200"/>
              <w:rPr>
                <w:rFonts w:ascii="宋体" w:hAnsi="宋体" w:cs="宋体"/>
                <w:sz w:val="24"/>
              </w:rPr>
            </w:pPr>
            <w:r>
              <w:rPr>
                <w:rFonts w:hint="eastAsia" w:ascii="宋体" w:hAnsi="宋体" w:cs="宋体"/>
                <w:sz w:val="24"/>
              </w:rPr>
              <w:t>政府采购信用融资是陕西省财政厅为支持中小微企业发展，解决供应商融资难、融资贵问题推出的一项融资政策。贵公司若成为本次政府采购项目的中标成交供应商，可凭借政府采购合同向金融机构申请贷款，无需抵押、无需担保。金融机构将根据《陕西省中小企业政府采购信用融资办法》（陕财办采〔2018〕23号），按照双方自愿的原则提供便捷、优惠的贷款服务。贷款渠道和提供贷款的金融机构，可在陕西省政府采购网“陕西省政府采购信用融资平台”查询联系。</w:t>
            </w:r>
          </w:p>
        </w:tc>
      </w:tr>
    </w:tbl>
    <w:p w14:paraId="2CA8EBB6">
      <w:pPr>
        <w:keepNext/>
        <w:keepLines/>
        <w:rPr>
          <w:rFonts w:ascii="宋体" w:hAnsi="宋体" w:cs="宋体"/>
          <w:b/>
          <w:bCs/>
          <w:sz w:val="28"/>
        </w:rPr>
        <w:sectPr>
          <w:footerReference r:id="rId10" w:type="first"/>
          <w:footerReference r:id="rId9" w:type="default"/>
          <w:pgSz w:w="11906" w:h="16838"/>
          <w:pgMar w:top="1276" w:right="1247" w:bottom="1276" w:left="1247" w:header="851" w:footer="992" w:gutter="0"/>
          <w:pgNumType w:start="1"/>
          <w:cols w:space="720" w:num="1"/>
          <w:titlePg/>
          <w:docGrid w:type="linesAndChars" w:linePitch="312" w:charSpace="0"/>
        </w:sectPr>
      </w:pPr>
    </w:p>
    <w:p w14:paraId="176E87E8">
      <w:pPr>
        <w:spacing w:line="360" w:lineRule="auto"/>
        <w:jc w:val="left"/>
        <w:rPr>
          <w:rFonts w:ascii="宋体" w:hAnsi="宋体" w:cs="宋体"/>
          <w:bCs/>
          <w:sz w:val="24"/>
        </w:rPr>
      </w:pPr>
      <w:r>
        <w:rPr>
          <w:rFonts w:hint="eastAsia" w:ascii="宋体" w:hAnsi="宋体" w:cs="宋体"/>
          <w:bCs/>
          <w:sz w:val="24"/>
        </w:rPr>
        <w:t>附件1：法定代表人身份证明书格式（法定代表人直接参加磋商的可以参照此证明书格式）</w:t>
      </w:r>
    </w:p>
    <w:p w14:paraId="06903748">
      <w:pPr>
        <w:pStyle w:val="4"/>
        <w:spacing w:line="360" w:lineRule="auto"/>
        <w:ind w:firstLine="602"/>
        <w:jc w:val="center"/>
        <w:rPr>
          <w:rFonts w:ascii="宋体" w:hAnsi="宋体" w:cs="宋体"/>
          <w:b/>
          <w:bCs/>
          <w:sz w:val="28"/>
          <w:szCs w:val="28"/>
        </w:rPr>
      </w:pPr>
    </w:p>
    <w:p w14:paraId="72B6304D">
      <w:pPr>
        <w:pStyle w:val="4"/>
        <w:spacing w:line="360" w:lineRule="auto"/>
        <w:ind w:firstLine="602"/>
        <w:jc w:val="center"/>
        <w:rPr>
          <w:rFonts w:ascii="宋体" w:hAnsi="宋体" w:cs="宋体"/>
          <w:sz w:val="28"/>
          <w:szCs w:val="28"/>
        </w:rPr>
      </w:pPr>
      <w:r>
        <w:rPr>
          <w:rFonts w:hint="eastAsia" w:ascii="宋体" w:hAnsi="宋体" w:cs="宋体"/>
          <w:b/>
          <w:bCs/>
          <w:sz w:val="28"/>
          <w:szCs w:val="28"/>
        </w:rPr>
        <w:t>法定代表人身份证明书</w:t>
      </w:r>
    </w:p>
    <w:p w14:paraId="4ED9D8F3">
      <w:pPr>
        <w:pStyle w:val="15"/>
        <w:rPr>
          <w:rFonts w:hAnsi="宋体" w:cs="宋体"/>
          <w:sz w:val="24"/>
          <w:szCs w:val="24"/>
          <w:u w:val="single"/>
        </w:rPr>
      </w:pPr>
      <w:r>
        <w:rPr>
          <w:rFonts w:hint="eastAsia" w:hAnsi="宋体" w:cs="宋体"/>
          <w:sz w:val="24"/>
          <w:szCs w:val="24"/>
        </w:rPr>
        <w:t>单位名称：</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5F5F17CB">
      <w:pPr>
        <w:pStyle w:val="15"/>
        <w:rPr>
          <w:rFonts w:hAnsi="宋体" w:cs="宋体"/>
          <w:sz w:val="24"/>
          <w:szCs w:val="24"/>
          <w:u w:val="single"/>
        </w:rPr>
      </w:pPr>
    </w:p>
    <w:p w14:paraId="66F506D2">
      <w:pPr>
        <w:pStyle w:val="15"/>
        <w:rPr>
          <w:rFonts w:hAnsi="宋体" w:cs="宋体"/>
          <w:sz w:val="24"/>
          <w:szCs w:val="24"/>
          <w:u w:val="single"/>
        </w:rPr>
      </w:pPr>
      <w:r>
        <w:rPr>
          <w:rFonts w:hint="eastAsia" w:hAnsi="宋体" w:cs="宋体"/>
          <w:sz w:val="24"/>
          <w:szCs w:val="24"/>
        </w:rPr>
        <w:t>单位性质：</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74F05570">
      <w:pPr>
        <w:pStyle w:val="15"/>
        <w:rPr>
          <w:rFonts w:hAnsi="宋体" w:cs="宋体"/>
          <w:sz w:val="24"/>
          <w:szCs w:val="24"/>
          <w:u w:val="single"/>
        </w:rPr>
      </w:pPr>
    </w:p>
    <w:p w14:paraId="61959192">
      <w:pPr>
        <w:pStyle w:val="15"/>
        <w:rPr>
          <w:rFonts w:hAnsi="宋体" w:cs="宋体"/>
          <w:sz w:val="24"/>
          <w:szCs w:val="24"/>
          <w:u w:val="single"/>
        </w:rPr>
      </w:pPr>
      <w:r>
        <w:rPr>
          <w:rFonts w:hint="eastAsia" w:hAnsi="宋体" w:cs="宋体"/>
          <w:sz w:val="24"/>
          <w:szCs w:val="24"/>
        </w:rPr>
        <w:t>地    址：</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5B28A538">
      <w:pPr>
        <w:pStyle w:val="15"/>
        <w:rPr>
          <w:rFonts w:hAnsi="宋体" w:cs="宋体"/>
          <w:sz w:val="24"/>
          <w:szCs w:val="24"/>
        </w:rPr>
      </w:pPr>
    </w:p>
    <w:p w14:paraId="108D2688">
      <w:pPr>
        <w:pStyle w:val="15"/>
        <w:rPr>
          <w:rFonts w:hAnsi="宋体" w:cs="宋体"/>
          <w:sz w:val="24"/>
          <w:szCs w:val="24"/>
          <w:u w:val="single"/>
        </w:rPr>
      </w:pPr>
      <w:r>
        <w:rPr>
          <w:rFonts w:hint="eastAsia" w:hAnsi="宋体" w:cs="宋体"/>
          <w:sz w:val="24"/>
          <w:szCs w:val="24"/>
        </w:rPr>
        <w:t>成立时间：</w:t>
      </w:r>
      <w:r>
        <w:rPr>
          <w:rFonts w:hint="eastAsia" w:hAnsi="宋体" w:cs="宋体"/>
          <w:sz w:val="24"/>
          <w:szCs w:val="24"/>
          <w:u w:val="single"/>
        </w:rPr>
        <w:t xml:space="preserve">           年           月               日</w:t>
      </w:r>
    </w:p>
    <w:p w14:paraId="60348B16">
      <w:pPr>
        <w:pStyle w:val="15"/>
        <w:rPr>
          <w:rFonts w:hAnsi="宋体" w:cs="宋体"/>
          <w:sz w:val="24"/>
          <w:szCs w:val="24"/>
          <w:u w:val="single"/>
        </w:rPr>
      </w:pPr>
    </w:p>
    <w:p w14:paraId="2D4081D3">
      <w:pPr>
        <w:pStyle w:val="15"/>
        <w:rPr>
          <w:rFonts w:hAnsi="宋体" w:cs="宋体"/>
          <w:sz w:val="24"/>
          <w:szCs w:val="24"/>
          <w:u w:val="single"/>
        </w:rPr>
      </w:pPr>
      <w:r>
        <w:rPr>
          <w:rFonts w:hint="eastAsia" w:hAnsi="宋体" w:cs="宋体"/>
          <w:sz w:val="24"/>
          <w:szCs w:val="24"/>
        </w:rPr>
        <w:t>经营期限：</w:t>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63CC4940">
      <w:pPr>
        <w:pStyle w:val="15"/>
        <w:rPr>
          <w:rFonts w:hAnsi="宋体" w:cs="宋体"/>
          <w:sz w:val="24"/>
          <w:szCs w:val="24"/>
        </w:rPr>
      </w:pPr>
    </w:p>
    <w:p w14:paraId="7FB1A2D0">
      <w:pPr>
        <w:pStyle w:val="15"/>
        <w:spacing w:line="480" w:lineRule="auto"/>
        <w:rPr>
          <w:rFonts w:hAnsi="宋体" w:cs="宋体"/>
          <w:sz w:val="24"/>
          <w:szCs w:val="24"/>
        </w:rPr>
      </w:pPr>
      <w:r>
        <w:rPr>
          <w:rFonts w:hint="eastAsia" w:hAnsi="宋体" w:cs="宋体"/>
          <w:sz w:val="24"/>
          <w:szCs w:val="24"/>
        </w:rPr>
        <w:t>姓    名：</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性别：</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年龄：</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职务：</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系</w:t>
      </w:r>
      <w:r>
        <w:rPr>
          <w:rFonts w:hint="eastAsia" w:hAnsi="宋体" w:cs="宋体"/>
          <w:sz w:val="24"/>
          <w:szCs w:val="24"/>
          <w:u w:val="single"/>
        </w:rPr>
        <w:t xml:space="preserve">            （供应商名称）</w:t>
      </w:r>
      <w:r>
        <w:rPr>
          <w:rFonts w:hint="eastAsia" w:hAnsi="宋体" w:cs="宋体"/>
          <w:sz w:val="24"/>
          <w:szCs w:val="24"/>
        </w:rPr>
        <w:t>的法定代表人。</w:t>
      </w:r>
    </w:p>
    <w:p w14:paraId="2C8E61F8">
      <w:pPr>
        <w:pStyle w:val="15"/>
        <w:rPr>
          <w:rFonts w:hAnsi="宋体" w:cs="宋体"/>
          <w:sz w:val="24"/>
          <w:szCs w:val="24"/>
        </w:rPr>
      </w:pPr>
    </w:p>
    <w:p w14:paraId="73C61A4C">
      <w:pPr>
        <w:pStyle w:val="15"/>
        <w:rPr>
          <w:rFonts w:hAnsi="宋体" w:cs="宋体"/>
          <w:sz w:val="24"/>
          <w:szCs w:val="24"/>
        </w:rPr>
      </w:pPr>
      <w:r>
        <w:rPr>
          <w:rFonts w:hint="eastAsia" w:hAnsi="宋体" w:cs="宋体"/>
          <w:sz w:val="24"/>
          <w:szCs w:val="24"/>
        </w:rPr>
        <w:t>特此证明。</w:t>
      </w:r>
    </w:p>
    <w:p w14:paraId="66681E62">
      <w:pPr>
        <w:pStyle w:val="15"/>
        <w:rPr>
          <w:rFonts w:hAnsi="宋体" w:cs="宋体"/>
          <w:sz w:val="24"/>
          <w:szCs w:val="24"/>
        </w:rPr>
      </w:pPr>
      <w:r>
        <w:rPr>
          <w:rFonts w:hint="eastAsia" w:hAnsi="宋体" w:cs="宋体"/>
          <w:sz w:val="24"/>
          <w:szCs w:val="24"/>
        </w:rPr>
        <w:t>附：法人身份证复印件</w:t>
      </w:r>
    </w:p>
    <w:tbl>
      <w:tblPr>
        <w:tblStyle w:val="22"/>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588515A7">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4865D8A3">
            <w:pPr>
              <w:autoSpaceDE w:val="0"/>
              <w:autoSpaceDN w:val="0"/>
              <w:adjustRightInd w:val="0"/>
              <w:jc w:val="center"/>
              <w:rPr>
                <w:rFonts w:ascii="宋体" w:hAnsi="宋体" w:cs="宋体"/>
                <w:sz w:val="24"/>
                <w:lang w:val="zh-CN"/>
              </w:rPr>
            </w:pPr>
            <w:r>
              <w:rPr>
                <w:rFonts w:hint="eastAsia" w:ascii="宋体" w:hAnsi="宋体" w:cs="宋体"/>
                <w:sz w:val="24"/>
                <w:lang w:val="zh-CN"/>
              </w:rPr>
              <w:t>法定代表人身份证复印件</w:t>
            </w:r>
          </w:p>
          <w:p w14:paraId="74C48DEF">
            <w:pPr>
              <w:autoSpaceDE w:val="0"/>
              <w:autoSpaceDN w:val="0"/>
              <w:adjustRightInd w:val="0"/>
              <w:jc w:val="center"/>
              <w:rPr>
                <w:rFonts w:ascii="宋体" w:hAnsi="宋体" w:cs="宋体"/>
                <w:sz w:val="24"/>
                <w:u w:val="single"/>
              </w:rPr>
            </w:pPr>
            <w:r>
              <w:rPr>
                <w:rFonts w:hint="eastAsia" w:ascii="宋体" w:hAnsi="宋体" w:cs="宋体"/>
                <w:sz w:val="24"/>
                <w:lang w:val="zh-CN"/>
              </w:rPr>
              <w:t>（正反面）</w:t>
            </w:r>
          </w:p>
          <w:p w14:paraId="568B47BF">
            <w:pPr>
              <w:autoSpaceDE w:val="0"/>
              <w:autoSpaceDN w:val="0"/>
              <w:adjustRightInd w:val="0"/>
              <w:jc w:val="center"/>
              <w:rPr>
                <w:rFonts w:ascii="宋体" w:hAnsi="宋体" w:cs="宋体"/>
                <w:sz w:val="24"/>
                <w:u w:val="single"/>
              </w:rPr>
            </w:pPr>
          </w:p>
        </w:tc>
      </w:tr>
    </w:tbl>
    <w:p w14:paraId="7F143636">
      <w:pPr>
        <w:ind w:firstLine="480" w:firstLineChars="200"/>
        <w:rPr>
          <w:rFonts w:ascii="宋体" w:hAnsi="宋体" w:cs="宋体"/>
          <w:sz w:val="24"/>
        </w:rPr>
      </w:pPr>
    </w:p>
    <w:p w14:paraId="1E463BCD">
      <w:pPr>
        <w:ind w:firstLine="480" w:firstLineChars="200"/>
        <w:rPr>
          <w:rFonts w:ascii="宋体" w:hAnsi="宋体" w:cs="宋体"/>
          <w:sz w:val="24"/>
        </w:rPr>
      </w:pPr>
    </w:p>
    <w:p w14:paraId="4D92B25E">
      <w:pPr>
        <w:ind w:firstLine="480" w:firstLineChars="200"/>
        <w:rPr>
          <w:rFonts w:ascii="宋体" w:hAnsi="宋体" w:cs="宋体"/>
          <w:sz w:val="24"/>
        </w:rPr>
      </w:pPr>
    </w:p>
    <w:p w14:paraId="4E0163F0">
      <w:pPr>
        <w:ind w:firstLine="2160" w:firstLineChars="900"/>
        <w:rPr>
          <w:rFonts w:ascii="宋体" w:hAnsi="宋体" w:cs="宋体"/>
          <w:sz w:val="24"/>
        </w:rPr>
      </w:pPr>
    </w:p>
    <w:p w14:paraId="6EEF3EDA">
      <w:pPr>
        <w:ind w:firstLine="2160" w:firstLineChars="900"/>
        <w:rPr>
          <w:rFonts w:ascii="宋体" w:hAnsi="宋体" w:cs="宋体"/>
          <w:sz w:val="24"/>
        </w:rPr>
      </w:pPr>
    </w:p>
    <w:p w14:paraId="7B0F7493">
      <w:pPr>
        <w:ind w:left="1676" w:leftChars="798" w:firstLine="480" w:firstLineChars="200"/>
        <w:rPr>
          <w:rFonts w:ascii="宋体" w:hAnsi="宋体" w:cs="宋体"/>
          <w:sz w:val="24"/>
        </w:rPr>
      </w:pPr>
    </w:p>
    <w:p w14:paraId="518E02A5">
      <w:pPr>
        <w:ind w:left="1676" w:leftChars="798" w:firstLine="720" w:firstLineChars="300"/>
        <w:rPr>
          <w:rFonts w:ascii="宋体" w:hAnsi="宋体" w:cs="宋体"/>
          <w:sz w:val="24"/>
        </w:rPr>
      </w:pPr>
    </w:p>
    <w:p w14:paraId="09D3D707">
      <w:pPr>
        <w:widowControl/>
        <w:ind w:left="1676" w:leftChars="798" w:firstLine="720" w:firstLineChars="300"/>
        <w:rPr>
          <w:rFonts w:ascii="宋体" w:hAnsi="宋体" w:cs="宋体"/>
          <w:sz w:val="24"/>
        </w:rPr>
      </w:pPr>
    </w:p>
    <w:p w14:paraId="2D6512FD">
      <w:pPr>
        <w:widowControl/>
        <w:ind w:left="1676" w:leftChars="798" w:firstLine="720" w:firstLineChars="300"/>
        <w:rPr>
          <w:rFonts w:ascii="宋体" w:hAnsi="宋体" w:cs="宋体"/>
          <w:sz w:val="24"/>
        </w:rPr>
      </w:pPr>
    </w:p>
    <w:p w14:paraId="7A7EAC3B">
      <w:pPr>
        <w:widowControl/>
        <w:ind w:left="1676" w:leftChars="798" w:firstLine="720" w:firstLineChars="300"/>
        <w:rPr>
          <w:rFonts w:ascii="宋体" w:hAnsi="宋体" w:cs="宋体"/>
          <w:sz w:val="24"/>
        </w:rPr>
      </w:pPr>
    </w:p>
    <w:p w14:paraId="73C0089F">
      <w:pPr>
        <w:widowControl/>
        <w:ind w:left="1676" w:leftChars="798" w:firstLine="720" w:firstLineChars="300"/>
        <w:rPr>
          <w:rFonts w:ascii="宋体" w:hAnsi="宋体" w:cs="宋体"/>
          <w:sz w:val="24"/>
        </w:rPr>
      </w:pPr>
    </w:p>
    <w:p w14:paraId="17634FD3">
      <w:pPr>
        <w:widowControl/>
        <w:ind w:left="1676" w:leftChars="798" w:firstLine="720" w:firstLineChars="300"/>
        <w:rPr>
          <w:rFonts w:ascii="宋体" w:hAnsi="宋体" w:cs="宋体"/>
          <w:sz w:val="24"/>
        </w:rPr>
      </w:pPr>
    </w:p>
    <w:p w14:paraId="20FB313E">
      <w:pPr>
        <w:widowControl/>
        <w:ind w:left="1676" w:leftChars="798" w:firstLine="720" w:firstLineChars="300"/>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6"/>
          <w:rFonts w:hint="eastAsia" w:ascii="宋体" w:hAnsi="宋体" w:cs="宋体"/>
          <w:sz w:val="24"/>
        </w:rPr>
        <w:t>（全称并加盖公章）</w:t>
      </w:r>
    </w:p>
    <w:p w14:paraId="5F85E5A1">
      <w:pPr>
        <w:widowControl/>
        <w:ind w:firstLine="5160" w:firstLineChars="2150"/>
        <w:rPr>
          <w:rFonts w:ascii="宋体" w:hAnsi="宋体" w:cs="宋体"/>
          <w:sz w:val="24"/>
          <w:u w:val="single"/>
        </w:rPr>
      </w:pPr>
    </w:p>
    <w:p w14:paraId="2C0EA894">
      <w:pPr>
        <w:pStyle w:val="15"/>
        <w:widowControl/>
        <w:ind w:firstLine="480"/>
        <w:jc w:val="center"/>
        <w:rPr>
          <w:rFonts w:hAnsi="宋体" w:cs="宋体"/>
          <w:b/>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726A5435">
      <w:pPr>
        <w:spacing w:line="360" w:lineRule="auto"/>
        <w:jc w:val="center"/>
        <w:rPr>
          <w:rFonts w:ascii="宋体" w:hAnsi="宋体" w:cs="宋体"/>
          <w:bCs/>
          <w:sz w:val="24"/>
        </w:rPr>
        <w:sectPr>
          <w:footerReference r:id="rId11" w:type="default"/>
          <w:pgSz w:w="11906" w:h="16840"/>
          <w:pgMar w:top="1340" w:right="1260" w:bottom="740" w:left="1300" w:header="0" w:footer="543" w:gutter="0"/>
          <w:cols w:space="720" w:num="1"/>
        </w:sectPr>
      </w:pPr>
    </w:p>
    <w:p w14:paraId="5E02FF11">
      <w:pPr>
        <w:spacing w:line="360" w:lineRule="auto"/>
        <w:jc w:val="left"/>
        <w:rPr>
          <w:rFonts w:ascii="宋体" w:hAnsi="宋体" w:cs="宋体"/>
          <w:bCs/>
          <w:sz w:val="24"/>
        </w:rPr>
      </w:pPr>
      <w:r>
        <w:rPr>
          <w:rFonts w:hint="eastAsia" w:ascii="宋体" w:hAnsi="宋体" w:cs="宋体"/>
          <w:bCs/>
          <w:sz w:val="24"/>
        </w:rPr>
        <w:t>附件2：法定代表人授权书格式（法定代表人授权代表参加磋商的可以参照此委托书格式）</w:t>
      </w:r>
    </w:p>
    <w:p w14:paraId="082B9231">
      <w:pPr>
        <w:autoSpaceDE w:val="0"/>
        <w:autoSpaceDN w:val="0"/>
        <w:adjustRightInd w:val="0"/>
        <w:spacing w:line="312" w:lineRule="auto"/>
        <w:jc w:val="center"/>
        <w:rPr>
          <w:rFonts w:ascii="宋体" w:hAnsi="宋体" w:cs="宋体"/>
          <w:b/>
          <w:bCs/>
          <w:sz w:val="28"/>
          <w:szCs w:val="28"/>
          <w:lang w:val="zh-CN"/>
        </w:rPr>
      </w:pPr>
    </w:p>
    <w:p w14:paraId="373F055B">
      <w:pPr>
        <w:autoSpaceDE w:val="0"/>
        <w:autoSpaceDN w:val="0"/>
        <w:adjustRightInd w:val="0"/>
        <w:spacing w:line="312" w:lineRule="auto"/>
        <w:jc w:val="center"/>
        <w:rPr>
          <w:rFonts w:ascii="宋体" w:hAnsi="宋体" w:cs="宋体"/>
          <w:b/>
          <w:bCs/>
          <w:sz w:val="28"/>
          <w:szCs w:val="28"/>
        </w:rPr>
      </w:pPr>
      <w:r>
        <w:rPr>
          <w:rFonts w:hint="eastAsia" w:ascii="宋体" w:hAnsi="宋体" w:cs="宋体"/>
          <w:b/>
          <w:bCs/>
          <w:sz w:val="28"/>
          <w:szCs w:val="28"/>
          <w:lang w:val="zh-CN"/>
        </w:rPr>
        <w:t>法定代表人授权书</w:t>
      </w:r>
    </w:p>
    <w:p w14:paraId="77486DE7">
      <w:pPr>
        <w:autoSpaceDE w:val="0"/>
        <w:autoSpaceDN w:val="0"/>
        <w:adjustRightInd w:val="0"/>
        <w:spacing w:line="312" w:lineRule="auto"/>
        <w:ind w:firstLine="400"/>
        <w:rPr>
          <w:rFonts w:ascii="宋体" w:hAnsi="宋体" w:cs="宋体"/>
          <w:b/>
          <w:bCs/>
          <w:sz w:val="20"/>
          <w:szCs w:val="20"/>
        </w:rPr>
      </w:pPr>
    </w:p>
    <w:p w14:paraId="516EE03D">
      <w:pPr>
        <w:spacing w:line="480" w:lineRule="auto"/>
        <w:ind w:firstLine="480" w:firstLineChars="200"/>
        <w:rPr>
          <w:rFonts w:ascii="宋体" w:hAnsi="宋体" w:cs="宋体"/>
          <w:sz w:val="24"/>
        </w:rPr>
      </w:pPr>
      <w:r>
        <w:rPr>
          <w:rFonts w:hint="eastAsia" w:ascii="宋体" w:hAnsi="宋体" w:cs="宋体"/>
          <w:sz w:val="24"/>
        </w:rPr>
        <w:t>本人</w:t>
      </w:r>
      <w:r>
        <w:rPr>
          <w:rFonts w:hint="eastAsia" w:ascii="宋体" w:hAnsi="宋体" w:cs="宋体"/>
          <w:sz w:val="24"/>
          <w:u w:val="single"/>
        </w:rPr>
        <w:t>（姓名）</w:t>
      </w:r>
      <w:r>
        <w:rPr>
          <w:rFonts w:hint="eastAsia" w:ascii="宋体" w:hAnsi="宋体" w:cs="宋体"/>
          <w:sz w:val="24"/>
        </w:rPr>
        <w:t>系</w:t>
      </w:r>
      <w:r>
        <w:rPr>
          <w:rFonts w:hint="eastAsia" w:ascii="宋体" w:hAnsi="宋体" w:cs="宋体"/>
          <w:sz w:val="24"/>
          <w:u w:val="single"/>
        </w:rPr>
        <w:t xml:space="preserve">  （供应商名称）  </w:t>
      </w:r>
      <w:r>
        <w:rPr>
          <w:rFonts w:hint="eastAsia" w:ascii="宋体" w:hAnsi="宋体" w:cs="宋体"/>
          <w:sz w:val="24"/>
        </w:rPr>
        <w:t>的法定代表人，现委托</w:t>
      </w:r>
      <w:r>
        <w:rPr>
          <w:rFonts w:hint="eastAsia" w:ascii="宋体" w:hAnsi="宋体" w:cs="宋体"/>
          <w:sz w:val="24"/>
          <w:u w:val="single"/>
        </w:rPr>
        <w:t xml:space="preserve"> （姓名） </w:t>
      </w:r>
      <w:r>
        <w:rPr>
          <w:rFonts w:hint="eastAsia" w:ascii="宋体" w:hAnsi="宋体" w:cs="宋体"/>
          <w:sz w:val="24"/>
        </w:rPr>
        <w:t>为我方代理人。代理人根据授权，以我方名义参加</w:t>
      </w:r>
      <w:r>
        <w:rPr>
          <w:rFonts w:hint="eastAsia" w:ascii="宋体" w:hAnsi="宋体" w:cs="宋体"/>
          <w:sz w:val="24"/>
          <w:u w:val="single"/>
        </w:rPr>
        <w:t xml:space="preserve">   （项目名称）    </w:t>
      </w:r>
      <w:r>
        <w:rPr>
          <w:rFonts w:hint="eastAsia" w:ascii="宋体" w:hAnsi="宋体" w:cs="宋体"/>
          <w:sz w:val="24"/>
        </w:rPr>
        <w:t>磋商会议、代表我方处理磋商过程中的一切事宜，其法律后果由我方承担。</w:t>
      </w:r>
    </w:p>
    <w:p w14:paraId="2CD25831">
      <w:pPr>
        <w:spacing w:line="480" w:lineRule="auto"/>
        <w:ind w:firstLine="480" w:firstLineChars="200"/>
        <w:rPr>
          <w:rFonts w:ascii="宋体" w:hAnsi="宋体" w:cs="宋体"/>
          <w:sz w:val="24"/>
        </w:rPr>
      </w:pPr>
      <w:r>
        <w:rPr>
          <w:rFonts w:hint="eastAsia" w:ascii="宋体" w:hAnsi="宋体" w:cs="宋体"/>
          <w:sz w:val="24"/>
        </w:rPr>
        <w:t>委托期限：</w:t>
      </w:r>
      <w:r>
        <w:rPr>
          <w:rFonts w:hint="eastAsia" w:ascii="宋体" w:hAnsi="宋体" w:cs="宋体"/>
          <w:sz w:val="24"/>
          <w:u w:val="single"/>
        </w:rPr>
        <w:t xml:space="preserve">     </w:t>
      </w:r>
      <w:r>
        <w:rPr>
          <w:rFonts w:hint="eastAsia" w:ascii="宋体" w:hAnsi="宋体" w:cs="宋体"/>
          <w:sz w:val="24"/>
        </w:rPr>
        <w:t>个日历天（从递交磋商响应文件截止之日起计算）</w:t>
      </w:r>
    </w:p>
    <w:p w14:paraId="67808411">
      <w:pPr>
        <w:spacing w:line="480" w:lineRule="auto"/>
        <w:ind w:firstLine="480" w:firstLineChars="200"/>
        <w:rPr>
          <w:rFonts w:ascii="宋体" w:hAnsi="宋体" w:cs="宋体"/>
          <w:sz w:val="24"/>
        </w:rPr>
      </w:pPr>
      <w:r>
        <w:rPr>
          <w:rFonts w:hint="eastAsia" w:ascii="宋体" w:hAnsi="宋体" w:cs="宋体"/>
          <w:sz w:val="24"/>
        </w:rPr>
        <w:t>代理人无转委托权。</w:t>
      </w:r>
    </w:p>
    <w:p w14:paraId="6CAAB8F4">
      <w:pPr>
        <w:spacing w:line="480" w:lineRule="auto"/>
        <w:ind w:firstLine="480" w:firstLineChars="200"/>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（签字或盖章）</w:t>
      </w:r>
      <w:r>
        <w:rPr>
          <w:rFonts w:hint="eastAsia" w:ascii="宋体" w:hAnsi="宋体" w:cs="宋体"/>
          <w:sz w:val="24"/>
        </w:rPr>
        <w:t xml:space="preserve">   被授权人签字：</w:t>
      </w:r>
      <w:r>
        <w:rPr>
          <w:rFonts w:hint="eastAsia" w:ascii="宋体" w:hAnsi="宋体" w:cs="宋体"/>
          <w:sz w:val="24"/>
          <w:u w:val="single"/>
        </w:rPr>
        <w:t xml:space="preserve">              </w:t>
      </w:r>
      <w:r>
        <w:rPr>
          <w:rFonts w:hint="eastAsia" w:ascii="宋体" w:hAnsi="宋体" w:cs="宋体"/>
          <w:sz w:val="24"/>
        </w:rPr>
        <w:t xml:space="preserve"> </w:t>
      </w:r>
    </w:p>
    <w:p w14:paraId="3570A18E">
      <w:pPr>
        <w:spacing w:line="480" w:lineRule="auto"/>
        <w:ind w:firstLine="480" w:firstLineChars="200"/>
        <w:rPr>
          <w:rFonts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职        务：</w:t>
      </w:r>
      <w:r>
        <w:rPr>
          <w:rFonts w:hint="eastAsia" w:ascii="宋体" w:hAnsi="宋体" w:cs="宋体"/>
          <w:sz w:val="24"/>
          <w:u w:val="single"/>
        </w:rPr>
        <w:t xml:space="preserve">              </w:t>
      </w:r>
    </w:p>
    <w:p w14:paraId="13557BA9">
      <w:pPr>
        <w:spacing w:line="480" w:lineRule="auto"/>
        <w:ind w:firstLine="480" w:firstLineChars="200"/>
        <w:rPr>
          <w:rFonts w:ascii="宋体" w:hAnsi="宋体" w:cs="宋体"/>
          <w:sz w:val="24"/>
        </w:rPr>
      </w:pPr>
      <w:r>
        <w:rPr>
          <w:rFonts w:hint="eastAsia" w:ascii="宋体" w:hAnsi="宋体" w:cs="宋体"/>
          <w:sz w:val="24"/>
        </w:rPr>
        <w:t>身 份 证 号 ：</w:t>
      </w:r>
      <w:r>
        <w:rPr>
          <w:rFonts w:hint="eastAsia" w:ascii="宋体" w:hAnsi="宋体" w:cs="宋体"/>
          <w:sz w:val="24"/>
          <w:u w:val="single"/>
        </w:rPr>
        <w:t xml:space="preserve">                 </w:t>
      </w:r>
      <w:r>
        <w:rPr>
          <w:rFonts w:hint="eastAsia" w:ascii="宋体" w:hAnsi="宋体" w:cs="宋体"/>
          <w:sz w:val="24"/>
        </w:rPr>
        <w:t xml:space="preserve">    身 份 证 号 ：</w:t>
      </w:r>
      <w:r>
        <w:rPr>
          <w:rFonts w:hint="eastAsia" w:ascii="宋体" w:hAnsi="宋体" w:cs="宋体"/>
          <w:sz w:val="24"/>
          <w:u w:val="single"/>
        </w:rPr>
        <w:t xml:space="preserve">              </w:t>
      </w:r>
    </w:p>
    <w:p w14:paraId="3553C7AF">
      <w:pPr>
        <w:autoSpaceDE w:val="0"/>
        <w:autoSpaceDN w:val="0"/>
        <w:adjustRightInd w:val="0"/>
        <w:spacing w:line="360" w:lineRule="auto"/>
        <w:ind w:firstLine="360" w:firstLineChars="150"/>
        <w:rPr>
          <w:rFonts w:ascii="宋体" w:hAnsi="宋体" w:cs="宋体"/>
          <w:sz w:val="24"/>
        </w:rPr>
      </w:pPr>
      <w:r>
        <w:rPr>
          <w:rFonts w:hint="eastAsia" w:ascii="宋体" w:hAnsi="宋体" w:cs="宋体"/>
          <w:sz w:val="24"/>
          <w:lang w:val="zh-CN"/>
        </w:rPr>
        <w:t>法定代表人</w:t>
      </w:r>
      <w:r>
        <w:rPr>
          <w:rFonts w:hint="eastAsia" w:ascii="宋体" w:hAnsi="宋体" w:cs="宋体"/>
          <w:sz w:val="24"/>
        </w:rPr>
        <w:t>及</w:t>
      </w:r>
      <w:r>
        <w:rPr>
          <w:rFonts w:hint="eastAsia" w:ascii="宋体" w:hAnsi="宋体" w:cs="宋体"/>
          <w:sz w:val="24"/>
          <w:lang w:val="zh-CN"/>
        </w:rPr>
        <w:t>授权代表身份证复印件</w:t>
      </w:r>
    </w:p>
    <w:tbl>
      <w:tblPr>
        <w:tblStyle w:val="22"/>
        <w:tblW w:w="0" w:type="auto"/>
        <w:tblInd w:w="679" w:type="dxa"/>
        <w:tblLayout w:type="fixed"/>
        <w:tblCellMar>
          <w:top w:w="0" w:type="dxa"/>
          <w:left w:w="108" w:type="dxa"/>
          <w:bottom w:w="0" w:type="dxa"/>
          <w:right w:w="108" w:type="dxa"/>
        </w:tblCellMar>
      </w:tblPr>
      <w:tblGrid>
        <w:gridCol w:w="4049"/>
        <w:gridCol w:w="3885"/>
      </w:tblGrid>
      <w:tr w14:paraId="296CBC58">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6446D569">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法定代表人身份证复印件</w:t>
            </w:r>
          </w:p>
          <w:p w14:paraId="66545F11">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48858D95">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被授权人身份证复印件</w:t>
            </w:r>
          </w:p>
          <w:p w14:paraId="70854DE3">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r>
    </w:tbl>
    <w:p w14:paraId="0FD7F308">
      <w:pPr>
        <w:adjustRightInd w:val="0"/>
        <w:snapToGrid w:val="0"/>
        <w:spacing w:line="360" w:lineRule="auto"/>
        <w:rPr>
          <w:rFonts w:ascii="宋体" w:hAnsi="宋体" w:cs="宋体"/>
          <w:sz w:val="24"/>
        </w:rPr>
      </w:pPr>
    </w:p>
    <w:p w14:paraId="23CF5AB6">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供应商名称： </w:t>
      </w:r>
      <w:r>
        <w:rPr>
          <w:rFonts w:hint="eastAsia" w:ascii="宋体" w:hAnsi="宋体" w:cs="宋体"/>
          <w:sz w:val="24"/>
          <w:u w:val="single"/>
        </w:rPr>
        <w:t xml:space="preserve">          </w:t>
      </w:r>
      <w:r>
        <w:rPr>
          <w:rStyle w:val="26"/>
          <w:rFonts w:hint="eastAsia" w:ascii="宋体" w:hAnsi="宋体" w:cs="宋体"/>
          <w:sz w:val="24"/>
        </w:rPr>
        <w:t>（全称并加盖公章）</w:t>
      </w:r>
      <w:r>
        <w:rPr>
          <w:rFonts w:hint="eastAsia" w:ascii="宋体" w:hAnsi="宋体" w:cs="宋体"/>
          <w:sz w:val="24"/>
        </w:rPr>
        <w:t xml:space="preserve"> </w:t>
      </w:r>
    </w:p>
    <w:p w14:paraId="6173FC91">
      <w:pPr>
        <w:adjustRightInd w:val="0"/>
        <w:snapToGrid w:val="0"/>
        <w:spacing w:line="360" w:lineRule="auto"/>
        <w:rPr>
          <w:rFonts w:ascii="宋体" w:hAnsi="宋体" w:cs="宋体"/>
          <w:sz w:val="24"/>
        </w:rPr>
      </w:pPr>
      <w:r>
        <w:rPr>
          <w:rFonts w:hint="eastAsia" w:ascii="宋体" w:hAnsi="宋体" w:cs="宋体"/>
          <w:sz w:val="24"/>
        </w:rPr>
        <w:t xml:space="preserve">     </w:t>
      </w:r>
    </w:p>
    <w:p w14:paraId="59F882DE">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法定代表人： </w:t>
      </w:r>
      <w:r>
        <w:rPr>
          <w:rFonts w:hint="eastAsia" w:ascii="宋体" w:hAnsi="宋体" w:cs="宋体"/>
          <w:sz w:val="24"/>
          <w:u w:val="single"/>
        </w:rPr>
        <w:t xml:space="preserve">          </w:t>
      </w:r>
      <w:r>
        <w:rPr>
          <w:rFonts w:hint="eastAsia" w:ascii="宋体" w:hAnsi="宋体" w:cs="宋体"/>
          <w:sz w:val="24"/>
        </w:rPr>
        <w:t>（签字或盖章）</w:t>
      </w:r>
    </w:p>
    <w:p w14:paraId="0573B9DC">
      <w:pPr>
        <w:pStyle w:val="10"/>
        <w:rPr>
          <w:rFonts w:ascii="宋体" w:hAnsi="宋体" w:cs="宋体"/>
          <w:sz w:val="24"/>
        </w:rPr>
      </w:pPr>
    </w:p>
    <w:p w14:paraId="6AFE0658">
      <w:pPr>
        <w:ind w:firstLine="480" w:firstLineChars="200"/>
        <w:rPr>
          <w:rFonts w:ascii="宋体" w:hAnsi="宋体" w:cs="宋体"/>
          <w:sz w:val="24"/>
        </w:rPr>
        <w:sectPr>
          <w:pgSz w:w="11906" w:h="16840"/>
          <w:pgMar w:top="1560" w:right="1040" w:bottom="740" w:left="1300" w:header="0" w:footer="543" w:gutter="0"/>
          <w:cols w:space="720" w:num="1"/>
        </w:sect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F99B282">
      <w:pPr>
        <w:keepNext/>
        <w:keepLines/>
        <w:jc w:val="center"/>
        <w:outlineLvl w:val="1"/>
        <w:rPr>
          <w:rFonts w:ascii="宋体" w:hAnsi="宋体" w:cs="宋体"/>
          <w:b/>
          <w:bCs/>
          <w:sz w:val="28"/>
        </w:rPr>
      </w:pPr>
      <w:r>
        <w:rPr>
          <w:rFonts w:hint="eastAsia" w:ascii="宋体" w:hAnsi="宋体" w:cs="宋体"/>
          <w:b/>
          <w:bCs/>
          <w:sz w:val="28"/>
        </w:rPr>
        <w:t>二、磋商须知</w:t>
      </w:r>
    </w:p>
    <w:p w14:paraId="41B01ED1">
      <w:pPr>
        <w:spacing w:line="500" w:lineRule="exact"/>
        <w:ind w:firstLine="472" w:firstLineChars="196"/>
        <w:rPr>
          <w:rFonts w:ascii="宋体" w:hAnsi="宋体" w:cs="宋体"/>
          <w:b/>
          <w:sz w:val="24"/>
        </w:rPr>
      </w:pPr>
      <w:r>
        <w:rPr>
          <w:rFonts w:hint="eastAsia" w:ascii="宋体" w:hAnsi="宋体" w:cs="宋体"/>
          <w:b/>
          <w:sz w:val="24"/>
        </w:rPr>
        <w:t>一、名词解释</w:t>
      </w:r>
    </w:p>
    <w:p w14:paraId="3C062235">
      <w:pPr>
        <w:spacing w:line="500" w:lineRule="exact"/>
        <w:ind w:firstLine="472" w:firstLineChars="196"/>
        <w:rPr>
          <w:rFonts w:hint="eastAsia" w:ascii="宋体" w:hAnsi="宋体" w:eastAsia="宋体" w:cs="宋体"/>
          <w:bCs/>
          <w:sz w:val="24"/>
          <w:lang w:eastAsia="zh-CN"/>
        </w:rPr>
      </w:pPr>
      <w:r>
        <w:rPr>
          <w:rFonts w:hint="eastAsia" w:ascii="宋体" w:hAnsi="宋体" w:cs="宋体"/>
          <w:b/>
          <w:sz w:val="24"/>
        </w:rPr>
        <w:t xml:space="preserve">1、采   购   人: </w:t>
      </w:r>
      <w:r>
        <w:rPr>
          <w:rFonts w:hint="eastAsia" w:ascii="宋体" w:hAnsi="宋体" w:cs="宋体"/>
          <w:b/>
          <w:sz w:val="24"/>
          <w:lang w:eastAsia="zh-CN"/>
        </w:rPr>
        <w:t>旬邑县文化和旅游局</w:t>
      </w:r>
    </w:p>
    <w:p w14:paraId="493BCA68">
      <w:pPr>
        <w:spacing w:line="500" w:lineRule="exact"/>
        <w:ind w:firstLine="472" w:firstLineChars="196"/>
        <w:rPr>
          <w:rFonts w:ascii="宋体" w:hAnsi="宋体" w:cs="宋体"/>
          <w:sz w:val="24"/>
        </w:rPr>
      </w:pPr>
      <w:r>
        <w:rPr>
          <w:rFonts w:hint="eastAsia" w:ascii="宋体" w:hAnsi="宋体" w:cs="宋体"/>
          <w:b/>
          <w:sz w:val="24"/>
        </w:rPr>
        <w:t>2、采购代理机构：陕西德正建设工程项目管理有限公司</w:t>
      </w:r>
    </w:p>
    <w:p w14:paraId="127851E1">
      <w:pPr>
        <w:spacing w:line="500" w:lineRule="exact"/>
        <w:ind w:firstLine="472" w:firstLineChars="196"/>
        <w:rPr>
          <w:rFonts w:ascii="宋体" w:hAnsi="宋体" w:cs="宋体"/>
          <w:b/>
          <w:sz w:val="24"/>
        </w:rPr>
      </w:pPr>
      <w:r>
        <w:rPr>
          <w:rFonts w:hint="eastAsia" w:ascii="宋体" w:hAnsi="宋体" w:cs="宋体"/>
          <w:b/>
          <w:sz w:val="24"/>
        </w:rPr>
        <w:t>3、供   应   商：</w:t>
      </w:r>
      <w:r>
        <w:rPr>
          <w:rFonts w:hint="eastAsia" w:ascii="宋体" w:hAnsi="宋体" w:cs="宋体"/>
          <w:bCs/>
          <w:sz w:val="24"/>
        </w:rPr>
        <w:t xml:space="preserve"> </w:t>
      </w:r>
      <w:r>
        <w:rPr>
          <w:rFonts w:hint="eastAsia" w:ascii="宋体" w:hAnsi="宋体" w:cs="宋体"/>
          <w:b/>
          <w:sz w:val="24"/>
        </w:rPr>
        <w:t>参与磋商的企业</w:t>
      </w:r>
    </w:p>
    <w:p w14:paraId="43D1A04C">
      <w:pPr>
        <w:spacing w:line="500" w:lineRule="exact"/>
        <w:ind w:firstLine="472" w:firstLineChars="196"/>
        <w:rPr>
          <w:rFonts w:ascii="宋体" w:hAnsi="宋体" w:cs="宋体"/>
          <w:b/>
          <w:sz w:val="24"/>
        </w:rPr>
      </w:pPr>
      <w:r>
        <w:rPr>
          <w:rFonts w:hint="eastAsia" w:ascii="宋体" w:hAnsi="宋体" w:cs="宋体"/>
          <w:b/>
          <w:sz w:val="24"/>
        </w:rPr>
        <w:t>二、竞争性磋商文件</w:t>
      </w:r>
    </w:p>
    <w:p w14:paraId="574FD40B">
      <w:pPr>
        <w:spacing w:line="520" w:lineRule="exact"/>
        <w:ind w:firstLine="480" w:firstLineChars="200"/>
        <w:rPr>
          <w:rFonts w:ascii="宋体" w:hAnsi="宋体" w:cs="宋体"/>
          <w:sz w:val="24"/>
        </w:rPr>
      </w:pPr>
      <w:r>
        <w:rPr>
          <w:rFonts w:hint="eastAsia" w:ascii="宋体" w:hAnsi="宋体" w:cs="宋体"/>
          <w:sz w:val="24"/>
        </w:rPr>
        <w:t>1、竞争性磋商文件由竞争性磋商文件目录前五部分组成。</w:t>
      </w:r>
    </w:p>
    <w:p w14:paraId="3A3F51B7">
      <w:pPr>
        <w:spacing w:line="520" w:lineRule="exact"/>
        <w:ind w:firstLine="480" w:firstLineChars="200"/>
        <w:rPr>
          <w:rFonts w:ascii="宋体" w:hAnsi="宋体" w:cs="宋体"/>
          <w:sz w:val="24"/>
        </w:rPr>
      </w:pPr>
      <w:r>
        <w:rPr>
          <w:rFonts w:hint="eastAsia" w:ascii="宋体" w:hAnsi="宋体" w:cs="宋体"/>
          <w:sz w:val="24"/>
        </w:rPr>
        <w:t>2、采购人在磋商截止时间前，可以以书面形式对竞争性磋商文件进行必要的澄清或修改，其内容均为竞争性磋商文件的组成部分，并对采购人及供应商起约束作用。</w:t>
      </w:r>
    </w:p>
    <w:p w14:paraId="1010A95B">
      <w:pPr>
        <w:spacing w:line="520" w:lineRule="exact"/>
        <w:ind w:firstLine="480" w:firstLineChars="200"/>
        <w:rPr>
          <w:rFonts w:ascii="宋体" w:hAnsi="宋体" w:cs="宋体"/>
          <w:b/>
          <w:bCs/>
          <w:sz w:val="24"/>
        </w:rPr>
      </w:pPr>
      <w:r>
        <w:rPr>
          <w:rFonts w:hint="eastAsia" w:ascii="宋体" w:hAnsi="宋体" w:cs="宋体"/>
          <w:sz w:val="24"/>
        </w:rPr>
        <w:t>3、供应商应详细阅读竞争性磋商文件所有的事项、格式、条款和规范要求等，在磋商响应文件中对竞争性磋商文件的各方面都做出实质性的响应，按照竞争性磋商文件的要求提交全部资料。若供应商的磋商响应文件未按竞争性磋商文件要求提交全部资料，或没有对竞争性磋商文件做出实质性响应，或提交资料有虚假部分的，或没有准时现场递交响应资料的，均作废标处理。</w:t>
      </w:r>
    </w:p>
    <w:p w14:paraId="7CAE1FFA">
      <w:pPr>
        <w:spacing w:line="520" w:lineRule="exact"/>
        <w:ind w:firstLine="480" w:firstLineChars="200"/>
        <w:rPr>
          <w:rFonts w:ascii="宋体" w:hAnsi="宋体" w:cs="宋体"/>
          <w:sz w:val="24"/>
        </w:rPr>
      </w:pPr>
      <w:r>
        <w:rPr>
          <w:rFonts w:hint="eastAsia" w:ascii="宋体" w:hAnsi="宋体" w:cs="宋体"/>
          <w:sz w:val="24"/>
        </w:rPr>
        <w:t>4．竞争性磋商文件的澄清或修改：</w:t>
      </w:r>
    </w:p>
    <w:p w14:paraId="45BB31BD">
      <w:pPr>
        <w:spacing w:line="520" w:lineRule="exact"/>
        <w:ind w:firstLine="480" w:firstLineChars="200"/>
        <w:rPr>
          <w:rFonts w:ascii="宋体" w:hAnsi="宋体" w:cs="宋体"/>
          <w:sz w:val="24"/>
        </w:rPr>
      </w:pPr>
      <w:r>
        <w:rPr>
          <w:rFonts w:hint="eastAsia" w:ascii="宋体" w:hAnsi="宋体" w:cs="宋体"/>
          <w:sz w:val="24"/>
        </w:rPr>
        <w:t>4-1、供应商对竞争性磋商文件如有疑问要求澄清，或认为有必要与采购人进行技术交流，应于磋商截止时间3日前以书面形式通知采购代理机构，采购代理机构以书面形式予以答复。</w:t>
      </w:r>
    </w:p>
    <w:p w14:paraId="3BEA6F59">
      <w:pPr>
        <w:spacing w:line="520" w:lineRule="exact"/>
        <w:ind w:firstLine="480" w:firstLineChars="200"/>
        <w:rPr>
          <w:rFonts w:ascii="宋体" w:hAnsi="宋体" w:cs="宋体"/>
          <w:sz w:val="24"/>
        </w:rPr>
      </w:pPr>
      <w:r>
        <w:rPr>
          <w:rFonts w:hint="eastAsia" w:ascii="宋体" w:hAnsi="宋体" w:cs="宋体"/>
          <w:sz w:val="24"/>
        </w:rPr>
        <w:t>4-2、无论是采购代理机构主动对竞争性磋商文件进行必要的修改，或根据供应商的要求对竞争性磋商文件做出的澄清，都将于磋商截止时间3日前以书面形式发送给所有合格的供应商。</w:t>
      </w:r>
    </w:p>
    <w:p w14:paraId="1B2CF7BB">
      <w:pPr>
        <w:spacing w:line="500" w:lineRule="exact"/>
        <w:ind w:firstLine="480" w:firstLineChars="200"/>
        <w:rPr>
          <w:rFonts w:ascii="宋体" w:hAnsi="宋体" w:cs="宋体"/>
          <w:sz w:val="24"/>
        </w:rPr>
      </w:pPr>
      <w:r>
        <w:rPr>
          <w:rFonts w:hint="eastAsia" w:ascii="宋体" w:hAnsi="宋体" w:cs="宋体"/>
          <w:sz w:val="24"/>
        </w:rPr>
        <w:t>4-3、竞争性磋商文件的澄清或修改内容均以书面形式明确的内容为准。当竞争性磋商文件的澄清、修改、补充等在同一内容的表述上不一致时，以最后发出的书面文件为准。所有补充文件将作为竞争性磋商文件的组成部分，对所有供应商具有约束力。</w:t>
      </w:r>
    </w:p>
    <w:p w14:paraId="3929330C">
      <w:pPr>
        <w:spacing w:line="500" w:lineRule="exact"/>
        <w:ind w:firstLine="480" w:firstLineChars="200"/>
        <w:rPr>
          <w:rFonts w:ascii="宋体" w:hAnsi="宋体" w:cs="宋体"/>
          <w:sz w:val="24"/>
        </w:rPr>
      </w:pPr>
      <w:r>
        <w:rPr>
          <w:rFonts w:hint="eastAsia" w:ascii="宋体" w:hAnsi="宋体" w:cs="宋体"/>
          <w:sz w:val="24"/>
        </w:rPr>
        <w:t>4-4、根据招标工作进展实际情况，采购人可酌情延长递交磋商响应文件的截止时间，若延长将另行以书面形式通知各供应商。</w:t>
      </w:r>
    </w:p>
    <w:p w14:paraId="159CE2EC">
      <w:pPr>
        <w:spacing w:line="500" w:lineRule="exact"/>
        <w:ind w:firstLine="480" w:firstLineChars="200"/>
        <w:rPr>
          <w:rFonts w:ascii="宋体" w:hAnsi="宋体" w:cs="宋体"/>
          <w:sz w:val="24"/>
        </w:rPr>
      </w:pPr>
      <w:r>
        <w:rPr>
          <w:rFonts w:hint="eastAsia" w:ascii="宋体" w:hAnsi="宋体" w:cs="宋体"/>
          <w:sz w:val="24"/>
        </w:rPr>
        <w:t>5、供应商必须从采购代理机构获取竞争性磋商文件，供应商自行转让或复制竞争性磋商文件视为无效。竞争性磋商文件发出后不退，且仅作为本次采购使用。</w:t>
      </w:r>
    </w:p>
    <w:p w14:paraId="7ADD5B09">
      <w:pPr>
        <w:spacing w:line="500" w:lineRule="exact"/>
        <w:ind w:firstLine="480" w:firstLineChars="200"/>
        <w:rPr>
          <w:rFonts w:ascii="宋体" w:hAnsi="宋体" w:cs="宋体"/>
          <w:sz w:val="24"/>
        </w:rPr>
      </w:pPr>
      <w:r>
        <w:rPr>
          <w:rFonts w:hint="eastAsia" w:ascii="宋体" w:hAnsi="宋体" w:cs="宋体"/>
          <w:sz w:val="24"/>
        </w:rPr>
        <w:t>6、竞争性磋商文件的解释权归采购代理机构。</w:t>
      </w:r>
    </w:p>
    <w:p w14:paraId="7AE46C71">
      <w:pPr>
        <w:spacing w:line="500" w:lineRule="exact"/>
        <w:ind w:firstLine="482" w:firstLineChars="200"/>
        <w:rPr>
          <w:rFonts w:ascii="宋体" w:hAnsi="宋体" w:cs="宋体"/>
          <w:b/>
          <w:bCs/>
          <w:sz w:val="24"/>
        </w:rPr>
      </w:pPr>
      <w:r>
        <w:rPr>
          <w:rFonts w:hint="eastAsia" w:ascii="宋体" w:hAnsi="宋体" w:cs="宋体"/>
          <w:b/>
          <w:bCs/>
          <w:sz w:val="24"/>
        </w:rPr>
        <w:t>三、磋商响应文件</w:t>
      </w:r>
    </w:p>
    <w:p w14:paraId="2A5AB1DD">
      <w:pPr>
        <w:pStyle w:val="20"/>
        <w:widowControl/>
        <w:wordWrap w:val="0"/>
        <w:spacing w:beforeAutospacing="0" w:afterAutospacing="0" w:line="480" w:lineRule="exact"/>
        <w:jc w:val="both"/>
        <w:rPr>
          <w:rFonts w:ascii="宋体" w:hAnsi="宋体" w:cs="宋体"/>
          <w:b/>
          <w:bCs/>
        </w:rPr>
      </w:pPr>
      <w:r>
        <w:rPr>
          <w:rFonts w:hint="eastAsia" w:ascii="宋体" w:hAnsi="宋体" w:cs="宋体"/>
          <w:b/>
        </w:rPr>
        <w:t>本项目的特定资格要求</w:t>
      </w:r>
      <w:r>
        <w:rPr>
          <w:rFonts w:hint="eastAsia" w:ascii="宋体" w:hAnsi="宋体" w:cs="宋体"/>
          <w:b/>
          <w:bCs/>
        </w:rPr>
        <w:t>如下：</w:t>
      </w:r>
    </w:p>
    <w:p w14:paraId="12BE92B4">
      <w:pPr>
        <w:spacing w:line="520" w:lineRule="exact"/>
        <w:ind w:firstLine="480" w:firstLineChars="200"/>
        <w:rPr>
          <w:rFonts w:ascii="宋体" w:hAnsi="宋体" w:cs="宋体"/>
          <w:sz w:val="24"/>
        </w:rPr>
      </w:pPr>
      <w:r>
        <w:rPr>
          <w:rFonts w:hint="eastAsia" w:ascii="宋体" w:hAnsi="宋体" w:cs="宋体"/>
          <w:sz w:val="24"/>
        </w:rPr>
        <w:t>合同包1(</w:t>
      </w:r>
      <w:r>
        <w:rPr>
          <w:rFonts w:hint="eastAsia" w:ascii="宋体" w:hAnsi="宋体" w:cs="宋体"/>
          <w:sz w:val="24"/>
          <w:lang w:eastAsia="zh-CN"/>
        </w:rPr>
        <w:t>舞台搭建及灯光音响系统服务采购项目</w:t>
      </w:r>
      <w:r>
        <w:rPr>
          <w:rFonts w:hint="eastAsia" w:ascii="宋体" w:hAnsi="宋体" w:cs="宋体"/>
          <w:sz w:val="24"/>
        </w:rPr>
        <w:t>)特定资格要求如下:</w:t>
      </w:r>
    </w:p>
    <w:p w14:paraId="77DA3EF8">
      <w:pPr>
        <w:spacing w:line="520" w:lineRule="exact"/>
        <w:ind w:firstLine="480" w:firstLineChars="200"/>
        <w:rPr>
          <w:rFonts w:ascii="宋体" w:hAnsi="宋体" w:cs="宋体"/>
          <w:sz w:val="24"/>
        </w:rPr>
      </w:pPr>
      <w:r>
        <w:rPr>
          <w:rFonts w:hint="eastAsia" w:ascii="宋体" w:hAnsi="宋体" w:cs="宋体"/>
          <w:sz w:val="24"/>
        </w:rPr>
        <w:t>详见竞争性磋商公告。</w:t>
      </w:r>
    </w:p>
    <w:p w14:paraId="52FC0D59">
      <w:pPr>
        <w:spacing w:line="520" w:lineRule="exact"/>
        <w:ind w:firstLine="482" w:firstLineChars="200"/>
        <w:rPr>
          <w:rFonts w:ascii="宋体" w:hAnsi="宋体" w:cs="宋体"/>
          <w:b/>
          <w:sz w:val="24"/>
          <w:lang w:val="zh-CN"/>
        </w:rPr>
      </w:pPr>
      <w:r>
        <w:rPr>
          <w:rFonts w:hint="eastAsia" w:ascii="宋体" w:hAnsi="宋体" w:cs="宋体"/>
          <w:b/>
          <w:bCs/>
          <w:sz w:val="24"/>
        </w:rPr>
        <w:t>注：</w:t>
      </w:r>
      <w:r>
        <w:rPr>
          <w:rFonts w:hint="eastAsia" w:ascii="宋体" w:hAnsi="宋体" w:cs="宋体"/>
          <w:b/>
          <w:sz w:val="24"/>
          <w:lang w:val="zh-CN"/>
        </w:rPr>
        <w:t>以上资格证明文件为必备资格，竞争性</w:t>
      </w:r>
      <w:r>
        <w:rPr>
          <w:rFonts w:hint="eastAsia" w:ascii="宋体" w:hAnsi="宋体" w:cs="宋体"/>
          <w:b/>
          <w:bCs/>
          <w:sz w:val="24"/>
        </w:rPr>
        <w:t>磋商响应文件</w:t>
      </w:r>
      <w:r>
        <w:rPr>
          <w:rFonts w:hint="eastAsia" w:ascii="宋体" w:hAnsi="宋体" w:cs="宋体"/>
          <w:b/>
          <w:sz w:val="24"/>
          <w:lang w:val="zh-CN"/>
        </w:rPr>
        <w:t>正、副本中均应</w:t>
      </w:r>
      <w:r>
        <w:rPr>
          <w:rFonts w:hint="eastAsia" w:ascii="宋体" w:hAnsi="宋体" w:cs="宋体"/>
          <w:b/>
          <w:bCs/>
          <w:sz w:val="24"/>
        </w:rPr>
        <w:t>附加盖供应商公章（</w:t>
      </w:r>
      <w:r>
        <w:rPr>
          <w:rFonts w:hint="eastAsia" w:ascii="宋体" w:hAnsi="宋体" w:cs="宋体"/>
          <w:b/>
          <w:sz w:val="24"/>
          <w:lang w:val="zh-CN"/>
        </w:rPr>
        <w:t>鲜章</w:t>
      </w:r>
      <w:r>
        <w:rPr>
          <w:rFonts w:hint="eastAsia" w:ascii="宋体" w:hAnsi="宋体" w:cs="宋体"/>
          <w:b/>
          <w:bCs/>
          <w:sz w:val="24"/>
        </w:rPr>
        <w:t>）的上述资格证明文件的复印件，</w:t>
      </w:r>
      <w:r>
        <w:rPr>
          <w:rFonts w:hint="eastAsia" w:ascii="宋体" w:hAnsi="宋体" w:cs="宋体"/>
          <w:b/>
          <w:sz w:val="24"/>
          <w:lang w:val="zh-CN"/>
        </w:rPr>
        <w:t>以便在磋商时进行资格审查，</w:t>
      </w:r>
      <w:r>
        <w:rPr>
          <w:rFonts w:hint="eastAsia" w:ascii="宋体" w:hAnsi="宋体" w:cs="宋体"/>
          <w:b/>
          <w:bCs/>
          <w:sz w:val="24"/>
          <w:lang w:val="zh-CN"/>
        </w:rPr>
        <w:t>缺一项或某项达不到审查标准的</w:t>
      </w:r>
      <w:r>
        <w:rPr>
          <w:rFonts w:hint="eastAsia" w:ascii="宋体" w:hAnsi="宋体" w:cs="宋体"/>
          <w:b/>
          <w:bCs/>
          <w:sz w:val="24"/>
        </w:rPr>
        <w:t>磋商响应文件</w:t>
      </w:r>
      <w:r>
        <w:rPr>
          <w:rFonts w:hint="eastAsia" w:ascii="宋体" w:hAnsi="宋体" w:cs="宋体"/>
          <w:b/>
          <w:sz w:val="24"/>
          <w:lang w:val="zh-CN"/>
        </w:rPr>
        <w:t>，视为资格审查不合格，按无效响应文件处理。</w:t>
      </w:r>
    </w:p>
    <w:p w14:paraId="6DCED321">
      <w:pPr>
        <w:spacing w:line="520" w:lineRule="exact"/>
        <w:ind w:firstLine="480" w:firstLineChars="200"/>
        <w:rPr>
          <w:rFonts w:ascii="宋体" w:hAnsi="宋体" w:cs="宋体"/>
          <w:sz w:val="24"/>
        </w:rPr>
      </w:pPr>
      <w:r>
        <w:rPr>
          <w:rFonts w:hint="eastAsia" w:ascii="宋体" w:hAnsi="宋体" w:cs="宋体"/>
          <w:sz w:val="24"/>
        </w:rPr>
        <w:t>1、各供应商应根据竞争性磋商文件要求编制磋商响应文件。</w:t>
      </w:r>
    </w:p>
    <w:p w14:paraId="6A35830E">
      <w:pPr>
        <w:spacing w:line="520" w:lineRule="exact"/>
        <w:ind w:firstLine="480" w:firstLineChars="200"/>
        <w:rPr>
          <w:rFonts w:ascii="宋体" w:hAnsi="宋体" w:cs="宋体"/>
          <w:sz w:val="24"/>
        </w:rPr>
      </w:pPr>
      <w:r>
        <w:rPr>
          <w:rFonts w:hint="eastAsia" w:ascii="宋体" w:hAnsi="宋体" w:cs="宋体"/>
          <w:sz w:val="24"/>
        </w:rPr>
        <w:t>1-1、竞争性磋商响应文件组成：</w:t>
      </w:r>
    </w:p>
    <w:p w14:paraId="2AAF373F">
      <w:pPr>
        <w:spacing w:line="360" w:lineRule="auto"/>
        <w:ind w:firstLine="480" w:firstLineChars="200"/>
        <w:rPr>
          <w:rFonts w:ascii="宋体" w:hAnsi="宋体" w:cs="宋体"/>
          <w:sz w:val="24"/>
        </w:rPr>
      </w:pPr>
      <w:r>
        <w:rPr>
          <w:rFonts w:hint="eastAsia" w:ascii="宋体" w:hAnsi="宋体" w:cs="宋体"/>
          <w:sz w:val="24"/>
        </w:rPr>
        <w:t>第一部分  磋商响应函</w:t>
      </w:r>
    </w:p>
    <w:p w14:paraId="796F029C">
      <w:pPr>
        <w:spacing w:line="360" w:lineRule="auto"/>
        <w:ind w:firstLine="480" w:firstLineChars="200"/>
        <w:rPr>
          <w:rFonts w:ascii="宋体" w:hAnsi="宋体" w:cs="宋体"/>
          <w:sz w:val="24"/>
        </w:rPr>
      </w:pPr>
      <w:r>
        <w:rPr>
          <w:rFonts w:hint="eastAsia" w:ascii="宋体" w:hAnsi="宋体" w:cs="宋体"/>
          <w:sz w:val="24"/>
        </w:rPr>
        <w:t>第二部分  法定代表人身份证明书及法定代表人授权书</w:t>
      </w:r>
    </w:p>
    <w:p w14:paraId="5D2C71AD">
      <w:pPr>
        <w:spacing w:line="360" w:lineRule="auto"/>
        <w:ind w:firstLine="480" w:firstLineChars="200"/>
        <w:rPr>
          <w:rFonts w:ascii="宋体" w:hAnsi="宋体" w:cs="宋体"/>
          <w:sz w:val="24"/>
        </w:rPr>
      </w:pPr>
      <w:r>
        <w:rPr>
          <w:rFonts w:hint="eastAsia" w:ascii="宋体" w:hAnsi="宋体" w:cs="宋体"/>
          <w:sz w:val="24"/>
        </w:rPr>
        <w:t>第三部分  磋商报价表</w:t>
      </w:r>
    </w:p>
    <w:p w14:paraId="67E500DD">
      <w:pPr>
        <w:spacing w:line="360" w:lineRule="auto"/>
        <w:ind w:firstLine="480" w:firstLineChars="200"/>
        <w:rPr>
          <w:rFonts w:ascii="宋体" w:hAnsi="宋体" w:cs="宋体"/>
          <w:sz w:val="24"/>
        </w:rPr>
      </w:pPr>
      <w:r>
        <w:rPr>
          <w:rFonts w:hint="eastAsia" w:ascii="宋体" w:hAnsi="宋体" w:cs="宋体"/>
          <w:sz w:val="24"/>
        </w:rPr>
        <w:t>第四部分  分项报价表</w:t>
      </w:r>
    </w:p>
    <w:p w14:paraId="039403E8">
      <w:pPr>
        <w:spacing w:line="360" w:lineRule="auto"/>
        <w:ind w:firstLine="480" w:firstLineChars="200"/>
        <w:rPr>
          <w:rFonts w:ascii="宋体" w:hAnsi="宋体" w:cs="宋体"/>
          <w:sz w:val="24"/>
        </w:rPr>
      </w:pPr>
      <w:r>
        <w:rPr>
          <w:rFonts w:hint="eastAsia" w:ascii="宋体" w:hAnsi="宋体" w:cs="宋体"/>
          <w:sz w:val="24"/>
        </w:rPr>
        <w:t>第五部分  服务内容及要求响应偏离表</w:t>
      </w:r>
    </w:p>
    <w:p w14:paraId="555BA18B">
      <w:pPr>
        <w:spacing w:line="360" w:lineRule="auto"/>
        <w:ind w:firstLine="480" w:firstLineChars="200"/>
        <w:rPr>
          <w:rFonts w:ascii="宋体" w:hAnsi="宋体" w:cs="宋体"/>
          <w:sz w:val="24"/>
        </w:rPr>
      </w:pPr>
      <w:r>
        <w:rPr>
          <w:rFonts w:hint="eastAsia" w:ascii="宋体" w:hAnsi="宋体" w:cs="宋体"/>
          <w:sz w:val="24"/>
        </w:rPr>
        <w:t>第六部分  合同条款响应偏离表</w:t>
      </w:r>
    </w:p>
    <w:p w14:paraId="7EC52890">
      <w:pPr>
        <w:spacing w:line="360" w:lineRule="auto"/>
        <w:ind w:firstLine="480" w:firstLineChars="200"/>
        <w:rPr>
          <w:rFonts w:ascii="宋体" w:hAnsi="宋体" w:cs="宋体"/>
          <w:sz w:val="24"/>
        </w:rPr>
      </w:pPr>
      <w:r>
        <w:rPr>
          <w:rFonts w:hint="eastAsia" w:ascii="宋体" w:hAnsi="宋体" w:cs="宋体"/>
          <w:sz w:val="24"/>
        </w:rPr>
        <w:t>第七部分  磋商响应方案</w:t>
      </w:r>
    </w:p>
    <w:p w14:paraId="6541E99B">
      <w:pPr>
        <w:spacing w:line="360" w:lineRule="auto"/>
        <w:ind w:firstLine="480" w:firstLineChars="200"/>
        <w:rPr>
          <w:rFonts w:ascii="宋体" w:hAnsi="宋体" w:cs="宋体"/>
          <w:sz w:val="24"/>
        </w:rPr>
      </w:pPr>
      <w:r>
        <w:rPr>
          <w:rFonts w:hint="eastAsia" w:ascii="宋体" w:hAnsi="宋体" w:cs="宋体"/>
          <w:sz w:val="24"/>
        </w:rPr>
        <w:t>第八部分  资格证明文件</w:t>
      </w:r>
    </w:p>
    <w:p w14:paraId="622F09C6">
      <w:pPr>
        <w:spacing w:line="360" w:lineRule="auto"/>
        <w:ind w:firstLine="480" w:firstLineChars="200"/>
        <w:rPr>
          <w:rFonts w:ascii="宋体" w:hAnsi="宋体" w:cs="宋体"/>
          <w:sz w:val="24"/>
        </w:rPr>
      </w:pPr>
      <w:r>
        <w:rPr>
          <w:rFonts w:hint="eastAsia" w:ascii="宋体" w:hAnsi="宋体" w:cs="宋体"/>
          <w:sz w:val="24"/>
        </w:rPr>
        <w:t>第九部分  供应商承诺函</w:t>
      </w:r>
    </w:p>
    <w:p w14:paraId="42A7CC0B">
      <w:pPr>
        <w:spacing w:line="360" w:lineRule="auto"/>
        <w:ind w:firstLine="480" w:firstLineChars="200"/>
        <w:rPr>
          <w:rFonts w:ascii="宋体" w:hAnsi="宋体" w:cs="宋体"/>
          <w:sz w:val="24"/>
        </w:rPr>
      </w:pPr>
      <w:r>
        <w:rPr>
          <w:rFonts w:hint="eastAsia" w:ascii="宋体" w:hAnsi="宋体" w:cs="宋体"/>
          <w:sz w:val="24"/>
        </w:rPr>
        <w:t>第十部分  供应商认为有必要补充说明的事项</w:t>
      </w:r>
    </w:p>
    <w:p w14:paraId="00C9D555">
      <w:pPr>
        <w:spacing w:line="360" w:lineRule="auto"/>
        <w:ind w:firstLine="480" w:firstLineChars="200"/>
        <w:rPr>
          <w:rFonts w:ascii="宋体" w:hAnsi="宋体" w:cs="宋体"/>
          <w:sz w:val="24"/>
        </w:rPr>
      </w:pPr>
      <w:r>
        <w:rPr>
          <w:rFonts w:hint="eastAsia" w:ascii="宋体" w:hAnsi="宋体" w:cs="宋体"/>
          <w:sz w:val="24"/>
        </w:rPr>
        <w:t>第十一部分 政府采购需落实的政策</w:t>
      </w:r>
    </w:p>
    <w:p w14:paraId="6E1EA329">
      <w:pPr>
        <w:spacing w:line="360" w:lineRule="auto"/>
        <w:ind w:firstLine="480" w:firstLineChars="200"/>
        <w:rPr>
          <w:rFonts w:ascii="宋体" w:hAnsi="宋体" w:cs="宋体"/>
          <w:sz w:val="24"/>
        </w:rPr>
      </w:pPr>
      <w:r>
        <w:rPr>
          <w:rFonts w:hint="eastAsia" w:ascii="宋体" w:hAnsi="宋体" w:cs="宋体"/>
          <w:sz w:val="24"/>
        </w:rPr>
        <w:t>2、供应商应对竞争性磋商文件服务内容及要求完全响应。</w:t>
      </w:r>
    </w:p>
    <w:p w14:paraId="014AE5AA">
      <w:pPr>
        <w:spacing w:line="520" w:lineRule="exact"/>
        <w:ind w:firstLine="480" w:firstLineChars="200"/>
        <w:rPr>
          <w:rFonts w:ascii="宋体" w:hAnsi="宋体" w:cs="宋体"/>
          <w:sz w:val="24"/>
        </w:rPr>
      </w:pPr>
      <w:r>
        <w:rPr>
          <w:rFonts w:hint="eastAsia" w:ascii="宋体" w:hAnsi="宋体" w:cs="宋体"/>
          <w:sz w:val="24"/>
        </w:rPr>
        <w:t>3-1、供应商不得将本项目内容进行转包实施，一经发现，立即取消其成交资格，并承担由此引起的一切经济损失；</w:t>
      </w:r>
    </w:p>
    <w:p w14:paraId="72C1FF2F">
      <w:pPr>
        <w:spacing w:line="520" w:lineRule="exact"/>
        <w:ind w:firstLine="480" w:firstLineChars="200"/>
        <w:rPr>
          <w:rFonts w:ascii="宋体" w:hAnsi="宋体" w:cs="宋体"/>
          <w:sz w:val="24"/>
        </w:rPr>
      </w:pPr>
      <w:r>
        <w:rPr>
          <w:rFonts w:hint="eastAsia" w:ascii="宋体" w:hAnsi="宋体" w:cs="宋体"/>
          <w:sz w:val="24"/>
        </w:rPr>
        <w:t>4、接受采购人委托的相关单位对服务内容、质量、进度的监督和管理。</w:t>
      </w:r>
    </w:p>
    <w:p w14:paraId="0DDA2C7C">
      <w:pPr>
        <w:spacing w:line="520" w:lineRule="exact"/>
        <w:ind w:firstLine="480" w:firstLineChars="200"/>
        <w:rPr>
          <w:rFonts w:ascii="宋体" w:hAnsi="宋体" w:cs="宋体"/>
          <w:sz w:val="24"/>
        </w:rPr>
      </w:pPr>
      <w:r>
        <w:rPr>
          <w:rFonts w:hint="eastAsia" w:ascii="宋体" w:hAnsi="宋体" w:cs="宋体"/>
          <w:sz w:val="24"/>
        </w:rPr>
        <w:t>5、供应商不得以他人名义磋商和串通磋商。</w:t>
      </w:r>
    </w:p>
    <w:p w14:paraId="356BE633">
      <w:pPr>
        <w:spacing w:line="520" w:lineRule="exact"/>
        <w:ind w:firstLine="480" w:firstLineChars="200"/>
        <w:rPr>
          <w:rFonts w:ascii="宋体" w:hAnsi="宋体" w:cs="宋体"/>
          <w:sz w:val="24"/>
        </w:rPr>
      </w:pPr>
      <w:r>
        <w:rPr>
          <w:rFonts w:hint="eastAsia" w:ascii="宋体" w:hAnsi="宋体" w:cs="宋体"/>
          <w:sz w:val="24"/>
        </w:rPr>
        <w:t>6、投标内容填写说明</w:t>
      </w:r>
    </w:p>
    <w:p w14:paraId="10B39DA5">
      <w:pPr>
        <w:spacing w:line="520" w:lineRule="exact"/>
        <w:ind w:firstLine="480" w:firstLineChars="200"/>
        <w:rPr>
          <w:rFonts w:ascii="宋体" w:hAnsi="宋体" w:cs="宋体"/>
          <w:sz w:val="24"/>
        </w:rPr>
      </w:pPr>
      <w:r>
        <w:rPr>
          <w:rFonts w:hint="eastAsia" w:ascii="宋体" w:hAnsi="宋体" w:cs="宋体"/>
          <w:sz w:val="24"/>
        </w:rPr>
        <w:t>6-1、竞争性磋商响应文件格式：供应商提交的磋商响应文件应当按照竞争性磋商文件规定的全部格式（表格可以按同样格式扩展）填写，装订成册。</w:t>
      </w:r>
    </w:p>
    <w:p w14:paraId="28454923">
      <w:pPr>
        <w:spacing w:line="520" w:lineRule="exact"/>
        <w:ind w:firstLine="480" w:firstLineChars="200"/>
        <w:rPr>
          <w:rFonts w:ascii="宋体" w:hAnsi="宋体" w:cs="宋体"/>
          <w:spacing w:val="-4"/>
          <w:sz w:val="24"/>
        </w:rPr>
      </w:pPr>
      <w:r>
        <w:rPr>
          <w:rFonts w:hint="eastAsia" w:ascii="宋体" w:hAnsi="宋体" w:cs="宋体"/>
          <w:sz w:val="24"/>
        </w:rPr>
        <w:t>6-2、磋商报价表应按要求格式填写。</w:t>
      </w:r>
    </w:p>
    <w:p w14:paraId="4E79DB6D">
      <w:pPr>
        <w:spacing w:line="520" w:lineRule="exact"/>
        <w:ind w:firstLine="480" w:firstLineChars="200"/>
        <w:rPr>
          <w:rFonts w:ascii="宋体" w:hAnsi="宋体" w:cs="宋体"/>
          <w:sz w:val="24"/>
        </w:rPr>
      </w:pPr>
      <w:r>
        <w:rPr>
          <w:rFonts w:hint="eastAsia" w:ascii="宋体" w:hAnsi="宋体" w:cs="宋体"/>
          <w:sz w:val="24"/>
        </w:rPr>
        <w:t>7、磋商响应文件的计量单位</w:t>
      </w:r>
    </w:p>
    <w:p w14:paraId="2475D054">
      <w:pPr>
        <w:spacing w:line="520" w:lineRule="exact"/>
        <w:ind w:firstLine="480" w:firstLineChars="200"/>
        <w:rPr>
          <w:rFonts w:ascii="宋体" w:hAnsi="宋体" w:cs="宋体"/>
          <w:sz w:val="24"/>
        </w:rPr>
      </w:pPr>
      <w:r>
        <w:rPr>
          <w:rFonts w:hint="eastAsia" w:ascii="宋体" w:hAnsi="宋体" w:cs="宋体"/>
          <w:sz w:val="24"/>
        </w:rPr>
        <w:t>磋商响应文件中所使用的计量单位，除有特殊要求外，均采用国家法定计量单位。</w:t>
      </w:r>
    </w:p>
    <w:p w14:paraId="51C091F9">
      <w:pPr>
        <w:spacing w:line="520" w:lineRule="exact"/>
        <w:ind w:firstLine="480" w:firstLineChars="200"/>
        <w:rPr>
          <w:rFonts w:ascii="宋体" w:hAnsi="宋体" w:cs="宋体"/>
          <w:sz w:val="24"/>
        </w:rPr>
      </w:pPr>
      <w:r>
        <w:rPr>
          <w:rFonts w:hint="eastAsia" w:ascii="宋体" w:hAnsi="宋体" w:cs="宋体"/>
          <w:sz w:val="24"/>
        </w:rPr>
        <w:t>8、磋商报价</w:t>
      </w:r>
    </w:p>
    <w:p w14:paraId="2D72BB8F">
      <w:pPr>
        <w:spacing w:line="520" w:lineRule="exact"/>
        <w:ind w:firstLine="480" w:firstLineChars="200"/>
        <w:rPr>
          <w:rFonts w:ascii="宋体" w:hAnsi="宋体" w:cs="宋体"/>
          <w:sz w:val="24"/>
        </w:rPr>
      </w:pPr>
      <w:r>
        <w:rPr>
          <w:rFonts w:hint="eastAsia" w:ascii="宋体" w:hAnsi="宋体" w:cs="宋体"/>
          <w:sz w:val="24"/>
        </w:rPr>
        <w:t>8-1、磋商货币：人民币    单位：元。</w:t>
      </w:r>
    </w:p>
    <w:p w14:paraId="14B0D965">
      <w:pPr>
        <w:spacing w:line="520" w:lineRule="exact"/>
        <w:ind w:firstLine="480" w:firstLineChars="200"/>
        <w:rPr>
          <w:rFonts w:ascii="宋体" w:hAnsi="宋体" w:cs="宋体"/>
          <w:sz w:val="24"/>
        </w:rPr>
      </w:pPr>
      <w:r>
        <w:rPr>
          <w:rFonts w:hint="eastAsia" w:ascii="宋体" w:hAnsi="宋体" w:cs="宋体"/>
          <w:sz w:val="24"/>
        </w:rPr>
        <w:t>8-2、</w:t>
      </w:r>
      <w:r>
        <w:rPr>
          <w:rFonts w:hint="eastAsia" w:ascii="宋体" w:hAnsi="宋体" w:cs="宋体"/>
          <w:sz w:val="24"/>
          <w:lang w:val="zh-CN"/>
        </w:rPr>
        <w:t>供应商应按照磋商文件规定的服务内容及要求，责任范围和合同条件进行报价，各供应商须在响应文件中的报价表上按要求标明总价、服务期等项，任何有选择的报价采购代理机构不予接受</w:t>
      </w:r>
      <w:r>
        <w:rPr>
          <w:rFonts w:hint="eastAsia" w:ascii="宋体" w:hAnsi="宋体" w:cs="宋体"/>
          <w:sz w:val="24"/>
        </w:rPr>
        <w:t>。</w:t>
      </w:r>
    </w:p>
    <w:p w14:paraId="6CED8694">
      <w:pPr>
        <w:spacing w:line="520" w:lineRule="exact"/>
        <w:ind w:firstLine="480" w:firstLineChars="200"/>
        <w:rPr>
          <w:rFonts w:ascii="宋体" w:hAnsi="宋体" w:cs="宋体"/>
          <w:sz w:val="24"/>
        </w:rPr>
      </w:pPr>
      <w:r>
        <w:rPr>
          <w:rFonts w:hint="eastAsia" w:ascii="宋体" w:hAnsi="宋体" w:cs="宋体"/>
          <w:sz w:val="24"/>
        </w:rPr>
        <w:t>8-3、</w:t>
      </w:r>
      <w:r>
        <w:rPr>
          <w:rFonts w:hint="eastAsia" w:ascii="宋体" w:hAnsi="宋体" w:cs="宋体"/>
          <w:sz w:val="24"/>
          <w:lang w:val="zh-CN"/>
        </w:rPr>
        <w:t>响应</w:t>
      </w:r>
      <w:r>
        <w:rPr>
          <w:rFonts w:hint="eastAsia" w:ascii="宋体" w:hAnsi="宋体" w:cs="宋体"/>
          <w:sz w:val="24"/>
        </w:rPr>
        <w:t>报价是完成磋商内容所需的全部费用。</w:t>
      </w:r>
      <w:r>
        <w:rPr>
          <w:rFonts w:hint="eastAsia" w:ascii="宋体" w:hAnsi="宋体" w:cs="宋体"/>
          <w:sz w:val="24"/>
          <w:lang w:val="zh-CN"/>
        </w:rPr>
        <w:t>凡因供应商对磋商文件阅读不深、理解不透、误解、疏漏、或因市场行情了解不清造成的后果和风险均由供应商自行负责。</w:t>
      </w:r>
    </w:p>
    <w:p w14:paraId="19936C7D">
      <w:pPr>
        <w:spacing w:line="520" w:lineRule="exact"/>
        <w:ind w:firstLine="482" w:firstLineChars="200"/>
        <w:rPr>
          <w:rFonts w:ascii="宋体" w:hAnsi="宋体" w:cs="宋体"/>
          <w:b/>
          <w:bCs/>
          <w:sz w:val="24"/>
        </w:rPr>
      </w:pPr>
      <w:r>
        <w:rPr>
          <w:rFonts w:hint="eastAsia" w:ascii="宋体" w:hAnsi="宋体" w:cs="宋体"/>
          <w:b/>
          <w:bCs/>
          <w:sz w:val="24"/>
        </w:rPr>
        <w:t>8-4、最低报价不是成交的唯一依据。</w:t>
      </w:r>
    </w:p>
    <w:p w14:paraId="5C8EDE79">
      <w:pPr>
        <w:spacing w:line="520" w:lineRule="exact"/>
        <w:ind w:firstLine="480" w:firstLineChars="200"/>
        <w:rPr>
          <w:rFonts w:ascii="宋体" w:hAnsi="宋体" w:cs="宋体"/>
          <w:sz w:val="24"/>
        </w:rPr>
      </w:pPr>
      <w:r>
        <w:rPr>
          <w:rFonts w:hint="eastAsia" w:ascii="宋体" w:hAnsi="宋体" w:cs="宋体"/>
          <w:sz w:val="24"/>
        </w:rPr>
        <w:t>8-5、供应商不得以低于成本的报价参加磋商。当磋商小组认为某个供应商的磋商价或者某些分项报价明显不合理或者低于成本，有可能影响服务质量和不能诚信履约的，可要求该供应商在规定的期限内提供书面文件予以解释说明，并提交相关证明材料；否则，磋商小组认定该供应商以低于成本报价竞标，其磋商响应文件应作无效磋商处理。</w:t>
      </w:r>
    </w:p>
    <w:p w14:paraId="2D8D30E6">
      <w:pPr>
        <w:spacing w:line="520" w:lineRule="exact"/>
        <w:ind w:firstLine="480" w:firstLineChars="200"/>
        <w:rPr>
          <w:rFonts w:ascii="宋体" w:hAnsi="宋体" w:cs="宋体"/>
          <w:sz w:val="24"/>
        </w:rPr>
      </w:pPr>
      <w:r>
        <w:rPr>
          <w:rFonts w:hint="eastAsia" w:ascii="宋体" w:hAnsi="宋体" w:cs="宋体"/>
          <w:sz w:val="24"/>
        </w:rPr>
        <w:t>9、</w:t>
      </w:r>
      <w:r>
        <w:rPr>
          <w:rFonts w:hint="eastAsia" w:ascii="宋体" w:hAnsi="宋体" w:cs="宋体"/>
          <w:sz w:val="24"/>
          <w:lang w:val="zh-CN"/>
        </w:rPr>
        <w:t>磋商过程中所产生的一切费用由供应商自行承担。</w:t>
      </w:r>
      <w:r>
        <w:rPr>
          <w:rFonts w:hint="eastAsia" w:ascii="宋体" w:hAnsi="宋体" w:cs="宋体"/>
          <w:sz w:val="24"/>
        </w:rPr>
        <w:t>。</w:t>
      </w:r>
    </w:p>
    <w:p w14:paraId="151F5CB5">
      <w:pPr>
        <w:spacing w:line="520" w:lineRule="exact"/>
        <w:ind w:firstLine="480" w:firstLineChars="200"/>
        <w:rPr>
          <w:rFonts w:ascii="宋体" w:hAnsi="宋体" w:cs="宋体"/>
          <w:sz w:val="24"/>
        </w:rPr>
      </w:pPr>
      <w:r>
        <w:rPr>
          <w:rFonts w:hint="eastAsia" w:ascii="宋体" w:hAnsi="宋体" w:cs="宋体"/>
          <w:sz w:val="24"/>
        </w:rPr>
        <w:t>10、磋商响应文件的制作</w:t>
      </w:r>
    </w:p>
    <w:p w14:paraId="621B1942">
      <w:pPr>
        <w:spacing w:line="520" w:lineRule="exact"/>
        <w:ind w:firstLine="480" w:firstLineChars="200"/>
        <w:rPr>
          <w:rFonts w:ascii="宋体" w:hAnsi="宋体" w:cs="宋体"/>
          <w:sz w:val="24"/>
        </w:rPr>
      </w:pPr>
      <w:r>
        <w:rPr>
          <w:rFonts w:hint="eastAsia" w:ascii="宋体" w:hAnsi="宋体" w:cs="宋体"/>
          <w:sz w:val="24"/>
        </w:rPr>
        <w:t>10-1、磋商响应文件的签署及规定</w:t>
      </w:r>
    </w:p>
    <w:p w14:paraId="0E694283">
      <w:pPr>
        <w:spacing w:line="520" w:lineRule="exact"/>
        <w:ind w:firstLine="480" w:firstLineChars="200"/>
        <w:rPr>
          <w:rFonts w:ascii="宋体" w:hAnsi="宋体" w:cs="宋体"/>
          <w:sz w:val="24"/>
        </w:rPr>
      </w:pPr>
      <w:r>
        <w:rPr>
          <w:rFonts w:hint="eastAsia" w:ascii="宋体" w:hAnsi="宋体" w:cs="宋体"/>
          <w:sz w:val="24"/>
        </w:rPr>
        <w:t>（1）磋商响应文件的各项资料均应遵守本条规定；</w:t>
      </w:r>
    </w:p>
    <w:p w14:paraId="37105A6C">
      <w:pPr>
        <w:spacing w:line="520" w:lineRule="exact"/>
        <w:ind w:firstLine="480" w:firstLineChars="200"/>
        <w:rPr>
          <w:rFonts w:ascii="宋体" w:hAnsi="宋体" w:cs="宋体"/>
          <w:sz w:val="24"/>
        </w:rPr>
      </w:pPr>
      <w:r>
        <w:rPr>
          <w:rFonts w:hint="eastAsia" w:ascii="宋体" w:hAnsi="宋体" w:cs="宋体"/>
          <w:sz w:val="24"/>
        </w:rPr>
        <w:t>（2）供应商应填写全称，同时加盖供应商公章；</w:t>
      </w:r>
    </w:p>
    <w:p w14:paraId="0185F6BE">
      <w:pPr>
        <w:spacing w:line="520" w:lineRule="exact"/>
        <w:ind w:firstLine="480" w:firstLineChars="200"/>
        <w:rPr>
          <w:rFonts w:ascii="宋体" w:hAnsi="宋体" w:cs="宋体"/>
          <w:sz w:val="24"/>
        </w:rPr>
      </w:pPr>
      <w:r>
        <w:rPr>
          <w:rFonts w:hint="eastAsia" w:ascii="宋体" w:hAnsi="宋体" w:cs="宋体"/>
          <w:sz w:val="24"/>
        </w:rPr>
        <w:t>（3）磋商响应文件必须由法定代表人或授权代表签字或盖章；</w:t>
      </w:r>
    </w:p>
    <w:p w14:paraId="2476F980">
      <w:pPr>
        <w:spacing w:line="520" w:lineRule="exact"/>
        <w:ind w:firstLine="480" w:firstLineChars="200"/>
        <w:rPr>
          <w:rFonts w:ascii="宋体" w:hAnsi="宋体" w:cs="宋体"/>
          <w:sz w:val="24"/>
        </w:rPr>
      </w:pPr>
      <w:r>
        <w:rPr>
          <w:rFonts w:hint="eastAsia" w:ascii="宋体" w:hAnsi="宋体" w:cs="宋体"/>
          <w:sz w:val="24"/>
        </w:rPr>
        <w:t>（4）供应商应按竞争性磋商文件给定的竞争性磋商响应文件格式要求加盖供应商公章并经法定代表人或其授权代表签字（或盖章）；</w:t>
      </w:r>
    </w:p>
    <w:p w14:paraId="3BED4148">
      <w:pPr>
        <w:spacing w:line="520" w:lineRule="exact"/>
        <w:ind w:firstLine="480" w:firstLineChars="200"/>
        <w:rPr>
          <w:rFonts w:ascii="宋体" w:hAnsi="宋体" w:cs="宋体"/>
          <w:sz w:val="24"/>
        </w:rPr>
      </w:pPr>
      <w:r>
        <w:rPr>
          <w:rFonts w:hint="eastAsia" w:ascii="宋体" w:hAnsi="宋体" w:cs="宋体"/>
          <w:sz w:val="24"/>
        </w:rPr>
        <w:t>（5）除供应商对错误处需修改外，全套磋商响应文件应无涂改或行间插字或增删。如有修改，修改处应加盖供应商公章及法人代表或委托人签字或盖章确认；</w:t>
      </w:r>
    </w:p>
    <w:p w14:paraId="73AC6093">
      <w:pPr>
        <w:spacing w:line="520" w:lineRule="exact"/>
        <w:ind w:firstLine="480" w:firstLineChars="200"/>
        <w:rPr>
          <w:rFonts w:ascii="宋体" w:hAnsi="宋体" w:cs="宋体"/>
          <w:sz w:val="24"/>
        </w:rPr>
      </w:pPr>
      <w:r>
        <w:rPr>
          <w:rFonts w:hint="eastAsia" w:ascii="宋体" w:hAnsi="宋体" w:cs="宋体"/>
          <w:sz w:val="24"/>
        </w:rPr>
        <w:t>（6）因字迹潦草或表达不清所引起的后果由供应商自行负责。</w:t>
      </w:r>
    </w:p>
    <w:p w14:paraId="73BA9A63">
      <w:pPr>
        <w:spacing w:line="520" w:lineRule="exact"/>
        <w:ind w:firstLine="480" w:firstLineChars="200"/>
        <w:rPr>
          <w:rFonts w:ascii="宋体" w:hAnsi="宋体" w:cs="宋体"/>
          <w:sz w:val="24"/>
        </w:rPr>
      </w:pPr>
      <w:r>
        <w:rPr>
          <w:rFonts w:hint="eastAsia" w:ascii="宋体" w:hAnsi="宋体" w:cs="宋体"/>
          <w:sz w:val="24"/>
        </w:rPr>
        <w:t>10-2、磋商响应文件的装订和递交</w:t>
      </w:r>
      <w:r>
        <w:rPr>
          <w:rFonts w:hint="eastAsia" w:ascii="宋体" w:hAnsi="宋体" w:cs="宋体"/>
          <w:sz w:val="24"/>
        </w:rPr>
        <w:tab/>
      </w:r>
    </w:p>
    <w:p w14:paraId="4465B104">
      <w:pPr>
        <w:spacing w:line="520" w:lineRule="exact"/>
        <w:ind w:firstLine="480" w:firstLineChars="200"/>
        <w:rPr>
          <w:rFonts w:ascii="宋体" w:hAnsi="宋体" w:cs="宋体"/>
          <w:sz w:val="24"/>
        </w:rPr>
      </w:pPr>
      <w:r>
        <w:rPr>
          <w:rFonts w:hint="eastAsia" w:ascii="宋体" w:hAnsi="宋体" w:cs="宋体"/>
          <w:sz w:val="24"/>
        </w:rPr>
        <w:t>（1）磋商响应文件的装订：</w:t>
      </w:r>
    </w:p>
    <w:p w14:paraId="58E062EA">
      <w:pPr>
        <w:spacing w:line="520" w:lineRule="exact"/>
        <w:ind w:firstLine="482" w:firstLineChars="200"/>
        <w:rPr>
          <w:rFonts w:ascii="宋体" w:hAnsi="宋体" w:cs="宋体"/>
          <w:b/>
          <w:bCs/>
          <w:sz w:val="24"/>
        </w:rPr>
      </w:pPr>
      <w:r>
        <w:rPr>
          <w:rFonts w:hint="eastAsia" w:ascii="宋体" w:hAnsi="宋体" w:cs="宋体"/>
          <w:b/>
          <w:bCs/>
          <w:sz w:val="24"/>
        </w:rPr>
        <w:t>a、磋商时，供应商应自行将磋商响应文件密封完好。封装袋上应写明项目名称、项目编号、供应商名称字样，并在密封条接缝处加盖单位公章（</w:t>
      </w:r>
      <w:r>
        <w:rPr>
          <w:rFonts w:hint="eastAsia" w:ascii="宋体" w:hAnsi="宋体" w:cs="宋体"/>
          <w:b/>
          <w:sz w:val="24"/>
          <w:lang w:val="zh-CN"/>
        </w:rPr>
        <w:t>鲜章</w:t>
      </w:r>
      <w:r>
        <w:rPr>
          <w:rFonts w:hint="eastAsia" w:ascii="宋体" w:hAnsi="宋体" w:cs="宋体"/>
          <w:b/>
          <w:bCs/>
          <w:sz w:val="24"/>
        </w:rPr>
        <w:t>）和法定代表人或被授权代表印章（或签字）；</w:t>
      </w:r>
    </w:p>
    <w:p w14:paraId="6BFC7ED4">
      <w:pPr>
        <w:spacing w:line="520" w:lineRule="exact"/>
        <w:ind w:firstLine="482" w:firstLineChars="200"/>
        <w:rPr>
          <w:rFonts w:ascii="宋体" w:hAnsi="宋体" w:cs="宋体"/>
          <w:b/>
          <w:bCs/>
          <w:sz w:val="24"/>
        </w:rPr>
      </w:pPr>
      <w:r>
        <w:rPr>
          <w:rFonts w:hint="eastAsia" w:ascii="宋体" w:hAnsi="宋体" w:cs="宋体"/>
          <w:b/>
          <w:bCs/>
          <w:sz w:val="24"/>
        </w:rPr>
        <w:t>b、磋商响应文件一律采用书籍（胶装）方式装订。磋商响应文件的正本和副本分别各自装订成册，并编制目录，正本和副本均须A4纸打印（建议双面打印），均须逐页加盖供应商公章（</w:t>
      </w:r>
      <w:r>
        <w:rPr>
          <w:rFonts w:hint="eastAsia" w:ascii="宋体" w:hAnsi="宋体" w:cs="宋体"/>
          <w:b/>
          <w:sz w:val="24"/>
          <w:lang w:val="zh-CN"/>
        </w:rPr>
        <w:t>鲜章</w:t>
      </w:r>
      <w:r>
        <w:rPr>
          <w:rFonts w:hint="eastAsia" w:ascii="宋体" w:hAnsi="宋体" w:cs="宋体"/>
          <w:b/>
          <w:bCs/>
          <w:sz w:val="24"/>
        </w:rPr>
        <w:t>），磋商响应文件正本、副本及电子文件统一密封在一个密封袋内。磋商响应文件正本及副本，各供应商封装袋上注明“磋商时启封”字样。</w:t>
      </w:r>
    </w:p>
    <w:p w14:paraId="1DA89E96">
      <w:pPr>
        <w:spacing w:line="520" w:lineRule="exact"/>
        <w:ind w:firstLine="480" w:firstLineChars="200"/>
        <w:rPr>
          <w:rFonts w:ascii="宋体" w:hAnsi="宋体" w:cs="宋体"/>
          <w:b/>
          <w:bCs/>
          <w:sz w:val="24"/>
        </w:rPr>
      </w:pPr>
      <w:r>
        <w:rPr>
          <w:rFonts w:hint="eastAsia" w:ascii="宋体" w:hAnsi="宋体" w:cs="宋体"/>
          <w:sz w:val="24"/>
        </w:rPr>
        <w:t>注：对未按竞争性磋商文件要求方式装订和递交的磋商响应文件，将作为无效文件处理。</w:t>
      </w:r>
    </w:p>
    <w:p w14:paraId="5A38E1C2">
      <w:pPr>
        <w:spacing w:line="520" w:lineRule="exact"/>
        <w:ind w:firstLine="480" w:firstLineChars="200"/>
        <w:rPr>
          <w:rFonts w:ascii="宋体" w:hAnsi="宋体" w:cs="宋体"/>
          <w:b/>
          <w:bCs/>
          <w:sz w:val="24"/>
        </w:rPr>
      </w:pPr>
      <w:r>
        <w:rPr>
          <w:rFonts w:hint="eastAsia" w:ascii="宋体" w:hAnsi="宋体" w:cs="宋体"/>
          <w:sz w:val="24"/>
        </w:rPr>
        <w:t>（2）磋商响应文件的递交：</w:t>
      </w:r>
    </w:p>
    <w:p w14:paraId="08F0A0DD">
      <w:pPr>
        <w:spacing w:line="520" w:lineRule="exact"/>
        <w:ind w:firstLine="480" w:firstLineChars="200"/>
        <w:rPr>
          <w:rFonts w:ascii="宋体" w:hAnsi="宋体" w:cs="宋体"/>
          <w:b/>
          <w:bCs/>
          <w:sz w:val="24"/>
        </w:rPr>
      </w:pPr>
      <w:r>
        <w:rPr>
          <w:rFonts w:hint="eastAsia" w:ascii="宋体" w:hAnsi="宋体" w:cs="宋体"/>
          <w:sz w:val="24"/>
        </w:rPr>
        <w:t>a、供应商应按规定的时间、地点，于磋商截止时间前递交磋商响应文件；</w:t>
      </w:r>
    </w:p>
    <w:p w14:paraId="23B5D285">
      <w:pPr>
        <w:spacing w:line="520" w:lineRule="exact"/>
        <w:ind w:firstLine="480" w:firstLineChars="200"/>
        <w:rPr>
          <w:rFonts w:ascii="宋体" w:hAnsi="宋体" w:cs="宋体"/>
          <w:b/>
          <w:bCs/>
          <w:sz w:val="24"/>
        </w:rPr>
      </w:pPr>
      <w:r>
        <w:rPr>
          <w:rFonts w:hint="eastAsia" w:ascii="宋体" w:hAnsi="宋体" w:cs="宋体"/>
          <w:sz w:val="24"/>
        </w:rPr>
        <w:t>b、采购代理机构推迟递交磋商响应文件截止时间时，应在递交磋商响应文件截止时间1日前以书面或传真的形式通知所有供应商。采购代理机构和供应商的权利和义务将受到新的截止期的约束；</w:t>
      </w:r>
    </w:p>
    <w:p w14:paraId="09426B8F">
      <w:pPr>
        <w:spacing w:line="520" w:lineRule="exact"/>
        <w:ind w:firstLine="480" w:firstLineChars="200"/>
        <w:rPr>
          <w:rFonts w:ascii="宋体" w:hAnsi="宋体" w:cs="宋体"/>
          <w:sz w:val="24"/>
        </w:rPr>
      </w:pPr>
      <w:r>
        <w:rPr>
          <w:rFonts w:hint="eastAsia" w:ascii="宋体" w:hAnsi="宋体" w:cs="宋体"/>
          <w:sz w:val="24"/>
        </w:rPr>
        <w:t>c、逾期递交磋商响应文件，将被拒收，并按废标相关规定处理。</w:t>
      </w:r>
    </w:p>
    <w:p w14:paraId="15962888">
      <w:pPr>
        <w:spacing w:line="520" w:lineRule="exact"/>
        <w:ind w:firstLine="480" w:firstLineChars="200"/>
        <w:rPr>
          <w:rFonts w:ascii="宋体" w:hAnsi="宋体" w:cs="宋体"/>
          <w:sz w:val="24"/>
        </w:rPr>
      </w:pPr>
      <w:r>
        <w:rPr>
          <w:rFonts w:hint="eastAsia" w:ascii="宋体" w:hAnsi="宋体" w:cs="宋体"/>
          <w:sz w:val="24"/>
        </w:rPr>
        <w:t>（3）磋商响应文件的补充、修改与撤回：</w:t>
      </w:r>
    </w:p>
    <w:p w14:paraId="07D30C5F">
      <w:pPr>
        <w:spacing w:line="520" w:lineRule="exact"/>
        <w:ind w:firstLine="480" w:firstLineChars="200"/>
        <w:rPr>
          <w:rFonts w:ascii="宋体" w:hAnsi="宋体" w:cs="宋体"/>
          <w:sz w:val="24"/>
        </w:rPr>
      </w:pPr>
      <w:r>
        <w:rPr>
          <w:rFonts w:hint="eastAsia" w:ascii="宋体" w:hAnsi="宋体" w:cs="宋体"/>
          <w:sz w:val="24"/>
        </w:rPr>
        <w:t>a、供应商在递交磋商响应文件以后，在规定的磋商截止时间之前,可以书面形式补充、修改或撤回已递交的磋商响应文件，并以书面形式通知采购代理机构。补充、修改的内容应当按竞争性磋商文件要求签署、盖章，并作为磋商响应文件的组成部分；</w:t>
      </w:r>
    </w:p>
    <w:p w14:paraId="5352912D">
      <w:pPr>
        <w:spacing w:line="520" w:lineRule="exact"/>
        <w:ind w:firstLine="480" w:firstLineChars="200"/>
        <w:rPr>
          <w:rFonts w:ascii="宋体" w:hAnsi="宋体" w:cs="宋体"/>
          <w:sz w:val="24"/>
        </w:rPr>
      </w:pPr>
      <w:r>
        <w:rPr>
          <w:rFonts w:hint="eastAsia" w:ascii="宋体" w:hAnsi="宋体" w:cs="宋体"/>
          <w:sz w:val="24"/>
        </w:rPr>
        <w:t>b、供应商提出书面修改和撤标要求，须在递交磋商响应文件截止时间前密封送达采购代理机构，并在封面上加注“修改”或“撤回”字样。采购代理机构可以接受，但不退还原磋商响应文件（包含纸质及电子版）；</w:t>
      </w:r>
    </w:p>
    <w:p w14:paraId="4AD41263">
      <w:pPr>
        <w:spacing w:line="520" w:lineRule="exact"/>
        <w:ind w:firstLine="480" w:firstLineChars="200"/>
        <w:rPr>
          <w:rFonts w:ascii="宋体" w:hAnsi="宋体" w:cs="宋体"/>
          <w:sz w:val="24"/>
        </w:rPr>
      </w:pPr>
      <w:r>
        <w:rPr>
          <w:rFonts w:hint="eastAsia" w:ascii="宋体" w:hAnsi="宋体" w:cs="宋体"/>
          <w:sz w:val="24"/>
        </w:rPr>
        <w:t>c、撤回磋商响应文件应以书面形式由有权人（法人代表或授权代表）通知采购代理机构。如采取传真形式撤回磋商，随后必须补充有法人代表或授权代表签署的要求撤回磋商的正式文件。以在磋商开始前送达陕西德正建设工程项目管理有限公司为准；</w:t>
      </w:r>
    </w:p>
    <w:p w14:paraId="223E84DF">
      <w:pPr>
        <w:spacing w:line="520" w:lineRule="exact"/>
        <w:ind w:firstLine="480" w:firstLineChars="200"/>
        <w:rPr>
          <w:rFonts w:ascii="宋体" w:hAnsi="宋体" w:cs="宋体"/>
          <w:sz w:val="24"/>
        </w:rPr>
      </w:pPr>
      <w:r>
        <w:rPr>
          <w:rFonts w:hint="eastAsia" w:ascii="宋体" w:hAnsi="宋体" w:cs="宋体"/>
          <w:sz w:val="24"/>
        </w:rPr>
        <w:t>d、磋商截止时间之后，供应商不得补充、修改磋商响应文件；</w:t>
      </w:r>
    </w:p>
    <w:p w14:paraId="591034C1">
      <w:pPr>
        <w:spacing w:line="520" w:lineRule="exact"/>
        <w:ind w:firstLine="482" w:firstLineChars="200"/>
        <w:rPr>
          <w:rFonts w:ascii="宋体" w:hAnsi="宋体" w:cs="宋体"/>
          <w:b/>
          <w:bCs/>
          <w:sz w:val="24"/>
        </w:rPr>
      </w:pPr>
      <w:r>
        <w:rPr>
          <w:rFonts w:hint="eastAsia" w:ascii="宋体" w:hAnsi="宋体" w:cs="宋体"/>
          <w:b/>
          <w:bCs/>
          <w:sz w:val="24"/>
        </w:rPr>
        <w:t>e、在磋商截止时间至磋商有效期满之前，供应商不得撤回其磋商响应文件。</w:t>
      </w:r>
    </w:p>
    <w:p w14:paraId="38DC61A5">
      <w:pPr>
        <w:spacing w:line="520" w:lineRule="exact"/>
        <w:ind w:firstLine="480" w:firstLineChars="200"/>
        <w:rPr>
          <w:rFonts w:ascii="宋体" w:hAnsi="宋体" w:cs="宋体"/>
          <w:sz w:val="24"/>
        </w:rPr>
      </w:pPr>
      <w:r>
        <w:rPr>
          <w:rFonts w:hint="eastAsia" w:ascii="宋体" w:hAnsi="宋体" w:cs="宋体"/>
          <w:sz w:val="24"/>
        </w:rPr>
        <w:t>（4）磋商响应文件的审查标准：</w:t>
      </w:r>
    </w:p>
    <w:p w14:paraId="6D4CDF10">
      <w:pPr>
        <w:spacing w:line="520" w:lineRule="exact"/>
        <w:ind w:firstLine="480" w:firstLineChars="200"/>
        <w:rPr>
          <w:rFonts w:ascii="宋体" w:hAnsi="宋体" w:cs="宋体"/>
          <w:sz w:val="24"/>
        </w:rPr>
      </w:pPr>
      <w:r>
        <w:rPr>
          <w:rFonts w:hint="eastAsia" w:ascii="宋体" w:hAnsi="宋体" w:cs="宋体"/>
          <w:sz w:val="24"/>
        </w:rPr>
        <w:t>a、磋商响应文件图表与文字不符时，以文字为准；</w:t>
      </w:r>
    </w:p>
    <w:p w14:paraId="029EC00B">
      <w:pPr>
        <w:spacing w:line="520" w:lineRule="exact"/>
        <w:ind w:firstLine="480" w:firstLineChars="200"/>
        <w:rPr>
          <w:rFonts w:ascii="宋体" w:hAnsi="宋体" w:cs="宋体"/>
          <w:sz w:val="24"/>
        </w:rPr>
      </w:pPr>
      <w:r>
        <w:rPr>
          <w:rFonts w:hint="eastAsia" w:ascii="宋体" w:hAnsi="宋体" w:cs="宋体"/>
          <w:sz w:val="24"/>
        </w:rPr>
        <w:t>b、磋商响应文件正本与副本不符时，以正本为准；</w:t>
      </w:r>
    </w:p>
    <w:p w14:paraId="422A2D08">
      <w:pPr>
        <w:spacing w:line="520" w:lineRule="exact"/>
        <w:ind w:firstLine="480" w:firstLineChars="200"/>
        <w:rPr>
          <w:rFonts w:ascii="宋体" w:hAnsi="宋体" w:cs="宋体"/>
          <w:sz w:val="24"/>
        </w:rPr>
      </w:pPr>
      <w:r>
        <w:rPr>
          <w:rFonts w:hint="eastAsia" w:ascii="宋体" w:hAnsi="宋体" w:cs="宋体"/>
          <w:sz w:val="24"/>
        </w:rPr>
        <w:t>c、磋商响应文件大写与小写不符时，以大写为准；</w:t>
      </w:r>
    </w:p>
    <w:p w14:paraId="467D72A8">
      <w:pPr>
        <w:spacing w:line="520" w:lineRule="exact"/>
        <w:ind w:firstLine="480" w:firstLineChars="200"/>
        <w:rPr>
          <w:rFonts w:ascii="宋体" w:hAnsi="宋体" w:cs="宋体"/>
          <w:sz w:val="24"/>
        </w:rPr>
      </w:pPr>
      <w:r>
        <w:rPr>
          <w:rFonts w:hint="eastAsia" w:ascii="宋体" w:hAnsi="宋体" w:cs="宋体"/>
          <w:sz w:val="24"/>
        </w:rPr>
        <w:t>d、单价乘以数量不等于总价，以单价乘以数量为准。</w:t>
      </w:r>
    </w:p>
    <w:p w14:paraId="42747B42">
      <w:pPr>
        <w:spacing w:line="520" w:lineRule="exact"/>
        <w:ind w:firstLine="480" w:firstLineChars="200"/>
        <w:rPr>
          <w:rFonts w:ascii="宋体" w:hAnsi="宋体" w:cs="宋体"/>
          <w:sz w:val="24"/>
        </w:rPr>
      </w:pPr>
      <w:r>
        <w:rPr>
          <w:rFonts w:hint="eastAsia" w:ascii="宋体" w:hAnsi="宋体" w:cs="宋体"/>
          <w:sz w:val="24"/>
        </w:rPr>
        <w:t>（5）磋商响应文件的有效性：</w:t>
      </w:r>
    </w:p>
    <w:p w14:paraId="26BBC266">
      <w:pPr>
        <w:spacing w:line="520" w:lineRule="exact"/>
        <w:ind w:firstLine="480" w:firstLineChars="200"/>
        <w:rPr>
          <w:rFonts w:ascii="宋体" w:hAnsi="宋体" w:cs="宋体"/>
          <w:sz w:val="24"/>
        </w:rPr>
      </w:pPr>
      <w:r>
        <w:rPr>
          <w:rFonts w:hint="eastAsia" w:ascii="宋体" w:hAnsi="宋体" w:cs="宋体"/>
          <w:sz w:val="24"/>
        </w:rPr>
        <w:t>A、磋商时，磋商响应文件出现下列情形之一的，应当作为无效响应文件，</w:t>
      </w:r>
      <w:r>
        <w:rPr>
          <w:rFonts w:hint="eastAsia" w:ascii="宋体" w:hAnsi="宋体" w:cs="宋体"/>
          <w:b/>
          <w:bCs/>
          <w:sz w:val="24"/>
        </w:rPr>
        <w:t>不得进入评审</w:t>
      </w:r>
      <w:r>
        <w:rPr>
          <w:rFonts w:hint="eastAsia" w:ascii="宋体" w:hAnsi="宋体" w:cs="宋体"/>
          <w:sz w:val="24"/>
        </w:rPr>
        <w:t>：</w:t>
      </w:r>
    </w:p>
    <w:p w14:paraId="55EA444E">
      <w:pPr>
        <w:spacing w:line="520" w:lineRule="exact"/>
        <w:ind w:firstLine="480" w:firstLineChars="200"/>
        <w:rPr>
          <w:rFonts w:ascii="宋体" w:hAnsi="宋体" w:cs="宋体"/>
          <w:sz w:val="24"/>
        </w:rPr>
      </w:pPr>
      <w:r>
        <w:rPr>
          <w:rFonts w:hint="eastAsia" w:ascii="宋体" w:hAnsi="宋体" w:cs="宋体"/>
          <w:sz w:val="24"/>
        </w:rPr>
        <w:t>a）供应商未经过正常渠道获取竞争性磋商文件的；</w:t>
      </w:r>
    </w:p>
    <w:p w14:paraId="1DAFDDAF">
      <w:pPr>
        <w:spacing w:line="520" w:lineRule="exact"/>
        <w:ind w:firstLine="480" w:firstLineChars="200"/>
        <w:rPr>
          <w:rFonts w:ascii="宋体" w:hAnsi="宋体" w:cs="宋体"/>
          <w:sz w:val="24"/>
        </w:rPr>
      </w:pPr>
      <w:r>
        <w:rPr>
          <w:rFonts w:hint="eastAsia" w:ascii="宋体" w:hAnsi="宋体" w:cs="宋体"/>
          <w:sz w:val="24"/>
        </w:rPr>
        <w:t>b）磋商响应文件、磋商函未加盖供应商公章，或未经法定代表人或其授权代表签字或盖章的；</w:t>
      </w:r>
    </w:p>
    <w:p w14:paraId="5F9531DC">
      <w:pPr>
        <w:spacing w:line="520" w:lineRule="exact"/>
        <w:ind w:firstLine="480" w:firstLineChars="200"/>
        <w:rPr>
          <w:rFonts w:ascii="宋体" w:hAnsi="宋体" w:cs="宋体"/>
          <w:sz w:val="24"/>
        </w:rPr>
      </w:pPr>
      <w:r>
        <w:rPr>
          <w:rFonts w:hint="eastAsia" w:ascii="宋体" w:hAnsi="宋体" w:cs="宋体"/>
          <w:sz w:val="24"/>
        </w:rPr>
        <w:t>c）未按竞争性磋商文件的要求提供投标担保或所提供的投标担保有瑕疵的；</w:t>
      </w:r>
    </w:p>
    <w:p w14:paraId="2DB699B4">
      <w:pPr>
        <w:spacing w:line="520" w:lineRule="exact"/>
        <w:ind w:firstLine="480" w:firstLineChars="200"/>
        <w:rPr>
          <w:rFonts w:ascii="宋体" w:hAnsi="宋体" w:cs="宋体"/>
          <w:sz w:val="24"/>
        </w:rPr>
      </w:pPr>
      <w:r>
        <w:rPr>
          <w:rFonts w:hint="eastAsia" w:ascii="宋体" w:hAnsi="宋体" w:cs="宋体"/>
          <w:sz w:val="24"/>
        </w:rPr>
        <w:t>d）磋商响应文件的关键内容字迹模糊、无法辨认的；</w:t>
      </w:r>
    </w:p>
    <w:p w14:paraId="182AB2CD">
      <w:pPr>
        <w:spacing w:line="520" w:lineRule="exact"/>
        <w:ind w:firstLine="480" w:firstLineChars="200"/>
        <w:rPr>
          <w:rFonts w:ascii="宋体" w:hAnsi="宋体" w:cs="宋体"/>
          <w:sz w:val="24"/>
        </w:rPr>
      </w:pPr>
      <w:r>
        <w:rPr>
          <w:rFonts w:hint="eastAsia" w:ascii="宋体" w:hAnsi="宋体" w:cs="宋体"/>
          <w:sz w:val="24"/>
        </w:rPr>
        <w:t>e）供应商名称或组织机构与资格审查时不一致的；</w:t>
      </w:r>
    </w:p>
    <w:p w14:paraId="79CBCB91">
      <w:pPr>
        <w:spacing w:line="520" w:lineRule="exact"/>
        <w:ind w:firstLine="480" w:firstLineChars="200"/>
        <w:rPr>
          <w:rFonts w:ascii="宋体" w:hAnsi="宋体" w:cs="宋体"/>
          <w:sz w:val="24"/>
        </w:rPr>
      </w:pPr>
      <w:r>
        <w:rPr>
          <w:rFonts w:hint="eastAsia" w:ascii="宋体" w:hAnsi="宋体" w:cs="宋体"/>
          <w:sz w:val="24"/>
        </w:rPr>
        <w:t xml:space="preserve">f）明显不符合技术规格、技术标准的要求的； </w:t>
      </w:r>
    </w:p>
    <w:p w14:paraId="40419ED1">
      <w:pPr>
        <w:spacing w:line="520" w:lineRule="exact"/>
        <w:ind w:firstLine="480" w:firstLineChars="200"/>
        <w:rPr>
          <w:rFonts w:ascii="宋体" w:hAnsi="宋体" w:cs="宋体"/>
          <w:sz w:val="24"/>
        </w:rPr>
      </w:pPr>
      <w:r>
        <w:rPr>
          <w:rFonts w:hint="eastAsia" w:ascii="宋体" w:hAnsi="宋体" w:cs="宋体"/>
          <w:sz w:val="24"/>
        </w:rPr>
        <w:t xml:space="preserve">g）磋商响应文件载明的检验标准和方法等不符合竞争性磋商文件要求的； </w:t>
      </w:r>
    </w:p>
    <w:p w14:paraId="3D9D5462">
      <w:pPr>
        <w:spacing w:line="520" w:lineRule="exact"/>
        <w:ind w:firstLine="480" w:firstLineChars="200"/>
        <w:rPr>
          <w:rFonts w:ascii="宋体" w:hAnsi="宋体" w:cs="宋体"/>
          <w:sz w:val="24"/>
        </w:rPr>
      </w:pPr>
      <w:r>
        <w:rPr>
          <w:rFonts w:hint="eastAsia" w:ascii="宋体" w:hAnsi="宋体" w:cs="宋体"/>
          <w:sz w:val="24"/>
        </w:rPr>
        <w:t>h）磋商响应文件附有采购人不能接受的条件的；</w:t>
      </w:r>
    </w:p>
    <w:p w14:paraId="6F7B0ED8">
      <w:pPr>
        <w:spacing w:line="520" w:lineRule="exact"/>
        <w:ind w:firstLine="480" w:firstLineChars="200"/>
        <w:rPr>
          <w:rFonts w:ascii="宋体" w:hAnsi="宋体" w:cs="宋体"/>
          <w:sz w:val="24"/>
        </w:rPr>
      </w:pPr>
      <w:r>
        <w:rPr>
          <w:rFonts w:hint="eastAsia" w:ascii="宋体" w:hAnsi="宋体" w:cs="宋体"/>
          <w:sz w:val="24"/>
        </w:rPr>
        <w:t>i）不符合竞争性磋商文件规定的其他实质性要求的。</w:t>
      </w:r>
    </w:p>
    <w:p w14:paraId="1BF079BF">
      <w:pPr>
        <w:spacing w:line="520" w:lineRule="exact"/>
        <w:ind w:firstLine="480" w:firstLineChars="200"/>
        <w:rPr>
          <w:rFonts w:ascii="宋体" w:hAnsi="宋体" w:cs="宋体"/>
          <w:sz w:val="24"/>
        </w:rPr>
      </w:pPr>
      <w:r>
        <w:rPr>
          <w:rFonts w:hint="eastAsia" w:ascii="宋体" w:hAnsi="宋体" w:cs="宋体"/>
          <w:sz w:val="24"/>
        </w:rPr>
        <w:t>B、磋商响应文件的有效期：90个日历天（从递交磋商响应文件截止之日起计算）。</w:t>
      </w:r>
    </w:p>
    <w:p w14:paraId="0F53F36C">
      <w:pPr>
        <w:spacing w:line="440" w:lineRule="exact"/>
        <w:ind w:firstLine="477" w:firstLineChars="198"/>
        <w:rPr>
          <w:rFonts w:ascii="宋体" w:hAnsi="宋体" w:cs="宋体"/>
          <w:b/>
          <w:kern w:val="0"/>
          <w:sz w:val="24"/>
        </w:rPr>
      </w:pPr>
      <w:r>
        <w:rPr>
          <w:rFonts w:hint="eastAsia" w:ascii="宋体" w:hAnsi="宋体" w:cs="宋体"/>
          <w:b/>
          <w:kern w:val="0"/>
          <w:sz w:val="24"/>
        </w:rPr>
        <w:t>10． 磋商费用</w:t>
      </w:r>
    </w:p>
    <w:p w14:paraId="0B1E8040">
      <w:pPr>
        <w:spacing w:line="440" w:lineRule="exact"/>
        <w:ind w:firstLine="475" w:firstLineChars="198"/>
        <w:rPr>
          <w:rFonts w:ascii="宋体" w:hAnsi="宋体" w:cs="宋体"/>
          <w:kern w:val="0"/>
          <w:sz w:val="24"/>
        </w:rPr>
      </w:pPr>
      <w:r>
        <w:rPr>
          <w:rFonts w:hint="eastAsia" w:ascii="宋体" w:hAnsi="宋体" w:cs="宋体"/>
          <w:kern w:val="0"/>
          <w:sz w:val="24"/>
        </w:rPr>
        <w:t xml:space="preserve">10-1 </w:t>
      </w:r>
      <w:r>
        <w:rPr>
          <w:rFonts w:hint="eastAsia" w:ascii="宋体" w:hAnsi="宋体" w:cs="宋体"/>
          <w:sz w:val="24"/>
        </w:rPr>
        <w:t>供应商</w:t>
      </w:r>
      <w:r>
        <w:rPr>
          <w:rFonts w:hint="eastAsia" w:ascii="宋体" w:hAnsi="宋体" w:cs="宋体"/>
          <w:kern w:val="0"/>
          <w:sz w:val="24"/>
        </w:rPr>
        <w:t>应承担所有与准备和参加磋商有关的费用。不论磋商的结果如何，采购代理机构和采购人均无义务和责任承担这些费用。</w:t>
      </w:r>
    </w:p>
    <w:p w14:paraId="07F805AF">
      <w:pPr>
        <w:spacing w:line="520" w:lineRule="exact"/>
        <w:ind w:firstLine="482" w:firstLineChars="200"/>
        <w:rPr>
          <w:rFonts w:ascii="宋体" w:hAnsi="宋体" w:cs="宋体"/>
          <w:sz w:val="24"/>
        </w:rPr>
      </w:pPr>
      <w:r>
        <w:rPr>
          <w:rFonts w:hint="eastAsia" w:ascii="宋体" w:hAnsi="宋体" w:cs="宋体"/>
          <w:b/>
          <w:bCs/>
          <w:sz w:val="24"/>
        </w:rPr>
        <w:t>五、磋商、评审及定标</w:t>
      </w:r>
    </w:p>
    <w:p w14:paraId="08E20D98">
      <w:pPr>
        <w:spacing w:line="520" w:lineRule="exact"/>
        <w:ind w:firstLine="480" w:firstLineChars="200"/>
        <w:rPr>
          <w:rFonts w:ascii="宋体" w:hAnsi="宋体" w:cs="宋体"/>
          <w:sz w:val="24"/>
        </w:rPr>
      </w:pPr>
      <w:r>
        <w:rPr>
          <w:rFonts w:hint="eastAsia" w:ascii="宋体" w:hAnsi="宋体" w:cs="宋体"/>
          <w:sz w:val="24"/>
        </w:rPr>
        <w:t>1、磋商</w:t>
      </w:r>
    </w:p>
    <w:p w14:paraId="41546CBA">
      <w:pPr>
        <w:spacing w:line="520" w:lineRule="exact"/>
        <w:ind w:firstLine="480" w:firstLineChars="200"/>
        <w:rPr>
          <w:rFonts w:ascii="宋体" w:hAnsi="宋体" w:cs="宋体"/>
          <w:sz w:val="24"/>
        </w:rPr>
      </w:pPr>
      <w:r>
        <w:rPr>
          <w:rFonts w:hint="eastAsia" w:ascii="宋体" w:hAnsi="宋体" w:cs="宋体"/>
          <w:sz w:val="24"/>
        </w:rPr>
        <w:t>1-1、采购代理机构按竞争性磋商文件规定的时间、地点组织磋商。</w:t>
      </w:r>
    </w:p>
    <w:p w14:paraId="1D7E2006">
      <w:pPr>
        <w:spacing w:line="480" w:lineRule="exact"/>
        <w:ind w:firstLine="480" w:firstLineChars="200"/>
        <w:rPr>
          <w:rFonts w:ascii="宋体" w:hAnsi="宋体" w:cs="宋体"/>
          <w:sz w:val="24"/>
        </w:rPr>
      </w:pPr>
      <w:r>
        <w:rPr>
          <w:rFonts w:hint="eastAsia" w:ascii="宋体" w:hAnsi="宋体" w:cs="宋体"/>
          <w:sz w:val="24"/>
        </w:rPr>
        <w:t>1-2、所有参会人员应签名报到，以证明其出席。供应商未参加磋商的，视同认可磋商结果。</w:t>
      </w:r>
    </w:p>
    <w:p w14:paraId="5AC62C7C">
      <w:pPr>
        <w:spacing w:line="520" w:lineRule="exact"/>
        <w:ind w:firstLine="480" w:firstLineChars="200"/>
        <w:rPr>
          <w:rFonts w:ascii="宋体" w:hAnsi="宋体" w:cs="宋体"/>
          <w:sz w:val="24"/>
        </w:rPr>
      </w:pPr>
      <w:r>
        <w:rPr>
          <w:rFonts w:hint="eastAsia" w:ascii="宋体" w:hAnsi="宋体" w:cs="宋体"/>
          <w:sz w:val="24"/>
        </w:rPr>
        <w:t>1-3、磋商会议由采购代理机构主持。主持人宣读磋商会议开始，并宣读会场纪律，宣布参加会议的供应商名单。</w:t>
      </w:r>
    </w:p>
    <w:p w14:paraId="2C989128">
      <w:pPr>
        <w:spacing w:line="500" w:lineRule="exact"/>
        <w:ind w:firstLine="480" w:firstLineChars="200"/>
        <w:jc w:val="left"/>
        <w:rPr>
          <w:rFonts w:ascii="宋体" w:hAnsi="宋体" w:cs="宋体"/>
          <w:sz w:val="24"/>
        </w:rPr>
      </w:pPr>
      <w:r>
        <w:rPr>
          <w:rFonts w:hint="eastAsia" w:ascii="宋体" w:hAnsi="宋体" w:cs="宋体"/>
          <w:sz w:val="24"/>
        </w:rPr>
        <w:t>1-4、监标人现场查验供应商相关资料；</w:t>
      </w:r>
    </w:p>
    <w:p w14:paraId="5090DA77">
      <w:pPr>
        <w:spacing w:line="520" w:lineRule="exact"/>
        <w:ind w:firstLine="480" w:firstLineChars="200"/>
        <w:rPr>
          <w:rFonts w:ascii="宋体" w:hAnsi="宋体" w:cs="宋体"/>
          <w:sz w:val="24"/>
        </w:rPr>
      </w:pPr>
      <w:r>
        <w:rPr>
          <w:rFonts w:hint="eastAsia" w:ascii="宋体" w:hAnsi="宋体" w:cs="宋体"/>
          <w:sz w:val="24"/>
        </w:rPr>
        <w:t>1-5、供应商的法人代表或授权代表与监标人当众共同查验磋商响应文件的密封情况，签字确认并宣读检查结果，未通过审查的将作为无效文件处理；</w:t>
      </w:r>
    </w:p>
    <w:p w14:paraId="199FC7A0">
      <w:pPr>
        <w:spacing w:line="520" w:lineRule="exact"/>
        <w:ind w:firstLine="480" w:firstLineChars="200"/>
        <w:rPr>
          <w:rFonts w:ascii="宋体" w:hAnsi="宋体" w:cs="宋体"/>
          <w:sz w:val="24"/>
        </w:rPr>
      </w:pPr>
      <w:r>
        <w:rPr>
          <w:rFonts w:hint="eastAsia" w:ascii="宋体" w:hAnsi="宋体" w:cs="宋体"/>
          <w:sz w:val="24"/>
        </w:rPr>
        <w:t>1-6、经确认无误后，由采购代理机构工作人员开启各供应商磋商响应文件，并宣读文件份数；</w:t>
      </w:r>
    </w:p>
    <w:p w14:paraId="43AF23A5">
      <w:pPr>
        <w:spacing w:line="520" w:lineRule="exact"/>
        <w:ind w:firstLine="580"/>
        <w:rPr>
          <w:rFonts w:ascii="宋体" w:hAnsi="宋体" w:cs="宋体"/>
          <w:sz w:val="24"/>
        </w:rPr>
      </w:pPr>
      <w:r>
        <w:rPr>
          <w:rFonts w:hint="eastAsia" w:ascii="宋体" w:hAnsi="宋体" w:cs="宋体"/>
          <w:sz w:val="24"/>
        </w:rPr>
        <w:t>1-7、</w:t>
      </w:r>
      <w:r>
        <w:rPr>
          <w:rFonts w:hint="eastAsia" w:ascii="宋体" w:hAnsi="宋体" w:cs="宋体"/>
          <w:sz w:val="24"/>
          <w:lang w:val="zh-CN"/>
        </w:rPr>
        <w:t>采购人或代理机构</w:t>
      </w:r>
      <w:r>
        <w:rPr>
          <w:rFonts w:hint="eastAsia" w:ascii="宋体" w:hAnsi="宋体" w:cs="宋体"/>
          <w:sz w:val="24"/>
        </w:rPr>
        <w:t>对各供应商必备资格证明文件进行审查，不符合竞争性磋商文件要求的按无效文件处理，不得进入后续评审工作。</w:t>
      </w:r>
    </w:p>
    <w:p w14:paraId="369434F4">
      <w:pPr>
        <w:spacing w:line="520" w:lineRule="exact"/>
        <w:ind w:firstLine="580"/>
        <w:rPr>
          <w:rFonts w:ascii="宋体" w:hAnsi="宋体" w:cs="宋体"/>
          <w:sz w:val="24"/>
        </w:rPr>
      </w:pPr>
      <w:r>
        <w:rPr>
          <w:rFonts w:hint="eastAsia" w:ascii="宋体" w:hAnsi="宋体" w:cs="宋体"/>
          <w:sz w:val="24"/>
        </w:rPr>
        <w:t>1-8、采购代理机构对磋商过程进行影像、文字记录，并存档备查。</w:t>
      </w:r>
    </w:p>
    <w:p w14:paraId="6896A829">
      <w:pPr>
        <w:spacing w:line="520" w:lineRule="exact"/>
        <w:ind w:firstLine="480" w:firstLineChars="200"/>
        <w:rPr>
          <w:rFonts w:ascii="宋体" w:hAnsi="宋体" w:cs="宋体"/>
          <w:sz w:val="24"/>
        </w:rPr>
      </w:pPr>
      <w:r>
        <w:rPr>
          <w:rFonts w:hint="eastAsia" w:ascii="宋体" w:hAnsi="宋体" w:cs="宋体"/>
          <w:sz w:val="24"/>
        </w:rPr>
        <w:t>2、评审</w:t>
      </w:r>
    </w:p>
    <w:p w14:paraId="4139EEDE">
      <w:pPr>
        <w:spacing w:line="520" w:lineRule="exact"/>
        <w:ind w:firstLine="480" w:firstLineChars="200"/>
        <w:rPr>
          <w:rFonts w:ascii="宋体" w:hAnsi="宋体" w:cs="宋体"/>
          <w:sz w:val="24"/>
        </w:rPr>
      </w:pPr>
      <w:r>
        <w:rPr>
          <w:rFonts w:hint="eastAsia" w:ascii="宋体" w:hAnsi="宋体" w:cs="宋体"/>
          <w:sz w:val="24"/>
        </w:rPr>
        <w:t>2-1、采购代理机构根据《中华人民共和国政府采购法》及其实施条例、《政府采购竞争性磋商采购方式管理暂行办法》的通知（财库【2014】214号）等规定，依法组建磋商小组。磋商小组成员在陕西省财政厅评审专家库中随机抽取，采购人派一名代表进入磋商小组，并向采购代理机构出具授权函。磋商小组应推荐一名评审专家担任评审组长，并由评审组长牵头组织该项目评审工作，采购人授权的评审专家，不得担任评审组长。</w:t>
      </w:r>
    </w:p>
    <w:p w14:paraId="1EB6CE90">
      <w:pPr>
        <w:spacing w:line="520" w:lineRule="exact"/>
        <w:ind w:firstLine="480" w:firstLineChars="200"/>
        <w:rPr>
          <w:rFonts w:ascii="宋体" w:hAnsi="宋体" w:cs="宋体"/>
          <w:sz w:val="24"/>
        </w:rPr>
      </w:pPr>
      <w:r>
        <w:rPr>
          <w:rFonts w:hint="eastAsia" w:ascii="宋体" w:hAnsi="宋体" w:cs="宋体"/>
          <w:sz w:val="24"/>
        </w:rPr>
        <w:t>2-2、磋商小组成员应当遵守并履行下列职责义务：</w:t>
      </w:r>
    </w:p>
    <w:p w14:paraId="7772690A">
      <w:pPr>
        <w:spacing w:line="520" w:lineRule="exact"/>
        <w:ind w:firstLine="480" w:firstLineChars="200"/>
        <w:rPr>
          <w:rFonts w:ascii="宋体" w:hAnsi="宋体" w:cs="宋体"/>
          <w:sz w:val="24"/>
        </w:rPr>
      </w:pPr>
      <w:r>
        <w:rPr>
          <w:rFonts w:hint="eastAsia" w:ascii="宋体" w:hAnsi="宋体" w:cs="宋体"/>
          <w:sz w:val="24"/>
        </w:rPr>
        <w:t>（1）遵纪守法，客观、公正、认真负责地履行职责，根据磋商文件规定的评审程序、评审方法和评审标准审查磋商响应文件；</w:t>
      </w:r>
    </w:p>
    <w:p w14:paraId="7D7591EB">
      <w:pPr>
        <w:spacing w:line="520" w:lineRule="exact"/>
        <w:ind w:firstLine="480" w:firstLineChars="200"/>
        <w:rPr>
          <w:rFonts w:ascii="宋体" w:hAnsi="宋体" w:cs="宋体"/>
          <w:sz w:val="24"/>
        </w:rPr>
      </w:pPr>
      <w:r>
        <w:rPr>
          <w:rFonts w:hint="eastAsia" w:ascii="宋体" w:hAnsi="宋体" w:cs="宋体"/>
          <w:sz w:val="24"/>
        </w:rPr>
        <w:t>（2）符合性审查、评价磋商响应文件是否符合磋商文件的商务、技术等实质性要求；</w:t>
      </w:r>
    </w:p>
    <w:p w14:paraId="34AEA918">
      <w:pPr>
        <w:spacing w:line="520" w:lineRule="exact"/>
        <w:ind w:firstLine="480" w:firstLineChars="200"/>
        <w:rPr>
          <w:rFonts w:ascii="宋体" w:hAnsi="宋体" w:cs="宋体"/>
          <w:sz w:val="24"/>
        </w:rPr>
      </w:pPr>
      <w:r>
        <w:rPr>
          <w:rFonts w:hint="eastAsia" w:ascii="宋体" w:hAnsi="宋体" w:cs="宋体"/>
          <w:sz w:val="24"/>
        </w:rPr>
        <w:t>（3）要求供应商对磋商响应文件有关事项作出澄清或者说明；</w:t>
      </w:r>
    </w:p>
    <w:p w14:paraId="43CF172D">
      <w:pPr>
        <w:spacing w:line="520" w:lineRule="exact"/>
        <w:ind w:firstLine="480" w:firstLineChars="200"/>
        <w:rPr>
          <w:rFonts w:ascii="宋体" w:hAnsi="宋体" w:cs="宋体"/>
          <w:sz w:val="24"/>
        </w:rPr>
      </w:pPr>
      <w:r>
        <w:rPr>
          <w:rFonts w:hint="eastAsia" w:ascii="宋体" w:hAnsi="宋体" w:cs="宋体"/>
          <w:sz w:val="24"/>
        </w:rPr>
        <w:t>（4）对磋商响应文件进行比较和评价；</w:t>
      </w:r>
    </w:p>
    <w:p w14:paraId="73B54DFB">
      <w:pPr>
        <w:spacing w:line="520" w:lineRule="exact"/>
        <w:ind w:firstLine="480" w:firstLineChars="200"/>
        <w:rPr>
          <w:rFonts w:ascii="宋体" w:hAnsi="宋体" w:cs="宋体"/>
          <w:sz w:val="24"/>
        </w:rPr>
      </w:pPr>
      <w:r>
        <w:rPr>
          <w:rFonts w:hint="eastAsia" w:ascii="宋体" w:hAnsi="宋体" w:cs="宋体"/>
          <w:sz w:val="24"/>
        </w:rPr>
        <w:t>（5）推荐成交候选单位名单，对磋商意见承担个人责任；</w:t>
      </w:r>
    </w:p>
    <w:p w14:paraId="1FEFBAC2">
      <w:pPr>
        <w:spacing w:line="520" w:lineRule="exact"/>
        <w:ind w:firstLine="480" w:firstLineChars="200"/>
        <w:rPr>
          <w:rFonts w:ascii="宋体" w:hAnsi="宋体" w:cs="宋体"/>
          <w:sz w:val="24"/>
        </w:rPr>
      </w:pPr>
      <w:r>
        <w:rPr>
          <w:rFonts w:hint="eastAsia" w:ascii="宋体" w:hAnsi="宋体" w:cs="宋体"/>
          <w:sz w:val="24"/>
        </w:rPr>
        <w:t>（6）拟定磋商结果；</w:t>
      </w:r>
    </w:p>
    <w:p w14:paraId="0E669EA5">
      <w:pPr>
        <w:spacing w:line="520" w:lineRule="exact"/>
        <w:ind w:firstLine="480" w:firstLineChars="200"/>
        <w:rPr>
          <w:rFonts w:ascii="宋体" w:hAnsi="宋体" w:cs="宋体"/>
          <w:sz w:val="24"/>
        </w:rPr>
      </w:pPr>
      <w:r>
        <w:rPr>
          <w:rFonts w:hint="eastAsia" w:ascii="宋体" w:hAnsi="宋体" w:cs="宋体"/>
          <w:sz w:val="24"/>
        </w:rPr>
        <w:t>（7）对磋商过程及各供应商的商业机密予以保密；</w:t>
      </w:r>
    </w:p>
    <w:p w14:paraId="0CF89955">
      <w:pPr>
        <w:spacing w:line="520" w:lineRule="exact"/>
        <w:ind w:firstLine="480" w:firstLineChars="200"/>
        <w:rPr>
          <w:rFonts w:ascii="宋体" w:hAnsi="宋体" w:cs="宋体"/>
          <w:sz w:val="24"/>
        </w:rPr>
      </w:pPr>
      <w:r>
        <w:rPr>
          <w:rFonts w:hint="eastAsia" w:ascii="宋体" w:hAnsi="宋体" w:cs="宋体"/>
          <w:sz w:val="24"/>
        </w:rPr>
        <w:t>（8）向财政部门报告在评审过程中发现的供应商的违法违规行为；</w:t>
      </w:r>
    </w:p>
    <w:p w14:paraId="1729E259">
      <w:pPr>
        <w:spacing w:line="520" w:lineRule="exact"/>
        <w:ind w:firstLine="480" w:firstLineChars="200"/>
        <w:rPr>
          <w:rFonts w:ascii="宋体" w:hAnsi="宋体" w:cs="宋体"/>
          <w:sz w:val="24"/>
        </w:rPr>
      </w:pPr>
      <w:r>
        <w:rPr>
          <w:rFonts w:hint="eastAsia" w:ascii="宋体" w:hAnsi="宋体" w:cs="宋体"/>
          <w:sz w:val="24"/>
        </w:rPr>
        <w:t>（9）配合采购人、采购代理机构答复各供应商提出的质疑；</w:t>
      </w:r>
    </w:p>
    <w:p w14:paraId="74BD2B47">
      <w:pPr>
        <w:spacing w:line="520" w:lineRule="exact"/>
        <w:ind w:firstLine="480" w:firstLineChars="200"/>
        <w:rPr>
          <w:rFonts w:ascii="宋体" w:hAnsi="宋体" w:cs="宋体"/>
          <w:sz w:val="24"/>
        </w:rPr>
      </w:pPr>
      <w:r>
        <w:rPr>
          <w:rFonts w:hint="eastAsia" w:ascii="宋体" w:hAnsi="宋体" w:cs="宋体"/>
          <w:sz w:val="24"/>
        </w:rPr>
        <w:t>（10）配合各部门的投诉处理和监督检查工作。</w:t>
      </w:r>
    </w:p>
    <w:p w14:paraId="14DDF876">
      <w:pPr>
        <w:spacing w:line="480" w:lineRule="exact"/>
        <w:ind w:firstLine="480" w:firstLineChars="200"/>
        <w:rPr>
          <w:rFonts w:ascii="宋体" w:hAnsi="宋体" w:cs="宋体"/>
          <w:sz w:val="24"/>
        </w:rPr>
      </w:pPr>
      <w:r>
        <w:rPr>
          <w:rFonts w:hint="eastAsia" w:ascii="宋体" w:hAnsi="宋体" w:cs="宋体"/>
          <w:sz w:val="24"/>
        </w:rPr>
        <w:t>2-3、在政府采购活动中，采购人员及相关人员（包括磋商小组）与供应商有下列利害关系之一的，应当回避：</w:t>
      </w:r>
    </w:p>
    <w:p w14:paraId="2F593F55">
      <w:pPr>
        <w:spacing w:line="480" w:lineRule="exact"/>
        <w:ind w:firstLine="480" w:firstLineChars="200"/>
        <w:rPr>
          <w:rFonts w:ascii="宋体" w:hAnsi="宋体" w:cs="宋体"/>
          <w:sz w:val="24"/>
        </w:rPr>
      </w:pPr>
      <w:r>
        <w:rPr>
          <w:rFonts w:hint="eastAsia" w:ascii="宋体" w:hAnsi="宋体" w:cs="宋体"/>
          <w:sz w:val="24"/>
        </w:rPr>
        <w:t>（1）参加采购活动前3年内与供应商存在劳动关系；</w:t>
      </w:r>
    </w:p>
    <w:p w14:paraId="7A521FE3">
      <w:pPr>
        <w:spacing w:line="480" w:lineRule="exact"/>
        <w:ind w:firstLine="480" w:firstLineChars="200"/>
        <w:rPr>
          <w:rFonts w:ascii="宋体" w:hAnsi="宋体" w:cs="宋体"/>
          <w:sz w:val="24"/>
        </w:rPr>
      </w:pPr>
      <w:r>
        <w:rPr>
          <w:rFonts w:hint="eastAsia" w:ascii="宋体" w:hAnsi="宋体" w:cs="宋体"/>
          <w:sz w:val="24"/>
        </w:rPr>
        <w:t>（2）参加采购活动前3年内担任供应商的董事、监事；</w:t>
      </w:r>
    </w:p>
    <w:p w14:paraId="1A364B7E">
      <w:pPr>
        <w:spacing w:line="480" w:lineRule="exact"/>
        <w:ind w:firstLine="480" w:firstLineChars="200"/>
        <w:rPr>
          <w:rFonts w:ascii="宋体" w:hAnsi="宋体" w:cs="宋体"/>
          <w:sz w:val="24"/>
        </w:rPr>
      </w:pPr>
      <w:r>
        <w:rPr>
          <w:rFonts w:hint="eastAsia" w:ascii="宋体" w:hAnsi="宋体" w:cs="宋体"/>
          <w:sz w:val="24"/>
        </w:rPr>
        <w:t>（3）参加采购活动前3年内是供应商的控股股东或者实际控制人；</w:t>
      </w:r>
    </w:p>
    <w:p w14:paraId="1D84B405">
      <w:pPr>
        <w:spacing w:line="480" w:lineRule="exact"/>
        <w:ind w:firstLine="480" w:firstLineChars="200"/>
        <w:rPr>
          <w:rFonts w:ascii="宋体" w:hAnsi="宋体" w:cs="宋体"/>
          <w:sz w:val="24"/>
        </w:rPr>
      </w:pPr>
      <w:r>
        <w:rPr>
          <w:rFonts w:hint="eastAsia" w:ascii="宋体" w:hAnsi="宋体" w:cs="宋体"/>
          <w:sz w:val="24"/>
        </w:rPr>
        <w:t>（4）与供应商的法定代表人或者负责人有夫妻、直系血亲、三代以内旁系血亲或者近姻亲关系；</w:t>
      </w:r>
    </w:p>
    <w:p w14:paraId="273A5C00">
      <w:pPr>
        <w:spacing w:line="480" w:lineRule="exact"/>
        <w:ind w:firstLine="480" w:firstLineChars="200"/>
        <w:rPr>
          <w:rFonts w:ascii="宋体" w:hAnsi="宋体" w:cs="宋体"/>
          <w:sz w:val="24"/>
        </w:rPr>
      </w:pPr>
      <w:r>
        <w:rPr>
          <w:rFonts w:hint="eastAsia" w:ascii="宋体" w:hAnsi="宋体" w:cs="宋体"/>
          <w:sz w:val="24"/>
        </w:rPr>
        <w:t>（5）与供应商有其他可能影响政府采购活动公平、公正进行的关系。</w:t>
      </w:r>
    </w:p>
    <w:p w14:paraId="5542ABA7">
      <w:pPr>
        <w:spacing w:line="480" w:lineRule="exact"/>
        <w:ind w:firstLine="480" w:firstLineChars="200"/>
        <w:rPr>
          <w:rFonts w:ascii="宋体" w:hAnsi="宋体" w:cs="宋体"/>
          <w:sz w:val="24"/>
        </w:rPr>
      </w:pPr>
      <w:r>
        <w:rPr>
          <w:rFonts w:hint="eastAsia" w:ascii="宋体" w:hAnsi="宋体" w:cs="宋体"/>
          <w:sz w:val="24"/>
        </w:rPr>
        <w:t>2-4、磋商原则：坚持公平、公正、科学、择优原则，禁止不正当竞争。</w:t>
      </w:r>
    </w:p>
    <w:p w14:paraId="4D457385">
      <w:pPr>
        <w:spacing w:line="520" w:lineRule="exact"/>
        <w:ind w:firstLine="480" w:firstLineChars="200"/>
        <w:rPr>
          <w:rFonts w:ascii="宋体" w:hAnsi="宋体" w:cs="宋体"/>
          <w:sz w:val="24"/>
        </w:rPr>
      </w:pPr>
      <w:r>
        <w:rPr>
          <w:rFonts w:hint="eastAsia" w:ascii="宋体" w:hAnsi="宋体" w:cs="宋体"/>
          <w:sz w:val="24"/>
        </w:rPr>
        <w:t>2-5、评审办法：本次招标采用综合评分法详见评标、定标办法。</w:t>
      </w:r>
    </w:p>
    <w:p w14:paraId="18B5C541">
      <w:pPr>
        <w:spacing w:line="520" w:lineRule="exact"/>
        <w:ind w:firstLine="480" w:firstLineChars="200"/>
        <w:rPr>
          <w:rFonts w:ascii="宋体" w:hAnsi="宋体" w:cs="宋体"/>
          <w:sz w:val="24"/>
        </w:rPr>
      </w:pPr>
      <w:r>
        <w:rPr>
          <w:rFonts w:hint="eastAsia" w:ascii="宋体" w:hAnsi="宋体" w:cs="宋体"/>
          <w:sz w:val="24"/>
        </w:rPr>
        <w:t>3、定标</w:t>
      </w:r>
    </w:p>
    <w:p w14:paraId="5CA20819">
      <w:pPr>
        <w:spacing w:line="520" w:lineRule="exact"/>
        <w:ind w:firstLine="480" w:firstLineChars="200"/>
        <w:rPr>
          <w:rFonts w:ascii="宋体" w:hAnsi="宋体" w:cs="宋体"/>
          <w:sz w:val="24"/>
        </w:rPr>
      </w:pPr>
      <w:r>
        <w:rPr>
          <w:rFonts w:hint="eastAsia" w:ascii="宋体" w:hAnsi="宋体" w:cs="宋体"/>
          <w:sz w:val="24"/>
        </w:rPr>
        <w:t>（1）磋商小组依据评审办法，对磋商响应文件进行评审和比较，向采购人提出书面评标报告并推荐合格的拟成交候选人。采购人根据磋商小组提交的评标报告和推荐的拟成交候选人按照有关规定确定最终成交供应商，经采购代理机构对成交结果公示无异议后，与其签订合同；</w:t>
      </w:r>
    </w:p>
    <w:p w14:paraId="35E8BA58">
      <w:pPr>
        <w:spacing w:line="520" w:lineRule="exact"/>
        <w:ind w:firstLine="480" w:firstLineChars="200"/>
        <w:rPr>
          <w:rFonts w:ascii="宋体" w:hAnsi="宋体" w:cs="宋体"/>
          <w:sz w:val="24"/>
        </w:rPr>
      </w:pPr>
      <w:r>
        <w:rPr>
          <w:rFonts w:hint="eastAsia" w:ascii="宋体" w:hAnsi="宋体" w:cs="宋体"/>
          <w:sz w:val="24"/>
        </w:rPr>
        <w:t>（2）在招标有效期内，采购代理机构在接到采购人的“成交复函”后，向成交供应商发出“成交通知书”；</w:t>
      </w:r>
    </w:p>
    <w:p w14:paraId="1EE816CC">
      <w:pPr>
        <w:spacing w:line="520" w:lineRule="exact"/>
        <w:ind w:firstLine="480" w:firstLineChars="200"/>
        <w:rPr>
          <w:rFonts w:ascii="宋体" w:hAnsi="宋体" w:cs="宋体"/>
          <w:sz w:val="24"/>
        </w:rPr>
      </w:pPr>
      <w:r>
        <w:rPr>
          <w:rFonts w:hint="eastAsia" w:ascii="宋体" w:hAnsi="宋体" w:cs="宋体"/>
          <w:sz w:val="24"/>
        </w:rPr>
        <w:t>（3）成交供应商因自身原因不按规定与采购人签订工程合同，则采购人将废除授标。给采购人造成损失超过履约保证金额的，还应当对超过部分予以赔偿，并依法承担相应法律责任；提供磋商担保的供应商将由专业担保机构先行偿付采购人损失；</w:t>
      </w:r>
    </w:p>
    <w:p w14:paraId="53140067">
      <w:pPr>
        <w:spacing w:line="560" w:lineRule="exact"/>
        <w:ind w:firstLine="480" w:firstLineChars="200"/>
        <w:rPr>
          <w:rFonts w:ascii="宋体" w:hAnsi="宋体" w:cs="宋体"/>
          <w:sz w:val="24"/>
        </w:rPr>
      </w:pPr>
      <w:r>
        <w:rPr>
          <w:rFonts w:hint="eastAsia" w:ascii="宋体" w:hAnsi="宋体" w:cs="宋体"/>
          <w:sz w:val="24"/>
        </w:rPr>
        <w:t>（4）成交后，成交供应商应按照政府采购合同约定履行义务，完成磋商项目 。</w:t>
      </w:r>
    </w:p>
    <w:p w14:paraId="7867BF7D">
      <w:pPr>
        <w:spacing w:line="520" w:lineRule="exact"/>
        <w:ind w:firstLine="480" w:firstLineChars="200"/>
        <w:rPr>
          <w:rFonts w:ascii="宋体" w:hAnsi="宋体" w:cs="宋体"/>
          <w:sz w:val="24"/>
        </w:rPr>
      </w:pPr>
      <w:r>
        <w:rPr>
          <w:rFonts w:hint="eastAsia" w:ascii="宋体" w:hAnsi="宋体" w:cs="宋体"/>
          <w:sz w:val="24"/>
        </w:rPr>
        <w:t>4、评标、定标办法</w:t>
      </w:r>
    </w:p>
    <w:p w14:paraId="2B9665FF">
      <w:pPr>
        <w:spacing w:line="520" w:lineRule="exact"/>
        <w:ind w:firstLine="480" w:firstLineChars="200"/>
        <w:rPr>
          <w:rFonts w:ascii="宋体" w:hAnsi="宋体" w:cs="宋体"/>
          <w:sz w:val="24"/>
        </w:rPr>
      </w:pPr>
      <w:r>
        <w:rPr>
          <w:rFonts w:hint="eastAsia" w:ascii="宋体" w:hAnsi="宋体" w:cs="宋体"/>
          <w:sz w:val="24"/>
        </w:rPr>
        <w:t>4.1本次工程施工招标的评标工作，坚持公平、公正、科学、择优的原则，对供应商的磋商报价进行综合评审，依据总得分由高至低的顺序确定中标候选人三名。</w:t>
      </w:r>
    </w:p>
    <w:p w14:paraId="5272D32E">
      <w:pPr>
        <w:spacing w:line="520" w:lineRule="exact"/>
        <w:ind w:firstLine="480" w:firstLineChars="200"/>
        <w:rPr>
          <w:rFonts w:ascii="宋体" w:hAnsi="宋体" w:cs="宋体"/>
          <w:sz w:val="24"/>
        </w:rPr>
      </w:pPr>
      <w:r>
        <w:rPr>
          <w:rFonts w:hint="eastAsia" w:ascii="宋体" w:hAnsi="宋体" w:cs="宋体"/>
          <w:sz w:val="24"/>
        </w:rPr>
        <w:t>4.2磋商响应文件的初审。初审分为资格性检查和符合性检查。</w:t>
      </w:r>
    </w:p>
    <w:p w14:paraId="6EAEDA8C">
      <w:pPr>
        <w:spacing w:line="520" w:lineRule="exact"/>
        <w:ind w:firstLine="482" w:firstLineChars="200"/>
        <w:rPr>
          <w:rFonts w:ascii="宋体" w:hAnsi="宋体" w:cs="宋体"/>
          <w:b/>
          <w:bCs/>
          <w:sz w:val="24"/>
        </w:rPr>
      </w:pPr>
      <w:r>
        <w:rPr>
          <w:rFonts w:hint="eastAsia" w:ascii="宋体" w:hAnsi="宋体" w:cs="宋体"/>
          <w:b/>
          <w:bCs/>
          <w:sz w:val="24"/>
        </w:rPr>
        <w:t>4.3资格性审查。依据法律法规和竞争性磋商文件的规定，由采购人或采购代理机构对磋商响应文件中的资格证明文件进行审查，审查合格的供应商方可进入下一评审阶段。评审因素</w:t>
      </w:r>
      <w:r>
        <w:rPr>
          <w:rFonts w:hint="eastAsia" w:ascii="宋体" w:hAnsi="宋体" w:cs="宋体"/>
          <w:b/>
          <w:bCs/>
          <w:sz w:val="24"/>
          <w:lang w:val="zh-CN"/>
        </w:rPr>
        <w:t>缺一项或某项达不到评审标准的投标文件，视为资格审查不合格，按无效响应文件处理。</w:t>
      </w:r>
      <w:r>
        <w:rPr>
          <w:rFonts w:hint="eastAsia" w:ascii="宋体" w:hAnsi="宋体" w:cs="宋体"/>
          <w:b/>
          <w:bCs/>
          <w:sz w:val="24"/>
        </w:rPr>
        <w:t>资格证明文件须装订在每份竞争性磋商响应文件中。（资格审查以正本为准）</w:t>
      </w:r>
    </w:p>
    <w:tbl>
      <w:tblPr>
        <w:tblStyle w:val="22"/>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534"/>
        <w:gridCol w:w="6391"/>
        <w:gridCol w:w="1458"/>
      </w:tblGrid>
      <w:tr w14:paraId="646BE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67" w:type="dxa"/>
            <w:vAlign w:val="center"/>
          </w:tcPr>
          <w:p w14:paraId="72E3DC1D">
            <w:pPr>
              <w:snapToGrid w:val="0"/>
              <w:jc w:val="center"/>
              <w:rPr>
                <w:rFonts w:ascii="宋体" w:hAnsi="宋体" w:cs="宋体"/>
                <w:b/>
                <w:sz w:val="22"/>
                <w:szCs w:val="22"/>
              </w:rPr>
            </w:pPr>
            <w:r>
              <w:rPr>
                <w:rFonts w:hint="eastAsia" w:ascii="宋体" w:hAnsi="宋体" w:cs="宋体"/>
                <w:b/>
                <w:sz w:val="22"/>
                <w:szCs w:val="22"/>
              </w:rPr>
              <w:t>序号</w:t>
            </w:r>
          </w:p>
        </w:tc>
        <w:tc>
          <w:tcPr>
            <w:tcW w:w="1534" w:type="dxa"/>
            <w:vAlign w:val="center"/>
          </w:tcPr>
          <w:p w14:paraId="4FD20545">
            <w:pPr>
              <w:snapToGrid w:val="0"/>
              <w:jc w:val="center"/>
              <w:rPr>
                <w:rFonts w:ascii="宋体" w:hAnsi="宋体" w:cs="宋体"/>
                <w:b/>
                <w:sz w:val="22"/>
                <w:szCs w:val="22"/>
              </w:rPr>
            </w:pPr>
            <w:r>
              <w:rPr>
                <w:rFonts w:hint="eastAsia" w:ascii="宋体" w:hAnsi="宋体" w:cs="宋体"/>
                <w:b/>
                <w:sz w:val="22"/>
                <w:szCs w:val="22"/>
              </w:rPr>
              <w:t>评审因素</w:t>
            </w:r>
          </w:p>
        </w:tc>
        <w:tc>
          <w:tcPr>
            <w:tcW w:w="6391" w:type="dxa"/>
            <w:vAlign w:val="center"/>
          </w:tcPr>
          <w:p w14:paraId="6BD22179">
            <w:pPr>
              <w:snapToGrid w:val="0"/>
              <w:jc w:val="center"/>
              <w:rPr>
                <w:rFonts w:ascii="宋体" w:hAnsi="宋体" w:cs="宋体"/>
                <w:b/>
                <w:sz w:val="22"/>
                <w:szCs w:val="22"/>
              </w:rPr>
            </w:pPr>
            <w:r>
              <w:rPr>
                <w:rFonts w:hint="eastAsia" w:ascii="宋体" w:hAnsi="宋体" w:cs="宋体"/>
                <w:b/>
                <w:sz w:val="22"/>
                <w:szCs w:val="22"/>
              </w:rPr>
              <w:t>项目内容</w:t>
            </w:r>
          </w:p>
        </w:tc>
        <w:tc>
          <w:tcPr>
            <w:tcW w:w="1458" w:type="dxa"/>
            <w:vAlign w:val="center"/>
          </w:tcPr>
          <w:p w14:paraId="300ED7E6">
            <w:pPr>
              <w:snapToGrid w:val="0"/>
              <w:jc w:val="center"/>
              <w:rPr>
                <w:rFonts w:ascii="宋体" w:hAnsi="宋体" w:cs="宋体"/>
                <w:b/>
                <w:sz w:val="22"/>
                <w:szCs w:val="22"/>
              </w:rPr>
            </w:pPr>
            <w:r>
              <w:rPr>
                <w:rFonts w:hint="eastAsia" w:ascii="宋体" w:hAnsi="宋体" w:cs="宋体"/>
                <w:b/>
                <w:sz w:val="22"/>
                <w:szCs w:val="22"/>
              </w:rPr>
              <w:t>评审标准</w:t>
            </w:r>
          </w:p>
        </w:tc>
      </w:tr>
      <w:tr w14:paraId="4B470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667" w:type="dxa"/>
            <w:vAlign w:val="center"/>
          </w:tcPr>
          <w:p w14:paraId="4370E702">
            <w:pPr>
              <w:tabs>
                <w:tab w:val="left" w:pos="6635"/>
              </w:tabs>
              <w:snapToGrid w:val="0"/>
              <w:spacing w:line="440" w:lineRule="exact"/>
              <w:jc w:val="center"/>
              <w:rPr>
                <w:rFonts w:ascii="宋体" w:hAnsi="宋体" w:cs="宋体"/>
                <w:sz w:val="24"/>
              </w:rPr>
            </w:pPr>
            <w:r>
              <w:rPr>
                <w:rFonts w:hint="eastAsia" w:ascii="宋体" w:hAnsi="宋体" w:cs="宋体"/>
                <w:sz w:val="24"/>
              </w:rPr>
              <w:t>1</w:t>
            </w:r>
          </w:p>
        </w:tc>
        <w:tc>
          <w:tcPr>
            <w:tcW w:w="1534" w:type="dxa"/>
            <w:vAlign w:val="center"/>
          </w:tcPr>
          <w:p w14:paraId="483F7608">
            <w:pPr>
              <w:adjustRightInd w:val="0"/>
              <w:snapToGrid w:val="0"/>
              <w:spacing w:line="440" w:lineRule="exact"/>
              <w:jc w:val="center"/>
              <w:rPr>
                <w:rFonts w:ascii="宋体" w:hAnsi="宋体" w:cs="宋体"/>
                <w:sz w:val="24"/>
              </w:rPr>
            </w:pPr>
            <w:r>
              <w:rPr>
                <w:rFonts w:hint="eastAsia" w:ascii="宋体" w:hAnsi="宋体" w:cs="宋体"/>
                <w:sz w:val="24"/>
              </w:rPr>
              <w:t>营业执照等主体资格证明文件</w:t>
            </w:r>
          </w:p>
        </w:tc>
        <w:tc>
          <w:tcPr>
            <w:tcW w:w="6391" w:type="dxa"/>
            <w:vAlign w:val="center"/>
          </w:tcPr>
          <w:p w14:paraId="2765827E">
            <w:pPr>
              <w:snapToGrid w:val="0"/>
              <w:spacing w:line="440" w:lineRule="exact"/>
              <w:jc w:val="left"/>
              <w:rPr>
                <w:rFonts w:ascii="宋体" w:hAnsi="宋体" w:cs="宋体"/>
                <w:sz w:val="24"/>
              </w:rPr>
            </w:pPr>
            <w:r>
              <w:rPr>
                <w:rFonts w:hint="eastAsia" w:ascii="宋体" w:hAnsi="宋体" w:cs="宋体"/>
                <w:sz w:val="24"/>
              </w:rPr>
              <w:t>供应商应具有独立承担民事责任能力的法人或其他组织或自然人（法人或其他组织提供营业执照或事业单位法人证书等国家规定的相关证明，自然人提供身份证件）；</w:t>
            </w:r>
          </w:p>
        </w:tc>
        <w:tc>
          <w:tcPr>
            <w:tcW w:w="1458" w:type="dxa"/>
            <w:vAlign w:val="center"/>
          </w:tcPr>
          <w:p w14:paraId="186ABECF">
            <w:pPr>
              <w:spacing w:line="440" w:lineRule="exact"/>
              <w:jc w:val="center"/>
              <w:rPr>
                <w:rFonts w:ascii="宋体" w:hAnsi="宋体" w:cs="宋体"/>
                <w:snapToGrid w:val="0"/>
                <w:sz w:val="24"/>
              </w:rPr>
            </w:pPr>
            <w:r>
              <w:rPr>
                <w:rFonts w:hint="eastAsia" w:ascii="宋体" w:hAnsi="宋体" w:cs="宋体"/>
                <w:sz w:val="24"/>
              </w:rPr>
              <w:t>符合要求</w:t>
            </w:r>
          </w:p>
        </w:tc>
      </w:tr>
      <w:tr w14:paraId="6A633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67" w:type="dxa"/>
            <w:vAlign w:val="center"/>
          </w:tcPr>
          <w:p w14:paraId="6184D714">
            <w:pPr>
              <w:tabs>
                <w:tab w:val="left" w:pos="6635"/>
              </w:tabs>
              <w:snapToGrid w:val="0"/>
              <w:spacing w:line="440" w:lineRule="exact"/>
              <w:jc w:val="center"/>
              <w:rPr>
                <w:rFonts w:ascii="宋体" w:hAnsi="宋体" w:cs="宋体"/>
                <w:sz w:val="24"/>
              </w:rPr>
            </w:pPr>
            <w:r>
              <w:rPr>
                <w:rFonts w:hint="eastAsia" w:ascii="宋体" w:hAnsi="宋体" w:cs="宋体"/>
                <w:sz w:val="24"/>
              </w:rPr>
              <w:t>2</w:t>
            </w:r>
          </w:p>
        </w:tc>
        <w:tc>
          <w:tcPr>
            <w:tcW w:w="1534" w:type="dxa"/>
            <w:vAlign w:val="center"/>
          </w:tcPr>
          <w:p w14:paraId="409C83BE">
            <w:pPr>
              <w:adjustRightInd w:val="0"/>
              <w:snapToGrid w:val="0"/>
              <w:spacing w:line="440" w:lineRule="exact"/>
              <w:jc w:val="center"/>
              <w:rPr>
                <w:rFonts w:ascii="宋体" w:hAnsi="宋体" w:cs="宋体"/>
                <w:sz w:val="24"/>
              </w:rPr>
            </w:pPr>
            <w:r>
              <w:rPr>
                <w:rFonts w:hint="eastAsia" w:ascii="宋体" w:hAnsi="宋体" w:cs="宋体"/>
                <w:sz w:val="24"/>
                <w:shd w:val="clear" w:color="auto" w:fill="FFFFFF"/>
              </w:rPr>
              <w:t>供应商身份证明文件</w:t>
            </w:r>
          </w:p>
        </w:tc>
        <w:tc>
          <w:tcPr>
            <w:tcW w:w="6391" w:type="dxa"/>
            <w:vAlign w:val="center"/>
          </w:tcPr>
          <w:p w14:paraId="79F9AFC8">
            <w:pPr>
              <w:tabs>
                <w:tab w:val="left" w:pos="1180"/>
              </w:tabs>
              <w:spacing w:line="440" w:lineRule="exact"/>
              <w:jc w:val="left"/>
              <w:rPr>
                <w:rFonts w:ascii="宋体" w:hAnsi="宋体" w:cs="宋体"/>
                <w:sz w:val="24"/>
              </w:rPr>
            </w:pPr>
            <w:r>
              <w:rPr>
                <w:rFonts w:hint="eastAsia" w:ascii="宋体" w:hAnsi="宋体" w:cs="宋体"/>
                <w:sz w:val="24"/>
              </w:rPr>
              <w:t>法定代表人直接参加磋商的，须出具法定代表人身份证明书（含法人身份证复印件）；法定代表人授权代表参加磋商的，须出具法定代表人授权书（附法定代表人身份证复印件及被授权人身份证复印件）</w:t>
            </w:r>
            <w:r>
              <w:rPr>
                <w:rFonts w:hint="eastAsia" w:ascii="宋体" w:hAnsi="宋体" w:cs="宋体"/>
                <w:kern w:val="0"/>
                <w:sz w:val="24"/>
                <w:shd w:val="clear" w:color="auto" w:fill="FFFFFF"/>
                <w:lang w:bidi="ar"/>
              </w:rPr>
              <w:t>；</w:t>
            </w:r>
          </w:p>
        </w:tc>
        <w:tc>
          <w:tcPr>
            <w:tcW w:w="1458" w:type="dxa"/>
            <w:vAlign w:val="center"/>
          </w:tcPr>
          <w:p w14:paraId="0C3A208B">
            <w:pPr>
              <w:spacing w:line="440" w:lineRule="exact"/>
              <w:jc w:val="center"/>
              <w:rPr>
                <w:rFonts w:ascii="宋体" w:hAnsi="宋体" w:cs="宋体"/>
                <w:sz w:val="24"/>
              </w:rPr>
            </w:pPr>
            <w:r>
              <w:rPr>
                <w:rFonts w:hint="eastAsia" w:ascii="宋体" w:hAnsi="宋体" w:cs="宋体"/>
                <w:sz w:val="24"/>
              </w:rPr>
              <w:t>符合要求</w:t>
            </w:r>
          </w:p>
        </w:tc>
      </w:tr>
      <w:tr w14:paraId="51D0E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67" w:type="dxa"/>
            <w:vAlign w:val="center"/>
          </w:tcPr>
          <w:p w14:paraId="3861B944">
            <w:pPr>
              <w:tabs>
                <w:tab w:val="left" w:pos="6635"/>
              </w:tabs>
              <w:snapToGrid w:val="0"/>
              <w:spacing w:line="440" w:lineRule="exact"/>
              <w:jc w:val="center"/>
              <w:rPr>
                <w:rFonts w:hint="eastAsia" w:ascii="宋体" w:hAnsi="宋体" w:eastAsia="宋体" w:cs="宋体"/>
                <w:sz w:val="24"/>
                <w:lang w:val="en-US" w:eastAsia="zh-CN"/>
              </w:rPr>
            </w:pPr>
            <w:r>
              <w:rPr>
                <w:rFonts w:hint="eastAsia" w:ascii="宋体" w:hAnsi="宋体" w:cs="宋体"/>
                <w:sz w:val="24"/>
                <w:lang w:val="en-US" w:eastAsia="zh-CN"/>
              </w:rPr>
              <w:t>3</w:t>
            </w:r>
          </w:p>
        </w:tc>
        <w:tc>
          <w:tcPr>
            <w:tcW w:w="1534" w:type="dxa"/>
            <w:vAlign w:val="center"/>
          </w:tcPr>
          <w:p w14:paraId="63FAEE0B">
            <w:pPr>
              <w:adjustRightInd w:val="0"/>
              <w:snapToGrid w:val="0"/>
              <w:spacing w:line="440" w:lineRule="exact"/>
              <w:jc w:val="center"/>
              <w:rPr>
                <w:rFonts w:hint="eastAsia" w:ascii="宋体" w:hAnsi="宋体" w:cs="宋体"/>
                <w:sz w:val="24"/>
                <w:shd w:val="clear" w:color="auto" w:fill="FFFFFF"/>
              </w:rPr>
            </w:pPr>
            <w:r>
              <w:rPr>
                <w:rFonts w:hint="eastAsia" w:asciiTheme="majorEastAsia" w:hAnsiTheme="majorEastAsia" w:eastAsiaTheme="majorEastAsia" w:cstheme="majorEastAsia"/>
              </w:rPr>
              <w:t>项目团队</w:t>
            </w:r>
          </w:p>
        </w:tc>
        <w:tc>
          <w:tcPr>
            <w:tcW w:w="6391" w:type="dxa"/>
            <w:vAlign w:val="center"/>
          </w:tcPr>
          <w:p w14:paraId="145D4D7A">
            <w:pPr>
              <w:tabs>
                <w:tab w:val="left" w:pos="1180"/>
              </w:tabs>
              <w:spacing w:line="440" w:lineRule="exact"/>
              <w:jc w:val="left"/>
              <w:rPr>
                <w:rFonts w:hint="eastAsia" w:ascii="宋体" w:hAnsi="宋体" w:cs="宋体"/>
                <w:sz w:val="24"/>
              </w:rPr>
            </w:pPr>
            <w:r>
              <w:rPr>
                <w:rFonts w:hint="eastAsia" w:asciiTheme="majorEastAsia" w:hAnsiTheme="majorEastAsia" w:eastAsiaTheme="majorEastAsia" w:cstheme="majorEastAsia"/>
              </w:rPr>
              <w:t>项目团队配备持有灯光师、音响师相关从业证书专职技术人员；</w:t>
            </w:r>
          </w:p>
        </w:tc>
        <w:tc>
          <w:tcPr>
            <w:tcW w:w="1458" w:type="dxa"/>
            <w:vAlign w:val="center"/>
          </w:tcPr>
          <w:p w14:paraId="0EBC5ED5">
            <w:pPr>
              <w:spacing w:line="440" w:lineRule="exact"/>
              <w:jc w:val="center"/>
              <w:rPr>
                <w:rFonts w:hint="eastAsia" w:ascii="宋体" w:hAnsi="宋体" w:cs="宋体"/>
                <w:sz w:val="24"/>
              </w:rPr>
            </w:pPr>
            <w:r>
              <w:rPr>
                <w:rFonts w:hint="eastAsia" w:ascii="宋体" w:hAnsi="宋体" w:cs="宋体"/>
                <w:sz w:val="24"/>
              </w:rPr>
              <w:t>符合要求</w:t>
            </w:r>
          </w:p>
        </w:tc>
      </w:tr>
      <w:tr w14:paraId="67C3C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667" w:type="dxa"/>
            <w:vAlign w:val="center"/>
          </w:tcPr>
          <w:p w14:paraId="21E68DC2">
            <w:pPr>
              <w:tabs>
                <w:tab w:val="left" w:pos="6635"/>
              </w:tabs>
              <w:snapToGrid w:val="0"/>
              <w:spacing w:line="440" w:lineRule="exact"/>
              <w:jc w:val="center"/>
              <w:rPr>
                <w:rFonts w:hint="eastAsia" w:ascii="宋体" w:hAnsi="宋体" w:eastAsia="宋体" w:cs="宋体"/>
                <w:sz w:val="24"/>
                <w:lang w:val="en-US" w:eastAsia="zh-CN"/>
              </w:rPr>
            </w:pPr>
            <w:r>
              <w:rPr>
                <w:rFonts w:hint="eastAsia" w:ascii="宋体" w:hAnsi="宋体" w:cs="宋体"/>
                <w:sz w:val="24"/>
                <w:lang w:val="en-US" w:eastAsia="zh-CN"/>
              </w:rPr>
              <w:t>4</w:t>
            </w:r>
          </w:p>
        </w:tc>
        <w:tc>
          <w:tcPr>
            <w:tcW w:w="1534" w:type="dxa"/>
            <w:vAlign w:val="center"/>
          </w:tcPr>
          <w:p w14:paraId="6027938B">
            <w:pPr>
              <w:tabs>
                <w:tab w:val="left" w:pos="1180"/>
              </w:tabs>
              <w:spacing w:line="440" w:lineRule="exact"/>
              <w:jc w:val="center"/>
              <w:rPr>
                <w:rFonts w:ascii="宋体" w:hAnsi="宋体" w:cs="宋体"/>
                <w:sz w:val="24"/>
              </w:rPr>
            </w:pPr>
            <w:r>
              <w:rPr>
                <w:rFonts w:hint="eastAsia" w:ascii="宋体" w:hAnsi="宋体" w:cs="宋体"/>
                <w:sz w:val="24"/>
                <w:shd w:val="clear" w:color="auto" w:fill="FFFFFF"/>
              </w:rPr>
              <w:t>书面声明</w:t>
            </w:r>
          </w:p>
        </w:tc>
        <w:tc>
          <w:tcPr>
            <w:tcW w:w="6391" w:type="dxa"/>
            <w:vAlign w:val="center"/>
          </w:tcPr>
          <w:p w14:paraId="43C16208">
            <w:pPr>
              <w:tabs>
                <w:tab w:val="left" w:pos="1180"/>
              </w:tabs>
              <w:spacing w:line="440" w:lineRule="exact"/>
              <w:jc w:val="left"/>
              <w:rPr>
                <w:rFonts w:ascii="宋体" w:hAnsi="宋体" w:cs="宋体"/>
                <w:sz w:val="24"/>
              </w:rPr>
            </w:pPr>
            <w:r>
              <w:rPr>
                <w:rFonts w:hint="eastAsia" w:ascii="宋体" w:hAnsi="宋体" w:cs="宋体"/>
                <w:sz w:val="24"/>
              </w:rPr>
              <w:t>出具参加本次采购活动前三年内在经营活动中没有重大违法记录的书面声明；</w:t>
            </w:r>
            <w:r>
              <w:rPr>
                <w:rFonts w:hint="eastAsia" w:ascii="宋体" w:hAnsi="宋体" w:cs="宋体"/>
                <w:b/>
                <w:bCs/>
                <w:sz w:val="24"/>
              </w:rPr>
              <w:t>（提供书面声明，加盖供应商公章）</w:t>
            </w:r>
          </w:p>
        </w:tc>
        <w:tc>
          <w:tcPr>
            <w:tcW w:w="1458" w:type="dxa"/>
            <w:vAlign w:val="center"/>
          </w:tcPr>
          <w:p w14:paraId="7751ACFE">
            <w:pPr>
              <w:spacing w:line="440" w:lineRule="exact"/>
              <w:jc w:val="center"/>
              <w:rPr>
                <w:rFonts w:ascii="宋体" w:hAnsi="宋体" w:cs="宋体"/>
                <w:sz w:val="24"/>
              </w:rPr>
            </w:pPr>
            <w:r>
              <w:rPr>
                <w:rFonts w:hint="eastAsia" w:ascii="宋体" w:hAnsi="宋体" w:cs="宋体"/>
                <w:sz w:val="24"/>
              </w:rPr>
              <w:t>符合要求</w:t>
            </w:r>
          </w:p>
        </w:tc>
      </w:tr>
      <w:tr w14:paraId="77D60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667" w:type="dxa"/>
            <w:vAlign w:val="center"/>
          </w:tcPr>
          <w:p w14:paraId="441B7E59">
            <w:pPr>
              <w:tabs>
                <w:tab w:val="left" w:pos="6635"/>
              </w:tabs>
              <w:snapToGrid w:val="0"/>
              <w:spacing w:line="440" w:lineRule="exact"/>
              <w:jc w:val="center"/>
              <w:rPr>
                <w:rFonts w:hint="eastAsia" w:ascii="宋体" w:hAnsi="宋体" w:eastAsia="宋体" w:cs="宋体"/>
                <w:sz w:val="24"/>
                <w:lang w:val="en-US" w:eastAsia="zh-CN"/>
              </w:rPr>
            </w:pPr>
            <w:r>
              <w:rPr>
                <w:rFonts w:hint="eastAsia" w:ascii="宋体" w:hAnsi="宋体" w:cs="宋体"/>
                <w:sz w:val="24"/>
                <w:lang w:val="en-US" w:eastAsia="zh-CN"/>
              </w:rPr>
              <w:t>5</w:t>
            </w:r>
          </w:p>
        </w:tc>
        <w:tc>
          <w:tcPr>
            <w:tcW w:w="1534" w:type="dxa"/>
            <w:vAlign w:val="center"/>
          </w:tcPr>
          <w:p w14:paraId="6EF55494">
            <w:pPr>
              <w:tabs>
                <w:tab w:val="left" w:pos="1180"/>
              </w:tabs>
              <w:spacing w:line="440" w:lineRule="exact"/>
              <w:jc w:val="center"/>
              <w:rPr>
                <w:rFonts w:ascii="宋体" w:hAnsi="宋体" w:cs="宋体"/>
                <w:sz w:val="24"/>
              </w:rPr>
            </w:pPr>
            <w:r>
              <w:rPr>
                <w:rFonts w:hint="eastAsia" w:ascii="宋体" w:hAnsi="宋体" w:cs="宋体"/>
                <w:sz w:val="24"/>
              </w:rPr>
              <w:t>具有履行合同所必需的设备和专业技术能力的承诺</w:t>
            </w:r>
          </w:p>
        </w:tc>
        <w:tc>
          <w:tcPr>
            <w:tcW w:w="6391" w:type="dxa"/>
            <w:vAlign w:val="center"/>
          </w:tcPr>
          <w:p w14:paraId="51D60819">
            <w:pPr>
              <w:tabs>
                <w:tab w:val="left" w:pos="1180"/>
              </w:tabs>
              <w:spacing w:line="440" w:lineRule="exact"/>
              <w:jc w:val="left"/>
              <w:rPr>
                <w:rFonts w:ascii="宋体" w:hAnsi="宋体" w:cs="宋体"/>
                <w:sz w:val="24"/>
              </w:rPr>
            </w:pPr>
            <w:r>
              <w:rPr>
                <w:rFonts w:hint="eastAsia" w:ascii="宋体" w:hAnsi="宋体" w:cs="宋体"/>
                <w:sz w:val="24"/>
              </w:rPr>
              <w:t>供应商须提供具有履行合同所必需的设备和专业技术能力的承诺；</w:t>
            </w:r>
            <w:r>
              <w:rPr>
                <w:rFonts w:hint="eastAsia" w:ascii="宋体" w:hAnsi="宋体" w:cs="宋体"/>
                <w:b/>
                <w:bCs/>
                <w:sz w:val="24"/>
              </w:rPr>
              <w:t>（提供承诺书，加盖供应商公章）</w:t>
            </w:r>
          </w:p>
        </w:tc>
        <w:tc>
          <w:tcPr>
            <w:tcW w:w="1458" w:type="dxa"/>
            <w:vAlign w:val="center"/>
          </w:tcPr>
          <w:p w14:paraId="6DB964F1">
            <w:pPr>
              <w:spacing w:line="440" w:lineRule="exact"/>
              <w:jc w:val="center"/>
              <w:rPr>
                <w:rFonts w:ascii="宋体" w:hAnsi="宋体" w:cs="宋体"/>
                <w:sz w:val="24"/>
              </w:rPr>
            </w:pPr>
            <w:r>
              <w:rPr>
                <w:rFonts w:hint="eastAsia" w:ascii="宋体" w:hAnsi="宋体" w:cs="宋体"/>
                <w:sz w:val="24"/>
              </w:rPr>
              <w:t>符合要求</w:t>
            </w:r>
          </w:p>
        </w:tc>
      </w:tr>
      <w:tr w14:paraId="29DA1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4" w:hRule="atLeast"/>
          <w:jc w:val="center"/>
        </w:trPr>
        <w:tc>
          <w:tcPr>
            <w:tcW w:w="667" w:type="dxa"/>
            <w:vAlign w:val="center"/>
          </w:tcPr>
          <w:p w14:paraId="619106E8">
            <w:pPr>
              <w:tabs>
                <w:tab w:val="left" w:pos="6635"/>
              </w:tabs>
              <w:snapToGrid w:val="0"/>
              <w:spacing w:line="440" w:lineRule="exact"/>
              <w:jc w:val="center"/>
              <w:rPr>
                <w:rFonts w:hint="eastAsia" w:ascii="宋体" w:hAnsi="宋体" w:eastAsia="宋体" w:cs="宋体"/>
                <w:sz w:val="24"/>
                <w:lang w:val="en-US" w:eastAsia="zh-CN"/>
              </w:rPr>
            </w:pPr>
            <w:r>
              <w:rPr>
                <w:rFonts w:hint="eastAsia" w:ascii="宋体" w:hAnsi="宋体" w:cs="宋体"/>
                <w:sz w:val="24"/>
                <w:lang w:val="en-US" w:eastAsia="zh-CN"/>
              </w:rPr>
              <w:t>6</w:t>
            </w:r>
          </w:p>
        </w:tc>
        <w:tc>
          <w:tcPr>
            <w:tcW w:w="1534" w:type="dxa"/>
            <w:vAlign w:val="center"/>
          </w:tcPr>
          <w:p w14:paraId="0DBB82DF">
            <w:pPr>
              <w:adjustRightInd w:val="0"/>
              <w:snapToGrid w:val="0"/>
              <w:spacing w:line="440" w:lineRule="exact"/>
              <w:jc w:val="center"/>
              <w:rPr>
                <w:rFonts w:ascii="宋体" w:hAnsi="宋体" w:cs="宋体"/>
                <w:sz w:val="24"/>
              </w:rPr>
            </w:pPr>
            <w:r>
              <w:rPr>
                <w:rFonts w:hint="eastAsia" w:ascii="宋体" w:hAnsi="宋体" w:cs="宋体"/>
                <w:sz w:val="24"/>
              </w:rPr>
              <w:t>财务状况</w:t>
            </w:r>
          </w:p>
          <w:p w14:paraId="2555D323">
            <w:pPr>
              <w:adjustRightInd w:val="0"/>
              <w:snapToGrid w:val="0"/>
              <w:spacing w:line="440" w:lineRule="exact"/>
              <w:jc w:val="center"/>
              <w:rPr>
                <w:rFonts w:ascii="宋体" w:hAnsi="宋体" w:cs="宋体"/>
                <w:sz w:val="24"/>
              </w:rPr>
            </w:pPr>
            <w:r>
              <w:rPr>
                <w:rFonts w:hint="eastAsia" w:ascii="宋体" w:hAnsi="宋体" w:cs="宋体"/>
                <w:sz w:val="24"/>
              </w:rPr>
              <w:t>报告</w:t>
            </w:r>
          </w:p>
        </w:tc>
        <w:tc>
          <w:tcPr>
            <w:tcW w:w="6391" w:type="dxa"/>
            <w:vAlign w:val="center"/>
          </w:tcPr>
          <w:p w14:paraId="146B852D">
            <w:pPr>
              <w:snapToGrid w:val="0"/>
              <w:spacing w:line="440" w:lineRule="exact"/>
              <w:jc w:val="left"/>
              <w:rPr>
                <w:rFonts w:ascii="宋体" w:hAnsi="宋体" w:cs="宋体"/>
                <w:sz w:val="24"/>
              </w:rPr>
            </w:pPr>
            <w:r>
              <w:rPr>
                <w:rFonts w:hint="eastAsia" w:ascii="宋体" w:hAnsi="宋体" w:cs="宋体"/>
                <w:sz w:val="24"/>
              </w:rPr>
              <w:t>提供2025年度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p>
        </w:tc>
        <w:tc>
          <w:tcPr>
            <w:tcW w:w="1458" w:type="dxa"/>
            <w:vAlign w:val="center"/>
          </w:tcPr>
          <w:p w14:paraId="0574BD93">
            <w:pPr>
              <w:spacing w:line="440" w:lineRule="exact"/>
              <w:jc w:val="center"/>
              <w:rPr>
                <w:rFonts w:ascii="宋体" w:hAnsi="宋体" w:cs="宋体"/>
                <w:sz w:val="24"/>
              </w:rPr>
            </w:pPr>
            <w:r>
              <w:rPr>
                <w:rFonts w:hint="eastAsia" w:ascii="宋体" w:hAnsi="宋体" w:cs="宋体"/>
                <w:sz w:val="24"/>
              </w:rPr>
              <w:t>符合要求</w:t>
            </w:r>
          </w:p>
        </w:tc>
      </w:tr>
      <w:tr w14:paraId="4D2A4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667" w:type="dxa"/>
            <w:vAlign w:val="center"/>
          </w:tcPr>
          <w:p w14:paraId="6672F962">
            <w:pPr>
              <w:tabs>
                <w:tab w:val="left" w:pos="6635"/>
              </w:tabs>
              <w:snapToGrid w:val="0"/>
              <w:spacing w:line="440" w:lineRule="exact"/>
              <w:jc w:val="center"/>
              <w:rPr>
                <w:rFonts w:hint="eastAsia" w:ascii="宋体" w:hAnsi="宋体" w:eastAsia="宋体" w:cs="宋体"/>
                <w:sz w:val="24"/>
                <w:lang w:val="en-US" w:eastAsia="zh-CN"/>
              </w:rPr>
            </w:pPr>
            <w:r>
              <w:rPr>
                <w:rFonts w:hint="eastAsia" w:ascii="宋体" w:hAnsi="宋体" w:cs="宋体"/>
                <w:sz w:val="24"/>
                <w:lang w:val="en-US" w:eastAsia="zh-CN"/>
              </w:rPr>
              <w:t>7</w:t>
            </w:r>
          </w:p>
        </w:tc>
        <w:tc>
          <w:tcPr>
            <w:tcW w:w="1534" w:type="dxa"/>
            <w:vAlign w:val="center"/>
          </w:tcPr>
          <w:p w14:paraId="6D2D40D3">
            <w:pPr>
              <w:adjustRightInd w:val="0"/>
              <w:snapToGrid w:val="0"/>
              <w:spacing w:line="440" w:lineRule="exact"/>
              <w:jc w:val="center"/>
              <w:rPr>
                <w:rFonts w:ascii="宋体" w:hAnsi="宋体" w:cs="宋体"/>
                <w:sz w:val="24"/>
              </w:rPr>
            </w:pPr>
            <w:r>
              <w:rPr>
                <w:rFonts w:hint="eastAsia" w:ascii="宋体" w:hAnsi="宋体" w:cs="宋体"/>
                <w:sz w:val="24"/>
              </w:rPr>
              <w:t>社会保障资金缴纳证明</w:t>
            </w:r>
          </w:p>
        </w:tc>
        <w:tc>
          <w:tcPr>
            <w:tcW w:w="6391" w:type="dxa"/>
            <w:vAlign w:val="center"/>
          </w:tcPr>
          <w:p w14:paraId="52434384">
            <w:pPr>
              <w:snapToGrid w:val="0"/>
              <w:spacing w:line="440" w:lineRule="exact"/>
              <w:rPr>
                <w:rFonts w:ascii="宋体" w:hAnsi="宋体" w:cs="宋体"/>
                <w:sz w:val="24"/>
              </w:rPr>
            </w:pPr>
            <w:r>
              <w:rPr>
                <w:rFonts w:hint="eastAsia" w:ascii="宋体" w:hAnsi="宋体" w:cs="宋体"/>
                <w:sz w:val="24"/>
              </w:rPr>
              <w:t>提供响应文件提交截止时间前6个月内任意一个月已缴纳的社会保障资金缴存单据或社保机构开具的社会保险参保缴费情况证明，依法不需要缴纳社会保障资金的应提供相关文件证明；</w:t>
            </w:r>
          </w:p>
        </w:tc>
        <w:tc>
          <w:tcPr>
            <w:tcW w:w="1458" w:type="dxa"/>
            <w:vAlign w:val="center"/>
          </w:tcPr>
          <w:p w14:paraId="09DCEE8A">
            <w:pPr>
              <w:snapToGrid w:val="0"/>
              <w:spacing w:line="440" w:lineRule="exact"/>
              <w:jc w:val="center"/>
              <w:rPr>
                <w:rFonts w:ascii="宋体" w:hAnsi="宋体" w:cs="宋体"/>
                <w:sz w:val="24"/>
              </w:rPr>
            </w:pPr>
            <w:r>
              <w:rPr>
                <w:rFonts w:hint="eastAsia" w:ascii="宋体" w:hAnsi="宋体" w:cs="宋体"/>
                <w:sz w:val="24"/>
              </w:rPr>
              <w:t>符合要求</w:t>
            </w:r>
          </w:p>
        </w:tc>
      </w:tr>
      <w:tr w14:paraId="01710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667" w:type="dxa"/>
            <w:vAlign w:val="center"/>
          </w:tcPr>
          <w:p w14:paraId="494BEC9E">
            <w:pPr>
              <w:tabs>
                <w:tab w:val="left" w:pos="6635"/>
              </w:tabs>
              <w:snapToGrid w:val="0"/>
              <w:spacing w:line="440" w:lineRule="exact"/>
              <w:jc w:val="center"/>
              <w:rPr>
                <w:rFonts w:hint="eastAsia" w:ascii="宋体" w:hAnsi="宋体" w:eastAsia="宋体" w:cs="宋体"/>
                <w:sz w:val="24"/>
                <w:lang w:val="en-US" w:eastAsia="zh-CN"/>
              </w:rPr>
            </w:pPr>
            <w:r>
              <w:rPr>
                <w:rFonts w:hint="eastAsia" w:ascii="宋体" w:hAnsi="宋体" w:cs="宋体"/>
                <w:sz w:val="24"/>
                <w:lang w:val="en-US" w:eastAsia="zh-CN"/>
              </w:rPr>
              <w:t>8</w:t>
            </w:r>
          </w:p>
        </w:tc>
        <w:tc>
          <w:tcPr>
            <w:tcW w:w="1534" w:type="dxa"/>
            <w:vAlign w:val="center"/>
          </w:tcPr>
          <w:p w14:paraId="09AA9DC5">
            <w:pPr>
              <w:adjustRightInd w:val="0"/>
              <w:snapToGrid w:val="0"/>
              <w:spacing w:line="440" w:lineRule="exact"/>
              <w:jc w:val="center"/>
              <w:rPr>
                <w:rFonts w:ascii="宋体" w:hAnsi="宋体" w:cs="宋体"/>
                <w:sz w:val="24"/>
              </w:rPr>
            </w:pPr>
            <w:r>
              <w:rPr>
                <w:rFonts w:hint="eastAsia" w:ascii="宋体" w:hAnsi="宋体" w:cs="宋体"/>
                <w:sz w:val="24"/>
              </w:rPr>
              <w:t>税收缴纳</w:t>
            </w:r>
          </w:p>
          <w:p w14:paraId="1675BE9A">
            <w:pPr>
              <w:adjustRightInd w:val="0"/>
              <w:snapToGrid w:val="0"/>
              <w:spacing w:line="440" w:lineRule="exact"/>
              <w:jc w:val="center"/>
              <w:rPr>
                <w:rFonts w:ascii="宋体" w:hAnsi="宋体" w:cs="宋体"/>
                <w:sz w:val="24"/>
              </w:rPr>
            </w:pPr>
            <w:r>
              <w:rPr>
                <w:rFonts w:hint="eastAsia" w:ascii="宋体" w:hAnsi="宋体" w:cs="宋体"/>
                <w:sz w:val="24"/>
              </w:rPr>
              <w:t>证明</w:t>
            </w:r>
          </w:p>
        </w:tc>
        <w:tc>
          <w:tcPr>
            <w:tcW w:w="6391" w:type="dxa"/>
            <w:vAlign w:val="center"/>
          </w:tcPr>
          <w:p w14:paraId="341354AF">
            <w:pPr>
              <w:snapToGrid w:val="0"/>
              <w:spacing w:line="440" w:lineRule="exact"/>
              <w:rPr>
                <w:rFonts w:ascii="宋体" w:hAnsi="宋体" w:cs="宋体"/>
                <w:sz w:val="24"/>
              </w:rPr>
            </w:pPr>
            <w:r>
              <w:rPr>
                <w:rFonts w:hint="eastAsia" w:ascii="宋体" w:hAnsi="宋体" w:cs="宋体"/>
                <w:sz w:val="24"/>
              </w:rPr>
              <w:t>提供响应文件提交截止时间前6个月内任意一个月已缴纳的完税凭证或税务机关开具的完税证明（任意税种），依法免税的应提供相关文件证明；</w:t>
            </w:r>
          </w:p>
        </w:tc>
        <w:tc>
          <w:tcPr>
            <w:tcW w:w="1458" w:type="dxa"/>
            <w:vAlign w:val="center"/>
          </w:tcPr>
          <w:p w14:paraId="1FE6541B">
            <w:pPr>
              <w:snapToGrid w:val="0"/>
              <w:spacing w:line="440" w:lineRule="exact"/>
              <w:jc w:val="center"/>
              <w:rPr>
                <w:rFonts w:ascii="宋体" w:hAnsi="宋体" w:cs="宋体"/>
                <w:sz w:val="24"/>
              </w:rPr>
            </w:pPr>
            <w:r>
              <w:rPr>
                <w:rFonts w:hint="eastAsia" w:ascii="宋体" w:hAnsi="宋体" w:cs="宋体"/>
                <w:sz w:val="24"/>
              </w:rPr>
              <w:t>符合要求</w:t>
            </w:r>
          </w:p>
        </w:tc>
      </w:tr>
      <w:tr w14:paraId="183B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667" w:type="dxa"/>
            <w:vAlign w:val="center"/>
          </w:tcPr>
          <w:p w14:paraId="6A925D8E">
            <w:pPr>
              <w:tabs>
                <w:tab w:val="left" w:pos="6635"/>
              </w:tabs>
              <w:snapToGrid w:val="0"/>
              <w:spacing w:line="440" w:lineRule="exact"/>
              <w:jc w:val="center"/>
              <w:rPr>
                <w:rFonts w:hint="eastAsia" w:ascii="宋体" w:hAnsi="宋体" w:eastAsia="宋体" w:cs="宋体"/>
                <w:sz w:val="24"/>
                <w:lang w:val="en-US" w:eastAsia="zh-CN"/>
              </w:rPr>
            </w:pPr>
            <w:r>
              <w:rPr>
                <w:rFonts w:hint="eastAsia" w:ascii="宋体" w:hAnsi="宋体" w:cs="宋体"/>
                <w:sz w:val="24"/>
                <w:lang w:val="en-US" w:eastAsia="zh-CN"/>
              </w:rPr>
              <w:t>9</w:t>
            </w:r>
          </w:p>
        </w:tc>
        <w:tc>
          <w:tcPr>
            <w:tcW w:w="1534" w:type="dxa"/>
            <w:vAlign w:val="center"/>
          </w:tcPr>
          <w:p w14:paraId="556A6D0B">
            <w:pPr>
              <w:adjustRightInd w:val="0"/>
              <w:snapToGrid w:val="0"/>
              <w:spacing w:line="440" w:lineRule="exact"/>
              <w:jc w:val="center"/>
              <w:rPr>
                <w:rFonts w:ascii="宋体" w:hAnsi="宋体" w:cs="宋体"/>
                <w:sz w:val="24"/>
              </w:rPr>
            </w:pPr>
            <w:r>
              <w:rPr>
                <w:rFonts w:hint="eastAsia" w:ascii="宋体" w:hAnsi="宋体" w:cs="宋体"/>
                <w:sz w:val="24"/>
              </w:rPr>
              <w:t>信誉要求</w:t>
            </w:r>
          </w:p>
        </w:tc>
        <w:tc>
          <w:tcPr>
            <w:tcW w:w="6391" w:type="dxa"/>
            <w:vAlign w:val="center"/>
          </w:tcPr>
          <w:p w14:paraId="22DFDAC2">
            <w:pPr>
              <w:snapToGrid w:val="0"/>
              <w:spacing w:line="440" w:lineRule="exact"/>
              <w:rPr>
                <w:rFonts w:ascii="宋体" w:hAnsi="宋体" w:cs="宋体"/>
                <w:sz w:val="24"/>
              </w:rPr>
            </w:pPr>
            <w:r>
              <w:rPr>
                <w:rFonts w:hint="eastAsia" w:ascii="宋体" w:hAnsi="宋体" w:cs="宋体"/>
                <w:sz w:val="24"/>
              </w:rPr>
              <w:t>信誉要求：</w:t>
            </w:r>
            <w:r>
              <w:rPr>
                <w:rFonts w:hint="eastAsia" w:asciiTheme="majorEastAsia" w:hAnsiTheme="majorEastAsia" w:eastAsiaTheme="majorEastAsia" w:cstheme="majorEastAsia"/>
              </w:rPr>
              <w:t>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r>
              <w:rPr>
                <w:rFonts w:hint="eastAsia" w:asciiTheme="majorEastAsia" w:hAnsiTheme="majorEastAsia" w:eastAsiaTheme="majorEastAsia" w:cstheme="majorEastAsia"/>
              </w:rPr>
              <w:br w:type="textWrapping"/>
            </w:r>
            <w:r>
              <w:rPr>
                <w:rFonts w:hint="eastAsia" w:ascii="宋体" w:hAnsi="宋体" w:cs="宋体"/>
                <w:sz w:val="24"/>
              </w:rPr>
              <w:t>；</w:t>
            </w:r>
            <w:r>
              <w:rPr>
                <w:rFonts w:hint="eastAsia" w:ascii="宋体" w:hAnsi="宋体" w:cs="宋体"/>
                <w:b/>
                <w:bCs/>
                <w:kern w:val="0"/>
                <w:sz w:val="24"/>
              </w:rPr>
              <w:t>（</w:t>
            </w:r>
            <w:r>
              <w:rPr>
                <w:rFonts w:hint="eastAsia" w:ascii="宋体" w:hAnsi="宋体" w:cs="宋体"/>
                <w:b/>
                <w:bCs/>
                <w:sz w:val="24"/>
              </w:rPr>
              <w:t>说明：</w:t>
            </w:r>
            <w:r>
              <w:rPr>
                <w:rFonts w:hint="eastAsia" w:ascii="宋体" w:hAnsi="宋体" w:cs="宋体"/>
                <w:b/>
                <w:bCs/>
                <w:kern w:val="0"/>
                <w:sz w:val="24"/>
              </w:rPr>
              <w:t>不强制要求供应商提供查询截图，如未提供</w:t>
            </w:r>
            <w:r>
              <w:rPr>
                <w:rFonts w:hint="eastAsia" w:ascii="宋体" w:hAnsi="宋体" w:cs="宋体"/>
                <w:b/>
                <w:bCs/>
                <w:color w:val="000000"/>
                <w:sz w:val="24"/>
              </w:rPr>
              <w:t>以采购代理机构</w:t>
            </w:r>
            <w:r>
              <w:rPr>
                <w:rFonts w:hint="eastAsia" w:ascii="宋体" w:hAnsi="宋体" w:cs="宋体"/>
                <w:b/>
                <w:bCs/>
                <w:kern w:val="0"/>
                <w:sz w:val="24"/>
              </w:rPr>
              <w:t>以磋商响应截止日当天网上查询结果作为评审依据）。</w:t>
            </w:r>
          </w:p>
        </w:tc>
        <w:tc>
          <w:tcPr>
            <w:tcW w:w="1458" w:type="dxa"/>
            <w:vAlign w:val="center"/>
          </w:tcPr>
          <w:p w14:paraId="6C7A5982">
            <w:pPr>
              <w:snapToGrid w:val="0"/>
              <w:spacing w:line="440" w:lineRule="exact"/>
              <w:jc w:val="center"/>
              <w:rPr>
                <w:rFonts w:ascii="宋体" w:hAnsi="宋体" w:cs="宋体"/>
                <w:sz w:val="24"/>
              </w:rPr>
            </w:pPr>
            <w:r>
              <w:rPr>
                <w:rFonts w:hint="eastAsia" w:ascii="宋体" w:hAnsi="宋体" w:cs="宋体"/>
                <w:sz w:val="24"/>
              </w:rPr>
              <w:t>符合要求</w:t>
            </w:r>
          </w:p>
        </w:tc>
      </w:tr>
      <w:tr w14:paraId="71338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jc w:val="center"/>
        </w:trPr>
        <w:tc>
          <w:tcPr>
            <w:tcW w:w="667" w:type="dxa"/>
            <w:vAlign w:val="center"/>
          </w:tcPr>
          <w:p w14:paraId="22FFD10F">
            <w:pPr>
              <w:tabs>
                <w:tab w:val="left" w:pos="6635"/>
              </w:tabs>
              <w:snapToGrid w:val="0"/>
              <w:spacing w:line="440" w:lineRule="exact"/>
              <w:jc w:val="center"/>
              <w:rPr>
                <w:rFonts w:hint="default" w:ascii="宋体" w:hAnsi="宋体" w:eastAsia="宋体" w:cs="宋体"/>
                <w:sz w:val="24"/>
                <w:lang w:val="en-US" w:eastAsia="zh-CN"/>
              </w:rPr>
            </w:pPr>
            <w:r>
              <w:rPr>
                <w:rFonts w:hint="eastAsia" w:ascii="宋体" w:hAnsi="宋体" w:cs="宋体"/>
                <w:sz w:val="24"/>
                <w:lang w:val="en-US" w:eastAsia="zh-CN"/>
              </w:rPr>
              <w:t>10</w:t>
            </w:r>
          </w:p>
        </w:tc>
        <w:tc>
          <w:tcPr>
            <w:tcW w:w="1534" w:type="dxa"/>
            <w:vAlign w:val="center"/>
          </w:tcPr>
          <w:p w14:paraId="27A76834">
            <w:pPr>
              <w:adjustRightInd w:val="0"/>
              <w:snapToGrid w:val="0"/>
              <w:spacing w:line="440" w:lineRule="exact"/>
              <w:jc w:val="center"/>
              <w:rPr>
                <w:rFonts w:ascii="宋体" w:hAnsi="宋体" w:cs="宋体"/>
                <w:sz w:val="24"/>
              </w:rPr>
            </w:pPr>
            <w:r>
              <w:rPr>
                <w:rFonts w:hint="eastAsia" w:ascii="宋体" w:hAnsi="宋体" w:cs="宋体"/>
                <w:sz w:val="24"/>
              </w:rPr>
              <w:t>企业关系关联承诺书</w:t>
            </w:r>
          </w:p>
        </w:tc>
        <w:tc>
          <w:tcPr>
            <w:tcW w:w="6391" w:type="dxa"/>
            <w:vAlign w:val="center"/>
          </w:tcPr>
          <w:p w14:paraId="197174ED">
            <w:pPr>
              <w:snapToGrid w:val="0"/>
              <w:spacing w:line="440" w:lineRule="exact"/>
              <w:rPr>
                <w:rFonts w:ascii="宋体" w:hAnsi="宋体" w:cs="宋体"/>
                <w:sz w:val="24"/>
              </w:rPr>
            </w:pPr>
            <w:r>
              <w:rPr>
                <w:rFonts w:hint="eastAsia" w:ascii="宋体" w:hAnsi="宋体" w:cs="宋体"/>
                <w:sz w:val="24"/>
              </w:rPr>
              <w:t>单位负责人为同一人或者存在直接控股、管理关系的不同供应商，不得同时参加同一采购活动</w:t>
            </w:r>
            <w:r>
              <w:rPr>
                <w:rFonts w:hint="eastAsia" w:ascii="宋体" w:hAnsi="宋体" w:cs="宋体"/>
                <w:color w:val="333333"/>
                <w:sz w:val="24"/>
                <w:shd w:val="clear" w:color="auto" w:fill="FFFFFF"/>
              </w:rPr>
              <w:t>；</w:t>
            </w:r>
            <w:r>
              <w:rPr>
                <w:rFonts w:hint="eastAsia" w:ascii="宋体" w:hAnsi="宋体" w:cs="宋体"/>
                <w:b/>
                <w:bCs/>
                <w:sz w:val="24"/>
              </w:rPr>
              <w:t>（提供“供应商企业关系关联承诺书”，式样见竞争性磋商响应文件格式）。</w:t>
            </w:r>
          </w:p>
        </w:tc>
        <w:tc>
          <w:tcPr>
            <w:tcW w:w="1458" w:type="dxa"/>
            <w:vAlign w:val="center"/>
          </w:tcPr>
          <w:p w14:paraId="6E3832A7">
            <w:pPr>
              <w:snapToGrid w:val="0"/>
              <w:spacing w:line="440" w:lineRule="exact"/>
              <w:jc w:val="center"/>
              <w:rPr>
                <w:rFonts w:ascii="宋体" w:hAnsi="宋体" w:cs="宋体"/>
                <w:sz w:val="24"/>
              </w:rPr>
            </w:pPr>
            <w:r>
              <w:rPr>
                <w:rFonts w:hint="eastAsia" w:ascii="宋体" w:hAnsi="宋体" w:cs="宋体"/>
                <w:sz w:val="24"/>
              </w:rPr>
              <w:t>符合要求</w:t>
            </w:r>
          </w:p>
        </w:tc>
      </w:tr>
      <w:tr w14:paraId="0CDDD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667" w:type="dxa"/>
            <w:vAlign w:val="center"/>
          </w:tcPr>
          <w:p w14:paraId="2FF015D9">
            <w:pPr>
              <w:tabs>
                <w:tab w:val="left" w:pos="6635"/>
              </w:tabs>
              <w:snapToGrid w:val="0"/>
              <w:spacing w:line="440" w:lineRule="exact"/>
              <w:jc w:val="center"/>
              <w:rPr>
                <w:rFonts w:hint="default" w:ascii="宋体" w:hAnsi="宋体" w:eastAsia="宋体" w:cs="宋体"/>
                <w:sz w:val="24"/>
                <w:lang w:val="en-US" w:eastAsia="zh-CN"/>
              </w:rPr>
            </w:pPr>
            <w:r>
              <w:rPr>
                <w:rFonts w:hint="eastAsia" w:ascii="宋体" w:hAnsi="宋体" w:cs="宋体"/>
                <w:sz w:val="24"/>
                <w:lang w:val="en-US" w:eastAsia="zh-CN"/>
              </w:rPr>
              <w:t>11</w:t>
            </w:r>
          </w:p>
        </w:tc>
        <w:tc>
          <w:tcPr>
            <w:tcW w:w="1534" w:type="dxa"/>
            <w:vAlign w:val="center"/>
          </w:tcPr>
          <w:p w14:paraId="473E2368">
            <w:pPr>
              <w:adjustRightInd w:val="0"/>
              <w:snapToGrid w:val="0"/>
              <w:spacing w:line="440" w:lineRule="exact"/>
              <w:jc w:val="center"/>
              <w:rPr>
                <w:rFonts w:ascii="宋体" w:hAnsi="宋体" w:cs="宋体"/>
                <w:sz w:val="24"/>
              </w:rPr>
            </w:pPr>
            <w:r>
              <w:rPr>
                <w:rFonts w:hint="eastAsia" w:ascii="宋体" w:hAnsi="宋体" w:cs="宋体"/>
                <w:sz w:val="24"/>
              </w:rPr>
              <w:t>非联合体</w:t>
            </w:r>
          </w:p>
          <w:p w14:paraId="73C2AF1A">
            <w:pPr>
              <w:adjustRightInd w:val="0"/>
              <w:snapToGrid w:val="0"/>
              <w:spacing w:line="440" w:lineRule="exact"/>
              <w:jc w:val="center"/>
              <w:rPr>
                <w:rFonts w:ascii="宋体" w:hAnsi="宋体" w:cs="宋体"/>
                <w:sz w:val="24"/>
              </w:rPr>
            </w:pPr>
            <w:r>
              <w:rPr>
                <w:rFonts w:hint="eastAsia" w:ascii="宋体" w:hAnsi="宋体" w:cs="宋体"/>
                <w:sz w:val="24"/>
              </w:rPr>
              <w:t>声明函</w:t>
            </w:r>
          </w:p>
        </w:tc>
        <w:tc>
          <w:tcPr>
            <w:tcW w:w="6391" w:type="dxa"/>
            <w:vAlign w:val="center"/>
          </w:tcPr>
          <w:p w14:paraId="02EB222F">
            <w:pPr>
              <w:snapToGrid w:val="0"/>
              <w:spacing w:line="440" w:lineRule="exact"/>
              <w:rPr>
                <w:rFonts w:ascii="宋体" w:hAnsi="宋体" w:cs="宋体"/>
                <w:sz w:val="24"/>
              </w:rPr>
            </w:pPr>
            <w:r>
              <w:rPr>
                <w:rFonts w:hint="eastAsia" w:ascii="宋体" w:hAnsi="宋体" w:cs="宋体"/>
                <w:sz w:val="24"/>
              </w:rPr>
              <w:t>本项目不接受联合体投标,供应商需保证资质文件的真实、合法、有效；</w:t>
            </w:r>
            <w:r>
              <w:rPr>
                <w:rFonts w:hint="eastAsia" w:ascii="宋体" w:hAnsi="宋体" w:cs="宋体"/>
                <w:b/>
                <w:bCs/>
                <w:sz w:val="24"/>
              </w:rPr>
              <w:t>（提供“非联合体声明”，式样见竞争性磋商响应文件格式）</w:t>
            </w:r>
          </w:p>
        </w:tc>
        <w:tc>
          <w:tcPr>
            <w:tcW w:w="1458" w:type="dxa"/>
            <w:vAlign w:val="center"/>
          </w:tcPr>
          <w:p w14:paraId="4A540EDC">
            <w:pPr>
              <w:snapToGrid w:val="0"/>
              <w:spacing w:line="440" w:lineRule="exact"/>
              <w:jc w:val="center"/>
              <w:rPr>
                <w:rFonts w:ascii="宋体" w:hAnsi="宋体" w:cs="宋体"/>
                <w:sz w:val="24"/>
              </w:rPr>
            </w:pPr>
            <w:r>
              <w:rPr>
                <w:rFonts w:hint="eastAsia" w:ascii="宋体" w:hAnsi="宋体" w:cs="宋体"/>
                <w:sz w:val="24"/>
              </w:rPr>
              <w:t>符合要求</w:t>
            </w:r>
          </w:p>
        </w:tc>
      </w:tr>
      <w:tr w14:paraId="65B66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667" w:type="dxa"/>
            <w:vAlign w:val="center"/>
          </w:tcPr>
          <w:p w14:paraId="55001B51">
            <w:pPr>
              <w:tabs>
                <w:tab w:val="left" w:pos="6635"/>
              </w:tabs>
              <w:snapToGrid w:val="0"/>
              <w:spacing w:line="440" w:lineRule="exact"/>
              <w:jc w:val="center"/>
              <w:rPr>
                <w:rFonts w:hint="default" w:ascii="宋体" w:hAnsi="宋体" w:cs="宋体"/>
                <w:sz w:val="24"/>
                <w:lang w:val="en-US" w:eastAsia="zh-CN"/>
              </w:rPr>
            </w:pPr>
            <w:r>
              <w:rPr>
                <w:rFonts w:hint="eastAsia" w:ascii="宋体" w:hAnsi="宋体" w:cs="宋体"/>
                <w:sz w:val="24"/>
                <w:lang w:val="en-US" w:eastAsia="zh-CN"/>
              </w:rPr>
              <w:t>12</w:t>
            </w:r>
          </w:p>
        </w:tc>
        <w:tc>
          <w:tcPr>
            <w:tcW w:w="1534" w:type="dxa"/>
            <w:vAlign w:val="center"/>
          </w:tcPr>
          <w:p w14:paraId="4AC6D6CE">
            <w:pPr>
              <w:adjustRightInd w:val="0"/>
              <w:snapToGrid w:val="0"/>
              <w:spacing w:line="440" w:lineRule="exact"/>
              <w:jc w:val="center"/>
              <w:rPr>
                <w:rFonts w:hint="eastAsia" w:ascii="宋体" w:hAnsi="宋体" w:eastAsia="宋体" w:cs="宋体"/>
                <w:sz w:val="24"/>
                <w:lang w:val="en-US" w:eastAsia="zh-CN"/>
              </w:rPr>
            </w:pPr>
            <w:r>
              <w:rPr>
                <w:rFonts w:hint="eastAsia" w:ascii="宋体" w:hAnsi="宋体" w:cs="宋体"/>
                <w:sz w:val="24"/>
                <w:lang w:val="en-US" w:eastAsia="zh-CN"/>
              </w:rPr>
              <w:t>中小企业声明函</w:t>
            </w:r>
          </w:p>
        </w:tc>
        <w:tc>
          <w:tcPr>
            <w:tcW w:w="6391" w:type="dxa"/>
            <w:vAlign w:val="center"/>
          </w:tcPr>
          <w:p w14:paraId="633AB74E">
            <w:pPr>
              <w:snapToGrid w:val="0"/>
              <w:spacing w:line="440" w:lineRule="exact"/>
              <w:rPr>
                <w:rFonts w:hint="eastAsia" w:ascii="宋体" w:hAnsi="宋体" w:cs="宋体"/>
                <w:sz w:val="24"/>
              </w:rPr>
            </w:pPr>
            <w:r>
              <w:rPr>
                <w:rFonts w:hint="eastAsia" w:asciiTheme="majorEastAsia" w:hAnsiTheme="majorEastAsia" w:eastAsiaTheme="majorEastAsia" w:cstheme="majorEastAsia"/>
              </w:rPr>
              <w:t>本项目专门面向中小企业采购，须符合《政府采购促进中小企业发展管理办法》（财库〔2020〕46号）规定的中小企业参加。</w:t>
            </w:r>
          </w:p>
        </w:tc>
        <w:tc>
          <w:tcPr>
            <w:tcW w:w="1458" w:type="dxa"/>
            <w:vAlign w:val="center"/>
          </w:tcPr>
          <w:p w14:paraId="20B9D824">
            <w:pPr>
              <w:snapToGrid w:val="0"/>
              <w:spacing w:line="440" w:lineRule="exact"/>
              <w:jc w:val="center"/>
              <w:rPr>
                <w:rFonts w:hint="eastAsia" w:ascii="宋体" w:hAnsi="宋体" w:cs="宋体"/>
                <w:sz w:val="24"/>
              </w:rPr>
            </w:pPr>
            <w:r>
              <w:rPr>
                <w:rFonts w:hint="eastAsia" w:ascii="宋体" w:hAnsi="宋体" w:cs="宋体"/>
                <w:sz w:val="24"/>
              </w:rPr>
              <w:t>符合要求</w:t>
            </w:r>
          </w:p>
        </w:tc>
      </w:tr>
    </w:tbl>
    <w:p w14:paraId="43ED288D">
      <w:pPr>
        <w:spacing w:line="520" w:lineRule="exact"/>
        <w:ind w:firstLine="482" w:firstLineChars="200"/>
        <w:rPr>
          <w:rFonts w:ascii="宋体" w:hAnsi="宋体" w:cs="宋体"/>
          <w:b/>
          <w:bCs/>
          <w:sz w:val="24"/>
        </w:rPr>
      </w:pPr>
      <w:r>
        <w:rPr>
          <w:rFonts w:hint="eastAsia" w:ascii="宋体" w:hAnsi="宋体" w:cs="宋体"/>
          <w:b/>
          <w:bCs/>
          <w:sz w:val="24"/>
        </w:rPr>
        <w:t>4.4磋商响应文件符合性审查：依据磋商文件的规定，由磋商小组对资格性审查合格的磋商响应文件进行符合性审查，以确定是否对磋商文件的实质性内容作出响应。未通过审查的按无效响应文件处理，审查办法如下：</w:t>
      </w:r>
    </w:p>
    <w:tbl>
      <w:tblPr>
        <w:tblStyle w:val="22"/>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3413"/>
        <w:gridCol w:w="5362"/>
      </w:tblGrid>
      <w:tr w14:paraId="113AB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743" w:type="dxa"/>
            <w:vAlign w:val="center"/>
          </w:tcPr>
          <w:p w14:paraId="5380A9A0">
            <w:pPr>
              <w:adjustRightInd w:val="0"/>
              <w:snapToGrid w:val="0"/>
              <w:spacing w:line="360" w:lineRule="auto"/>
              <w:jc w:val="center"/>
              <w:rPr>
                <w:rFonts w:ascii="宋体" w:hAnsi="宋体" w:cs="宋体"/>
                <w:b/>
                <w:bCs/>
                <w:sz w:val="24"/>
                <w:lang w:val="zh-CN"/>
              </w:rPr>
            </w:pPr>
            <w:r>
              <w:rPr>
                <w:rFonts w:hint="eastAsia" w:ascii="宋体" w:hAnsi="宋体" w:cs="宋体"/>
                <w:b/>
                <w:bCs/>
                <w:sz w:val="24"/>
                <w:lang w:val="zh-CN"/>
              </w:rPr>
              <w:t>序号</w:t>
            </w:r>
          </w:p>
        </w:tc>
        <w:tc>
          <w:tcPr>
            <w:tcW w:w="3413" w:type="dxa"/>
            <w:vAlign w:val="center"/>
          </w:tcPr>
          <w:p w14:paraId="5B544B0B">
            <w:pPr>
              <w:adjustRightInd w:val="0"/>
              <w:snapToGrid w:val="0"/>
              <w:spacing w:line="360" w:lineRule="auto"/>
              <w:jc w:val="center"/>
              <w:rPr>
                <w:rFonts w:ascii="宋体" w:hAnsi="宋体" w:cs="宋体"/>
                <w:b/>
                <w:bCs/>
                <w:sz w:val="24"/>
                <w:lang w:val="zh-CN"/>
              </w:rPr>
            </w:pPr>
            <w:r>
              <w:rPr>
                <w:rFonts w:hint="eastAsia" w:ascii="宋体" w:hAnsi="宋体" w:cs="宋体"/>
                <w:b/>
                <w:bCs/>
                <w:sz w:val="24"/>
                <w:lang w:val="zh-CN"/>
              </w:rPr>
              <w:t>评审内容</w:t>
            </w:r>
          </w:p>
        </w:tc>
        <w:tc>
          <w:tcPr>
            <w:tcW w:w="5362" w:type="dxa"/>
            <w:vAlign w:val="center"/>
          </w:tcPr>
          <w:p w14:paraId="3A0E9D35">
            <w:pPr>
              <w:adjustRightInd w:val="0"/>
              <w:snapToGrid w:val="0"/>
              <w:spacing w:line="360" w:lineRule="auto"/>
              <w:jc w:val="center"/>
              <w:rPr>
                <w:rFonts w:ascii="宋体" w:hAnsi="宋体" w:cs="宋体"/>
                <w:b/>
                <w:bCs/>
                <w:sz w:val="24"/>
                <w:lang w:val="zh-CN"/>
              </w:rPr>
            </w:pPr>
            <w:r>
              <w:rPr>
                <w:rFonts w:hint="eastAsia" w:ascii="宋体" w:hAnsi="宋体" w:cs="宋体"/>
                <w:b/>
                <w:bCs/>
                <w:sz w:val="24"/>
                <w:lang w:val="zh-CN"/>
              </w:rPr>
              <w:t>评审标准</w:t>
            </w:r>
          </w:p>
        </w:tc>
      </w:tr>
      <w:tr w14:paraId="6F32A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743" w:type="dxa"/>
            <w:vAlign w:val="center"/>
          </w:tcPr>
          <w:p w14:paraId="7C5CD3DF">
            <w:pPr>
              <w:adjustRightInd w:val="0"/>
              <w:snapToGrid w:val="0"/>
              <w:spacing w:line="360" w:lineRule="auto"/>
              <w:jc w:val="center"/>
              <w:rPr>
                <w:rFonts w:ascii="宋体" w:hAnsi="宋体" w:cs="宋体"/>
                <w:sz w:val="24"/>
                <w:lang w:val="zh-CN"/>
              </w:rPr>
            </w:pPr>
            <w:r>
              <w:rPr>
                <w:rFonts w:hint="eastAsia" w:ascii="宋体" w:hAnsi="宋体" w:cs="宋体"/>
                <w:sz w:val="24"/>
                <w:lang w:val="zh-CN"/>
              </w:rPr>
              <w:t>1</w:t>
            </w:r>
          </w:p>
        </w:tc>
        <w:tc>
          <w:tcPr>
            <w:tcW w:w="3413" w:type="dxa"/>
            <w:vAlign w:val="center"/>
          </w:tcPr>
          <w:p w14:paraId="5DDC136A">
            <w:pPr>
              <w:adjustRightInd w:val="0"/>
              <w:snapToGrid w:val="0"/>
              <w:spacing w:line="360" w:lineRule="auto"/>
              <w:rPr>
                <w:rFonts w:ascii="宋体" w:hAnsi="宋体" w:cs="宋体"/>
                <w:sz w:val="24"/>
                <w:lang w:val="zh-CN"/>
              </w:rPr>
            </w:pPr>
            <w:r>
              <w:rPr>
                <w:rFonts w:hint="eastAsia" w:ascii="宋体" w:hAnsi="宋体" w:cs="宋体"/>
                <w:sz w:val="24"/>
                <w:lang w:val="zh-CN"/>
              </w:rPr>
              <w:t>供应商名称</w:t>
            </w:r>
          </w:p>
        </w:tc>
        <w:tc>
          <w:tcPr>
            <w:tcW w:w="5362" w:type="dxa"/>
            <w:vAlign w:val="center"/>
          </w:tcPr>
          <w:p w14:paraId="07709785">
            <w:pPr>
              <w:adjustRightInd w:val="0"/>
              <w:snapToGrid w:val="0"/>
              <w:spacing w:line="360" w:lineRule="auto"/>
              <w:rPr>
                <w:rFonts w:ascii="宋体" w:hAnsi="宋体" w:cs="宋体"/>
                <w:sz w:val="24"/>
                <w:lang w:val="zh-CN"/>
              </w:rPr>
            </w:pPr>
            <w:r>
              <w:rPr>
                <w:rFonts w:hint="eastAsia" w:ascii="宋体" w:hAnsi="宋体" w:cs="宋体"/>
                <w:sz w:val="24"/>
                <w:lang w:val="zh-CN"/>
              </w:rPr>
              <w:t>与“营业执照等主体资格证明文件”一致</w:t>
            </w:r>
          </w:p>
        </w:tc>
      </w:tr>
      <w:tr w14:paraId="1A989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743" w:type="dxa"/>
            <w:vAlign w:val="center"/>
          </w:tcPr>
          <w:p w14:paraId="01599110">
            <w:pPr>
              <w:adjustRightInd w:val="0"/>
              <w:snapToGrid w:val="0"/>
              <w:spacing w:line="360" w:lineRule="auto"/>
              <w:jc w:val="center"/>
              <w:rPr>
                <w:rFonts w:ascii="宋体" w:hAnsi="宋体" w:cs="宋体"/>
                <w:sz w:val="24"/>
                <w:lang w:val="zh-CN"/>
              </w:rPr>
            </w:pPr>
            <w:r>
              <w:rPr>
                <w:rFonts w:hint="eastAsia" w:ascii="宋体" w:hAnsi="宋体" w:cs="宋体"/>
                <w:sz w:val="24"/>
              </w:rPr>
              <w:t>2</w:t>
            </w:r>
          </w:p>
        </w:tc>
        <w:tc>
          <w:tcPr>
            <w:tcW w:w="3413" w:type="dxa"/>
            <w:vAlign w:val="center"/>
          </w:tcPr>
          <w:p w14:paraId="31051B51">
            <w:pPr>
              <w:adjustRightInd w:val="0"/>
              <w:snapToGrid w:val="0"/>
              <w:spacing w:line="360" w:lineRule="auto"/>
              <w:rPr>
                <w:rFonts w:ascii="宋体" w:hAnsi="宋体" w:cs="宋体"/>
                <w:sz w:val="24"/>
                <w:lang w:val="zh-CN"/>
              </w:rPr>
            </w:pPr>
            <w:r>
              <w:rPr>
                <w:rFonts w:hint="eastAsia" w:ascii="宋体" w:hAnsi="宋体" w:cs="宋体"/>
                <w:sz w:val="24"/>
                <w:lang w:val="zh-CN"/>
              </w:rPr>
              <w:t>磋商响应文件份数</w:t>
            </w:r>
          </w:p>
        </w:tc>
        <w:tc>
          <w:tcPr>
            <w:tcW w:w="5362" w:type="dxa"/>
            <w:vAlign w:val="center"/>
          </w:tcPr>
          <w:p w14:paraId="18D440E0">
            <w:pPr>
              <w:adjustRightInd w:val="0"/>
              <w:snapToGrid w:val="0"/>
              <w:spacing w:line="360" w:lineRule="auto"/>
              <w:rPr>
                <w:rFonts w:ascii="宋体" w:hAnsi="宋体" w:cs="宋体"/>
                <w:sz w:val="24"/>
              </w:rPr>
            </w:pPr>
            <w:r>
              <w:rPr>
                <w:rFonts w:hint="eastAsia" w:ascii="宋体" w:hAnsi="宋体" w:cs="宋体"/>
                <w:sz w:val="24"/>
                <w:lang w:val="zh-CN"/>
              </w:rPr>
              <w:t>符合第二章“磋商须知前附表”第</w:t>
            </w:r>
            <w:r>
              <w:rPr>
                <w:rFonts w:hint="eastAsia" w:ascii="宋体" w:hAnsi="宋体" w:cs="宋体"/>
                <w:sz w:val="24"/>
              </w:rPr>
              <w:t>19项要求</w:t>
            </w:r>
          </w:p>
        </w:tc>
      </w:tr>
      <w:tr w14:paraId="0779E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743" w:type="dxa"/>
            <w:vAlign w:val="center"/>
          </w:tcPr>
          <w:p w14:paraId="395B0000">
            <w:pPr>
              <w:adjustRightInd w:val="0"/>
              <w:snapToGrid w:val="0"/>
              <w:spacing w:line="360" w:lineRule="auto"/>
              <w:jc w:val="center"/>
              <w:rPr>
                <w:rFonts w:ascii="宋体" w:hAnsi="宋体" w:cs="宋体"/>
                <w:sz w:val="24"/>
                <w:lang w:val="zh-CN"/>
              </w:rPr>
            </w:pPr>
            <w:r>
              <w:rPr>
                <w:rFonts w:hint="eastAsia" w:ascii="宋体" w:hAnsi="宋体" w:cs="宋体"/>
                <w:sz w:val="24"/>
              </w:rPr>
              <w:t>3</w:t>
            </w:r>
          </w:p>
        </w:tc>
        <w:tc>
          <w:tcPr>
            <w:tcW w:w="3413" w:type="dxa"/>
            <w:vAlign w:val="center"/>
          </w:tcPr>
          <w:p w14:paraId="5F69A987">
            <w:pPr>
              <w:adjustRightInd w:val="0"/>
              <w:snapToGrid w:val="0"/>
              <w:spacing w:line="360" w:lineRule="auto"/>
              <w:rPr>
                <w:rFonts w:ascii="宋体" w:hAnsi="宋体" w:cs="宋体"/>
                <w:sz w:val="24"/>
                <w:lang w:val="zh-CN"/>
              </w:rPr>
            </w:pPr>
            <w:r>
              <w:rPr>
                <w:rFonts w:hint="eastAsia" w:ascii="宋体" w:hAnsi="宋体" w:cs="宋体"/>
                <w:sz w:val="24"/>
                <w:lang w:val="zh-CN"/>
              </w:rPr>
              <w:t>竞争性磋商响应文件格式</w:t>
            </w:r>
          </w:p>
        </w:tc>
        <w:tc>
          <w:tcPr>
            <w:tcW w:w="5362" w:type="dxa"/>
            <w:vAlign w:val="center"/>
          </w:tcPr>
          <w:p w14:paraId="0FDE5920">
            <w:pPr>
              <w:adjustRightInd w:val="0"/>
              <w:snapToGrid w:val="0"/>
              <w:spacing w:line="360" w:lineRule="auto"/>
              <w:rPr>
                <w:rFonts w:ascii="宋体" w:hAnsi="宋体" w:cs="宋体"/>
                <w:sz w:val="24"/>
                <w:lang w:val="zh-CN"/>
              </w:rPr>
            </w:pPr>
            <w:r>
              <w:rPr>
                <w:rFonts w:hint="eastAsia" w:ascii="宋体" w:hAnsi="宋体" w:cs="宋体"/>
                <w:sz w:val="24"/>
                <w:lang w:val="zh-CN"/>
              </w:rPr>
              <w:t>符合第五章“竞争性磋商响应文件格式”要求</w:t>
            </w:r>
          </w:p>
        </w:tc>
      </w:tr>
      <w:tr w14:paraId="4CE0F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743" w:type="dxa"/>
            <w:vAlign w:val="center"/>
          </w:tcPr>
          <w:p w14:paraId="02609593">
            <w:pPr>
              <w:adjustRightInd w:val="0"/>
              <w:snapToGrid w:val="0"/>
              <w:spacing w:line="360" w:lineRule="auto"/>
              <w:jc w:val="center"/>
              <w:rPr>
                <w:rFonts w:ascii="宋体" w:hAnsi="宋体" w:cs="宋体"/>
                <w:sz w:val="24"/>
                <w:lang w:val="zh-CN"/>
              </w:rPr>
            </w:pPr>
            <w:r>
              <w:rPr>
                <w:rFonts w:hint="eastAsia" w:ascii="宋体" w:hAnsi="宋体" w:cs="宋体"/>
                <w:sz w:val="24"/>
              </w:rPr>
              <w:t>4</w:t>
            </w:r>
          </w:p>
        </w:tc>
        <w:tc>
          <w:tcPr>
            <w:tcW w:w="3413" w:type="dxa"/>
            <w:vAlign w:val="center"/>
          </w:tcPr>
          <w:p w14:paraId="5AF8A722">
            <w:pPr>
              <w:adjustRightInd w:val="0"/>
              <w:snapToGrid w:val="0"/>
              <w:spacing w:line="360" w:lineRule="auto"/>
              <w:rPr>
                <w:rFonts w:ascii="宋体" w:hAnsi="宋体" w:cs="宋体"/>
                <w:sz w:val="24"/>
                <w:lang w:val="zh-CN"/>
              </w:rPr>
            </w:pPr>
            <w:r>
              <w:rPr>
                <w:rFonts w:hint="eastAsia" w:ascii="宋体" w:hAnsi="宋体" w:cs="宋体"/>
                <w:sz w:val="24"/>
                <w:lang w:val="zh-CN"/>
              </w:rPr>
              <w:t>竞争性磋商响应文件有效期</w:t>
            </w:r>
          </w:p>
        </w:tc>
        <w:tc>
          <w:tcPr>
            <w:tcW w:w="5362" w:type="dxa"/>
            <w:vAlign w:val="center"/>
          </w:tcPr>
          <w:p w14:paraId="7B9DB3FB">
            <w:pPr>
              <w:adjustRightInd w:val="0"/>
              <w:snapToGrid w:val="0"/>
              <w:spacing w:line="360" w:lineRule="auto"/>
              <w:rPr>
                <w:rFonts w:ascii="宋体" w:hAnsi="宋体" w:cs="宋体"/>
                <w:sz w:val="24"/>
                <w:lang w:val="zh-CN"/>
              </w:rPr>
            </w:pPr>
            <w:r>
              <w:rPr>
                <w:rFonts w:hint="eastAsia" w:ascii="宋体" w:hAnsi="宋体" w:cs="宋体"/>
                <w:sz w:val="24"/>
                <w:lang w:val="zh-CN"/>
              </w:rPr>
              <w:t>符合第二章“磋商须知前附表”第</w:t>
            </w:r>
            <w:r>
              <w:rPr>
                <w:rFonts w:hint="eastAsia" w:ascii="宋体" w:hAnsi="宋体" w:cs="宋体"/>
                <w:sz w:val="24"/>
              </w:rPr>
              <w:t>16项要求</w:t>
            </w:r>
          </w:p>
        </w:tc>
      </w:tr>
      <w:tr w14:paraId="20B47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43" w:type="dxa"/>
            <w:vAlign w:val="center"/>
          </w:tcPr>
          <w:p w14:paraId="593E4228">
            <w:pPr>
              <w:adjustRightInd w:val="0"/>
              <w:snapToGrid w:val="0"/>
              <w:spacing w:line="360" w:lineRule="auto"/>
              <w:jc w:val="center"/>
              <w:rPr>
                <w:rFonts w:ascii="宋体" w:hAnsi="宋体" w:cs="宋体"/>
                <w:sz w:val="24"/>
                <w:lang w:val="zh-CN"/>
              </w:rPr>
            </w:pPr>
            <w:r>
              <w:rPr>
                <w:rFonts w:hint="eastAsia" w:ascii="宋体" w:hAnsi="宋体" w:cs="宋体"/>
                <w:sz w:val="24"/>
              </w:rPr>
              <w:t>5</w:t>
            </w:r>
          </w:p>
        </w:tc>
        <w:tc>
          <w:tcPr>
            <w:tcW w:w="3413" w:type="dxa"/>
            <w:vAlign w:val="center"/>
          </w:tcPr>
          <w:p w14:paraId="536C9805">
            <w:pPr>
              <w:adjustRightInd w:val="0"/>
              <w:snapToGrid w:val="0"/>
              <w:spacing w:line="360" w:lineRule="auto"/>
              <w:rPr>
                <w:rFonts w:ascii="宋体" w:hAnsi="宋体" w:cs="宋体"/>
                <w:sz w:val="24"/>
              </w:rPr>
            </w:pPr>
            <w:r>
              <w:rPr>
                <w:rFonts w:hint="eastAsia" w:ascii="宋体" w:hAnsi="宋体" w:cs="宋体"/>
                <w:sz w:val="24"/>
              </w:rPr>
              <w:t>服务期</w:t>
            </w:r>
          </w:p>
        </w:tc>
        <w:tc>
          <w:tcPr>
            <w:tcW w:w="5362" w:type="dxa"/>
            <w:vAlign w:val="center"/>
          </w:tcPr>
          <w:p w14:paraId="2DB5AC0F">
            <w:pPr>
              <w:adjustRightInd w:val="0"/>
              <w:snapToGrid w:val="0"/>
              <w:spacing w:line="360" w:lineRule="auto"/>
              <w:rPr>
                <w:rFonts w:ascii="宋体" w:hAnsi="宋体" w:cs="宋体"/>
                <w:sz w:val="24"/>
                <w:lang w:val="zh-CN"/>
              </w:rPr>
            </w:pPr>
            <w:r>
              <w:rPr>
                <w:rFonts w:hint="eastAsia" w:ascii="宋体" w:hAnsi="宋体" w:cs="宋体"/>
                <w:sz w:val="24"/>
                <w:lang w:val="zh-CN"/>
              </w:rPr>
              <w:t>符合第二章“磋商须知前附表”第</w:t>
            </w:r>
            <w:r>
              <w:rPr>
                <w:rFonts w:hint="eastAsia" w:ascii="宋体" w:hAnsi="宋体" w:cs="宋体"/>
                <w:sz w:val="24"/>
              </w:rPr>
              <w:t>5项要求</w:t>
            </w:r>
          </w:p>
        </w:tc>
      </w:tr>
      <w:tr w14:paraId="5F4A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jc w:val="center"/>
        </w:trPr>
        <w:tc>
          <w:tcPr>
            <w:tcW w:w="743" w:type="dxa"/>
            <w:vAlign w:val="center"/>
          </w:tcPr>
          <w:p w14:paraId="715CE9C3">
            <w:pPr>
              <w:adjustRightInd w:val="0"/>
              <w:snapToGrid w:val="0"/>
              <w:spacing w:line="360" w:lineRule="auto"/>
              <w:jc w:val="center"/>
              <w:rPr>
                <w:rFonts w:ascii="宋体" w:hAnsi="宋体" w:cs="宋体"/>
                <w:sz w:val="24"/>
              </w:rPr>
            </w:pPr>
            <w:r>
              <w:rPr>
                <w:rFonts w:hint="eastAsia" w:ascii="宋体" w:hAnsi="宋体" w:cs="宋体"/>
                <w:sz w:val="24"/>
              </w:rPr>
              <w:t>6</w:t>
            </w:r>
          </w:p>
        </w:tc>
        <w:tc>
          <w:tcPr>
            <w:tcW w:w="3413" w:type="dxa"/>
            <w:vAlign w:val="center"/>
          </w:tcPr>
          <w:p w14:paraId="520B1A11">
            <w:pPr>
              <w:adjustRightInd w:val="0"/>
              <w:snapToGrid w:val="0"/>
              <w:spacing w:line="360" w:lineRule="auto"/>
              <w:rPr>
                <w:rFonts w:ascii="宋体" w:hAnsi="宋体" w:cs="宋体"/>
                <w:sz w:val="24"/>
              </w:rPr>
            </w:pPr>
            <w:r>
              <w:rPr>
                <w:rFonts w:hint="eastAsia" w:ascii="宋体" w:hAnsi="宋体" w:cs="宋体"/>
                <w:sz w:val="24"/>
              </w:rPr>
              <w:t>竞争性磋商响应文件签署、盖章</w:t>
            </w:r>
          </w:p>
        </w:tc>
        <w:tc>
          <w:tcPr>
            <w:tcW w:w="5362" w:type="dxa"/>
            <w:vAlign w:val="center"/>
          </w:tcPr>
          <w:p w14:paraId="0359018A">
            <w:pPr>
              <w:adjustRightInd w:val="0"/>
              <w:snapToGrid w:val="0"/>
              <w:spacing w:line="360" w:lineRule="auto"/>
              <w:rPr>
                <w:rFonts w:ascii="宋体" w:hAnsi="宋体" w:cs="宋体"/>
                <w:sz w:val="24"/>
                <w:lang w:val="zh-CN"/>
              </w:rPr>
            </w:pPr>
            <w:r>
              <w:rPr>
                <w:rFonts w:hint="eastAsia" w:ascii="宋体" w:hAnsi="宋体" w:cs="宋体"/>
                <w:sz w:val="24"/>
                <w:lang w:val="zh-CN"/>
              </w:rPr>
              <w:t>符合竞争性磋商文件要求</w:t>
            </w:r>
          </w:p>
        </w:tc>
      </w:tr>
      <w:tr w14:paraId="01BF0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jc w:val="center"/>
        </w:trPr>
        <w:tc>
          <w:tcPr>
            <w:tcW w:w="743" w:type="dxa"/>
            <w:vAlign w:val="center"/>
          </w:tcPr>
          <w:p w14:paraId="4B35B2B6">
            <w:pPr>
              <w:adjustRightInd w:val="0"/>
              <w:snapToGrid w:val="0"/>
              <w:spacing w:line="360" w:lineRule="auto"/>
              <w:jc w:val="center"/>
              <w:rPr>
                <w:rFonts w:ascii="宋体" w:hAnsi="宋体" w:cs="宋体"/>
                <w:sz w:val="24"/>
              </w:rPr>
            </w:pPr>
            <w:r>
              <w:rPr>
                <w:rFonts w:hint="eastAsia" w:ascii="宋体" w:hAnsi="宋体" w:cs="宋体"/>
                <w:sz w:val="24"/>
              </w:rPr>
              <w:t>7</w:t>
            </w:r>
          </w:p>
        </w:tc>
        <w:tc>
          <w:tcPr>
            <w:tcW w:w="3413" w:type="dxa"/>
            <w:vAlign w:val="center"/>
          </w:tcPr>
          <w:p w14:paraId="435F41CC">
            <w:pPr>
              <w:adjustRightInd w:val="0"/>
              <w:snapToGrid w:val="0"/>
              <w:spacing w:line="360" w:lineRule="auto"/>
              <w:rPr>
                <w:rFonts w:ascii="宋体" w:hAnsi="宋体" w:cs="宋体"/>
                <w:sz w:val="24"/>
              </w:rPr>
            </w:pPr>
            <w:r>
              <w:rPr>
                <w:rFonts w:hint="eastAsia" w:ascii="宋体" w:hAnsi="宋体" w:cs="宋体"/>
                <w:sz w:val="24"/>
              </w:rPr>
              <w:t>磋商响应文件报价</w:t>
            </w:r>
          </w:p>
        </w:tc>
        <w:tc>
          <w:tcPr>
            <w:tcW w:w="5362" w:type="dxa"/>
            <w:vAlign w:val="center"/>
          </w:tcPr>
          <w:p w14:paraId="3AB40A42">
            <w:pPr>
              <w:adjustRightInd w:val="0"/>
              <w:snapToGrid w:val="0"/>
              <w:spacing w:line="360" w:lineRule="auto"/>
              <w:rPr>
                <w:rFonts w:ascii="宋体" w:hAnsi="宋体" w:cs="宋体"/>
                <w:sz w:val="24"/>
                <w:lang w:val="zh-CN"/>
              </w:rPr>
            </w:pPr>
            <w:r>
              <w:rPr>
                <w:rFonts w:hint="eastAsia" w:ascii="宋体" w:hAnsi="宋体" w:cs="宋体"/>
                <w:sz w:val="24"/>
                <w:lang w:val="zh-CN"/>
              </w:rPr>
              <w:t>未超过最高限价，且无选择性报价</w:t>
            </w:r>
          </w:p>
        </w:tc>
      </w:tr>
    </w:tbl>
    <w:p w14:paraId="41AF4B14">
      <w:pPr>
        <w:spacing w:line="520" w:lineRule="exact"/>
        <w:rPr>
          <w:rFonts w:ascii="宋体" w:hAnsi="宋体" w:cs="宋体"/>
          <w:sz w:val="24"/>
        </w:rPr>
      </w:pPr>
    </w:p>
    <w:p w14:paraId="15598887">
      <w:pPr>
        <w:rPr>
          <w:rFonts w:ascii="宋体" w:hAnsi="宋体" w:cs="宋体"/>
          <w:sz w:val="24"/>
        </w:rPr>
      </w:pPr>
      <w:r>
        <w:rPr>
          <w:rFonts w:hint="eastAsia" w:ascii="宋体" w:hAnsi="宋体" w:cs="宋体"/>
          <w:sz w:val="24"/>
        </w:rPr>
        <w:br w:type="page"/>
      </w:r>
    </w:p>
    <w:p w14:paraId="02D3827D">
      <w:pPr>
        <w:pStyle w:val="10"/>
        <w:spacing w:line="360" w:lineRule="auto"/>
        <w:jc w:val="center"/>
        <w:rPr>
          <w:rFonts w:ascii="宋体" w:hAnsi="宋体" w:cs="宋体"/>
          <w:b/>
          <w:sz w:val="32"/>
          <w:szCs w:val="32"/>
          <w:lang w:val="zh-CN"/>
        </w:rPr>
      </w:pPr>
      <w:r>
        <w:rPr>
          <w:rFonts w:hint="eastAsia" w:ascii="宋体" w:hAnsi="宋体" w:cs="宋体"/>
          <w:b/>
          <w:sz w:val="32"/>
          <w:szCs w:val="32"/>
          <w:lang w:val="zh-CN"/>
        </w:rPr>
        <w:t>评标因素及权重分值表</w:t>
      </w:r>
    </w:p>
    <w:p w14:paraId="460939FF">
      <w:pPr>
        <w:rPr>
          <w:rFonts w:ascii="宋体" w:hAnsi="宋体" w:cs="宋体"/>
          <w:sz w:val="24"/>
        </w:rPr>
      </w:pPr>
      <w:r>
        <w:rPr>
          <w:rFonts w:hint="eastAsia" w:ascii="宋体" w:hAnsi="宋体" w:cs="宋体"/>
          <w:sz w:val="24"/>
        </w:rPr>
        <w:t>满分：100分，综合评分法。各分项分值分配如下：</w:t>
      </w:r>
    </w:p>
    <w:tbl>
      <w:tblPr>
        <w:tblStyle w:val="22"/>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5"/>
        <w:gridCol w:w="983"/>
        <w:gridCol w:w="6927"/>
      </w:tblGrid>
      <w:tr w14:paraId="257AC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0" w:hRule="atLeast"/>
          <w:jc w:val="center"/>
        </w:trPr>
        <w:tc>
          <w:tcPr>
            <w:tcW w:w="1165" w:type="dxa"/>
            <w:noWrap w:val="0"/>
            <w:vAlign w:val="center"/>
          </w:tcPr>
          <w:p w14:paraId="7C596A88">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名称</w:t>
            </w:r>
          </w:p>
        </w:tc>
        <w:tc>
          <w:tcPr>
            <w:tcW w:w="983" w:type="dxa"/>
            <w:noWrap w:val="0"/>
            <w:vAlign w:val="center"/>
          </w:tcPr>
          <w:p w14:paraId="6CB524C4">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分项最高分值</w:t>
            </w:r>
          </w:p>
        </w:tc>
        <w:tc>
          <w:tcPr>
            <w:tcW w:w="6927" w:type="dxa"/>
            <w:noWrap w:val="0"/>
            <w:vAlign w:val="center"/>
          </w:tcPr>
          <w:p w14:paraId="700B107E">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评审要素</w:t>
            </w:r>
          </w:p>
        </w:tc>
      </w:tr>
      <w:tr w14:paraId="022FF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6" w:hRule="atLeast"/>
          <w:jc w:val="center"/>
        </w:trPr>
        <w:tc>
          <w:tcPr>
            <w:tcW w:w="1165" w:type="dxa"/>
            <w:noWrap w:val="0"/>
            <w:vAlign w:val="center"/>
          </w:tcPr>
          <w:p w14:paraId="2F84EC65">
            <w:pPr>
              <w:autoSpaceDE w:val="0"/>
              <w:autoSpaceDN w:val="0"/>
              <w:adjustRightInd w:val="0"/>
              <w:spacing w:line="26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报价</w:t>
            </w:r>
          </w:p>
        </w:tc>
        <w:tc>
          <w:tcPr>
            <w:tcW w:w="983" w:type="dxa"/>
            <w:noWrap w:val="0"/>
            <w:vAlign w:val="center"/>
          </w:tcPr>
          <w:p w14:paraId="4377D4AE">
            <w:pPr>
              <w:autoSpaceDE w:val="0"/>
              <w:autoSpaceDN w:val="0"/>
              <w:adjustRightInd w:val="0"/>
              <w:spacing w:line="260" w:lineRule="exact"/>
              <w:jc w:val="center"/>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30</w:t>
            </w:r>
          </w:p>
        </w:tc>
        <w:tc>
          <w:tcPr>
            <w:tcW w:w="6927" w:type="dxa"/>
            <w:noWrap w:val="0"/>
            <w:vAlign w:val="center"/>
          </w:tcPr>
          <w:p w14:paraId="455BEA3C">
            <w:pPr>
              <w:tabs>
                <w:tab w:val="left" w:pos="547"/>
              </w:tabs>
              <w:autoSpaceDE w:val="0"/>
              <w:autoSpaceDN w:val="0"/>
              <w:adjustRightInd w:val="0"/>
              <w:spacing w:line="3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有效供应商最低报价为基准价</w:t>
            </w:r>
            <w:r>
              <w:rPr>
                <w:rFonts w:hint="eastAsia" w:asciiTheme="minorEastAsia" w:hAnsiTheme="minorEastAsia" w:eastAsiaTheme="minorEastAsia" w:cstheme="minorEastAsia"/>
                <w:color w:val="auto"/>
                <w:sz w:val="24"/>
                <w:szCs w:val="24"/>
                <w:lang w:val="en-US" w:eastAsia="zh-CN"/>
              </w:rPr>
              <w:t>30</w:t>
            </w:r>
            <w:r>
              <w:rPr>
                <w:rFonts w:hint="eastAsia" w:asciiTheme="minorEastAsia" w:hAnsiTheme="minorEastAsia" w:eastAsiaTheme="minorEastAsia" w:cstheme="minorEastAsia"/>
                <w:color w:val="auto"/>
                <w:sz w:val="24"/>
                <w:szCs w:val="24"/>
              </w:rPr>
              <w:t>分，其他各供应商的报价得分按下列公式计算：</w:t>
            </w:r>
          </w:p>
          <w:p w14:paraId="5238C721">
            <w:pPr>
              <w:tabs>
                <w:tab w:val="left" w:pos="547"/>
              </w:tabs>
              <w:autoSpaceDE w:val="0"/>
              <w:autoSpaceDN w:val="0"/>
              <w:adjustRightInd w:val="0"/>
              <w:spacing w:line="3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报价得分=（基准价/投标报价）×</w:t>
            </w:r>
            <w:r>
              <w:rPr>
                <w:rFonts w:hint="eastAsia" w:asciiTheme="minorEastAsia" w:hAnsiTheme="minorEastAsia" w:eastAsiaTheme="minorEastAsia" w:cstheme="minorEastAsia"/>
                <w:color w:val="auto"/>
                <w:sz w:val="24"/>
                <w:szCs w:val="24"/>
                <w:lang w:val="en-US" w:eastAsia="zh-CN"/>
              </w:rPr>
              <w:t>30</w:t>
            </w:r>
            <w:r>
              <w:rPr>
                <w:rFonts w:hint="eastAsia" w:asciiTheme="minorEastAsia" w:hAnsiTheme="minorEastAsia" w:eastAsiaTheme="minorEastAsia" w:cstheme="minorEastAsia"/>
                <w:color w:val="auto"/>
                <w:sz w:val="24"/>
                <w:szCs w:val="24"/>
              </w:rPr>
              <w:t>。</w:t>
            </w:r>
          </w:p>
          <w:p w14:paraId="7AE5FC3E">
            <w:pPr>
              <w:tabs>
                <w:tab w:val="left" w:pos="547"/>
              </w:tabs>
              <w:autoSpaceDE w:val="0"/>
              <w:autoSpaceDN w:val="0"/>
              <w:adjustRightInd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评</w:t>
            </w:r>
            <w:r>
              <w:rPr>
                <w:rFonts w:hint="eastAsia" w:asciiTheme="minorEastAsia" w:hAnsiTheme="minorEastAsia" w:eastAsiaTheme="minorEastAsia" w:cstheme="minorEastAsia"/>
                <w:color w:val="auto"/>
                <w:sz w:val="24"/>
                <w:szCs w:val="24"/>
                <w:lang w:eastAsia="zh-CN"/>
              </w:rPr>
              <w:t>审</w:t>
            </w:r>
            <w:r>
              <w:rPr>
                <w:rFonts w:hint="eastAsia" w:asciiTheme="minorEastAsia" w:hAnsiTheme="minorEastAsia" w:eastAsiaTheme="minorEastAsia" w:cstheme="minorEastAsia"/>
                <w:color w:val="auto"/>
                <w:sz w:val="24"/>
                <w:szCs w:val="24"/>
              </w:rPr>
              <w:t>委员会发现</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的报价明显低于其他投标报价，使得其投标报价可能低于其个别成本的，应当要求该</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作出书面说明并提供相应的证明材料。</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不能合理说明且不能提供相应证明材料的，评</w:t>
            </w:r>
            <w:r>
              <w:rPr>
                <w:rFonts w:hint="eastAsia" w:asciiTheme="minorEastAsia" w:hAnsiTheme="minorEastAsia" w:eastAsiaTheme="minorEastAsia" w:cstheme="minorEastAsia"/>
                <w:color w:val="auto"/>
                <w:sz w:val="24"/>
                <w:szCs w:val="24"/>
                <w:lang w:eastAsia="zh-CN"/>
              </w:rPr>
              <w:t>审</w:t>
            </w:r>
            <w:r>
              <w:rPr>
                <w:rFonts w:hint="eastAsia" w:asciiTheme="minorEastAsia" w:hAnsiTheme="minorEastAsia" w:eastAsiaTheme="minorEastAsia" w:cstheme="minorEastAsia"/>
                <w:color w:val="auto"/>
                <w:sz w:val="24"/>
                <w:szCs w:val="24"/>
              </w:rPr>
              <w:t>委员会应认定该</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以低于成本报价竞标，其投标作废标处理。</w:t>
            </w:r>
          </w:p>
        </w:tc>
      </w:tr>
      <w:tr w14:paraId="18961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2" w:hRule="atLeast"/>
          <w:jc w:val="center"/>
        </w:trPr>
        <w:tc>
          <w:tcPr>
            <w:tcW w:w="1165" w:type="dxa"/>
            <w:noWrap w:val="0"/>
            <w:vAlign w:val="center"/>
          </w:tcPr>
          <w:p w14:paraId="790672E4">
            <w:pPr>
              <w:spacing w:line="30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服务方案</w:t>
            </w:r>
          </w:p>
        </w:tc>
        <w:tc>
          <w:tcPr>
            <w:tcW w:w="983" w:type="dxa"/>
            <w:noWrap w:val="0"/>
            <w:vAlign w:val="center"/>
          </w:tcPr>
          <w:p w14:paraId="59374098">
            <w:pPr>
              <w:autoSpaceDE w:val="0"/>
              <w:autoSpaceDN w:val="0"/>
              <w:adjustRightInd w:val="0"/>
              <w:spacing w:line="26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0</w:t>
            </w:r>
          </w:p>
        </w:tc>
        <w:tc>
          <w:tcPr>
            <w:tcW w:w="6927" w:type="dxa"/>
            <w:noWrap w:val="0"/>
            <w:vAlign w:val="center"/>
          </w:tcPr>
          <w:p w14:paraId="70E92A74">
            <w:pPr>
              <w:tabs>
                <w:tab w:val="left" w:pos="547"/>
              </w:tabs>
              <w:autoSpaceDE w:val="0"/>
              <w:autoSpaceDN w:val="0"/>
              <w:adjustRightInd w:val="0"/>
              <w:spacing w:line="3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w:t>
            </w: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文件内容及要求列出具体服务方案</w:t>
            </w:r>
            <w:r>
              <w:rPr>
                <w:rFonts w:hint="eastAsia" w:asciiTheme="minorEastAsia" w:hAnsiTheme="minorEastAsia" w:eastAsiaTheme="minorEastAsia" w:cstheme="minorEastAsia"/>
                <w:sz w:val="24"/>
                <w:szCs w:val="24"/>
                <w:highlight w:val="none"/>
                <w:lang w:eastAsia="zh-CN"/>
              </w:rPr>
              <w:t>；</w:t>
            </w:r>
          </w:p>
          <w:p w14:paraId="1756D76B">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(l)内容完整、合理，针对性及可实施性强，得</w:t>
            </w:r>
            <w:r>
              <w:rPr>
                <w:rFonts w:hint="eastAsia" w:asciiTheme="minorEastAsia" w:hAnsiTheme="minorEastAsia" w:eastAsiaTheme="minorEastAsia" w:cstheme="minorEastAsia"/>
                <w:b w:val="0"/>
                <w:bCs w:val="0"/>
                <w:kern w:val="0"/>
                <w:sz w:val="24"/>
                <w:szCs w:val="24"/>
                <w:highlight w:val="none"/>
                <w:lang w:val="en-US" w:eastAsia="zh-CN" w:bidi="ar-SA"/>
              </w:rPr>
              <w:t>10</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7613AB43">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(2)内容比较完整、比较合理，具有一定的针对性及可实施性，得</w:t>
            </w:r>
            <w:r>
              <w:rPr>
                <w:rFonts w:hint="eastAsia" w:asciiTheme="minorEastAsia" w:hAnsiTheme="minorEastAsia" w:eastAsiaTheme="minorEastAsia" w:cstheme="minorEastAsia"/>
                <w:b w:val="0"/>
                <w:bCs w:val="0"/>
                <w:kern w:val="0"/>
                <w:sz w:val="24"/>
                <w:szCs w:val="24"/>
                <w:highlight w:val="none"/>
                <w:lang w:val="en-US" w:eastAsia="zh-CN" w:bidi="ar-SA"/>
              </w:rPr>
              <w:t>6</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4AA4EDC7">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(3)内容完整度一般、合理性一般， 针对性及可实施性一般，得</w:t>
            </w:r>
            <w:r>
              <w:rPr>
                <w:rFonts w:hint="eastAsia" w:asciiTheme="minorEastAsia" w:hAnsiTheme="minorEastAsia" w:eastAsiaTheme="minorEastAsia" w:cstheme="minorEastAsia"/>
                <w:b w:val="0"/>
                <w:bCs w:val="0"/>
                <w:kern w:val="0"/>
                <w:sz w:val="24"/>
                <w:szCs w:val="24"/>
                <w:highlight w:val="none"/>
                <w:lang w:val="en-US" w:eastAsia="zh-CN" w:bidi="ar-SA"/>
              </w:rPr>
              <w:t>3</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053325B1">
            <w:pPr>
              <w:tabs>
                <w:tab w:val="left" w:pos="547"/>
              </w:tabs>
              <w:autoSpaceDE w:val="0"/>
              <w:autoSpaceDN w:val="0"/>
              <w:adjustRightInd w:val="0"/>
              <w:spacing w:line="360" w:lineRule="exact"/>
              <w:ind w:firstLine="240" w:firstLineChars="1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val="0"/>
                <w:kern w:val="0"/>
                <w:sz w:val="24"/>
                <w:szCs w:val="24"/>
                <w:highlight w:val="none"/>
                <w:lang w:val="zh-CN" w:eastAsia="zh-CN" w:bidi="ar-SA"/>
              </w:rPr>
              <w:t>(</w:t>
            </w:r>
            <w:r>
              <w:rPr>
                <w:rFonts w:hint="eastAsia" w:asciiTheme="minorEastAsia" w:hAnsiTheme="minorEastAsia" w:eastAsiaTheme="minorEastAsia" w:cstheme="minorEastAsia"/>
                <w:b w:val="0"/>
                <w:bCs w:val="0"/>
                <w:kern w:val="0"/>
                <w:sz w:val="24"/>
                <w:szCs w:val="24"/>
                <w:highlight w:val="none"/>
                <w:lang w:val="en-US" w:eastAsia="zh-CN" w:bidi="ar-SA"/>
              </w:rPr>
              <w:t>4</w:t>
            </w:r>
            <w:r>
              <w:rPr>
                <w:rFonts w:hint="eastAsia" w:asciiTheme="minorEastAsia" w:hAnsiTheme="minorEastAsia" w:eastAsiaTheme="minorEastAsia" w:cstheme="minorEastAsia"/>
                <w:b w:val="0"/>
                <w:bCs w:val="0"/>
                <w:kern w:val="0"/>
                <w:sz w:val="24"/>
                <w:szCs w:val="24"/>
                <w:highlight w:val="none"/>
                <w:lang w:val="zh-CN" w:eastAsia="zh-CN" w:bidi="ar-SA"/>
              </w:rPr>
              <w:t>)内容过于简单，不能满足要求，或未提供相关内容不得分。</w:t>
            </w:r>
          </w:p>
        </w:tc>
      </w:tr>
      <w:tr w14:paraId="286A7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44" w:hRule="atLeast"/>
          <w:jc w:val="center"/>
        </w:trPr>
        <w:tc>
          <w:tcPr>
            <w:tcW w:w="1165" w:type="dxa"/>
            <w:noWrap w:val="0"/>
            <w:vAlign w:val="center"/>
          </w:tcPr>
          <w:p w14:paraId="7DC3ADBB">
            <w:pPr>
              <w:spacing w:line="26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应急预案</w:t>
            </w:r>
          </w:p>
        </w:tc>
        <w:tc>
          <w:tcPr>
            <w:tcW w:w="983" w:type="dxa"/>
            <w:noWrap w:val="0"/>
            <w:vAlign w:val="center"/>
          </w:tcPr>
          <w:p w14:paraId="22074ABE">
            <w:pPr>
              <w:spacing w:line="300" w:lineRule="exact"/>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w:t>
            </w:r>
          </w:p>
        </w:tc>
        <w:tc>
          <w:tcPr>
            <w:tcW w:w="6927" w:type="dxa"/>
            <w:noWrap w:val="0"/>
            <w:vAlign w:val="top"/>
          </w:tcPr>
          <w:p w14:paraId="709C49FE">
            <w:pPr>
              <w:pStyle w:val="4"/>
              <w:spacing w:line="360" w:lineRule="exact"/>
              <w:ind w:firstLine="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针对本项目制定完整详细的应急预案，根据保安管理服务</w:t>
            </w:r>
            <w:r>
              <w:rPr>
                <w:rFonts w:hint="eastAsia" w:asciiTheme="minorEastAsia" w:hAnsiTheme="minorEastAsia" w:eastAsiaTheme="minorEastAsia" w:cstheme="minorEastAsia"/>
                <w:sz w:val="24"/>
                <w:szCs w:val="24"/>
                <w:highlight w:val="none"/>
                <w:lang w:val="en-US" w:eastAsia="zh-CN"/>
              </w:rPr>
              <w:t>规定</w:t>
            </w:r>
            <w:r>
              <w:rPr>
                <w:rFonts w:hint="eastAsia" w:asciiTheme="minorEastAsia" w:hAnsiTheme="minorEastAsia" w:eastAsiaTheme="minorEastAsia" w:cstheme="minorEastAsia"/>
                <w:sz w:val="24"/>
                <w:szCs w:val="24"/>
                <w:highlight w:val="none"/>
              </w:rPr>
              <w:t>对可能发生的紧急公共事件的预见和各类大小型活动提出应急管理预案</w:t>
            </w:r>
            <w:r>
              <w:rPr>
                <w:rFonts w:hint="eastAsia" w:asciiTheme="minorEastAsia" w:hAnsiTheme="minorEastAsia" w:eastAsiaTheme="minorEastAsia" w:cstheme="minorEastAsia"/>
                <w:sz w:val="24"/>
                <w:szCs w:val="24"/>
                <w:highlight w:val="none"/>
                <w:lang w:eastAsia="zh-CN"/>
              </w:rPr>
              <w:t>；</w:t>
            </w:r>
          </w:p>
          <w:p w14:paraId="07EB4A96">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(l)内容完整、合理，针对性及可实施性强，得</w:t>
            </w:r>
            <w:r>
              <w:rPr>
                <w:rFonts w:hint="eastAsia" w:asciiTheme="minorEastAsia" w:hAnsiTheme="minorEastAsia" w:eastAsiaTheme="minorEastAsia" w:cstheme="minorEastAsia"/>
                <w:b w:val="0"/>
                <w:bCs w:val="0"/>
                <w:kern w:val="0"/>
                <w:sz w:val="24"/>
                <w:szCs w:val="24"/>
                <w:highlight w:val="none"/>
                <w:lang w:val="en-US" w:eastAsia="zh-CN" w:bidi="ar-SA"/>
              </w:rPr>
              <w:t>10</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7980D6F5">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(2)内容比较完整、比较合理，具有一定的针对性及可实施性，得</w:t>
            </w:r>
            <w:r>
              <w:rPr>
                <w:rFonts w:hint="eastAsia" w:asciiTheme="minorEastAsia" w:hAnsiTheme="minorEastAsia" w:eastAsiaTheme="minorEastAsia" w:cstheme="minorEastAsia"/>
                <w:b w:val="0"/>
                <w:bCs w:val="0"/>
                <w:kern w:val="0"/>
                <w:sz w:val="24"/>
                <w:szCs w:val="24"/>
                <w:highlight w:val="none"/>
                <w:lang w:val="en-US" w:eastAsia="zh-CN" w:bidi="ar-SA"/>
              </w:rPr>
              <w:t>6</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073FBBE5">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(3)内容完整度一般、合理性一般， 针对性及可实施性一般，得</w:t>
            </w:r>
            <w:r>
              <w:rPr>
                <w:rFonts w:hint="eastAsia" w:asciiTheme="minorEastAsia" w:hAnsiTheme="minorEastAsia" w:eastAsiaTheme="minorEastAsia" w:cstheme="minorEastAsia"/>
                <w:b w:val="0"/>
                <w:bCs w:val="0"/>
                <w:kern w:val="0"/>
                <w:sz w:val="24"/>
                <w:szCs w:val="24"/>
                <w:highlight w:val="none"/>
                <w:lang w:val="en-US" w:eastAsia="zh-CN" w:bidi="ar-SA"/>
              </w:rPr>
              <w:t>3</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11B16D67">
            <w:pPr>
              <w:pStyle w:val="4"/>
              <w:spacing w:line="360" w:lineRule="exact"/>
              <w:ind w:firstLine="240" w:firstLineChars="1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val="0"/>
                <w:bCs w:val="0"/>
                <w:kern w:val="0"/>
                <w:sz w:val="24"/>
                <w:szCs w:val="24"/>
                <w:highlight w:val="none"/>
                <w:lang w:val="zh-CN" w:eastAsia="zh-CN" w:bidi="ar-SA"/>
              </w:rPr>
              <w:t>(</w:t>
            </w:r>
            <w:r>
              <w:rPr>
                <w:rFonts w:hint="eastAsia" w:asciiTheme="minorEastAsia" w:hAnsiTheme="minorEastAsia" w:eastAsiaTheme="minorEastAsia" w:cstheme="minorEastAsia"/>
                <w:b w:val="0"/>
                <w:bCs w:val="0"/>
                <w:kern w:val="0"/>
                <w:sz w:val="24"/>
                <w:szCs w:val="24"/>
                <w:highlight w:val="none"/>
                <w:lang w:val="en-US" w:eastAsia="zh-CN" w:bidi="ar-SA"/>
              </w:rPr>
              <w:t>4</w:t>
            </w:r>
            <w:r>
              <w:rPr>
                <w:rFonts w:hint="eastAsia" w:asciiTheme="minorEastAsia" w:hAnsiTheme="minorEastAsia" w:eastAsiaTheme="minorEastAsia" w:cstheme="minorEastAsia"/>
                <w:b w:val="0"/>
                <w:bCs w:val="0"/>
                <w:kern w:val="0"/>
                <w:sz w:val="24"/>
                <w:szCs w:val="24"/>
                <w:highlight w:val="none"/>
                <w:lang w:val="zh-CN" w:eastAsia="zh-CN" w:bidi="ar-SA"/>
              </w:rPr>
              <w:t>)内容过于简单，不能满足要求，或未提供相关内容不得分。</w:t>
            </w:r>
          </w:p>
        </w:tc>
      </w:tr>
      <w:tr w14:paraId="7CE7E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5" w:hRule="atLeast"/>
          <w:jc w:val="center"/>
        </w:trPr>
        <w:tc>
          <w:tcPr>
            <w:tcW w:w="1165" w:type="dxa"/>
            <w:noWrap w:val="0"/>
            <w:vAlign w:val="center"/>
          </w:tcPr>
          <w:p w14:paraId="30D9ADB9">
            <w:pPr>
              <w:spacing w:line="300" w:lineRule="exact"/>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服务质量保证</w:t>
            </w:r>
          </w:p>
        </w:tc>
        <w:tc>
          <w:tcPr>
            <w:tcW w:w="983" w:type="dxa"/>
            <w:noWrap w:val="0"/>
            <w:vAlign w:val="top"/>
          </w:tcPr>
          <w:p w14:paraId="386FC67C">
            <w:pPr>
              <w:spacing w:line="300" w:lineRule="exact"/>
              <w:jc w:val="center"/>
              <w:rPr>
                <w:rFonts w:hint="eastAsia" w:asciiTheme="minorEastAsia" w:hAnsiTheme="minorEastAsia" w:eastAsiaTheme="minorEastAsia" w:cstheme="minorEastAsia"/>
                <w:sz w:val="24"/>
                <w:szCs w:val="24"/>
                <w:highlight w:val="none"/>
                <w:lang w:val="en-US" w:eastAsia="zh-CN"/>
              </w:rPr>
            </w:pPr>
          </w:p>
          <w:p w14:paraId="17FC2685">
            <w:pPr>
              <w:spacing w:line="300" w:lineRule="exact"/>
              <w:jc w:val="center"/>
              <w:rPr>
                <w:rFonts w:hint="eastAsia" w:asciiTheme="minorEastAsia" w:hAnsiTheme="minorEastAsia" w:eastAsiaTheme="minorEastAsia" w:cstheme="minorEastAsia"/>
                <w:sz w:val="24"/>
                <w:szCs w:val="24"/>
                <w:highlight w:val="none"/>
                <w:lang w:val="en-US" w:eastAsia="zh-CN"/>
              </w:rPr>
            </w:pPr>
          </w:p>
          <w:p w14:paraId="4FC61F34">
            <w:pPr>
              <w:spacing w:line="300" w:lineRule="exact"/>
              <w:jc w:val="center"/>
              <w:rPr>
                <w:rFonts w:hint="eastAsia" w:asciiTheme="minorEastAsia" w:hAnsiTheme="minorEastAsia" w:eastAsiaTheme="minorEastAsia" w:cstheme="minorEastAsia"/>
                <w:sz w:val="24"/>
                <w:szCs w:val="24"/>
                <w:highlight w:val="none"/>
                <w:lang w:val="en-US" w:eastAsia="zh-CN"/>
              </w:rPr>
            </w:pPr>
          </w:p>
          <w:p w14:paraId="2C7D145C">
            <w:pPr>
              <w:spacing w:line="300" w:lineRule="exact"/>
              <w:jc w:val="center"/>
              <w:rPr>
                <w:rFonts w:hint="eastAsia" w:asciiTheme="minorEastAsia" w:hAnsiTheme="minorEastAsia" w:eastAsiaTheme="minorEastAsia" w:cstheme="minorEastAsia"/>
                <w:sz w:val="24"/>
                <w:szCs w:val="24"/>
                <w:highlight w:val="none"/>
                <w:lang w:val="en-US" w:eastAsia="zh-CN"/>
              </w:rPr>
            </w:pPr>
          </w:p>
          <w:p w14:paraId="66EF7188">
            <w:pPr>
              <w:spacing w:line="300" w:lineRule="exact"/>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20</w:t>
            </w:r>
          </w:p>
        </w:tc>
        <w:tc>
          <w:tcPr>
            <w:tcW w:w="6927" w:type="dxa"/>
            <w:noWrap w:val="0"/>
            <w:vAlign w:val="top"/>
          </w:tcPr>
          <w:p w14:paraId="2DD7B349">
            <w:pPr>
              <w:numPr>
                <w:ilvl w:val="0"/>
                <w:numId w:val="2"/>
              </w:numPr>
              <w:autoSpaceDE w:val="0"/>
              <w:autoSpaceDN w:val="0"/>
              <w:adjustRightInd w:val="0"/>
              <w:spacing w:line="3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有完善的项目管理方案。整个项目的组织实施机构、人员安排有具体方案、分工合理、责任明确。</w:t>
            </w:r>
          </w:p>
          <w:p w14:paraId="4C45CB80">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(l)内容完整、合理，针对性及可实施性强，得</w:t>
            </w:r>
            <w:r>
              <w:rPr>
                <w:rFonts w:hint="eastAsia" w:asciiTheme="minorEastAsia" w:hAnsiTheme="minorEastAsia" w:eastAsiaTheme="minorEastAsia" w:cstheme="minorEastAsia"/>
                <w:b w:val="0"/>
                <w:bCs w:val="0"/>
                <w:kern w:val="0"/>
                <w:sz w:val="24"/>
                <w:szCs w:val="24"/>
                <w:highlight w:val="none"/>
                <w:lang w:val="en-US" w:eastAsia="zh-CN" w:bidi="ar-SA"/>
              </w:rPr>
              <w:t>10</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3ECA49E3">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(2)内容比较完整、比较合理，具有一定的针对性及可实施性，得</w:t>
            </w:r>
            <w:r>
              <w:rPr>
                <w:rFonts w:hint="eastAsia" w:asciiTheme="minorEastAsia" w:hAnsiTheme="minorEastAsia" w:eastAsiaTheme="minorEastAsia" w:cstheme="minorEastAsia"/>
                <w:b w:val="0"/>
                <w:bCs w:val="0"/>
                <w:kern w:val="0"/>
                <w:sz w:val="24"/>
                <w:szCs w:val="24"/>
                <w:highlight w:val="none"/>
                <w:lang w:val="en-US" w:eastAsia="zh-CN" w:bidi="ar-SA"/>
              </w:rPr>
              <w:t>6</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24842D8D">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(3)内容完整度一般、合理性一般， 针对性及可实施性一般，得</w:t>
            </w:r>
            <w:r>
              <w:rPr>
                <w:rFonts w:hint="eastAsia" w:asciiTheme="minorEastAsia" w:hAnsiTheme="minorEastAsia" w:eastAsiaTheme="minorEastAsia" w:cstheme="minorEastAsia"/>
                <w:b w:val="0"/>
                <w:bCs w:val="0"/>
                <w:kern w:val="0"/>
                <w:sz w:val="24"/>
                <w:szCs w:val="24"/>
                <w:highlight w:val="none"/>
                <w:lang w:val="en-US" w:eastAsia="zh-CN" w:bidi="ar-SA"/>
              </w:rPr>
              <w:t>3</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51D001CD">
            <w:pPr>
              <w:numPr>
                <w:numId w:val="0"/>
              </w:numPr>
              <w:autoSpaceDE w:val="0"/>
              <w:autoSpaceDN w:val="0"/>
              <w:adjustRightInd w:val="0"/>
              <w:spacing w:line="360" w:lineRule="exact"/>
              <w:ind w:firstLine="240" w:firstLineChars="1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val="0"/>
                <w:kern w:val="0"/>
                <w:sz w:val="24"/>
                <w:szCs w:val="24"/>
                <w:highlight w:val="none"/>
                <w:lang w:val="zh-CN" w:eastAsia="zh-CN" w:bidi="ar-SA"/>
              </w:rPr>
              <w:t>(</w:t>
            </w:r>
            <w:r>
              <w:rPr>
                <w:rFonts w:hint="eastAsia" w:asciiTheme="minorEastAsia" w:hAnsiTheme="minorEastAsia" w:eastAsiaTheme="minorEastAsia" w:cstheme="minorEastAsia"/>
                <w:b w:val="0"/>
                <w:bCs w:val="0"/>
                <w:kern w:val="0"/>
                <w:sz w:val="24"/>
                <w:szCs w:val="24"/>
                <w:highlight w:val="none"/>
                <w:lang w:val="en-US" w:eastAsia="zh-CN" w:bidi="ar-SA"/>
              </w:rPr>
              <w:t>4</w:t>
            </w:r>
            <w:r>
              <w:rPr>
                <w:rFonts w:hint="eastAsia" w:asciiTheme="minorEastAsia" w:hAnsiTheme="minorEastAsia" w:eastAsiaTheme="minorEastAsia" w:cstheme="minorEastAsia"/>
                <w:b w:val="0"/>
                <w:bCs w:val="0"/>
                <w:kern w:val="0"/>
                <w:sz w:val="24"/>
                <w:szCs w:val="24"/>
                <w:highlight w:val="none"/>
                <w:lang w:val="zh-CN" w:eastAsia="zh-CN" w:bidi="ar-SA"/>
              </w:rPr>
              <w:t>)内容过于简单，不能满足要求，或未提供相关内容不得分。</w:t>
            </w:r>
          </w:p>
          <w:p w14:paraId="7AD85E33">
            <w:pPr>
              <w:autoSpaceDE w:val="0"/>
              <w:autoSpaceDN w:val="0"/>
              <w:adjustRightInd w:val="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2.供应</w:t>
            </w:r>
            <w:r>
              <w:rPr>
                <w:rFonts w:hint="eastAsia" w:asciiTheme="minorEastAsia" w:hAnsiTheme="minorEastAsia" w:eastAsiaTheme="minorEastAsia" w:cstheme="minorEastAsia"/>
                <w:sz w:val="24"/>
                <w:szCs w:val="24"/>
              </w:rPr>
              <w:t>商根据自身情况列出详细的时间安排，能够承诺在规定时间按质按量完成项目，遵守购买方的合同条款及服从购买方管理。</w:t>
            </w:r>
          </w:p>
          <w:p w14:paraId="302FFF14">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(l)内容完整、合理，针对性及可实施性强，得</w:t>
            </w:r>
            <w:r>
              <w:rPr>
                <w:rFonts w:hint="eastAsia" w:asciiTheme="minorEastAsia" w:hAnsiTheme="minorEastAsia" w:eastAsiaTheme="minorEastAsia" w:cstheme="minorEastAsia"/>
                <w:b w:val="0"/>
                <w:bCs w:val="0"/>
                <w:kern w:val="0"/>
                <w:sz w:val="24"/>
                <w:szCs w:val="24"/>
                <w:highlight w:val="none"/>
                <w:lang w:val="en-US" w:eastAsia="zh-CN" w:bidi="ar-SA"/>
              </w:rPr>
              <w:t>10</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29E25218">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(2)内容比较完整、比较合理，具有一定的针对性及可实施性，得</w:t>
            </w:r>
            <w:r>
              <w:rPr>
                <w:rFonts w:hint="eastAsia" w:asciiTheme="minorEastAsia" w:hAnsiTheme="minorEastAsia" w:eastAsiaTheme="minorEastAsia" w:cstheme="minorEastAsia"/>
                <w:b w:val="0"/>
                <w:bCs w:val="0"/>
                <w:kern w:val="0"/>
                <w:sz w:val="24"/>
                <w:szCs w:val="24"/>
                <w:highlight w:val="none"/>
                <w:lang w:val="en-US" w:eastAsia="zh-CN" w:bidi="ar-SA"/>
              </w:rPr>
              <w:t>6</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2A44CE9F">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(3)内容完整度一般、合理性一般， 针对性及可实施性一般，得</w:t>
            </w:r>
            <w:r>
              <w:rPr>
                <w:rFonts w:hint="eastAsia" w:asciiTheme="minorEastAsia" w:hAnsiTheme="minorEastAsia" w:eastAsiaTheme="minorEastAsia" w:cstheme="minorEastAsia"/>
                <w:b w:val="0"/>
                <w:bCs w:val="0"/>
                <w:kern w:val="0"/>
                <w:sz w:val="24"/>
                <w:szCs w:val="24"/>
                <w:highlight w:val="none"/>
                <w:lang w:val="en-US" w:eastAsia="zh-CN" w:bidi="ar-SA"/>
              </w:rPr>
              <w:t>3</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27D3D215">
            <w:pPr>
              <w:autoSpaceDE w:val="0"/>
              <w:autoSpaceDN w:val="0"/>
              <w:adjustRightInd w:val="0"/>
              <w:spacing w:line="360" w:lineRule="exact"/>
              <w:ind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kern w:val="0"/>
                <w:sz w:val="24"/>
                <w:szCs w:val="24"/>
                <w:highlight w:val="none"/>
                <w:lang w:val="zh-CN" w:eastAsia="zh-CN" w:bidi="ar-SA"/>
              </w:rPr>
              <w:t>(</w:t>
            </w:r>
            <w:r>
              <w:rPr>
                <w:rFonts w:hint="eastAsia" w:asciiTheme="minorEastAsia" w:hAnsiTheme="minorEastAsia" w:eastAsiaTheme="minorEastAsia" w:cstheme="minorEastAsia"/>
                <w:b w:val="0"/>
                <w:bCs w:val="0"/>
                <w:kern w:val="0"/>
                <w:sz w:val="24"/>
                <w:szCs w:val="24"/>
                <w:highlight w:val="none"/>
                <w:lang w:val="en-US" w:eastAsia="zh-CN" w:bidi="ar-SA"/>
              </w:rPr>
              <w:t>4</w:t>
            </w:r>
            <w:r>
              <w:rPr>
                <w:rFonts w:hint="eastAsia" w:asciiTheme="minorEastAsia" w:hAnsiTheme="minorEastAsia" w:eastAsiaTheme="minorEastAsia" w:cstheme="minorEastAsia"/>
                <w:b w:val="0"/>
                <w:bCs w:val="0"/>
                <w:kern w:val="0"/>
                <w:sz w:val="24"/>
                <w:szCs w:val="24"/>
                <w:highlight w:val="none"/>
                <w:lang w:val="zh-CN" w:eastAsia="zh-CN" w:bidi="ar-SA"/>
              </w:rPr>
              <w:t>)内容过于简单，不能满足要求，或未提供相关内容不得分。</w:t>
            </w:r>
          </w:p>
        </w:tc>
      </w:tr>
      <w:tr w14:paraId="0C123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4" w:hRule="atLeast"/>
          <w:jc w:val="center"/>
        </w:trPr>
        <w:tc>
          <w:tcPr>
            <w:tcW w:w="1165" w:type="dxa"/>
            <w:noWrap w:val="0"/>
            <w:vAlign w:val="center"/>
          </w:tcPr>
          <w:p w14:paraId="0F36ACE7">
            <w:pPr>
              <w:spacing w:line="300" w:lineRule="exact"/>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管理团队</w:t>
            </w:r>
          </w:p>
        </w:tc>
        <w:tc>
          <w:tcPr>
            <w:tcW w:w="983" w:type="dxa"/>
            <w:noWrap w:val="0"/>
            <w:vAlign w:val="center"/>
          </w:tcPr>
          <w:p w14:paraId="01FD7AAD">
            <w:pPr>
              <w:spacing w:line="300" w:lineRule="exact"/>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w:t>
            </w:r>
          </w:p>
        </w:tc>
        <w:tc>
          <w:tcPr>
            <w:tcW w:w="6927" w:type="dxa"/>
            <w:noWrap w:val="0"/>
            <w:vAlign w:val="center"/>
          </w:tcPr>
          <w:p w14:paraId="7E68D547">
            <w:pPr>
              <w:spacing w:line="360" w:lineRule="exact"/>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项目组织管理机构设置及人员分工安排合理、职责划分明确</w:t>
            </w:r>
            <w:r>
              <w:rPr>
                <w:rFonts w:hint="eastAsia" w:asciiTheme="minorEastAsia" w:hAnsiTheme="minorEastAsia" w:eastAsiaTheme="minorEastAsia" w:cstheme="minorEastAsia"/>
                <w:color w:val="auto"/>
                <w:sz w:val="24"/>
                <w:szCs w:val="24"/>
                <w:lang w:eastAsia="zh-CN"/>
              </w:rPr>
              <w:t>；</w:t>
            </w:r>
          </w:p>
          <w:p w14:paraId="042AC044">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(l)内容完整、合理，针对性及可实施性强，得</w:t>
            </w:r>
            <w:r>
              <w:rPr>
                <w:rFonts w:hint="eastAsia" w:asciiTheme="minorEastAsia" w:hAnsiTheme="minorEastAsia" w:eastAsiaTheme="minorEastAsia" w:cstheme="minorEastAsia"/>
                <w:b w:val="0"/>
                <w:bCs w:val="0"/>
                <w:kern w:val="0"/>
                <w:sz w:val="24"/>
                <w:szCs w:val="24"/>
                <w:highlight w:val="none"/>
                <w:lang w:val="en-US" w:eastAsia="zh-CN" w:bidi="ar-SA"/>
              </w:rPr>
              <w:t>10</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4E953584">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(2)内容比较完整、比较合理，具有一定的针对性及可实施性，得</w:t>
            </w:r>
            <w:r>
              <w:rPr>
                <w:rFonts w:hint="eastAsia" w:asciiTheme="minorEastAsia" w:hAnsiTheme="minorEastAsia" w:eastAsiaTheme="minorEastAsia" w:cstheme="minorEastAsia"/>
                <w:b w:val="0"/>
                <w:bCs w:val="0"/>
                <w:kern w:val="0"/>
                <w:sz w:val="24"/>
                <w:szCs w:val="24"/>
                <w:highlight w:val="none"/>
                <w:lang w:val="en-US" w:eastAsia="zh-CN" w:bidi="ar-SA"/>
              </w:rPr>
              <w:t>6</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4777786B">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(3)内容完整度一般、合理性一般， 针对性及可实施性一般，得</w:t>
            </w:r>
            <w:r>
              <w:rPr>
                <w:rFonts w:hint="eastAsia" w:asciiTheme="minorEastAsia" w:hAnsiTheme="minorEastAsia" w:eastAsiaTheme="minorEastAsia" w:cstheme="minorEastAsia"/>
                <w:b w:val="0"/>
                <w:bCs w:val="0"/>
                <w:kern w:val="0"/>
                <w:sz w:val="24"/>
                <w:szCs w:val="24"/>
                <w:highlight w:val="none"/>
                <w:lang w:val="en-US" w:eastAsia="zh-CN" w:bidi="ar-SA"/>
              </w:rPr>
              <w:t>3</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1A932702">
            <w:pPr>
              <w:spacing w:line="360" w:lineRule="exact"/>
              <w:ind w:firstLine="240" w:firstLineChars="1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val="0"/>
                <w:bCs w:val="0"/>
                <w:kern w:val="0"/>
                <w:sz w:val="24"/>
                <w:szCs w:val="24"/>
                <w:highlight w:val="none"/>
                <w:lang w:val="zh-CN" w:eastAsia="zh-CN" w:bidi="ar-SA"/>
              </w:rPr>
              <w:t>(</w:t>
            </w:r>
            <w:r>
              <w:rPr>
                <w:rFonts w:hint="eastAsia" w:asciiTheme="minorEastAsia" w:hAnsiTheme="minorEastAsia" w:eastAsiaTheme="minorEastAsia" w:cstheme="minorEastAsia"/>
                <w:b w:val="0"/>
                <w:bCs w:val="0"/>
                <w:kern w:val="0"/>
                <w:sz w:val="24"/>
                <w:szCs w:val="24"/>
                <w:highlight w:val="none"/>
                <w:lang w:val="en-US" w:eastAsia="zh-CN" w:bidi="ar-SA"/>
              </w:rPr>
              <w:t>4</w:t>
            </w:r>
            <w:r>
              <w:rPr>
                <w:rFonts w:hint="eastAsia" w:asciiTheme="minorEastAsia" w:hAnsiTheme="minorEastAsia" w:eastAsiaTheme="minorEastAsia" w:cstheme="minorEastAsia"/>
                <w:b w:val="0"/>
                <w:bCs w:val="0"/>
                <w:kern w:val="0"/>
                <w:sz w:val="24"/>
                <w:szCs w:val="24"/>
                <w:highlight w:val="none"/>
                <w:lang w:val="zh-CN" w:eastAsia="zh-CN" w:bidi="ar-SA"/>
              </w:rPr>
              <w:t>)内容过于简单，不能满足要求，或未提供相关内容不得分。</w:t>
            </w:r>
            <w:r>
              <w:rPr>
                <w:rFonts w:hint="eastAsia" w:asciiTheme="minorEastAsia" w:hAnsiTheme="minorEastAsia" w:eastAsiaTheme="minorEastAsia" w:cstheme="minorEastAsia"/>
                <w:color w:val="auto"/>
                <w:sz w:val="24"/>
                <w:szCs w:val="24"/>
              </w:rPr>
              <w:t>根据响应程度和优劣程度计0-</w:t>
            </w:r>
            <w:r>
              <w:rPr>
                <w:rFonts w:hint="eastAsia" w:asciiTheme="minorEastAsia" w:hAnsiTheme="minorEastAsia" w:eastAsiaTheme="minorEastAsia" w:cstheme="minorEastAsia"/>
                <w:color w:val="auto"/>
                <w:sz w:val="24"/>
                <w:szCs w:val="24"/>
                <w:lang w:val="en-US" w:eastAsia="zh-CN"/>
              </w:rPr>
              <w:t>10</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color w:val="auto"/>
                <w:sz w:val="24"/>
                <w:szCs w:val="24"/>
                <w:lang w:eastAsia="zh-CN"/>
              </w:rPr>
              <w:t>。</w:t>
            </w:r>
          </w:p>
        </w:tc>
      </w:tr>
      <w:tr w14:paraId="316FD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4" w:hRule="atLeast"/>
          <w:jc w:val="center"/>
        </w:trPr>
        <w:tc>
          <w:tcPr>
            <w:tcW w:w="1165" w:type="dxa"/>
            <w:noWrap w:val="0"/>
            <w:vAlign w:val="center"/>
          </w:tcPr>
          <w:p w14:paraId="09AD3742">
            <w:pPr>
              <w:spacing w:line="300" w:lineRule="exact"/>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制度保障</w:t>
            </w:r>
          </w:p>
        </w:tc>
        <w:tc>
          <w:tcPr>
            <w:tcW w:w="983" w:type="dxa"/>
            <w:noWrap w:val="0"/>
            <w:vAlign w:val="center"/>
          </w:tcPr>
          <w:p w14:paraId="1B1AD201">
            <w:pPr>
              <w:spacing w:line="300" w:lineRule="exact"/>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w:t>
            </w:r>
          </w:p>
        </w:tc>
        <w:tc>
          <w:tcPr>
            <w:tcW w:w="6927" w:type="dxa"/>
            <w:noWrap w:val="0"/>
            <w:vAlign w:val="center"/>
          </w:tcPr>
          <w:p w14:paraId="66DE3837">
            <w:pPr>
              <w:spacing w:line="360" w:lineRule="exact"/>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供应商需建章立制，提供本单位的演出、财务、安全、考勤等相关制度</w:t>
            </w:r>
            <w:r>
              <w:rPr>
                <w:rFonts w:hint="eastAsia" w:asciiTheme="minorEastAsia" w:hAnsiTheme="minorEastAsia" w:eastAsiaTheme="minorEastAsia" w:cstheme="minorEastAsia"/>
                <w:color w:val="auto"/>
                <w:sz w:val="24"/>
                <w:szCs w:val="24"/>
                <w:lang w:eastAsia="zh-CN"/>
              </w:rPr>
              <w:t>；</w:t>
            </w:r>
          </w:p>
          <w:p w14:paraId="35D3524D">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(l)内容完整、合理，针对性及可实施性强，得</w:t>
            </w:r>
            <w:r>
              <w:rPr>
                <w:rFonts w:hint="eastAsia" w:asciiTheme="minorEastAsia" w:hAnsiTheme="minorEastAsia" w:eastAsiaTheme="minorEastAsia" w:cstheme="minorEastAsia"/>
                <w:b w:val="0"/>
                <w:bCs w:val="0"/>
                <w:kern w:val="0"/>
                <w:sz w:val="24"/>
                <w:szCs w:val="24"/>
                <w:highlight w:val="none"/>
                <w:lang w:val="en-US" w:eastAsia="zh-CN" w:bidi="ar-SA"/>
              </w:rPr>
              <w:t>10</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12F33459">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(2)内容比较完整、比较合理，具有一定的针对性及可实施性，得</w:t>
            </w:r>
            <w:r>
              <w:rPr>
                <w:rFonts w:hint="eastAsia" w:asciiTheme="minorEastAsia" w:hAnsiTheme="minorEastAsia" w:eastAsiaTheme="minorEastAsia" w:cstheme="minorEastAsia"/>
                <w:b w:val="0"/>
                <w:bCs w:val="0"/>
                <w:kern w:val="0"/>
                <w:sz w:val="24"/>
                <w:szCs w:val="24"/>
                <w:highlight w:val="none"/>
                <w:lang w:val="en-US" w:eastAsia="zh-CN" w:bidi="ar-SA"/>
              </w:rPr>
              <w:t>6</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5A9F400E">
            <w:pPr>
              <w:autoSpaceDE w:val="0"/>
              <w:autoSpaceDN w:val="0"/>
              <w:adjustRightInd w:val="0"/>
              <w:spacing w:line="240" w:lineRule="auto"/>
              <w:ind w:firstLine="240" w:firstLineChars="100"/>
              <w:rPr>
                <w:rFonts w:hint="eastAsia" w:asciiTheme="minorEastAsia" w:hAnsiTheme="minorEastAsia" w:eastAsiaTheme="minorEastAsia" w:cstheme="minorEastAsia"/>
                <w:b w:val="0"/>
                <w:bCs w:val="0"/>
                <w:kern w:val="0"/>
                <w:sz w:val="24"/>
                <w:szCs w:val="24"/>
                <w:highlight w:val="none"/>
                <w:lang w:val="zh-CN" w:eastAsia="zh-CN" w:bidi="ar-SA"/>
              </w:rPr>
            </w:pPr>
            <w:r>
              <w:rPr>
                <w:rFonts w:hint="eastAsia" w:asciiTheme="minorEastAsia" w:hAnsiTheme="minorEastAsia" w:eastAsiaTheme="minorEastAsia" w:cstheme="minorEastAsia"/>
                <w:b w:val="0"/>
                <w:bCs w:val="0"/>
                <w:kern w:val="0"/>
                <w:sz w:val="24"/>
                <w:szCs w:val="24"/>
                <w:highlight w:val="none"/>
                <w:lang w:val="zh-CN" w:eastAsia="zh-CN" w:bidi="ar-SA"/>
              </w:rPr>
              <w:t>(3)内容完整度一般、合理性一般， 针对性及可实施性一般，得</w:t>
            </w:r>
            <w:r>
              <w:rPr>
                <w:rFonts w:hint="eastAsia" w:asciiTheme="minorEastAsia" w:hAnsiTheme="minorEastAsia" w:eastAsiaTheme="minorEastAsia" w:cstheme="minorEastAsia"/>
                <w:b w:val="0"/>
                <w:bCs w:val="0"/>
                <w:kern w:val="0"/>
                <w:sz w:val="24"/>
                <w:szCs w:val="24"/>
                <w:highlight w:val="none"/>
                <w:lang w:val="en-US" w:eastAsia="zh-CN" w:bidi="ar-SA"/>
              </w:rPr>
              <w:t>3</w:t>
            </w:r>
            <w:r>
              <w:rPr>
                <w:rFonts w:hint="eastAsia" w:asciiTheme="minorEastAsia" w:hAnsiTheme="minorEastAsia" w:eastAsiaTheme="minorEastAsia" w:cstheme="minorEastAsia"/>
                <w:b w:val="0"/>
                <w:bCs w:val="0"/>
                <w:kern w:val="0"/>
                <w:sz w:val="24"/>
                <w:szCs w:val="24"/>
                <w:highlight w:val="none"/>
                <w:lang w:val="zh-CN" w:eastAsia="zh-CN" w:bidi="ar-SA"/>
              </w:rPr>
              <w:t>分；</w:t>
            </w:r>
          </w:p>
          <w:p w14:paraId="13ACF814">
            <w:pPr>
              <w:spacing w:line="360" w:lineRule="exact"/>
              <w:ind w:firstLine="240" w:firstLineChars="10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val="0"/>
                <w:bCs w:val="0"/>
                <w:kern w:val="0"/>
                <w:sz w:val="24"/>
                <w:szCs w:val="24"/>
                <w:highlight w:val="none"/>
                <w:lang w:val="zh-CN" w:eastAsia="zh-CN" w:bidi="ar-SA"/>
              </w:rPr>
              <w:t>(</w:t>
            </w:r>
            <w:r>
              <w:rPr>
                <w:rFonts w:hint="eastAsia" w:asciiTheme="minorEastAsia" w:hAnsiTheme="minorEastAsia" w:eastAsiaTheme="minorEastAsia" w:cstheme="minorEastAsia"/>
                <w:b w:val="0"/>
                <w:bCs w:val="0"/>
                <w:kern w:val="0"/>
                <w:sz w:val="24"/>
                <w:szCs w:val="24"/>
                <w:highlight w:val="none"/>
                <w:lang w:val="en-US" w:eastAsia="zh-CN" w:bidi="ar-SA"/>
              </w:rPr>
              <w:t>4</w:t>
            </w:r>
            <w:r>
              <w:rPr>
                <w:rFonts w:hint="eastAsia" w:asciiTheme="minorEastAsia" w:hAnsiTheme="minorEastAsia" w:eastAsiaTheme="minorEastAsia" w:cstheme="minorEastAsia"/>
                <w:b w:val="0"/>
                <w:bCs w:val="0"/>
                <w:kern w:val="0"/>
                <w:sz w:val="24"/>
                <w:szCs w:val="24"/>
                <w:highlight w:val="none"/>
                <w:lang w:val="zh-CN" w:eastAsia="zh-CN" w:bidi="ar-SA"/>
              </w:rPr>
              <w:t>)内容过于简单，不能满足要求，或未提供相关内容不得分。</w:t>
            </w:r>
          </w:p>
        </w:tc>
      </w:tr>
      <w:tr w14:paraId="79D10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4" w:hRule="atLeast"/>
          <w:jc w:val="center"/>
        </w:trPr>
        <w:tc>
          <w:tcPr>
            <w:tcW w:w="1165" w:type="dxa"/>
            <w:noWrap w:val="0"/>
            <w:vAlign w:val="center"/>
          </w:tcPr>
          <w:p w14:paraId="71809BD5">
            <w:pPr>
              <w:spacing w:line="300" w:lineRule="exact"/>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业绩</w:t>
            </w:r>
          </w:p>
        </w:tc>
        <w:tc>
          <w:tcPr>
            <w:tcW w:w="983" w:type="dxa"/>
            <w:noWrap w:val="0"/>
            <w:vAlign w:val="center"/>
          </w:tcPr>
          <w:p w14:paraId="3A1A26B2">
            <w:pPr>
              <w:spacing w:line="300" w:lineRule="exact"/>
              <w:jc w:val="center"/>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10</w:t>
            </w:r>
          </w:p>
        </w:tc>
        <w:tc>
          <w:tcPr>
            <w:tcW w:w="6927" w:type="dxa"/>
            <w:noWrap w:val="0"/>
            <w:vAlign w:val="center"/>
          </w:tcPr>
          <w:p w14:paraId="5103665B">
            <w:pPr>
              <w:spacing w:line="360" w:lineRule="exact"/>
              <w:jc w:val="lef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供应商提供自</w:t>
            </w:r>
            <w:r>
              <w:rPr>
                <w:rFonts w:hint="eastAsia" w:asciiTheme="minorEastAsia" w:hAnsiTheme="minorEastAsia" w:eastAsiaTheme="minorEastAsia" w:cstheme="minorEastAsia"/>
                <w:color w:val="000000"/>
                <w:sz w:val="24"/>
                <w:szCs w:val="24"/>
                <w:highlight w:val="none"/>
                <w:lang w:val="en-US" w:eastAsia="zh-CN"/>
              </w:rPr>
              <w:t>2020</w:t>
            </w:r>
            <w:r>
              <w:rPr>
                <w:rFonts w:hint="eastAsia" w:asciiTheme="minorEastAsia" w:hAnsiTheme="minorEastAsia" w:eastAsiaTheme="minorEastAsia" w:cstheme="minorEastAsia"/>
                <w:color w:val="000000"/>
                <w:sz w:val="24"/>
                <w:szCs w:val="24"/>
                <w:highlight w:val="none"/>
              </w:rPr>
              <w:t>年1月至今承接各类演出活动的业绩证明材料，每提供一份业绩计</w:t>
            </w: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分，最高</w:t>
            </w:r>
            <w:r>
              <w:rPr>
                <w:rFonts w:hint="eastAsia" w:asciiTheme="minorEastAsia" w:hAnsiTheme="minorEastAsia" w:eastAsiaTheme="minorEastAsia" w:cstheme="minorEastAsia"/>
                <w:color w:val="000000"/>
                <w:sz w:val="24"/>
                <w:szCs w:val="24"/>
                <w:highlight w:val="none"/>
                <w:lang w:val="en-US" w:eastAsia="zh-CN"/>
              </w:rPr>
              <w:t>10</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业绩证明材料</w:t>
            </w:r>
            <w:r>
              <w:rPr>
                <w:rFonts w:hint="eastAsia" w:asciiTheme="minorEastAsia" w:hAnsiTheme="minorEastAsia" w:eastAsiaTheme="minorEastAsia" w:cstheme="minorEastAsia"/>
                <w:color w:val="000000"/>
                <w:sz w:val="24"/>
                <w:szCs w:val="24"/>
                <w:highlight w:val="none"/>
                <w:lang w:val="en-US" w:eastAsia="zh-CN"/>
              </w:rPr>
              <w:t>以提供的合同协议书复印件为准</w:t>
            </w:r>
            <w:r>
              <w:rPr>
                <w:rFonts w:hint="eastAsia" w:asciiTheme="minorEastAsia" w:hAnsiTheme="minorEastAsia" w:eastAsiaTheme="minorEastAsia" w:cstheme="minorEastAsia"/>
                <w:color w:val="000000"/>
                <w:sz w:val="24"/>
                <w:szCs w:val="24"/>
                <w:highlight w:val="none"/>
                <w:lang w:eastAsia="zh-CN"/>
              </w:rPr>
              <w:t>）</w:t>
            </w:r>
          </w:p>
        </w:tc>
      </w:tr>
    </w:tbl>
    <w:p w14:paraId="63146386">
      <w:pPr>
        <w:rPr>
          <w:lang w:val="zh-CN"/>
        </w:rPr>
      </w:pPr>
    </w:p>
    <w:p w14:paraId="104CCB5E"/>
    <w:p w14:paraId="18208D9A">
      <w:pPr>
        <w:widowControl/>
        <w:autoSpaceDE w:val="0"/>
        <w:autoSpaceDN w:val="0"/>
        <w:spacing w:line="480" w:lineRule="exact"/>
        <w:textAlignment w:val="bottom"/>
        <w:rPr>
          <w:rFonts w:ascii="宋体" w:hAnsi="宋体" w:cs="宋体"/>
          <w:sz w:val="24"/>
        </w:rPr>
      </w:pPr>
      <w:r>
        <w:rPr>
          <w:rFonts w:hint="eastAsia" w:ascii="宋体" w:hAnsi="宋体" w:cs="宋体"/>
          <w:sz w:val="24"/>
        </w:rPr>
        <w:t>注：（1）评委打分超过得分界限或未按本方法赋分时，该评委的打分按废票处理。</w:t>
      </w:r>
    </w:p>
    <w:p w14:paraId="60B3FC19">
      <w:pPr>
        <w:spacing w:line="480" w:lineRule="exact"/>
        <w:ind w:firstLine="480" w:firstLineChars="200"/>
        <w:rPr>
          <w:rFonts w:ascii="宋体" w:hAnsi="宋体" w:cs="宋体"/>
          <w:sz w:val="24"/>
        </w:rPr>
      </w:pPr>
      <w:r>
        <w:rPr>
          <w:rFonts w:hint="eastAsia" w:ascii="宋体" w:hAnsi="宋体" w:cs="宋体"/>
          <w:sz w:val="24"/>
        </w:rPr>
        <w:t>（2）各种计算数字均保 留两位小数，第三位“四舍五入”。</w:t>
      </w:r>
    </w:p>
    <w:p w14:paraId="58664FBE">
      <w:pPr>
        <w:spacing w:line="480" w:lineRule="exact"/>
        <w:ind w:firstLine="480" w:firstLineChars="200"/>
        <w:rPr>
          <w:rFonts w:ascii="宋体" w:hAnsi="宋体" w:cs="宋体"/>
          <w:sz w:val="24"/>
        </w:rPr>
      </w:pPr>
      <w:r>
        <w:rPr>
          <w:rFonts w:hint="eastAsia" w:ascii="宋体" w:hAnsi="宋体" w:cs="宋体"/>
          <w:sz w:val="24"/>
        </w:rPr>
        <w:t>4.6磋商小组对磋商响应文件中的内容有疑问的部分，可以向供应商质询并要求该供应商做出书面澄清，但不得对磋商响应文件做实质性修改，质询工作应当由全体磋商小组成员参加。对于实质性不符合竞争性磋商文件的，磋商小组有权予以拒绝。质询工作应做书面记录，采购人代表、磋商小组成员及供应商应在记录上签字确认。</w:t>
      </w:r>
    </w:p>
    <w:p w14:paraId="0291A0AE">
      <w:pPr>
        <w:spacing w:line="480" w:lineRule="exact"/>
        <w:ind w:firstLine="480" w:firstLineChars="200"/>
        <w:rPr>
          <w:rFonts w:ascii="宋体" w:hAnsi="宋体" w:cs="宋体"/>
          <w:sz w:val="24"/>
        </w:rPr>
      </w:pPr>
      <w:r>
        <w:rPr>
          <w:rFonts w:hint="eastAsia" w:ascii="宋体" w:hAnsi="宋体" w:cs="宋体"/>
          <w:sz w:val="24"/>
        </w:rPr>
        <w:t>4.6磋商小组审查供应商的磋商响应文件，磋商响应文件中的报价为磋商第一次报价。第二轮供应商磋商报价满足磋商文件要求的技术标准及要求，该供应商进行第二次报价（即为供应商最终承诺报价）。</w:t>
      </w:r>
    </w:p>
    <w:p w14:paraId="0E0BF97F">
      <w:pPr>
        <w:spacing w:line="480" w:lineRule="exact"/>
        <w:ind w:firstLine="482" w:firstLineChars="200"/>
        <w:rPr>
          <w:rFonts w:ascii="宋体" w:hAnsi="宋体" w:cs="宋体"/>
          <w:b/>
          <w:bCs/>
          <w:sz w:val="24"/>
        </w:rPr>
      </w:pPr>
      <w:r>
        <w:rPr>
          <w:rFonts w:hint="eastAsia" w:ascii="宋体" w:hAnsi="宋体" w:cs="宋体"/>
          <w:b/>
          <w:bCs/>
          <w:sz w:val="24"/>
        </w:rPr>
        <w:t>5、特殊情况处理：</w:t>
      </w:r>
    </w:p>
    <w:p w14:paraId="142CA70E">
      <w:pPr>
        <w:spacing w:line="480" w:lineRule="exact"/>
        <w:ind w:firstLine="480" w:firstLineChars="200"/>
        <w:rPr>
          <w:rFonts w:ascii="宋体" w:hAnsi="宋体" w:cs="宋体"/>
          <w:sz w:val="24"/>
        </w:rPr>
      </w:pPr>
      <w:r>
        <w:rPr>
          <w:rFonts w:hint="eastAsia" w:ascii="宋体" w:hAnsi="宋体" w:cs="宋体"/>
          <w:sz w:val="24"/>
        </w:rPr>
        <w:t>5.1若出现综合得分相同的，最后磋商报价得分高者为第一成交候选供应商，若综合评分和最后磋商报价的得分均相同的，技术响应得分高者为第一成交候选供应商，若上述两项得分相同，则由全体磋商小组成员无记名投票，得票高者为第一成交候选供应商。</w:t>
      </w:r>
    </w:p>
    <w:p w14:paraId="3566D6BB">
      <w:pPr>
        <w:spacing w:line="480" w:lineRule="exact"/>
        <w:ind w:firstLine="480" w:firstLineChars="200"/>
        <w:rPr>
          <w:rFonts w:ascii="宋体" w:hAnsi="宋体" w:cs="宋体"/>
          <w:sz w:val="24"/>
        </w:rPr>
      </w:pPr>
      <w:r>
        <w:rPr>
          <w:rFonts w:hint="eastAsia" w:ascii="宋体" w:hAnsi="宋体" w:cs="宋体"/>
          <w:sz w:val="24"/>
        </w:rPr>
        <w:t>5.2评议过程中，若出现本评分方法以外的特殊情况时，将暂停评审，待磋商小组商榷后再进行复会。</w:t>
      </w:r>
    </w:p>
    <w:p w14:paraId="24944584">
      <w:pPr>
        <w:spacing w:line="480" w:lineRule="exact"/>
        <w:ind w:firstLine="482" w:firstLineChars="200"/>
        <w:rPr>
          <w:rFonts w:ascii="宋体" w:hAnsi="宋体" w:cs="宋体"/>
          <w:b/>
          <w:sz w:val="24"/>
        </w:rPr>
      </w:pPr>
      <w:r>
        <w:rPr>
          <w:rFonts w:hint="eastAsia" w:ascii="宋体" w:hAnsi="宋体" w:cs="宋体"/>
          <w:b/>
          <w:sz w:val="24"/>
        </w:rPr>
        <w:t>6、政府采购政策评分标准</w:t>
      </w:r>
    </w:p>
    <w:p w14:paraId="784AED35">
      <w:pPr>
        <w:spacing w:line="480" w:lineRule="exact"/>
        <w:ind w:firstLine="480" w:firstLineChars="200"/>
        <w:rPr>
          <w:rFonts w:ascii="宋体" w:hAnsi="宋体" w:cs="宋体"/>
          <w:sz w:val="24"/>
        </w:rPr>
      </w:pPr>
      <w:r>
        <w:rPr>
          <w:rFonts w:hint="eastAsia" w:ascii="宋体" w:hAnsi="宋体" w:cs="宋体"/>
          <w:sz w:val="24"/>
        </w:rPr>
        <w:t>6.1中小微企业的价格评分标准</w:t>
      </w:r>
    </w:p>
    <w:p w14:paraId="647CD724">
      <w:pPr>
        <w:spacing w:line="480" w:lineRule="exact"/>
        <w:ind w:firstLine="480" w:firstLineChars="200"/>
        <w:rPr>
          <w:rFonts w:ascii="宋体" w:hAnsi="宋体" w:cs="宋体"/>
          <w:sz w:val="24"/>
        </w:rPr>
      </w:pPr>
      <w:r>
        <w:rPr>
          <w:rFonts w:hint="eastAsia" w:ascii="宋体" w:hAnsi="宋体" w:cs="宋体"/>
          <w:sz w:val="24"/>
        </w:rPr>
        <w:t>6.1.1根据《政府采购促进中小企业发展管理办法》（财库〔2020〕46号），对于专门面向中小企业采购的项目或者采购包,不再执行价格评审优惠的扶持政策。</w:t>
      </w:r>
    </w:p>
    <w:p w14:paraId="6D2B6A91">
      <w:pPr>
        <w:spacing w:line="480" w:lineRule="exact"/>
        <w:ind w:firstLine="480" w:firstLineChars="200"/>
        <w:rPr>
          <w:rFonts w:ascii="宋体" w:hAnsi="宋体" w:cs="宋体"/>
          <w:sz w:val="24"/>
        </w:rPr>
      </w:pPr>
      <w:r>
        <w:rPr>
          <w:rFonts w:hint="eastAsia" w:ascii="宋体" w:hAnsi="宋体" w:cs="宋体"/>
          <w:sz w:val="24"/>
        </w:rPr>
        <w:t>6.1.2中小企业参加政府采购活动，须提供《中小企业声明函》（式样见竞争性磋商响应文件格式），否则不得享受相关中小企业扶持政策。供应商须保证真实性，如有虚假，将依法承担相应责任。</w:t>
      </w:r>
    </w:p>
    <w:p w14:paraId="2FEC6A13">
      <w:pPr>
        <w:spacing w:line="480" w:lineRule="exact"/>
        <w:ind w:firstLine="480" w:firstLineChars="200"/>
        <w:rPr>
          <w:rFonts w:ascii="宋体" w:hAnsi="宋体" w:cs="宋体"/>
          <w:sz w:val="24"/>
        </w:rPr>
      </w:pPr>
      <w:r>
        <w:rPr>
          <w:rFonts w:hint="eastAsia" w:ascii="宋体" w:hAnsi="宋体" w:cs="宋体"/>
          <w:sz w:val="24"/>
        </w:rPr>
        <w:t>6.1.3小微企业按《政府采购促进中小企业发展管理办法》（财库〔2020〕46号）和《工业和信息化部、国家统计局、国家发展和改革委员会、财政部关于印发&lt;中小企业划型标准规定&gt;的通知》（工信部联企业【2011】300号）文件规定标准确认。</w:t>
      </w:r>
    </w:p>
    <w:p w14:paraId="3EA6AECE">
      <w:pPr>
        <w:spacing w:line="480" w:lineRule="exact"/>
        <w:ind w:firstLine="480" w:firstLineChars="200"/>
        <w:rPr>
          <w:rFonts w:ascii="宋体" w:hAnsi="宋体" w:cs="宋体"/>
          <w:sz w:val="24"/>
        </w:rPr>
      </w:pPr>
      <w:r>
        <w:rPr>
          <w:rFonts w:hint="eastAsia" w:ascii="宋体" w:hAnsi="宋体" w:cs="宋体"/>
          <w:sz w:val="24"/>
        </w:rPr>
        <w:t>6.1.4在工程项目中，工程应当由中小企业承建，不对其中涉及的货物的制造商和服务的承接商作出要求。</w:t>
      </w:r>
    </w:p>
    <w:p w14:paraId="5DC79950">
      <w:pPr>
        <w:spacing w:line="480" w:lineRule="exact"/>
        <w:ind w:firstLine="480" w:firstLineChars="200"/>
        <w:rPr>
          <w:rFonts w:ascii="宋体" w:hAnsi="宋体" w:cs="宋体"/>
          <w:sz w:val="24"/>
        </w:rPr>
      </w:pPr>
      <w:r>
        <w:rPr>
          <w:rFonts w:hint="eastAsia" w:ascii="宋体" w:hAnsi="宋体" w:cs="宋体"/>
          <w:sz w:val="24"/>
        </w:rPr>
        <w:t>6.2监狱企业的价格评分标准</w:t>
      </w:r>
    </w:p>
    <w:p w14:paraId="16D022A7">
      <w:pPr>
        <w:spacing w:line="480" w:lineRule="exact"/>
        <w:ind w:firstLine="480" w:firstLineChars="200"/>
        <w:rPr>
          <w:rFonts w:ascii="宋体" w:hAnsi="宋体" w:cs="宋体"/>
          <w:sz w:val="24"/>
        </w:rPr>
      </w:pPr>
      <w:r>
        <w:rPr>
          <w:rFonts w:hint="eastAsia" w:ascii="宋体" w:hAnsi="宋体" w:cs="宋体"/>
          <w:sz w:val="24"/>
        </w:rPr>
        <w:t>6.2.1在政府采购活动中，监狱企业视同小型、微型企业，享受预留份额、评审中价格扣除等政府采购促进中小企业发展的政府采购政策。</w:t>
      </w:r>
    </w:p>
    <w:p w14:paraId="7547C8C0">
      <w:pPr>
        <w:spacing w:line="480" w:lineRule="exact"/>
        <w:ind w:firstLine="480" w:firstLineChars="200"/>
        <w:rPr>
          <w:rFonts w:ascii="宋体" w:hAnsi="宋体" w:cs="宋体"/>
          <w:sz w:val="24"/>
        </w:rPr>
      </w:pPr>
      <w:r>
        <w:rPr>
          <w:rFonts w:hint="eastAsia" w:ascii="宋体" w:hAnsi="宋体" w:cs="宋体"/>
          <w:sz w:val="24"/>
        </w:rPr>
        <w:t>6.2.2监狱企业参加政府采购活动时，应当提供由省级以上监狱管理局、戒毒管理局（含新疆生产建设兵团）出具的属于监狱企业的证明文件。</w:t>
      </w:r>
    </w:p>
    <w:p w14:paraId="3A60B1B5">
      <w:pPr>
        <w:spacing w:line="480" w:lineRule="exact"/>
        <w:ind w:firstLine="600" w:firstLineChars="250"/>
        <w:rPr>
          <w:rFonts w:ascii="宋体" w:hAnsi="宋体" w:cs="宋体"/>
          <w:sz w:val="24"/>
        </w:rPr>
      </w:pPr>
      <w:r>
        <w:rPr>
          <w:rFonts w:hint="eastAsia" w:ascii="宋体" w:hAnsi="宋体" w:cs="宋体"/>
          <w:sz w:val="24"/>
        </w:rPr>
        <w:t>6.2.3监狱企业按《财政部、司法部关于政府采购支持监狱企业发展有关问题的通知》（财库〔2014〕68号）文件规定标准执行。</w:t>
      </w:r>
    </w:p>
    <w:p w14:paraId="3C37E441">
      <w:pPr>
        <w:spacing w:line="480" w:lineRule="exact"/>
        <w:ind w:firstLine="600" w:firstLineChars="250"/>
        <w:rPr>
          <w:rFonts w:ascii="宋体" w:hAnsi="宋体" w:cs="宋体"/>
          <w:sz w:val="24"/>
        </w:rPr>
      </w:pPr>
      <w:r>
        <w:rPr>
          <w:rFonts w:hint="eastAsia" w:ascii="宋体" w:hAnsi="宋体" w:cs="宋体"/>
          <w:sz w:val="24"/>
        </w:rPr>
        <w:t>6.3残疾人福利性单位的价格评分标准</w:t>
      </w:r>
    </w:p>
    <w:p w14:paraId="0093F211">
      <w:pPr>
        <w:spacing w:line="480" w:lineRule="exact"/>
        <w:ind w:firstLine="600" w:firstLineChars="250"/>
        <w:rPr>
          <w:rFonts w:ascii="宋体" w:hAnsi="宋体" w:cs="宋体"/>
          <w:sz w:val="24"/>
        </w:rPr>
      </w:pPr>
      <w:r>
        <w:rPr>
          <w:rFonts w:hint="eastAsia" w:ascii="宋体" w:hAnsi="宋体" w:cs="宋体"/>
          <w:sz w:val="24"/>
        </w:rPr>
        <w:t>6.3.1在政府采购活动中，残疾人福利性单位视同小型、微型企业，享受预留份额、评审中价格扣除等政府采购促进中小企业发展的政府采购政策。</w:t>
      </w:r>
    </w:p>
    <w:p w14:paraId="5A9AFA1C">
      <w:pPr>
        <w:spacing w:line="480" w:lineRule="exact"/>
        <w:ind w:firstLine="480" w:firstLineChars="200"/>
        <w:rPr>
          <w:rFonts w:ascii="宋体" w:hAnsi="宋体" w:cs="宋体"/>
          <w:sz w:val="24"/>
        </w:rPr>
      </w:pPr>
      <w:r>
        <w:rPr>
          <w:rFonts w:hint="eastAsia" w:ascii="宋体" w:hAnsi="宋体" w:cs="宋体"/>
          <w:sz w:val="24"/>
        </w:rPr>
        <w:t>6.3.2残疾人福利性单位属于小型、微型企业的，不重复享受政策。</w:t>
      </w:r>
    </w:p>
    <w:p w14:paraId="743E3917">
      <w:pPr>
        <w:spacing w:line="480" w:lineRule="exact"/>
        <w:ind w:firstLine="480" w:firstLineChars="200"/>
        <w:rPr>
          <w:rFonts w:ascii="宋体" w:hAnsi="宋体" w:cs="宋体"/>
          <w:sz w:val="24"/>
        </w:rPr>
      </w:pPr>
      <w:r>
        <w:rPr>
          <w:rFonts w:hint="eastAsia" w:ascii="宋体" w:hAnsi="宋体" w:cs="宋体"/>
          <w:sz w:val="24"/>
        </w:rPr>
        <w:t xml:space="preserve">6.3.3符合条件的残疾人福利性单位在参加政府采购活动时，应当提供本通知规定的《残疾人福利性单位声明函》（式样见竞争性磋商响应文件格式），并对声明的真实性负责，未提供的不视为残疾人福利性单位。 </w:t>
      </w:r>
    </w:p>
    <w:p w14:paraId="1721962D">
      <w:pPr>
        <w:spacing w:line="480" w:lineRule="exact"/>
        <w:ind w:firstLine="597" w:firstLineChars="249"/>
        <w:rPr>
          <w:rFonts w:ascii="宋体" w:hAnsi="宋体" w:cs="宋体"/>
          <w:sz w:val="24"/>
        </w:rPr>
      </w:pPr>
      <w:r>
        <w:rPr>
          <w:rFonts w:hint="eastAsia" w:ascii="宋体" w:hAnsi="宋体" w:cs="宋体"/>
          <w:sz w:val="24"/>
        </w:rPr>
        <w:t>6.4节能产品、环境标志产品政策</w:t>
      </w:r>
    </w:p>
    <w:p w14:paraId="34DDF541">
      <w:pPr>
        <w:spacing w:line="480" w:lineRule="exact"/>
        <w:ind w:firstLine="597" w:firstLineChars="249"/>
        <w:rPr>
          <w:rFonts w:ascii="宋体" w:hAnsi="宋体" w:cs="宋体"/>
          <w:sz w:val="24"/>
        </w:rPr>
      </w:pPr>
      <w:r>
        <w:rPr>
          <w:rFonts w:hint="eastAsia" w:ascii="宋体" w:hAnsi="宋体" w:cs="宋体"/>
          <w:sz w:val="24"/>
        </w:rPr>
        <w:t>节能产品、环境标志产品根据《国务院办公厅关于建立政府强制采购节能产品制度的通知》（国办发〔2007〕51号）、《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的有关规定执行。</w:t>
      </w:r>
    </w:p>
    <w:p w14:paraId="5FF626D7">
      <w:pPr>
        <w:adjustRightInd w:val="0"/>
        <w:snapToGrid w:val="0"/>
        <w:spacing w:line="480" w:lineRule="exact"/>
        <w:ind w:firstLine="482" w:firstLineChars="200"/>
        <w:rPr>
          <w:rFonts w:ascii="宋体" w:hAnsi="宋体" w:cs="宋体"/>
          <w:b/>
          <w:bCs/>
          <w:sz w:val="24"/>
        </w:rPr>
      </w:pPr>
      <w:r>
        <w:rPr>
          <w:rFonts w:hint="eastAsia" w:ascii="宋体" w:hAnsi="宋体" w:cs="宋体"/>
          <w:b/>
          <w:bCs/>
          <w:sz w:val="24"/>
        </w:rPr>
        <w:t>六、成交通知</w:t>
      </w:r>
    </w:p>
    <w:p w14:paraId="78DCA85E">
      <w:pPr>
        <w:autoSpaceDE w:val="0"/>
        <w:autoSpaceDN w:val="0"/>
        <w:spacing w:line="480" w:lineRule="exact"/>
        <w:ind w:firstLine="480" w:firstLineChars="200"/>
        <w:textAlignment w:val="bottom"/>
        <w:rPr>
          <w:rFonts w:ascii="宋体" w:hAnsi="宋体" w:cs="宋体"/>
          <w:sz w:val="24"/>
        </w:rPr>
      </w:pPr>
      <w:r>
        <w:rPr>
          <w:rFonts w:hint="eastAsia" w:ascii="宋体" w:hAnsi="宋体" w:cs="宋体"/>
          <w:sz w:val="24"/>
        </w:rPr>
        <w:t>1、确定成交单位</w:t>
      </w:r>
    </w:p>
    <w:p w14:paraId="2DF5229E">
      <w:pPr>
        <w:spacing w:line="480" w:lineRule="exact"/>
        <w:ind w:firstLine="480" w:firstLineChars="200"/>
        <w:rPr>
          <w:rFonts w:ascii="宋体" w:hAnsi="宋体" w:cs="宋体"/>
          <w:sz w:val="24"/>
        </w:rPr>
      </w:pPr>
      <w:r>
        <w:rPr>
          <w:rFonts w:hint="eastAsia" w:ascii="宋体" w:hAnsi="宋体" w:cs="宋体"/>
          <w:sz w:val="24"/>
        </w:rPr>
        <w:t>1-1、采购人根据磋商小组提交的评审报告和采购代理机构的《成交复函》确定成交单位。</w:t>
      </w:r>
    </w:p>
    <w:p w14:paraId="3DE2C84A">
      <w:pPr>
        <w:adjustRightInd w:val="0"/>
        <w:snapToGrid w:val="0"/>
        <w:spacing w:line="480" w:lineRule="exact"/>
        <w:ind w:firstLine="480" w:firstLineChars="200"/>
        <w:rPr>
          <w:rFonts w:ascii="宋体" w:hAnsi="宋体" w:cs="宋体"/>
          <w:sz w:val="24"/>
        </w:rPr>
      </w:pPr>
      <w:r>
        <w:rPr>
          <w:rFonts w:hint="eastAsia" w:ascii="宋体" w:hAnsi="宋体" w:cs="宋体"/>
          <w:sz w:val="24"/>
        </w:rPr>
        <w:t>1-2、采购代理机构接到采购人的《成交复函》后，将成交结果在指定媒体发布公告。公告发布1个日历天，其他供应商若有异议，按《政府采购法》第52条执行。若无异议，采购代理机构向成交单位发出成交通知书。</w:t>
      </w:r>
    </w:p>
    <w:p w14:paraId="55DF0F79">
      <w:pPr>
        <w:adjustRightInd w:val="0"/>
        <w:snapToGrid w:val="0"/>
        <w:spacing w:line="480" w:lineRule="exact"/>
        <w:ind w:firstLine="480" w:firstLineChars="200"/>
        <w:rPr>
          <w:rFonts w:ascii="宋体" w:hAnsi="宋体" w:cs="宋体"/>
          <w:sz w:val="24"/>
        </w:rPr>
      </w:pPr>
      <w:r>
        <w:rPr>
          <w:rFonts w:hint="eastAsia" w:ascii="宋体" w:hAnsi="宋体" w:cs="宋体"/>
          <w:sz w:val="24"/>
        </w:rPr>
        <w:t>2、成交单位应在接到采购代理机构通知之日起七日内领取成交通知书。</w:t>
      </w:r>
    </w:p>
    <w:p w14:paraId="6670068D">
      <w:pPr>
        <w:adjustRightInd w:val="0"/>
        <w:snapToGrid w:val="0"/>
        <w:spacing w:line="480" w:lineRule="exact"/>
        <w:ind w:firstLine="482" w:firstLineChars="200"/>
        <w:rPr>
          <w:rFonts w:ascii="宋体" w:hAnsi="宋体" w:cs="宋体"/>
          <w:sz w:val="24"/>
        </w:rPr>
      </w:pPr>
      <w:r>
        <w:rPr>
          <w:rFonts w:hint="eastAsia" w:ascii="宋体" w:hAnsi="宋体" w:cs="宋体"/>
          <w:b/>
          <w:bCs/>
          <w:sz w:val="24"/>
        </w:rPr>
        <w:t>七、合同授予</w:t>
      </w:r>
    </w:p>
    <w:p w14:paraId="385C2831">
      <w:pPr>
        <w:spacing w:line="480" w:lineRule="exact"/>
        <w:ind w:firstLine="480" w:firstLineChars="200"/>
        <w:rPr>
          <w:rFonts w:ascii="宋体" w:hAnsi="宋体" w:cs="宋体"/>
          <w:sz w:val="24"/>
        </w:rPr>
      </w:pPr>
      <w:r>
        <w:rPr>
          <w:rFonts w:hint="eastAsia" w:ascii="宋体" w:hAnsi="宋体" w:cs="宋体"/>
          <w:sz w:val="24"/>
        </w:rPr>
        <w:t>1、成交单位在收到成交通知书后25个日历天内，应按竞争性磋商文件的要求与采购人签订合同。</w:t>
      </w:r>
      <w:r>
        <w:rPr>
          <w:rFonts w:hint="eastAsia" w:ascii="宋体" w:hAnsi="宋体" w:cs="宋体"/>
          <w:b/>
          <w:bCs/>
          <w:sz w:val="24"/>
        </w:rPr>
        <w:t>成交单位因自身原因不按规定与采购人签订合同，则采购人将废除授标</w:t>
      </w:r>
      <w:r>
        <w:rPr>
          <w:rFonts w:hint="eastAsia" w:ascii="宋体" w:hAnsi="宋体" w:cs="宋体"/>
          <w:sz w:val="24"/>
        </w:rPr>
        <w:t>。给采购人造成损失超过履约保证金额的，还应当对超过部分予以赔偿，并依法承担相应法律责任；</w:t>
      </w:r>
    </w:p>
    <w:p w14:paraId="07DBF0F1">
      <w:pPr>
        <w:adjustRightInd w:val="0"/>
        <w:snapToGrid w:val="0"/>
        <w:spacing w:line="480" w:lineRule="exact"/>
        <w:ind w:firstLine="480" w:firstLineChars="200"/>
        <w:rPr>
          <w:rFonts w:ascii="宋体" w:hAnsi="宋体" w:cs="宋体"/>
          <w:b/>
          <w:bCs/>
          <w:sz w:val="24"/>
        </w:rPr>
      </w:pPr>
      <w:r>
        <w:rPr>
          <w:rFonts w:hint="eastAsia" w:ascii="宋体" w:hAnsi="宋体" w:cs="宋体"/>
          <w:sz w:val="24"/>
        </w:rPr>
        <w:t>2、成交通知书将是合同的重要组成部分。竞争性磋商文件、成交单位的磋商响应文件及评审过程中有关的澄清文件均作为合同附件。</w:t>
      </w:r>
    </w:p>
    <w:p w14:paraId="19DE4B04">
      <w:pPr>
        <w:spacing w:line="480" w:lineRule="exact"/>
        <w:ind w:firstLine="480" w:firstLineChars="200"/>
        <w:jc w:val="left"/>
        <w:rPr>
          <w:rFonts w:ascii="宋体" w:hAnsi="宋体" w:cs="宋体"/>
          <w:sz w:val="24"/>
        </w:rPr>
      </w:pPr>
      <w:r>
        <w:rPr>
          <w:rFonts w:hint="eastAsia" w:ascii="宋体" w:hAnsi="宋体" w:cs="宋体"/>
          <w:sz w:val="24"/>
        </w:rPr>
        <w:t>3、成交后，成交供应商应按照政府采购合同约定履行义务，完成磋商项目的内容。</w:t>
      </w:r>
    </w:p>
    <w:p w14:paraId="12E63C14">
      <w:pPr>
        <w:spacing w:line="480" w:lineRule="exact"/>
        <w:ind w:firstLine="482" w:firstLineChars="200"/>
        <w:rPr>
          <w:rFonts w:ascii="宋体" w:hAnsi="宋体" w:cs="宋体"/>
          <w:b/>
          <w:bCs/>
          <w:sz w:val="24"/>
        </w:rPr>
      </w:pPr>
      <w:bookmarkStart w:id="19" w:name="_Toc21991"/>
      <w:r>
        <w:rPr>
          <w:rFonts w:hint="eastAsia" w:ascii="宋体" w:hAnsi="宋体" w:cs="宋体"/>
          <w:b/>
          <w:bCs/>
          <w:sz w:val="24"/>
        </w:rPr>
        <w:t>八、询问、质疑与投诉</w:t>
      </w:r>
      <w:bookmarkEnd w:id="19"/>
    </w:p>
    <w:p w14:paraId="5CA72B60">
      <w:pPr>
        <w:spacing w:line="480" w:lineRule="exact"/>
        <w:ind w:firstLine="480" w:firstLineChars="200"/>
        <w:rPr>
          <w:rFonts w:ascii="宋体" w:hAnsi="宋体" w:cs="宋体"/>
          <w:sz w:val="24"/>
        </w:rPr>
      </w:pPr>
      <w:bookmarkStart w:id="20" w:name="_Toc493247325"/>
      <w:bookmarkStart w:id="21" w:name="_Toc458848743"/>
      <w:bookmarkStart w:id="22" w:name="_Toc458848828"/>
      <w:r>
        <w:rPr>
          <w:rFonts w:hint="eastAsia" w:ascii="宋体" w:hAnsi="宋体" w:cs="宋体"/>
          <w:sz w:val="24"/>
        </w:rPr>
        <w:t>1.询问</w:t>
      </w:r>
    </w:p>
    <w:p w14:paraId="5C9D9986">
      <w:pPr>
        <w:spacing w:line="480" w:lineRule="exact"/>
        <w:ind w:firstLine="480" w:firstLineChars="200"/>
        <w:rPr>
          <w:rFonts w:ascii="宋体" w:hAnsi="宋体" w:cs="宋体"/>
          <w:sz w:val="24"/>
        </w:rPr>
      </w:pPr>
      <w:r>
        <w:rPr>
          <w:rFonts w:hint="eastAsia" w:ascii="宋体" w:hAnsi="宋体" w:cs="宋体"/>
          <w:sz w:val="24"/>
        </w:rPr>
        <w:t>供应商对政府采购活动事项有疑问的，可以向采购人、采购代理机构提出询问。</w:t>
      </w:r>
    </w:p>
    <w:p w14:paraId="7E4FB5AB">
      <w:pPr>
        <w:spacing w:line="480" w:lineRule="exact"/>
        <w:ind w:firstLine="480" w:firstLineChars="200"/>
        <w:rPr>
          <w:rFonts w:ascii="宋体" w:hAnsi="宋体" w:cs="宋体"/>
          <w:sz w:val="24"/>
        </w:rPr>
      </w:pPr>
      <w:r>
        <w:rPr>
          <w:rFonts w:hint="eastAsia" w:ascii="宋体" w:hAnsi="宋体" w:cs="宋体"/>
          <w:sz w:val="24"/>
        </w:rPr>
        <w:t>2.质疑</w:t>
      </w:r>
    </w:p>
    <w:p w14:paraId="3A9B77C7">
      <w:pPr>
        <w:spacing w:line="480" w:lineRule="exact"/>
        <w:ind w:firstLine="480" w:firstLineChars="200"/>
        <w:rPr>
          <w:rFonts w:ascii="宋体" w:hAnsi="宋体" w:cs="宋体"/>
          <w:sz w:val="24"/>
        </w:rPr>
      </w:pPr>
      <w:r>
        <w:rPr>
          <w:rFonts w:hint="eastAsia" w:ascii="宋体" w:hAnsi="宋体" w:cs="宋体"/>
          <w:sz w:val="24"/>
        </w:rPr>
        <w:t>2.1供应商认为磋商文件、采购过程和成交结果使自己的权益受到损害的，可以向采购人、采购代理机构提出质疑，具体时限为：</w:t>
      </w:r>
    </w:p>
    <w:p w14:paraId="63DD6855">
      <w:pPr>
        <w:spacing w:line="480" w:lineRule="exact"/>
        <w:ind w:firstLine="480" w:firstLineChars="200"/>
        <w:rPr>
          <w:rFonts w:ascii="宋体" w:hAnsi="宋体" w:cs="宋体"/>
          <w:sz w:val="24"/>
        </w:rPr>
      </w:pPr>
      <w:r>
        <w:rPr>
          <w:rFonts w:hint="eastAsia" w:ascii="宋体" w:hAnsi="宋体" w:cs="宋体"/>
          <w:sz w:val="24"/>
        </w:rPr>
        <w:t>2.1.1对可以质疑的采购文件提出质疑的，为收到采购文件之日起七个工作日内；</w:t>
      </w:r>
    </w:p>
    <w:p w14:paraId="7C05F8D8">
      <w:pPr>
        <w:spacing w:line="480" w:lineRule="exact"/>
        <w:ind w:firstLine="480" w:firstLineChars="200"/>
        <w:rPr>
          <w:rFonts w:ascii="宋体" w:hAnsi="宋体" w:cs="宋体"/>
          <w:sz w:val="24"/>
        </w:rPr>
      </w:pPr>
      <w:r>
        <w:rPr>
          <w:rFonts w:hint="eastAsia" w:ascii="宋体" w:hAnsi="宋体" w:cs="宋体"/>
          <w:sz w:val="24"/>
        </w:rPr>
        <w:t>2.1.2对采购过程提出质疑的，为各采购程序环节结束之日起七个工作日内；</w:t>
      </w:r>
    </w:p>
    <w:p w14:paraId="314FC1D5">
      <w:pPr>
        <w:spacing w:line="480" w:lineRule="exact"/>
        <w:ind w:firstLine="480" w:firstLineChars="200"/>
        <w:rPr>
          <w:rFonts w:ascii="宋体" w:hAnsi="宋体" w:cs="宋体"/>
          <w:sz w:val="24"/>
        </w:rPr>
      </w:pPr>
      <w:r>
        <w:rPr>
          <w:rFonts w:hint="eastAsia" w:ascii="宋体" w:hAnsi="宋体" w:cs="宋体"/>
          <w:sz w:val="24"/>
        </w:rPr>
        <w:t>2.1.3对成交结果提出质疑的，为成交结果公告期限届满之日起七个工作日内。</w:t>
      </w:r>
    </w:p>
    <w:p w14:paraId="1EBD347A">
      <w:pPr>
        <w:spacing w:line="480" w:lineRule="exact"/>
        <w:ind w:firstLine="480" w:firstLineChars="200"/>
        <w:rPr>
          <w:rFonts w:ascii="宋体" w:hAnsi="宋体" w:cs="宋体"/>
          <w:sz w:val="24"/>
        </w:rPr>
      </w:pPr>
      <w:r>
        <w:rPr>
          <w:rFonts w:hint="eastAsia" w:ascii="宋体" w:hAnsi="宋体" w:cs="宋体"/>
          <w:sz w:val="24"/>
        </w:rPr>
        <w:t>2.2供应商须在法定质疑期内一次性提出针对同一采购程序环节的质疑。</w:t>
      </w:r>
    </w:p>
    <w:p w14:paraId="3356B1E3">
      <w:pPr>
        <w:spacing w:line="480" w:lineRule="exact"/>
        <w:ind w:firstLine="480" w:firstLineChars="200"/>
        <w:rPr>
          <w:rFonts w:ascii="宋体" w:hAnsi="宋体" w:cs="宋体"/>
          <w:sz w:val="24"/>
        </w:rPr>
      </w:pPr>
      <w:r>
        <w:rPr>
          <w:rFonts w:hint="eastAsia" w:ascii="宋体" w:hAnsi="宋体" w:cs="宋体"/>
          <w:sz w:val="24"/>
        </w:rPr>
        <w:t>2.3供应商必须按照财政部发布的《政府采购供应商质疑函范本》及其制作说明提出质疑。</w:t>
      </w:r>
    </w:p>
    <w:p w14:paraId="74499ACD">
      <w:pPr>
        <w:spacing w:line="480" w:lineRule="exact"/>
        <w:ind w:firstLine="480" w:firstLineChars="200"/>
        <w:rPr>
          <w:rFonts w:ascii="宋体" w:hAnsi="宋体" w:cs="宋体"/>
          <w:sz w:val="24"/>
        </w:rPr>
      </w:pPr>
      <w:r>
        <w:rPr>
          <w:rFonts w:hint="eastAsia" w:ascii="宋体" w:hAnsi="宋体" w:cs="宋体"/>
          <w:sz w:val="24"/>
        </w:rPr>
        <w:t>2.4供应商提出质疑应当提交必要的证明材料，证据来源必须合法，采购人、采购代理机构有权将质疑函转发质疑事项各关联方，请其作出解释说明。质疑函内容不得含有虚假、恶意成分。对捏造事实、提供虚假材料或者以非法手段取得的证明材料，滥用维权扰乱采购秩序的恶意质疑者，采购人、采购代理机构将驳回。</w:t>
      </w:r>
    </w:p>
    <w:p w14:paraId="074E090A">
      <w:pPr>
        <w:spacing w:line="480" w:lineRule="exact"/>
        <w:ind w:firstLine="480" w:firstLineChars="200"/>
        <w:rPr>
          <w:rFonts w:ascii="宋体" w:hAnsi="宋体" w:cs="宋体"/>
          <w:sz w:val="24"/>
        </w:rPr>
      </w:pPr>
      <w:r>
        <w:rPr>
          <w:rFonts w:hint="eastAsia" w:ascii="宋体" w:hAnsi="宋体" w:cs="宋体"/>
          <w:sz w:val="24"/>
        </w:rPr>
        <w:t>2.5供应商可以委托代理人进行质疑，须提交授权委托书。其授权委托书应当载明代理人的姓名或者名称、代理事项、具体权限、期限和相关事项。供应商为自然人的，应当由本人签字；供应商为法人或者其他组织的，应当由法定代表人、主要负责人，或者其授权代表签字或盖章，并加盖公章（鲜章）。</w:t>
      </w:r>
    </w:p>
    <w:p w14:paraId="003290D5">
      <w:pPr>
        <w:spacing w:line="480" w:lineRule="exact"/>
        <w:ind w:firstLine="480" w:firstLineChars="200"/>
        <w:rPr>
          <w:rFonts w:ascii="宋体" w:hAnsi="宋体" w:cs="宋体"/>
          <w:sz w:val="24"/>
        </w:rPr>
      </w:pPr>
      <w:r>
        <w:rPr>
          <w:rFonts w:hint="eastAsia" w:ascii="宋体" w:hAnsi="宋体" w:cs="宋体"/>
          <w:sz w:val="24"/>
        </w:rPr>
        <w:t>2.6供应商应在法定期限内以书面形式提出质疑，联系人：金光婕，联系方式：15709202867，地址：陕西德正建设工程项目管理有限公司（咸阳市人民西路 29 号金方圆广场B座20层2002室）。</w:t>
      </w:r>
    </w:p>
    <w:p w14:paraId="11A2A28C">
      <w:pPr>
        <w:spacing w:line="480" w:lineRule="exact"/>
        <w:ind w:firstLine="480" w:firstLineChars="200"/>
        <w:rPr>
          <w:rFonts w:ascii="宋体" w:hAnsi="宋体" w:cs="宋体"/>
          <w:sz w:val="24"/>
        </w:rPr>
      </w:pPr>
      <w:r>
        <w:rPr>
          <w:rFonts w:hint="eastAsia" w:ascii="宋体" w:hAnsi="宋体" w:cs="宋体"/>
          <w:sz w:val="24"/>
        </w:rPr>
        <w:t>3.投诉</w:t>
      </w:r>
    </w:p>
    <w:p w14:paraId="0671E0E7">
      <w:pPr>
        <w:spacing w:line="480" w:lineRule="exact"/>
        <w:ind w:firstLine="480" w:firstLineChars="200"/>
        <w:rPr>
          <w:rFonts w:ascii="宋体" w:hAnsi="宋体" w:cs="宋体"/>
          <w:sz w:val="24"/>
        </w:rPr>
      </w:pPr>
      <w:r>
        <w:rPr>
          <w:rFonts w:hint="eastAsia" w:ascii="宋体" w:hAnsi="宋体" w:cs="宋体"/>
          <w:sz w:val="24"/>
        </w:rPr>
        <w:t>质疑供应商对采购人、采购代理机构的答复不满意或者采购人、采购代理机构未在规定的时间内作出答复的，可按《中华人民共和国政府采购法》第55条和《政府采购质疑和投诉办法》（财政部令第94号）第17条等有关规定执行。</w:t>
      </w:r>
    </w:p>
    <w:bookmarkEnd w:id="20"/>
    <w:bookmarkEnd w:id="21"/>
    <w:bookmarkEnd w:id="22"/>
    <w:p w14:paraId="44E7A4DD">
      <w:pPr>
        <w:spacing w:line="480" w:lineRule="exact"/>
        <w:ind w:firstLine="482" w:firstLineChars="200"/>
        <w:rPr>
          <w:rFonts w:ascii="宋体" w:hAnsi="宋体" w:cs="宋体"/>
          <w:b/>
          <w:bCs/>
          <w:sz w:val="24"/>
        </w:rPr>
      </w:pPr>
      <w:r>
        <w:rPr>
          <w:rFonts w:hint="eastAsia" w:ascii="宋体" w:hAnsi="宋体" w:cs="宋体"/>
          <w:b/>
          <w:bCs/>
          <w:sz w:val="24"/>
        </w:rPr>
        <w:t>九、其他约定</w:t>
      </w:r>
    </w:p>
    <w:p w14:paraId="6C9C5C43">
      <w:pPr>
        <w:snapToGrid w:val="0"/>
        <w:spacing w:line="480" w:lineRule="exact"/>
        <w:ind w:firstLine="480" w:firstLineChars="200"/>
        <w:rPr>
          <w:rFonts w:ascii="宋体" w:hAnsi="宋体" w:cs="宋体"/>
          <w:sz w:val="24"/>
        </w:rPr>
      </w:pPr>
      <w:r>
        <w:rPr>
          <w:rFonts w:hint="eastAsia" w:ascii="宋体" w:hAnsi="宋体" w:cs="宋体"/>
          <w:sz w:val="24"/>
        </w:rPr>
        <w:t>1、政府采购信用融资是陕西省财政厅为支持中小微企业发展，解决供应商融资难、融资贵问题推出的一项融资政策。贵公司若成为本次政府采购项目的中标成交供应商，可凭借政府采购合同向金融机构申请贷款，无需抵押、无需担保。金融机构将根据《陕西省中小企业政府采购信用融资办法》（陕财办采〔2018〕23号），按照双方自愿的原则提供便捷、优惠的贷款服务。贷款渠道和提供贷款的金融机构，可在陕西省政府采购网“陕西省政府采购信用融资平台”查询联系。</w:t>
      </w:r>
    </w:p>
    <w:p w14:paraId="0F3C91F6">
      <w:pPr>
        <w:spacing w:line="480" w:lineRule="exact"/>
        <w:ind w:firstLine="480" w:firstLineChars="200"/>
        <w:rPr>
          <w:rFonts w:ascii="宋体" w:hAnsi="宋体" w:cs="宋体"/>
          <w:sz w:val="24"/>
        </w:rPr>
      </w:pPr>
      <w:r>
        <w:rPr>
          <w:rFonts w:hint="eastAsia" w:ascii="宋体" w:hAnsi="宋体" w:cs="宋体"/>
          <w:sz w:val="24"/>
        </w:rPr>
        <w:t>2、如果发生下列情况，采购代理机构将根据有关规定报请县政府采购监督管理机关批准变更招标、重新组织或终止招标活动：</w:t>
      </w:r>
    </w:p>
    <w:p w14:paraId="0F8BD431">
      <w:pPr>
        <w:spacing w:line="480" w:lineRule="exact"/>
        <w:ind w:firstLine="480" w:firstLineChars="200"/>
        <w:rPr>
          <w:rFonts w:ascii="宋体" w:hAnsi="宋体" w:cs="宋体"/>
          <w:sz w:val="24"/>
        </w:rPr>
      </w:pPr>
      <w:r>
        <w:rPr>
          <w:rFonts w:hint="eastAsia" w:ascii="宋体" w:hAnsi="宋体" w:cs="宋体"/>
          <w:sz w:val="24"/>
        </w:rPr>
        <w:t>2-1、在采购活动中因重大变故，采购任务取消的；</w:t>
      </w:r>
    </w:p>
    <w:p w14:paraId="59EB2235">
      <w:pPr>
        <w:spacing w:line="480" w:lineRule="exact"/>
        <w:ind w:firstLine="480" w:firstLineChars="200"/>
        <w:rPr>
          <w:rFonts w:ascii="宋体" w:hAnsi="宋体" w:cs="宋体"/>
          <w:sz w:val="24"/>
        </w:rPr>
      </w:pPr>
      <w:r>
        <w:rPr>
          <w:rFonts w:hint="eastAsia" w:ascii="宋体" w:hAnsi="宋体" w:cs="宋体"/>
          <w:sz w:val="24"/>
        </w:rPr>
        <w:t>2-2、因情况变化，不再符合规定的采购方式适用情形的；</w:t>
      </w:r>
    </w:p>
    <w:p w14:paraId="055E6EA2">
      <w:pPr>
        <w:spacing w:line="480" w:lineRule="exact"/>
        <w:ind w:firstLine="480" w:firstLineChars="200"/>
        <w:rPr>
          <w:rFonts w:ascii="宋体" w:hAnsi="宋体" w:cs="宋体"/>
          <w:sz w:val="24"/>
        </w:rPr>
      </w:pPr>
      <w:r>
        <w:rPr>
          <w:rFonts w:hint="eastAsia" w:ascii="宋体" w:hAnsi="宋体" w:cs="宋体"/>
          <w:sz w:val="24"/>
        </w:rPr>
        <w:t>2-3、所有供应商的最后报价均超出采购预算限额，采购人不能支付的；</w:t>
      </w:r>
    </w:p>
    <w:p w14:paraId="1BB0742C">
      <w:pPr>
        <w:spacing w:line="480" w:lineRule="exact"/>
        <w:ind w:firstLine="480" w:firstLineChars="200"/>
        <w:rPr>
          <w:rFonts w:ascii="宋体" w:hAnsi="宋体" w:cs="宋体"/>
          <w:sz w:val="24"/>
        </w:rPr>
      </w:pPr>
      <w:r>
        <w:rPr>
          <w:rFonts w:hint="eastAsia" w:ascii="宋体" w:hAnsi="宋体" w:cs="宋体"/>
          <w:sz w:val="24"/>
        </w:rPr>
        <w:t>2-4、在采购过程中符合竞争要求的供应商不足3家的；</w:t>
      </w:r>
    </w:p>
    <w:p w14:paraId="2FEB53A7">
      <w:pPr>
        <w:spacing w:line="480" w:lineRule="exact"/>
        <w:ind w:firstLine="480" w:firstLineChars="200"/>
        <w:rPr>
          <w:rFonts w:ascii="宋体" w:hAnsi="宋体" w:cs="宋体"/>
          <w:sz w:val="24"/>
        </w:rPr>
      </w:pPr>
      <w:r>
        <w:rPr>
          <w:rFonts w:hint="eastAsia" w:ascii="宋体" w:hAnsi="宋体" w:cs="宋体"/>
          <w:sz w:val="24"/>
        </w:rPr>
        <w:t>2-5、磋商小组三分之二以上的评审专家认定所有磋商报价存在价格不实现象的；</w:t>
      </w:r>
    </w:p>
    <w:p w14:paraId="00E4245C">
      <w:pPr>
        <w:spacing w:line="480" w:lineRule="exact"/>
        <w:ind w:firstLine="480" w:firstLineChars="200"/>
        <w:rPr>
          <w:rFonts w:ascii="宋体" w:hAnsi="宋体" w:cs="宋体"/>
          <w:sz w:val="24"/>
        </w:rPr>
      </w:pPr>
      <w:r>
        <w:rPr>
          <w:rFonts w:hint="eastAsia" w:ascii="宋体" w:hAnsi="宋体" w:cs="宋体"/>
          <w:sz w:val="24"/>
        </w:rPr>
        <w:t>2-6、有证据证明有围标、串标现象发生的；</w:t>
      </w:r>
    </w:p>
    <w:p w14:paraId="233246E8">
      <w:pPr>
        <w:spacing w:line="480" w:lineRule="exact"/>
        <w:ind w:firstLine="480" w:firstLineChars="200"/>
        <w:rPr>
          <w:rFonts w:ascii="宋体" w:hAnsi="宋体" w:cs="宋体"/>
          <w:sz w:val="24"/>
        </w:rPr>
      </w:pPr>
      <w:r>
        <w:rPr>
          <w:rFonts w:hint="eastAsia" w:ascii="宋体" w:hAnsi="宋体" w:cs="宋体"/>
          <w:sz w:val="24"/>
        </w:rPr>
        <w:t>2-7、出现影响采购公正的违法、违规行为的。</w:t>
      </w:r>
    </w:p>
    <w:bookmarkEnd w:id="16"/>
    <w:bookmarkEnd w:id="17"/>
    <w:p w14:paraId="594A535F">
      <w:pPr>
        <w:rPr>
          <w:rFonts w:ascii="宋体" w:hAnsi="宋体" w:cs="宋体"/>
          <w:b/>
          <w:sz w:val="32"/>
          <w:szCs w:val="32"/>
        </w:rPr>
      </w:pPr>
      <w:bookmarkStart w:id="23" w:name="_Toc1903"/>
      <w:bookmarkStart w:id="24" w:name="_Toc319064300"/>
      <w:bookmarkStart w:id="25" w:name="_Toc404340463"/>
      <w:bookmarkStart w:id="26" w:name="_Toc203787705"/>
      <w:r>
        <w:rPr>
          <w:rFonts w:hint="eastAsia" w:ascii="宋体" w:hAnsi="宋体" w:cs="宋体"/>
          <w:b/>
          <w:sz w:val="32"/>
          <w:szCs w:val="32"/>
        </w:rPr>
        <w:br w:type="page"/>
      </w:r>
    </w:p>
    <w:p w14:paraId="0A292202">
      <w:pPr>
        <w:jc w:val="center"/>
        <w:outlineLvl w:val="0"/>
        <w:rPr>
          <w:rFonts w:ascii="宋体" w:hAnsi="宋体" w:cs="宋体"/>
          <w:b/>
          <w:bCs/>
          <w:kern w:val="44"/>
          <w:sz w:val="32"/>
          <w:szCs w:val="44"/>
        </w:rPr>
      </w:pPr>
      <w:bookmarkStart w:id="27" w:name="_Toc1496"/>
      <w:r>
        <w:rPr>
          <w:rFonts w:hint="eastAsia" w:ascii="宋体" w:hAnsi="宋体" w:cs="宋体"/>
          <w:b/>
          <w:bCs/>
          <w:kern w:val="44"/>
          <w:sz w:val="32"/>
          <w:szCs w:val="44"/>
        </w:rPr>
        <w:t xml:space="preserve">第三章  </w:t>
      </w:r>
      <w:bookmarkEnd w:id="23"/>
      <w:r>
        <w:rPr>
          <w:rFonts w:hint="eastAsia" w:ascii="宋体" w:hAnsi="宋体" w:cs="宋体"/>
          <w:b/>
          <w:bCs/>
          <w:kern w:val="44"/>
          <w:sz w:val="32"/>
          <w:szCs w:val="44"/>
        </w:rPr>
        <w:t>合同条款及格式（参考）</w:t>
      </w:r>
      <w:bookmarkEnd w:id="27"/>
    </w:p>
    <w:bookmarkEnd w:id="24"/>
    <w:bookmarkEnd w:id="25"/>
    <w:p w14:paraId="76C8BBE4">
      <w:pPr>
        <w:pStyle w:val="10"/>
        <w:rPr>
          <w:rFonts w:ascii="宋体" w:hAnsi="宋体" w:cs="宋体"/>
        </w:rPr>
      </w:pPr>
      <w:bookmarkStart w:id="28" w:name="_Toc319064301"/>
      <w:bookmarkStart w:id="29" w:name="_Toc404340464"/>
    </w:p>
    <w:p w14:paraId="2ABAC6F2">
      <w:pPr>
        <w:spacing w:line="360" w:lineRule="auto"/>
        <w:jc w:val="center"/>
        <w:rPr>
          <w:rFonts w:ascii="宋体" w:hAnsi="宋体" w:cs="宋体"/>
        </w:rPr>
      </w:pPr>
    </w:p>
    <w:p w14:paraId="0CBE9E77">
      <w:pPr>
        <w:spacing w:line="360" w:lineRule="auto"/>
        <w:rPr>
          <w:rFonts w:ascii="宋体" w:hAnsi="宋体" w:cs="宋体"/>
          <w:sz w:val="32"/>
          <w:szCs w:val="28"/>
        </w:rPr>
      </w:pPr>
    </w:p>
    <w:p w14:paraId="62BF881E">
      <w:pPr>
        <w:spacing w:line="360" w:lineRule="auto"/>
        <w:jc w:val="center"/>
        <w:rPr>
          <w:rFonts w:ascii="宋体" w:hAnsi="宋体" w:cs="宋体"/>
          <w:sz w:val="32"/>
          <w:szCs w:val="28"/>
        </w:rPr>
      </w:pPr>
    </w:p>
    <w:p w14:paraId="50524FE2">
      <w:pPr>
        <w:spacing w:line="360" w:lineRule="auto"/>
        <w:jc w:val="center"/>
        <w:rPr>
          <w:rFonts w:hint="eastAsia" w:ascii="宋体" w:hAnsi="宋体" w:eastAsia="宋体" w:cs="宋体"/>
          <w:sz w:val="22"/>
          <w:szCs w:val="28"/>
          <w:lang w:eastAsia="zh-CN"/>
        </w:rPr>
      </w:pPr>
      <w:r>
        <w:rPr>
          <w:rFonts w:hint="eastAsia" w:ascii="宋体" w:hAnsi="宋体" w:cs="宋体"/>
          <w:sz w:val="48"/>
          <w:szCs w:val="44"/>
          <w:lang w:eastAsia="zh-CN"/>
        </w:rPr>
        <w:t>舞台搭建及灯光音响系统服务采购项目</w:t>
      </w:r>
    </w:p>
    <w:p w14:paraId="35D68F87">
      <w:pPr>
        <w:spacing w:line="360" w:lineRule="auto"/>
        <w:jc w:val="center"/>
        <w:rPr>
          <w:rFonts w:ascii="宋体" w:hAnsi="宋体" w:cs="宋体"/>
        </w:rPr>
      </w:pPr>
    </w:p>
    <w:p w14:paraId="06EA0E7C">
      <w:pPr>
        <w:spacing w:line="360" w:lineRule="auto"/>
        <w:jc w:val="center"/>
        <w:rPr>
          <w:rFonts w:ascii="宋体" w:hAnsi="宋体" w:cs="宋体"/>
        </w:rPr>
      </w:pPr>
    </w:p>
    <w:p w14:paraId="39917C39">
      <w:pPr>
        <w:spacing w:line="360" w:lineRule="auto"/>
        <w:jc w:val="center"/>
        <w:rPr>
          <w:rFonts w:ascii="宋体" w:hAnsi="宋体" w:cs="宋体"/>
        </w:rPr>
      </w:pPr>
    </w:p>
    <w:p w14:paraId="091E9366">
      <w:pPr>
        <w:spacing w:line="360" w:lineRule="auto"/>
        <w:jc w:val="center"/>
        <w:rPr>
          <w:rFonts w:ascii="宋体" w:hAnsi="宋体" w:cs="宋体"/>
        </w:rPr>
      </w:pPr>
    </w:p>
    <w:p w14:paraId="0F52760B">
      <w:pPr>
        <w:spacing w:line="360" w:lineRule="auto"/>
        <w:jc w:val="center"/>
        <w:rPr>
          <w:rFonts w:ascii="宋体" w:hAnsi="宋体" w:cs="宋体"/>
        </w:rPr>
      </w:pPr>
    </w:p>
    <w:p w14:paraId="7BD7959E">
      <w:pPr>
        <w:spacing w:line="360" w:lineRule="auto"/>
        <w:jc w:val="center"/>
        <w:rPr>
          <w:rFonts w:ascii="宋体" w:hAnsi="宋体" w:cs="宋体"/>
        </w:rPr>
      </w:pPr>
    </w:p>
    <w:p w14:paraId="44D4864C">
      <w:pPr>
        <w:spacing w:line="360" w:lineRule="auto"/>
        <w:jc w:val="center"/>
        <w:rPr>
          <w:rFonts w:ascii="宋体" w:hAnsi="宋体" w:cs="宋体"/>
        </w:rPr>
      </w:pPr>
    </w:p>
    <w:p w14:paraId="73421619">
      <w:pPr>
        <w:spacing w:line="360" w:lineRule="auto"/>
        <w:ind w:left="3" w:hanging="3"/>
        <w:jc w:val="left"/>
        <w:rPr>
          <w:rFonts w:ascii="宋体" w:hAnsi="宋体" w:cs="宋体"/>
          <w:sz w:val="24"/>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u w:val="single"/>
          <w:lang w:eastAsia="zh-CN"/>
        </w:rPr>
        <w:t>舞台搭建及灯光音响系统服务采购项目</w:t>
      </w:r>
      <w:r>
        <w:rPr>
          <w:rFonts w:hint="eastAsia" w:ascii="宋体" w:hAnsi="宋体" w:cs="宋体"/>
          <w:sz w:val="24"/>
          <w:u w:val="single"/>
        </w:rPr>
        <w:t xml:space="preserve">                              </w:t>
      </w:r>
    </w:p>
    <w:p w14:paraId="3F123D6C">
      <w:pPr>
        <w:spacing w:line="360" w:lineRule="auto"/>
        <w:ind w:left="3" w:hanging="3"/>
        <w:jc w:val="left"/>
        <w:rPr>
          <w:rFonts w:ascii="宋体" w:hAnsi="宋体" w:cs="宋体"/>
          <w:sz w:val="24"/>
        </w:rPr>
      </w:pPr>
      <w:r>
        <w:rPr>
          <w:rFonts w:hint="eastAsia" w:ascii="宋体" w:hAnsi="宋体" w:cs="宋体"/>
          <w:sz w:val="24"/>
        </w:rPr>
        <w:t>项目地点：</w:t>
      </w:r>
      <w:r>
        <w:rPr>
          <w:rFonts w:hint="eastAsia" w:ascii="宋体" w:hAnsi="宋体" w:cs="宋体"/>
          <w:sz w:val="24"/>
          <w:u w:val="single"/>
        </w:rPr>
        <w:t xml:space="preserve">                                                                  </w:t>
      </w:r>
      <w:r>
        <w:rPr>
          <w:rFonts w:hint="eastAsia" w:ascii="宋体" w:hAnsi="宋体" w:cs="宋体"/>
          <w:sz w:val="24"/>
        </w:rPr>
        <w:t xml:space="preserve">                                                                  </w:t>
      </w:r>
    </w:p>
    <w:p w14:paraId="54B79891">
      <w:pPr>
        <w:spacing w:line="360" w:lineRule="auto"/>
        <w:ind w:left="3" w:hanging="3"/>
        <w:jc w:val="left"/>
        <w:rPr>
          <w:rFonts w:ascii="宋体" w:hAnsi="宋体" w:cs="宋体"/>
          <w:sz w:val="24"/>
          <w:u w:val="single"/>
        </w:rPr>
      </w:pPr>
      <w:r>
        <w:rPr>
          <w:rFonts w:hint="eastAsia" w:ascii="宋体" w:hAnsi="宋体" w:cs="宋体"/>
          <w:sz w:val="24"/>
        </w:rPr>
        <w:t>合同编号：</w:t>
      </w:r>
      <w:r>
        <w:rPr>
          <w:rFonts w:hint="eastAsia" w:ascii="宋体" w:hAnsi="宋体" w:cs="宋体"/>
          <w:sz w:val="24"/>
          <w:u w:val="single"/>
        </w:rPr>
        <w:t xml:space="preserve">                                                                  </w:t>
      </w:r>
    </w:p>
    <w:p w14:paraId="1DAE65AD">
      <w:pPr>
        <w:spacing w:line="360" w:lineRule="auto"/>
        <w:ind w:left="3" w:hanging="3"/>
        <w:jc w:val="left"/>
        <w:rPr>
          <w:rFonts w:ascii="宋体" w:hAnsi="宋体" w:cs="宋体"/>
          <w:sz w:val="24"/>
        </w:rPr>
      </w:pPr>
      <w:r>
        <w:rPr>
          <w:rFonts w:hint="eastAsia" w:ascii="宋体" w:hAnsi="宋体" w:cs="宋体"/>
          <w:sz w:val="24"/>
        </w:rPr>
        <w:t>委 托 人：</w:t>
      </w:r>
      <w:r>
        <w:rPr>
          <w:rFonts w:hint="eastAsia" w:ascii="宋体" w:hAnsi="宋体" w:cs="宋体"/>
          <w:sz w:val="24"/>
          <w:u w:val="single"/>
        </w:rPr>
        <w:t xml:space="preserve">                                                                  </w:t>
      </w:r>
      <w:r>
        <w:rPr>
          <w:rFonts w:hint="eastAsia" w:ascii="宋体" w:hAnsi="宋体" w:cs="宋体"/>
          <w:sz w:val="24"/>
        </w:rPr>
        <w:t xml:space="preserve">       </w:t>
      </w:r>
    </w:p>
    <w:p w14:paraId="2BAED29B">
      <w:pPr>
        <w:spacing w:line="360" w:lineRule="auto"/>
        <w:ind w:left="3" w:hanging="3"/>
        <w:jc w:val="left"/>
        <w:rPr>
          <w:rFonts w:ascii="宋体" w:hAnsi="宋体" w:cs="宋体"/>
          <w:sz w:val="24"/>
        </w:rPr>
      </w:pPr>
      <w:r>
        <w:rPr>
          <w:rFonts w:hint="eastAsia" w:ascii="宋体" w:hAnsi="宋体" w:cs="宋体"/>
          <w:sz w:val="24"/>
        </w:rPr>
        <w:t>受 托 人：</w:t>
      </w:r>
      <w:r>
        <w:rPr>
          <w:rFonts w:hint="eastAsia" w:ascii="宋体" w:hAnsi="宋体" w:cs="宋体"/>
          <w:sz w:val="24"/>
          <w:u w:val="single"/>
        </w:rPr>
        <w:t xml:space="preserve">                                                                  </w:t>
      </w:r>
      <w:r>
        <w:rPr>
          <w:rFonts w:hint="eastAsia" w:ascii="宋体" w:hAnsi="宋体" w:cs="宋体"/>
          <w:sz w:val="24"/>
        </w:rPr>
        <w:t xml:space="preserve">   </w:t>
      </w:r>
    </w:p>
    <w:p w14:paraId="089768DB">
      <w:pPr>
        <w:spacing w:line="360" w:lineRule="auto"/>
        <w:ind w:left="3" w:hanging="3"/>
        <w:jc w:val="left"/>
        <w:rPr>
          <w:rFonts w:ascii="宋体" w:hAnsi="宋体" w:cs="宋体"/>
        </w:rPr>
      </w:pPr>
      <w:r>
        <w:rPr>
          <w:rFonts w:hint="eastAsia" w:ascii="宋体" w:hAnsi="宋体" w:cs="宋体"/>
          <w:sz w:val="24"/>
        </w:rPr>
        <w:t>签订日期：</w:t>
      </w:r>
      <w:r>
        <w:rPr>
          <w:rFonts w:hint="eastAsia" w:ascii="宋体" w:hAnsi="宋体" w:cs="宋体"/>
          <w:sz w:val="24"/>
          <w:u w:val="single"/>
        </w:rPr>
        <w:t xml:space="preserve">                                                         </w:t>
      </w:r>
      <w:r>
        <w:rPr>
          <w:rFonts w:hint="eastAsia" w:ascii="宋体" w:hAnsi="宋体" w:cs="宋体"/>
          <w:sz w:val="28"/>
          <w:u w:val="single"/>
        </w:rPr>
        <w:t xml:space="preserve">         </w:t>
      </w:r>
      <w:r>
        <w:rPr>
          <w:rFonts w:hint="eastAsia" w:ascii="宋体" w:hAnsi="宋体" w:cs="宋体"/>
          <w:sz w:val="28"/>
        </w:rPr>
        <w:t xml:space="preserve"> </w:t>
      </w:r>
      <w:r>
        <w:rPr>
          <w:rFonts w:hint="eastAsia" w:ascii="宋体" w:hAnsi="宋体" w:cs="宋体"/>
        </w:rPr>
        <w:t xml:space="preserve">  </w:t>
      </w:r>
    </w:p>
    <w:p w14:paraId="314856DE">
      <w:pPr>
        <w:spacing w:line="360" w:lineRule="auto"/>
        <w:ind w:left="3" w:hanging="3"/>
        <w:jc w:val="left"/>
        <w:rPr>
          <w:rFonts w:ascii="宋体" w:hAnsi="宋体" w:cs="宋体"/>
          <w:u w:val="single"/>
        </w:rPr>
      </w:pPr>
    </w:p>
    <w:p w14:paraId="259E0169">
      <w:pPr>
        <w:tabs>
          <w:tab w:val="left" w:pos="5040"/>
        </w:tabs>
        <w:spacing w:line="480" w:lineRule="atLeast"/>
        <w:jc w:val="center"/>
        <w:rPr>
          <w:rFonts w:ascii="宋体" w:hAnsi="宋体" w:cs="宋体"/>
        </w:rPr>
      </w:pPr>
    </w:p>
    <w:p w14:paraId="7A5DF48C">
      <w:pPr>
        <w:spacing w:line="360" w:lineRule="auto"/>
        <w:rPr>
          <w:rFonts w:ascii="宋体" w:hAnsi="宋体" w:cs="宋体"/>
          <w:sz w:val="84"/>
        </w:rPr>
      </w:pPr>
      <w:r>
        <w:rPr>
          <w:rFonts w:hint="eastAsia" w:ascii="宋体" w:hAnsi="宋体" w:cs="宋体"/>
          <w:b/>
          <w:sz w:val="28"/>
          <w:szCs w:val="28"/>
        </w:rPr>
        <w:t>备注：最终以委托方受托方双方实际协商签定协议为准</w:t>
      </w:r>
    </w:p>
    <w:p w14:paraId="4EC7D114">
      <w:pPr>
        <w:tabs>
          <w:tab w:val="left" w:pos="5040"/>
        </w:tabs>
        <w:spacing w:line="480" w:lineRule="atLeast"/>
        <w:jc w:val="center"/>
        <w:rPr>
          <w:rFonts w:ascii="宋体" w:hAnsi="宋体" w:cs="宋体"/>
          <w:kern w:val="0"/>
          <w:sz w:val="24"/>
        </w:rPr>
      </w:pPr>
      <w:r>
        <w:rPr>
          <w:rFonts w:hint="eastAsia" w:ascii="宋体" w:hAnsi="宋体" w:cs="宋体"/>
        </w:rPr>
        <w:br w:type="page"/>
      </w:r>
      <w:bookmarkStart w:id="30" w:name="_Toc351203480"/>
      <w:r>
        <w:rPr>
          <w:rFonts w:hint="eastAsia" w:ascii="宋体" w:hAnsi="宋体" w:cs="宋体"/>
          <w:b/>
          <w:bCs/>
          <w:kern w:val="0"/>
          <w:sz w:val="28"/>
          <w:szCs w:val="28"/>
        </w:rPr>
        <w:t>合同协议书</w:t>
      </w:r>
      <w:bookmarkEnd w:id="30"/>
    </w:p>
    <w:p w14:paraId="494B6A14">
      <w:pPr>
        <w:widowControl/>
        <w:spacing w:line="500" w:lineRule="exact"/>
        <w:ind w:firstLine="480"/>
        <w:rPr>
          <w:rFonts w:ascii="宋体" w:hAnsi="宋体" w:cs="宋体"/>
          <w:kern w:val="0"/>
          <w:sz w:val="24"/>
        </w:rPr>
      </w:pPr>
      <w:r>
        <w:rPr>
          <w:rFonts w:hint="eastAsia" w:ascii="宋体" w:hAnsi="宋体" w:cs="宋体"/>
          <w:kern w:val="0"/>
          <w:sz w:val="24"/>
        </w:rPr>
        <w:t>委托方受托方双方经过平等协商，在真实、充分地表达各自意愿的基础上，根据《中华人民共和民法典》等相关法律法规和工程咨询行业有关规定，达成如下协议，并由双方共同恪守。</w:t>
      </w:r>
    </w:p>
    <w:p w14:paraId="270C5186">
      <w:pPr>
        <w:widowControl/>
        <w:spacing w:line="500" w:lineRule="exact"/>
        <w:ind w:firstLine="480"/>
        <w:rPr>
          <w:rFonts w:ascii="宋体" w:hAnsi="宋体" w:cs="宋体"/>
          <w:kern w:val="0"/>
          <w:sz w:val="24"/>
        </w:rPr>
      </w:pPr>
      <w:r>
        <w:rPr>
          <w:rFonts w:hint="eastAsia" w:ascii="宋体" w:hAnsi="宋体" w:cs="宋体"/>
          <w:kern w:val="0"/>
          <w:sz w:val="24"/>
        </w:rPr>
        <w:t>根据委托方的委托要求，受托方应根据国家、地区及行业的有关政策、法规及规范要求，按时向委托方提交咨询成果。</w:t>
      </w:r>
    </w:p>
    <w:p w14:paraId="7B6F9D38">
      <w:pPr>
        <w:widowControl/>
        <w:spacing w:line="500" w:lineRule="exact"/>
        <w:ind w:firstLine="482"/>
        <w:rPr>
          <w:rFonts w:ascii="宋体" w:hAnsi="宋体" w:cs="宋体"/>
          <w:kern w:val="0"/>
          <w:sz w:val="24"/>
        </w:rPr>
      </w:pPr>
      <w:r>
        <w:rPr>
          <w:rFonts w:hint="eastAsia" w:ascii="宋体" w:hAnsi="宋体" w:cs="宋体"/>
          <w:kern w:val="0"/>
          <w:sz w:val="24"/>
        </w:rPr>
        <w:t>第一条 委托项目名称及合同类型</w:t>
      </w:r>
    </w:p>
    <w:p w14:paraId="666FC905">
      <w:pPr>
        <w:widowControl/>
        <w:spacing w:line="500" w:lineRule="exact"/>
        <w:ind w:firstLine="480" w:firstLineChars="200"/>
        <w:rPr>
          <w:rFonts w:hint="eastAsia" w:ascii="宋体" w:hAnsi="宋体" w:eastAsia="宋体" w:cs="宋体"/>
          <w:kern w:val="0"/>
          <w:sz w:val="24"/>
          <w:u w:val="single"/>
          <w:lang w:eastAsia="zh-CN"/>
        </w:rPr>
      </w:pPr>
      <w:r>
        <w:rPr>
          <w:rFonts w:hint="eastAsia" w:ascii="宋体" w:hAnsi="宋体" w:cs="宋体"/>
          <w:kern w:val="0"/>
          <w:sz w:val="24"/>
        </w:rPr>
        <w:t>（一）委托项目名称：</w:t>
      </w:r>
      <w:r>
        <w:rPr>
          <w:rFonts w:hint="eastAsia" w:ascii="宋体" w:hAnsi="宋体" w:cs="宋体"/>
          <w:kern w:val="0"/>
          <w:sz w:val="24"/>
          <w:u w:val="single"/>
          <w:lang w:eastAsia="zh-CN"/>
        </w:rPr>
        <w:t>舞台搭建及灯光音响系统服务采购项目</w:t>
      </w:r>
    </w:p>
    <w:p w14:paraId="6014FFE4">
      <w:pPr>
        <w:widowControl/>
        <w:spacing w:line="500" w:lineRule="exact"/>
        <w:ind w:firstLine="480" w:firstLineChars="200"/>
        <w:rPr>
          <w:rFonts w:ascii="宋体" w:hAnsi="宋体" w:cs="宋体"/>
          <w:kern w:val="0"/>
          <w:sz w:val="24"/>
          <w:u w:val="single"/>
        </w:rPr>
      </w:pPr>
      <w:r>
        <w:rPr>
          <w:rFonts w:hint="eastAsia" w:ascii="宋体" w:hAnsi="宋体" w:cs="宋体"/>
          <w:kern w:val="0"/>
          <w:sz w:val="24"/>
        </w:rPr>
        <w:t>（二）合同类型：</w:t>
      </w:r>
      <w:r>
        <w:rPr>
          <w:rFonts w:hint="eastAsia" w:ascii="宋体" w:hAnsi="宋体" w:cs="宋体"/>
          <w:kern w:val="0"/>
          <w:sz w:val="24"/>
          <w:u w:val="single"/>
        </w:rPr>
        <w:t>      </w:t>
      </w:r>
    </w:p>
    <w:p w14:paraId="42AF6197">
      <w:pPr>
        <w:widowControl/>
        <w:spacing w:line="500" w:lineRule="exact"/>
        <w:ind w:firstLine="482"/>
        <w:rPr>
          <w:rFonts w:ascii="宋体" w:hAnsi="宋体" w:cs="宋体"/>
          <w:kern w:val="0"/>
          <w:sz w:val="24"/>
        </w:rPr>
      </w:pPr>
      <w:r>
        <w:rPr>
          <w:rFonts w:hint="eastAsia" w:ascii="宋体" w:hAnsi="宋体" w:cs="宋体"/>
          <w:kern w:val="0"/>
          <w:sz w:val="24"/>
        </w:rPr>
        <w:t>第二条 咨询项目概况</w:t>
      </w:r>
    </w:p>
    <w:p w14:paraId="19FFFCBF">
      <w:pPr>
        <w:widowControl/>
        <w:spacing w:line="500" w:lineRule="exact"/>
        <w:ind w:firstLine="480"/>
        <w:rPr>
          <w:rFonts w:ascii="宋体" w:hAnsi="宋体" w:cs="宋体"/>
          <w:kern w:val="0"/>
          <w:sz w:val="24"/>
          <w:u w:val="single"/>
        </w:rPr>
      </w:pPr>
      <w:r>
        <w:rPr>
          <w:rFonts w:hint="eastAsia" w:ascii="宋体" w:hAnsi="宋体" w:cs="宋体"/>
          <w:kern w:val="0"/>
          <w:sz w:val="24"/>
        </w:rPr>
        <w:t>（一）服务地点：</w:t>
      </w:r>
      <w:r>
        <w:rPr>
          <w:rFonts w:hint="eastAsia" w:ascii="宋体" w:hAnsi="宋体" w:cs="宋体"/>
          <w:kern w:val="0"/>
          <w:sz w:val="24"/>
          <w:u w:val="single"/>
        </w:rPr>
        <w:t>      </w:t>
      </w:r>
      <w:r>
        <w:rPr>
          <w:rFonts w:hint="eastAsia" w:ascii="宋体" w:hAnsi="宋体" w:cs="宋体"/>
          <w:kern w:val="0"/>
          <w:sz w:val="24"/>
        </w:rPr>
        <w:t>；</w:t>
      </w:r>
    </w:p>
    <w:p w14:paraId="11731FBB">
      <w:pPr>
        <w:widowControl/>
        <w:spacing w:line="500" w:lineRule="exact"/>
        <w:ind w:firstLine="480"/>
        <w:rPr>
          <w:rFonts w:ascii="宋体" w:hAnsi="宋体" w:cs="宋体"/>
          <w:kern w:val="0"/>
          <w:sz w:val="24"/>
        </w:rPr>
      </w:pPr>
      <w:r>
        <w:rPr>
          <w:rFonts w:hint="eastAsia" w:ascii="宋体" w:hAnsi="宋体" w:cs="宋体"/>
          <w:kern w:val="0"/>
          <w:sz w:val="24"/>
        </w:rPr>
        <w:t>（二）服务内容：</w:t>
      </w:r>
      <w:r>
        <w:rPr>
          <w:rFonts w:hint="eastAsia" w:ascii="宋体" w:hAnsi="宋体" w:cs="宋体"/>
          <w:kern w:val="0"/>
          <w:sz w:val="24"/>
          <w:u w:val="single"/>
        </w:rPr>
        <w:t>      </w:t>
      </w:r>
      <w:r>
        <w:rPr>
          <w:rFonts w:hint="eastAsia" w:ascii="宋体" w:hAnsi="宋体" w:cs="宋体"/>
          <w:kern w:val="0"/>
          <w:sz w:val="24"/>
        </w:rPr>
        <w:t>；</w:t>
      </w:r>
    </w:p>
    <w:p w14:paraId="22944DCE">
      <w:pPr>
        <w:widowControl/>
        <w:spacing w:line="500" w:lineRule="exact"/>
        <w:ind w:firstLine="480"/>
        <w:rPr>
          <w:rFonts w:ascii="宋体" w:hAnsi="宋体" w:cs="宋体"/>
          <w:kern w:val="0"/>
          <w:sz w:val="24"/>
        </w:rPr>
      </w:pPr>
      <w:r>
        <w:rPr>
          <w:rFonts w:hint="eastAsia" w:ascii="宋体" w:hAnsi="宋体" w:cs="宋体"/>
          <w:kern w:val="0"/>
          <w:sz w:val="24"/>
        </w:rPr>
        <w:t>（三）服务范围：</w:t>
      </w:r>
      <w:r>
        <w:rPr>
          <w:rFonts w:hint="eastAsia" w:ascii="宋体" w:hAnsi="宋体" w:cs="宋体"/>
          <w:kern w:val="0"/>
          <w:sz w:val="24"/>
          <w:u w:val="single"/>
        </w:rPr>
        <w:t>                </w:t>
      </w:r>
      <w:r>
        <w:rPr>
          <w:rFonts w:hint="eastAsia" w:ascii="宋体" w:hAnsi="宋体" w:cs="宋体"/>
          <w:kern w:val="0"/>
          <w:sz w:val="24"/>
        </w:rPr>
        <w:t>；</w:t>
      </w:r>
    </w:p>
    <w:p w14:paraId="667E5E6C">
      <w:pPr>
        <w:widowControl/>
        <w:spacing w:line="500" w:lineRule="exact"/>
        <w:ind w:firstLine="482"/>
        <w:rPr>
          <w:rFonts w:ascii="宋体" w:hAnsi="宋体" w:cs="宋体"/>
          <w:kern w:val="0"/>
          <w:sz w:val="24"/>
        </w:rPr>
      </w:pPr>
      <w:r>
        <w:rPr>
          <w:rFonts w:hint="eastAsia" w:ascii="宋体" w:hAnsi="宋体" w:cs="宋体"/>
          <w:kern w:val="0"/>
          <w:sz w:val="24"/>
        </w:rPr>
        <w:t>第三条  委托咨询服务的期限、地点及进度要求</w:t>
      </w:r>
    </w:p>
    <w:p w14:paraId="609093B7">
      <w:pPr>
        <w:widowControl/>
        <w:spacing w:line="500" w:lineRule="exact"/>
        <w:ind w:left="689" w:hanging="120"/>
        <w:jc w:val="left"/>
        <w:rPr>
          <w:rFonts w:ascii="宋体" w:hAnsi="宋体" w:cs="宋体"/>
          <w:kern w:val="0"/>
          <w:sz w:val="24"/>
        </w:rPr>
      </w:pPr>
      <w:r>
        <w:rPr>
          <w:rFonts w:hint="eastAsia" w:ascii="宋体" w:hAnsi="宋体" w:cs="宋体"/>
          <w:kern w:val="0"/>
          <w:sz w:val="24"/>
        </w:rPr>
        <w:t>（一）咨询的期限：</w:t>
      </w:r>
    </w:p>
    <w:p w14:paraId="7C381931">
      <w:pPr>
        <w:widowControl/>
        <w:spacing w:line="500" w:lineRule="exact"/>
        <w:ind w:firstLine="480"/>
        <w:rPr>
          <w:rFonts w:ascii="宋体" w:hAnsi="宋体" w:cs="宋体"/>
          <w:kern w:val="0"/>
          <w:sz w:val="24"/>
        </w:rPr>
      </w:pPr>
      <w:r>
        <w:rPr>
          <w:rFonts w:hint="eastAsia" w:ascii="宋体" w:hAnsi="宋体" w:cs="宋体"/>
          <w:kern w:val="0"/>
          <w:sz w:val="24"/>
        </w:rPr>
        <w:t>自</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w:t>
      </w:r>
      <w:r>
        <w:rPr>
          <w:rFonts w:hint="eastAsia" w:ascii="宋体" w:hAnsi="宋体" w:cs="宋体"/>
          <w:kern w:val="0"/>
          <w:sz w:val="24"/>
        </w:rPr>
        <w:t>日始至</w:t>
      </w:r>
      <w:r>
        <w:rPr>
          <w:rFonts w:hint="eastAsia" w:ascii="宋体" w:hAnsi="宋体" w:cs="宋体"/>
          <w:kern w:val="0"/>
          <w:sz w:val="24"/>
          <w:u w:val="single"/>
        </w:rPr>
        <w:t>     </w:t>
      </w:r>
      <w:r>
        <w:rPr>
          <w:rFonts w:hint="eastAsia" w:ascii="宋体" w:hAnsi="宋体" w:cs="宋体"/>
          <w:kern w:val="0"/>
          <w:sz w:val="24"/>
        </w:rPr>
        <w:t>止；</w:t>
      </w:r>
    </w:p>
    <w:p w14:paraId="18FF5361">
      <w:pPr>
        <w:widowControl/>
        <w:spacing w:line="500" w:lineRule="exact"/>
        <w:ind w:firstLine="480"/>
        <w:rPr>
          <w:rFonts w:ascii="宋体" w:hAnsi="宋体" w:cs="宋体"/>
          <w:kern w:val="0"/>
          <w:sz w:val="24"/>
        </w:rPr>
      </w:pPr>
      <w:r>
        <w:rPr>
          <w:rFonts w:hint="eastAsia" w:ascii="宋体" w:hAnsi="宋体" w:cs="宋体"/>
          <w:kern w:val="0"/>
          <w:sz w:val="24"/>
        </w:rPr>
        <w:t>（二）咨询地点：</w:t>
      </w:r>
      <w:r>
        <w:rPr>
          <w:rFonts w:hint="eastAsia" w:ascii="宋体" w:hAnsi="宋体" w:cs="宋体"/>
          <w:kern w:val="0"/>
          <w:sz w:val="24"/>
          <w:u w:val="single"/>
        </w:rPr>
        <w:t>                     </w:t>
      </w:r>
      <w:r>
        <w:rPr>
          <w:rFonts w:hint="eastAsia" w:ascii="宋体" w:hAnsi="宋体" w:cs="宋体"/>
          <w:kern w:val="0"/>
          <w:sz w:val="24"/>
        </w:rPr>
        <w:t>；</w:t>
      </w:r>
    </w:p>
    <w:p w14:paraId="6A1AB9D9">
      <w:pPr>
        <w:widowControl/>
        <w:spacing w:line="500" w:lineRule="exact"/>
        <w:ind w:firstLine="480"/>
        <w:rPr>
          <w:rFonts w:ascii="宋体" w:hAnsi="宋体" w:cs="宋体"/>
          <w:kern w:val="0"/>
          <w:sz w:val="24"/>
        </w:rPr>
      </w:pPr>
      <w:r>
        <w:rPr>
          <w:rFonts w:hint="eastAsia" w:ascii="宋体" w:hAnsi="宋体" w:cs="宋体"/>
          <w:kern w:val="0"/>
          <w:sz w:val="24"/>
        </w:rPr>
        <w:t>（三）进度要求：</w:t>
      </w:r>
      <w:r>
        <w:rPr>
          <w:rFonts w:hint="eastAsia" w:ascii="宋体" w:hAnsi="宋体" w:cs="宋体"/>
          <w:kern w:val="0"/>
          <w:sz w:val="24"/>
          <w:u w:val="single"/>
        </w:rPr>
        <w:t>                     </w:t>
      </w:r>
      <w:r>
        <w:rPr>
          <w:rFonts w:hint="eastAsia" w:ascii="宋体" w:hAnsi="宋体" w:cs="宋体"/>
          <w:kern w:val="0"/>
          <w:sz w:val="24"/>
        </w:rPr>
        <w:t>。</w:t>
      </w:r>
    </w:p>
    <w:p w14:paraId="32118194">
      <w:pPr>
        <w:widowControl/>
        <w:spacing w:line="500" w:lineRule="exact"/>
        <w:ind w:firstLine="482"/>
        <w:rPr>
          <w:rFonts w:ascii="宋体" w:hAnsi="宋体" w:cs="宋体"/>
          <w:kern w:val="0"/>
          <w:sz w:val="24"/>
        </w:rPr>
      </w:pPr>
      <w:r>
        <w:rPr>
          <w:rFonts w:hint="eastAsia" w:ascii="宋体" w:hAnsi="宋体" w:cs="宋体"/>
          <w:kern w:val="0"/>
          <w:sz w:val="24"/>
        </w:rPr>
        <w:t>第四条 协作事项</w:t>
      </w:r>
    </w:p>
    <w:p w14:paraId="0C411FA2">
      <w:pPr>
        <w:widowControl/>
        <w:spacing w:line="500" w:lineRule="exact"/>
        <w:ind w:firstLine="480"/>
        <w:rPr>
          <w:rFonts w:ascii="宋体" w:hAnsi="宋体" w:cs="宋体"/>
          <w:kern w:val="0"/>
          <w:sz w:val="24"/>
        </w:rPr>
      </w:pPr>
      <w:r>
        <w:rPr>
          <w:rFonts w:hint="eastAsia" w:ascii="宋体" w:hAnsi="宋体" w:cs="宋体"/>
          <w:kern w:val="0"/>
          <w:sz w:val="24"/>
        </w:rPr>
        <w:t>为保证受托方有效进行技术咨询工作，委托方应当向受托方提供下列协作事项：</w:t>
      </w:r>
    </w:p>
    <w:p w14:paraId="79FBCC5B">
      <w:pPr>
        <w:widowControl/>
        <w:numPr>
          <w:ilvl w:val="0"/>
          <w:numId w:val="3"/>
        </w:numPr>
        <w:spacing w:line="500" w:lineRule="exact"/>
        <w:ind w:firstLine="480"/>
        <w:rPr>
          <w:rFonts w:ascii="宋体" w:hAnsi="宋体" w:cs="宋体"/>
          <w:kern w:val="0"/>
          <w:sz w:val="24"/>
          <w:u w:val="single"/>
        </w:rPr>
      </w:pPr>
      <w:r>
        <w:rPr>
          <w:rFonts w:hint="eastAsia" w:ascii="宋体" w:hAnsi="宋体" w:cs="宋体"/>
          <w:kern w:val="0"/>
          <w:sz w:val="24"/>
        </w:rPr>
        <w:t>提供工作条件：</w:t>
      </w:r>
      <w:r>
        <w:rPr>
          <w:rFonts w:hint="eastAsia" w:ascii="宋体" w:hAnsi="宋体" w:cs="宋体"/>
          <w:kern w:val="0"/>
          <w:sz w:val="24"/>
          <w:u w:val="single"/>
        </w:rPr>
        <w:t>                </w:t>
      </w:r>
      <w:r>
        <w:rPr>
          <w:rFonts w:hint="eastAsia" w:ascii="宋体" w:hAnsi="宋体" w:cs="宋体"/>
          <w:kern w:val="0"/>
          <w:sz w:val="24"/>
        </w:rPr>
        <w:t>；</w:t>
      </w:r>
    </w:p>
    <w:p w14:paraId="48C380D1">
      <w:pPr>
        <w:widowControl/>
        <w:spacing w:line="500" w:lineRule="exact"/>
        <w:ind w:firstLine="480" w:firstLineChars="200"/>
        <w:rPr>
          <w:rFonts w:ascii="宋体" w:hAnsi="宋体" w:cs="宋体"/>
          <w:kern w:val="0"/>
          <w:sz w:val="24"/>
        </w:rPr>
      </w:pPr>
      <w:r>
        <w:rPr>
          <w:rFonts w:hint="eastAsia" w:ascii="宋体" w:hAnsi="宋体" w:cs="宋体"/>
          <w:kern w:val="0"/>
          <w:sz w:val="24"/>
        </w:rPr>
        <w:t>2、委托方提供上述协作事项的时间及方式：</w:t>
      </w:r>
      <w:r>
        <w:rPr>
          <w:rFonts w:hint="eastAsia" w:ascii="宋体" w:hAnsi="宋体" w:cs="宋体"/>
          <w:kern w:val="0"/>
          <w:sz w:val="24"/>
          <w:u w:val="single"/>
        </w:rPr>
        <w:t>        </w:t>
      </w:r>
      <w:r>
        <w:rPr>
          <w:rFonts w:hint="eastAsia" w:ascii="宋体" w:hAnsi="宋体" w:cs="宋体"/>
          <w:kern w:val="0"/>
          <w:sz w:val="24"/>
        </w:rPr>
        <w:t>。</w:t>
      </w:r>
    </w:p>
    <w:p w14:paraId="5FBAE230">
      <w:pPr>
        <w:widowControl/>
        <w:spacing w:line="500" w:lineRule="exact"/>
        <w:ind w:firstLine="480"/>
        <w:rPr>
          <w:rFonts w:ascii="宋体" w:hAnsi="宋体" w:cs="宋体"/>
          <w:kern w:val="0"/>
          <w:sz w:val="24"/>
          <w:u w:val="single"/>
        </w:rPr>
      </w:pPr>
      <w:r>
        <w:rPr>
          <w:rFonts w:hint="eastAsia" w:ascii="宋体" w:hAnsi="宋体" w:cs="宋体"/>
          <w:kern w:val="0"/>
          <w:sz w:val="24"/>
        </w:rPr>
        <w:t>3、本合同履行完毕后，</w:t>
      </w:r>
      <w:r>
        <w:rPr>
          <w:rFonts w:hint="eastAsia" w:ascii="宋体" w:hAnsi="宋体" w:cs="宋体"/>
          <w:kern w:val="0"/>
          <w:sz w:val="24"/>
          <w:u w:val="single"/>
        </w:rPr>
        <w:t>上述技术资料和条件按以下方式处理：与本合同有关的资料，应保密的内容必须签订保密协议，不得向第三方泄漏。</w:t>
      </w:r>
    </w:p>
    <w:p w14:paraId="05058CDE">
      <w:pPr>
        <w:widowControl/>
        <w:spacing w:line="500" w:lineRule="exact"/>
        <w:ind w:firstLine="482"/>
        <w:rPr>
          <w:rFonts w:ascii="宋体" w:hAnsi="宋体" w:cs="宋体"/>
          <w:kern w:val="0"/>
          <w:sz w:val="24"/>
        </w:rPr>
      </w:pPr>
      <w:r>
        <w:rPr>
          <w:rFonts w:hint="eastAsia" w:ascii="宋体" w:hAnsi="宋体" w:cs="宋体"/>
          <w:kern w:val="0"/>
          <w:sz w:val="24"/>
        </w:rPr>
        <w:t>第五条 委托方的权利和义务</w:t>
      </w:r>
    </w:p>
    <w:p w14:paraId="6C81338B">
      <w:pPr>
        <w:widowControl/>
        <w:spacing w:line="500" w:lineRule="exact"/>
        <w:ind w:firstLine="480"/>
        <w:rPr>
          <w:rFonts w:ascii="宋体" w:hAnsi="宋体" w:cs="宋体"/>
          <w:kern w:val="0"/>
          <w:sz w:val="24"/>
        </w:rPr>
      </w:pPr>
      <w:r>
        <w:rPr>
          <w:rFonts w:hint="eastAsia" w:ascii="宋体" w:hAnsi="宋体" w:cs="宋体"/>
          <w:kern w:val="0"/>
          <w:sz w:val="24"/>
        </w:rPr>
        <w:t>（一）委托方应在合同约定的时间内提供编制本项目报告所需要的基础数据和技术资料，并协助受托方收集其他有关资料。</w:t>
      </w:r>
    </w:p>
    <w:p w14:paraId="695322EC">
      <w:pPr>
        <w:widowControl/>
        <w:spacing w:line="500" w:lineRule="exact"/>
        <w:ind w:firstLine="480"/>
        <w:rPr>
          <w:rFonts w:ascii="宋体" w:hAnsi="宋体" w:cs="宋体"/>
          <w:kern w:val="0"/>
          <w:sz w:val="24"/>
        </w:rPr>
      </w:pPr>
      <w:r>
        <w:rPr>
          <w:rFonts w:hint="eastAsia" w:ascii="宋体" w:hAnsi="宋体" w:cs="宋体"/>
          <w:kern w:val="0"/>
          <w:sz w:val="24"/>
        </w:rPr>
        <w:t>（二）在合同期内，委托方进行与本项目有关的讨论、询价、对外谈判、调研考察等汇总后的所有信息资料，应及时提供给受托方，必要时可吸收受托方编制人员参加。造成费用增加和提交成果时间延误的，按本条第五款规定执行。</w:t>
      </w:r>
    </w:p>
    <w:p w14:paraId="7E4EA9E5">
      <w:pPr>
        <w:widowControl/>
        <w:spacing w:line="500" w:lineRule="exact"/>
        <w:ind w:firstLine="480"/>
        <w:rPr>
          <w:rFonts w:ascii="宋体" w:hAnsi="宋体" w:cs="宋体"/>
          <w:kern w:val="0"/>
          <w:sz w:val="24"/>
        </w:rPr>
      </w:pPr>
      <w:r>
        <w:rPr>
          <w:rFonts w:hint="eastAsia" w:ascii="宋体" w:hAnsi="宋体" w:cs="宋体"/>
          <w:kern w:val="0"/>
          <w:sz w:val="24"/>
        </w:rPr>
        <w:t>（三）委托方按照约定及时向受托方支付本合同费用。</w:t>
      </w:r>
    </w:p>
    <w:p w14:paraId="1DE658D0">
      <w:pPr>
        <w:widowControl/>
        <w:spacing w:line="500" w:lineRule="exact"/>
        <w:ind w:firstLine="480"/>
        <w:rPr>
          <w:rFonts w:ascii="宋体" w:hAnsi="宋体" w:cs="宋体"/>
          <w:kern w:val="0"/>
          <w:sz w:val="24"/>
        </w:rPr>
      </w:pPr>
      <w:r>
        <w:rPr>
          <w:rFonts w:hint="eastAsia" w:ascii="宋体" w:hAnsi="宋体" w:cs="宋体"/>
          <w:kern w:val="0"/>
          <w:sz w:val="24"/>
        </w:rPr>
        <w:t>（四）委托方在合同期内项目发生变化时应及时通知受托方。</w:t>
      </w:r>
    </w:p>
    <w:p w14:paraId="364BD54D">
      <w:pPr>
        <w:widowControl/>
        <w:spacing w:line="500" w:lineRule="exact"/>
        <w:ind w:firstLine="480"/>
        <w:rPr>
          <w:rFonts w:ascii="宋体" w:hAnsi="宋体" w:cs="宋体"/>
          <w:kern w:val="0"/>
          <w:sz w:val="24"/>
        </w:rPr>
      </w:pPr>
      <w:r>
        <w:rPr>
          <w:rFonts w:hint="eastAsia" w:ascii="宋体" w:hAnsi="宋体" w:cs="宋体"/>
          <w:kern w:val="0"/>
          <w:sz w:val="24"/>
        </w:rPr>
        <w:t>（五）因委托方责任造成报告重大修改，或返工重做，应另行增加费用，其数额由双方另行商定，同时，提交成果的时间相应调整，双方另行签订补充协议。在合同期内项目发生变化时应及时通知受托方。</w:t>
      </w:r>
    </w:p>
    <w:p w14:paraId="5575D1BB">
      <w:pPr>
        <w:widowControl/>
        <w:spacing w:line="500" w:lineRule="exact"/>
        <w:ind w:firstLine="480"/>
        <w:rPr>
          <w:rFonts w:ascii="宋体" w:hAnsi="宋体" w:cs="宋体"/>
          <w:kern w:val="0"/>
          <w:sz w:val="24"/>
        </w:rPr>
      </w:pPr>
      <w:r>
        <w:rPr>
          <w:rFonts w:hint="eastAsia" w:ascii="宋体" w:hAnsi="宋体" w:cs="宋体"/>
          <w:kern w:val="0"/>
          <w:sz w:val="24"/>
        </w:rPr>
        <w:t>（六）受托方提交的咨询成果，委托方不得擅自修改、转让或转借给第三方使用，否则，由此发生的损失和法律责任由委托方承担。</w:t>
      </w:r>
    </w:p>
    <w:p w14:paraId="7E7CC85D">
      <w:pPr>
        <w:widowControl/>
        <w:spacing w:line="500" w:lineRule="exact"/>
        <w:ind w:firstLine="482"/>
        <w:rPr>
          <w:rFonts w:ascii="宋体" w:hAnsi="宋体" w:cs="宋体"/>
          <w:kern w:val="0"/>
          <w:sz w:val="24"/>
        </w:rPr>
      </w:pPr>
      <w:r>
        <w:rPr>
          <w:rFonts w:hint="eastAsia" w:ascii="宋体" w:hAnsi="宋体" w:cs="宋体"/>
          <w:kern w:val="0"/>
          <w:sz w:val="24"/>
        </w:rPr>
        <w:t>第六条 受托方的权利和义务</w:t>
      </w:r>
    </w:p>
    <w:p w14:paraId="57A4B2E0">
      <w:pPr>
        <w:widowControl/>
        <w:spacing w:line="500" w:lineRule="exact"/>
        <w:ind w:firstLine="480"/>
        <w:rPr>
          <w:rFonts w:ascii="宋体" w:hAnsi="宋体" w:cs="宋体"/>
          <w:kern w:val="0"/>
          <w:sz w:val="24"/>
        </w:rPr>
      </w:pPr>
      <w:r>
        <w:rPr>
          <w:rFonts w:hint="eastAsia" w:ascii="宋体" w:hAnsi="宋体" w:cs="宋体"/>
          <w:kern w:val="0"/>
          <w:sz w:val="24"/>
        </w:rPr>
        <w:t>（一）受托方应在合同约定的时间内完成咨询报告，使本报告达到合同规定的要求。</w:t>
      </w:r>
    </w:p>
    <w:p w14:paraId="06FB7733">
      <w:pPr>
        <w:widowControl/>
        <w:spacing w:line="500" w:lineRule="exact"/>
        <w:ind w:firstLine="480"/>
        <w:rPr>
          <w:rFonts w:ascii="宋体" w:hAnsi="宋体" w:cs="宋体"/>
          <w:kern w:val="0"/>
          <w:sz w:val="24"/>
        </w:rPr>
      </w:pPr>
      <w:r>
        <w:rPr>
          <w:rFonts w:hint="eastAsia" w:ascii="宋体" w:hAnsi="宋体" w:cs="宋体"/>
          <w:kern w:val="0"/>
          <w:sz w:val="24"/>
        </w:rPr>
        <w:t>（二）受托方提供的咨询成果达不到合同规定要求的，受托方应无条件完善、修改。</w:t>
      </w:r>
    </w:p>
    <w:p w14:paraId="53778B39">
      <w:pPr>
        <w:widowControl/>
        <w:spacing w:line="500" w:lineRule="exact"/>
        <w:ind w:firstLine="480"/>
        <w:rPr>
          <w:rFonts w:ascii="宋体" w:hAnsi="宋体" w:cs="宋体"/>
          <w:kern w:val="0"/>
          <w:sz w:val="24"/>
        </w:rPr>
      </w:pPr>
      <w:r>
        <w:rPr>
          <w:rFonts w:hint="eastAsia" w:ascii="宋体" w:hAnsi="宋体" w:cs="宋体"/>
          <w:kern w:val="0"/>
          <w:sz w:val="24"/>
        </w:rPr>
        <w:t>（三）受托方应对委托方提供的资料承担保密义务。</w:t>
      </w:r>
    </w:p>
    <w:p w14:paraId="223E222E">
      <w:pPr>
        <w:widowControl/>
        <w:spacing w:line="500" w:lineRule="exact"/>
        <w:ind w:firstLine="480"/>
        <w:rPr>
          <w:rFonts w:ascii="宋体" w:hAnsi="宋体" w:cs="宋体"/>
          <w:kern w:val="0"/>
          <w:sz w:val="24"/>
        </w:rPr>
      </w:pPr>
      <w:r>
        <w:rPr>
          <w:rFonts w:hint="eastAsia" w:ascii="宋体" w:hAnsi="宋体" w:cs="宋体"/>
          <w:kern w:val="0"/>
          <w:sz w:val="24"/>
        </w:rPr>
        <w:t>（四）未经委托方同意，受托方不得擅自将咨询成果提供给第三方使用，否则，由此发生的损失和法律责任由受托方承担。</w:t>
      </w:r>
    </w:p>
    <w:p w14:paraId="3641DB06">
      <w:pPr>
        <w:widowControl/>
        <w:spacing w:line="500" w:lineRule="exact"/>
        <w:ind w:firstLine="480"/>
        <w:rPr>
          <w:rFonts w:ascii="宋体" w:hAnsi="宋体" w:cs="宋体"/>
          <w:kern w:val="0"/>
          <w:sz w:val="24"/>
        </w:rPr>
      </w:pPr>
      <w:r>
        <w:rPr>
          <w:rFonts w:hint="eastAsia" w:ascii="宋体" w:hAnsi="宋体" w:cs="宋体"/>
          <w:kern w:val="0"/>
          <w:sz w:val="24"/>
        </w:rPr>
        <w:t>（五）受托方除按期完成规定的成果外，还需指导项目的施工、变更、结算、审计等相关事务。</w:t>
      </w:r>
    </w:p>
    <w:p w14:paraId="6C3B631E">
      <w:pPr>
        <w:widowControl/>
        <w:spacing w:line="500" w:lineRule="exact"/>
        <w:ind w:firstLine="482"/>
        <w:rPr>
          <w:rFonts w:ascii="宋体" w:hAnsi="宋体" w:cs="宋体"/>
          <w:kern w:val="0"/>
          <w:sz w:val="24"/>
        </w:rPr>
      </w:pPr>
      <w:r>
        <w:rPr>
          <w:rFonts w:hint="eastAsia" w:ascii="宋体" w:hAnsi="宋体" w:cs="宋体"/>
          <w:kern w:val="0"/>
          <w:sz w:val="24"/>
        </w:rPr>
        <w:t>第七条 合同金额与付款方式</w:t>
      </w:r>
    </w:p>
    <w:p w14:paraId="107DC419">
      <w:pPr>
        <w:widowControl/>
        <w:spacing w:line="500" w:lineRule="exact"/>
        <w:ind w:firstLine="482"/>
        <w:rPr>
          <w:rFonts w:ascii="宋体" w:hAnsi="宋体" w:cs="宋体"/>
          <w:kern w:val="0"/>
          <w:sz w:val="24"/>
        </w:rPr>
      </w:pPr>
      <w:r>
        <w:rPr>
          <w:rFonts w:hint="eastAsia" w:ascii="宋体" w:hAnsi="宋体" w:cs="宋体"/>
          <w:kern w:val="0"/>
          <w:sz w:val="24"/>
        </w:rPr>
        <w:t>（一）合同金额</w:t>
      </w:r>
      <w:r>
        <w:rPr>
          <w:rFonts w:hint="eastAsia" w:ascii="宋体" w:hAnsi="宋体" w:cs="宋体"/>
          <w:kern w:val="0"/>
          <w:sz w:val="24"/>
          <w:u w:val="single"/>
        </w:rPr>
        <w:t xml:space="preserve">                      </w:t>
      </w:r>
      <w:r>
        <w:rPr>
          <w:rFonts w:hint="eastAsia" w:ascii="宋体" w:hAnsi="宋体" w:cs="宋体"/>
          <w:kern w:val="0"/>
          <w:sz w:val="24"/>
        </w:rPr>
        <w:t xml:space="preserve"> 。</w:t>
      </w:r>
    </w:p>
    <w:p w14:paraId="77D0BAB1">
      <w:pPr>
        <w:tabs>
          <w:tab w:val="left" w:pos="0"/>
          <w:tab w:val="left" w:pos="160"/>
          <w:tab w:val="left" w:pos="640"/>
          <w:tab w:val="left" w:pos="5120"/>
          <w:tab w:val="left" w:pos="6720"/>
          <w:tab w:val="left" w:pos="8960"/>
        </w:tabs>
        <w:spacing w:line="460" w:lineRule="exact"/>
        <w:ind w:right="-31" w:rightChars="-15"/>
        <w:rPr>
          <w:rFonts w:ascii="宋体" w:hAnsi="宋体" w:cs="宋体"/>
          <w:color w:val="0000FF"/>
          <w:kern w:val="0"/>
          <w:sz w:val="24"/>
          <w:highlight w:val="yellow"/>
          <w:u w:val="single"/>
        </w:rPr>
      </w:pPr>
      <w:r>
        <w:rPr>
          <w:rFonts w:hint="eastAsia" w:ascii="宋体" w:hAnsi="宋体" w:cs="宋体"/>
          <w:kern w:val="0"/>
          <w:sz w:val="24"/>
        </w:rPr>
        <w:t>（二）付款方式：</w:t>
      </w:r>
      <w:r>
        <w:rPr>
          <w:rFonts w:hint="eastAsia" w:ascii="宋体" w:hAnsi="宋体" w:cs="宋体"/>
          <w:sz w:val="24"/>
          <w:u w:val="single"/>
        </w:rPr>
        <w:t xml:space="preserve">                        </w:t>
      </w:r>
      <w:r>
        <w:rPr>
          <w:rFonts w:hint="eastAsia" w:ascii="宋体" w:hAnsi="宋体" w:cs="宋体"/>
          <w:sz w:val="24"/>
        </w:rPr>
        <w:t>。</w:t>
      </w:r>
    </w:p>
    <w:p w14:paraId="1BA13527">
      <w:pPr>
        <w:widowControl/>
        <w:spacing w:line="500" w:lineRule="exact"/>
        <w:ind w:firstLine="482"/>
        <w:rPr>
          <w:rFonts w:ascii="宋体" w:hAnsi="宋体" w:cs="宋体"/>
          <w:kern w:val="0"/>
          <w:sz w:val="24"/>
        </w:rPr>
      </w:pPr>
      <w:r>
        <w:rPr>
          <w:rFonts w:hint="eastAsia" w:ascii="宋体" w:hAnsi="宋体" w:cs="宋体"/>
          <w:kern w:val="0"/>
          <w:sz w:val="24"/>
        </w:rPr>
        <w:t>第八条 交付与验收</w:t>
      </w:r>
    </w:p>
    <w:p w14:paraId="55FC65FF">
      <w:pPr>
        <w:widowControl/>
        <w:spacing w:line="500" w:lineRule="exact"/>
        <w:ind w:firstLine="480"/>
        <w:rPr>
          <w:rFonts w:ascii="宋体" w:hAnsi="宋体" w:cs="宋体"/>
          <w:kern w:val="0"/>
          <w:sz w:val="24"/>
        </w:rPr>
      </w:pPr>
      <w:r>
        <w:rPr>
          <w:rFonts w:hint="eastAsia" w:ascii="宋体" w:hAnsi="宋体" w:cs="宋体"/>
          <w:kern w:val="0"/>
          <w:sz w:val="24"/>
        </w:rPr>
        <w:t>双方确定，按以下标准和方式对受托方提交的咨询成果进行验收：</w:t>
      </w:r>
    </w:p>
    <w:p w14:paraId="47DD82F6">
      <w:pPr>
        <w:widowControl/>
        <w:spacing w:line="500" w:lineRule="exact"/>
        <w:ind w:firstLine="480"/>
        <w:rPr>
          <w:rFonts w:ascii="宋体" w:hAnsi="宋体" w:cs="宋体"/>
          <w:kern w:val="0"/>
          <w:sz w:val="24"/>
        </w:rPr>
      </w:pPr>
      <w:r>
        <w:rPr>
          <w:rFonts w:hint="eastAsia" w:ascii="宋体" w:hAnsi="宋体" w:cs="宋体"/>
          <w:kern w:val="0"/>
          <w:sz w:val="24"/>
        </w:rPr>
        <w:t>（一）交付内容</w:t>
      </w:r>
    </w:p>
    <w:p w14:paraId="7E5825F5">
      <w:pPr>
        <w:widowControl/>
        <w:spacing w:line="500" w:lineRule="exact"/>
        <w:ind w:firstLine="480"/>
        <w:jc w:val="left"/>
        <w:rPr>
          <w:rFonts w:ascii="宋体" w:hAnsi="宋体" w:cs="宋体"/>
          <w:kern w:val="0"/>
          <w:sz w:val="24"/>
        </w:rPr>
      </w:pPr>
      <w:r>
        <w:rPr>
          <w:rFonts w:hint="eastAsia" w:ascii="宋体" w:hAnsi="宋体" w:cs="宋体"/>
          <w:kern w:val="0"/>
          <w:sz w:val="24"/>
        </w:rPr>
        <w:t>受托方提交成果的内容及形式：</w:t>
      </w:r>
    </w:p>
    <w:p w14:paraId="05715F94">
      <w:pPr>
        <w:pStyle w:val="10"/>
        <w:spacing w:line="500" w:lineRule="exact"/>
        <w:ind w:firstLine="480" w:firstLineChars="200"/>
        <w:rPr>
          <w:rFonts w:ascii="宋体" w:hAnsi="宋体" w:cs="宋体"/>
        </w:rPr>
      </w:pPr>
      <w:r>
        <w:rPr>
          <w:rFonts w:hint="eastAsia" w:ascii="宋体" w:hAnsi="宋体" w:cs="宋体"/>
          <w:kern w:val="0"/>
          <w:sz w:val="24"/>
        </w:rPr>
        <w:t>(甲 乙双方自行约定)</w:t>
      </w:r>
    </w:p>
    <w:p w14:paraId="0C66538C">
      <w:pPr>
        <w:widowControl/>
        <w:spacing w:line="500" w:lineRule="exact"/>
        <w:ind w:firstLine="480"/>
        <w:rPr>
          <w:rFonts w:ascii="宋体" w:hAnsi="宋体" w:cs="宋体"/>
          <w:kern w:val="0"/>
          <w:sz w:val="24"/>
        </w:rPr>
      </w:pPr>
      <w:r>
        <w:rPr>
          <w:rFonts w:hint="eastAsia" w:ascii="宋体" w:hAnsi="宋体" w:cs="宋体"/>
          <w:kern w:val="0"/>
          <w:sz w:val="24"/>
        </w:rPr>
        <w:t>（二）交付的形式、数量、时间及地点</w:t>
      </w:r>
    </w:p>
    <w:p w14:paraId="756EDAD6">
      <w:pPr>
        <w:widowControl/>
        <w:spacing w:line="500" w:lineRule="exact"/>
        <w:ind w:firstLine="480"/>
        <w:rPr>
          <w:rFonts w:ascii="宋体" w:hAnsi="宋体" w:cs="宋体"/>
          <w:kern w:val="0"/>
          <w:sz w:val="24"/>
        </w:rPr>
      </w:pPr>
      <w:r>
        <w:rPr>
          <w:rFonts w:hint="eastAsia" w:ascii="宋体" w:hAnsi="宋体" w:cs="宋体"/>
          <w:kern w:val="0"/>
          <w:sz w:val="24"/>
        </w:rPr>
        <w:t>以书面咨询报告作为咨询成果，则书面咨询成果的形式、数量、时间及地点为：</w:t>
      </w:r>
    </w:p>
    <w:p w14:paraId="3492E25C">
      <w:pPr>
        <w:widowControl/>
        <w:spacing w:line="500" w:lineRule="exact"/>
        <w:ind w:firstLine="480"/>
        <w:rPr>
          <w:rFonts w:ascii="宋体" w:hAnsi="宋体" w:cs="宋体"/>
          <w:kern w:val="0"/>
          <w:sz w:val="24"/>
        </w:rPr>
      </w:pPr>
      <w:r>
        <w:rPr>
          <w:rFonts w:hint="eastAsia" w:ascii="宋体" w:hAnsi="宋体" w:cs="宋体"/>
          <w:kern w:val="0"/>
          <w:sz w:val="24"/>
        </w:rPr>
        <w:t>书面咨询报告（一式</w:t>
      </w:r>
      <w:r>
        <w:rPr>
          <w:rFonts w:hint="eastAsia" w:ascii="宋体" w:hAnsi="宋体" w:cs="宋体"/>
          <w:kern w:val="0"/>
          <w:sz w:val="24"/>
          <w:u w:val="single"/>
        </w:rPr>
        <w:t>  </w:t>
      </w:r>
      <w:r>
        <w:rPr>
          <w:rFonts w:hint="eastAsia" w:ascii="宋体" w:hAnsi="宋体" w:cs="宋体"/>
          <w:kern w:val="0"/>
          <w:sz w:val="24"/>
        </w:rPr>
        <w:t>份），电子资料</w:t>
      </w:r>
      <w:r>
        <w:rPr>
          <w:rFonts w:hint="eastAsia" w:ascii="宋体" w:hAnsi="宋体" w:cs="宋体"/>
          <w:kern w:val="0"/>
          <w:sz w:val="24"/>
          <w:u w:val="single"/>
        </w:rPr>
        <w:t xml:space="preserve">  </w:t>
      </w:r>
      <w:r>
        <w:rPr>
          <w:rFonts w:hint="eastAsia" w:ascii="宋体" w:hAnsi="宋体" w:cs="宋体"/>
          <w:kern w:val="0"/>
          <w:sz w:val="24"/>
        </w:rPr>
        <w:t>份。</w:t>
      </w:r>
    </w:p>
    <w:p w14:paraId="30D9DA37">
      <w:pPr>
        <w:widowControl/>
        <w:spacing w:line="500" w:lineRule="exact"/>
        <w:ind w:firstLine="480"/>
        <w:rPr>
          <w:rFonts w:ascii="宋体" w:hAnsi="宋体" w:cs="宋体"/>
          <w:kern w:val="0"/>
          <w:sz w:val="24"/>
        </w:rPr>
      </w:pPr>
      <w:r>
        <w:rPr>
          <w:rFonts w:hint="eastAsia" w:ascii="宋体" w:hAnsi="宋体" w:cs="宋体"/>
          <w:kern w:val="0"/>
          <w:sz w:val="24"/>
        </w:rPr>
        <w:t>时间：</w:t>
      </w:r>
      <w:r>
        <w:rPr>
          <w:rFonts w:hint="eastAsia" w:ascii="宋体" w:hAnsi="宋体" w:cs="宋体"/>
          <w:kern w:val="0"/>
          <w:sz w:val="24"/>
          <w:u w:val="single"/>
        </w:rPr>
        <w:t>                                     </w:t>
      </w:r>
      <w:r>
        <w:rPr>
          <w:rFonts w:hint="eastAsia" w:ascii="宋体" w:hAnsi="宋体" w:cs="宋体"/>
          <w:kern w:val="0"/>
          <w:sz w:val="24"/>
        </w:rPr>
        <w:t>  </w:t>
      </w:r>
    </w:p>
    <w:p w14:paraId="6B253F8B">
      <w:pPr>
        <w:widowControl/>
        <w:spacing w:line="500" w:lineRule="exact"/>
        <w:ind w:firstLine="480"/>
        <w:rPr>
          <w:rFonts w:ascii="宋体" w:hAnsi="宋体" w:cs="宋体"/>
          <w:kern w:val="0"/>
          <w:sz w:val="24"/>
          <w:u w:val="single"/>
        </w:rPr>
      </w:pPr>
      <w:r>
        <w:rPr>
          <w:rFonts w:hint="eastAsia" w:ascii="宋体" w:hAnsi="宋体" w:cs="宋体"/>
          <w:kern w:val="0"/>
          <w:sz w:val="24"/>
        </w:rPr>
        <w:t>地点：</w:t>
      </w:r>
      <w:r>
        <w:rPr>
          <w:rFonts w:hint="eastAsia" w:ascii="宋体" w:hAnsi="宋体" w:cs="宋体"/>
          <w:kern w:val="0"/>
          <w:sz w:val="24"/>
          <w:u w:val="single"/>
        </w:rPr>
        <w:t>                               </w:t>
      </w:r>
    </w:p>
    <w:p w14:paraId="3E502528">
      <w:pPr>
        <w:widowControl/>
        <w:spacing w:line="500" w:lineRule="exact"/>
        <w:ind w:firstLine="480"/>
        <w:rPr>
          <w:rFonts w:ascii="宋体" w:hAnsi="宋体" w:cs="宋体"/>
          <w:kern w:val="0"/>
          <w:sz w:val="24"/>
        </w:rPr>
      </w:pPr>
      <w:r>
        <w:rPr>
          <w:rFonts w:hint="eastAsia" w:ascii="宋体" w:hAnsi="宋体" w:cs="宋体"/>
          <w:kern w:val="0"/>
          <w:sz w:val="24"/>
        </w:rPr>
        <w:t>（三）成果验收</w:t>
      </w:r>
    </w:p>
    <w:p w14:paraId="035297D8">
      <w:pPr>
        <w:widowControl/>
        <w:spacing w:line="500" w:lineRule="exact"/>
        <w:ind w:firstLine="480"/>
        <w:rPr>
          <w:rFonts w:ascii="宋体" w:hAnsi="宋体" w:cs="宋体"/>
          <w:kern w:val="0"/>
          <w:sz w:val="24"/>
        </w:rPr>
      </w:pPr>
      <w:r>
        <w:rPr>
          <w:rFonts w:hint="eastAsia" w:ascii="宋体" w:hAnsi="宋体" w:cs="宋体"/>
          <w:kern w:val="0"/>
          <w:sz w:val="24"/>
        </w:rPr>
        <w:t>委托方按</w:t>
      </w:r>
      <w:r>
        <w:rPr>
          <w:rFonts w:hint="eastAsia" w:ascii="宋体" w:hAnsi="宋体" w:cs="宋体"/>
          <w:kern w:val="0"/>
          <w:sz w:val="24"/>
          <w:u w:val="single"/>
        </w:rPr>
        <w:t>    </w:t>
      </w:r>
      <w:r>
        <w:rPr>
          <w:rFonts w:hint="eastAsia" w:ascii="宋体" w:hAnsi="宋体" w:cs="宋体"/>
          <w:kern w:val="0"/>
          <w:sz w:val="24"/>
        </w:rPr>
        <w:t>方式（评审、审查或其他）对受托方完成的咨询成果进行验收，通过市级评审并取得批复为验收合格。</w:t>
      </w:r>
    </w:p>
    <w:p w14:paraId="656DC6DD">
      <w:pPr>
        <w:widowControl/>
        <w:spacing w:line="500" w:lineRule="exact"/>
        <w:ind w:firstLine="480"/>
        <w:rPr>
          <w:rFonts w:ascii="宋体" w:hAnsi="宋体" w:cs="宋体"/>
          <w:kern w:val="0"/>
          <w:sz w:val="24"/>
        </w:rPr>
      </w:pPr>
      <w:r>
        <w:rPr>
          <w:rFonts w:hint="eastAsia" w:ascii="宋体" w:hAnsi="宋体" w:cs="宋体"/>
          <w:kern w:val="0"/>
          <w:sz w:val="24"/>
        </w:rPr>
        <w:t>（1）咨询成果的验收标准：内容和深度符合国家、各市区的编制要求。</w:t>
      </w:r>
    </w:p>
    <w:p w14:paraId="1080E015">
      <w:pPr>
        <w:widowControl/>
        <w:spacing w:line="500" w:lineRule="exact"/>
        <w:ind w:firstLine="480"/>
        <w:rPr>
          <w:rFonts w:ascii="宋体" w:hAnsi="宋体" w:cs="宋体"/>
          <w:kern w:val="0"/>
          <w:sz w:val="24"/>
        </w:rPr>
      </w:pPr>
      <w:r>
        <w:rPr>
          <w:rFonts w:hint="eastAsia" w:ascii="宋体" w:hAnsi="宋体" w:cs="宋体"/>
          <w:kern w:val="0"/>
          <w:sz w:val="24"/>
        </w:rPr>
        <w:t>（2）咨询成果的验收方法：</w:t>
      </w:r>
      <w:r>
        <w:rPr>
          <w:rFonts w:hint="eastAsia" w:ascii="宋体" w:hAnsi="宋体" w:cs="宋体"/>
          <w:kern w:val="0"/>
          <w:sz w:val="24"/>
          <w:u w:val="single"/>
        </w:rPr>
        <w:t>                     </w:t>
      </w:r>
      <w:r>
        <w:rPr>
          <w:rFonts w:hint="eastAsia" w:ascii="宋体" w:hAnsi="宋体" w:cs="宋体"/>
          <w:kern w:val="0"/>
          <w:sz w:val="24"/>
        </w:rPr>
        <w:t>     </w:t>
      </w:r>
    </w:p>
    <w:p w14:paraId="2BB6FABE">
      <w:pPr>
        <w:widowControl/>
        <w:spacing w:line="500" w:lineRule="exact"/>
        <w:ind w:firstLine="480"/>
        <w:rPr>
          <w:rFonts w:ascii="宋体" w:hAnsi="宋体" w:cs="宋体"/>
          <w:kern w:val="0"/>
          <w:sz w:val="24"/>
        </w:rPr>
      </w:pPr>
      <w:r>
        <w:rPr>
          <w:rFonts w:hint="eastAsia" w:ascii="宋体" w:hAnsi="宋体" w:cs="宋体"/>
          <w:kern w:val="0"/>
          <w:sz w:val="24"/>
        </w:rPr>
        <w:t>（3）在合同约定的验收期内仍不具备验收条件的或验收不合格的，经委托方同意可以给予受托方</w:t>
      </w:r>
      <w:r>
        <w:rPr>
          <w:rFonts w:hint="eastAsia" w:ascii="宋体" w:hAnsi="宋体" w:cs="宋体"/>
          <w:kern w:val="0"/>
          <w:sz w:val="24"/>
          <w:u w:val="single"/>
        </w:rPr>
        <w:t xml:space="preserve">   </w:t>
      </w:r>
      <w:r>
        <w:rPr>
          <w:rFonts w:hint="eastAsia" w:ascii="宋体" w:hAnsi="宋体" w:cs="宋体"/>
          <w:kern w:val="0"/>
          <w:sz w:val="24"/>
        </w:rPr>
        <w:t>日的宽限期进行完善和修正。在宽限期内验收合格的，不视为违约；宽限期满仍不具备验收条件或验收不合格的，按第九条“违约则责任”处理。</w:t>
      </w:r>
    </w:p>
    <w:p w14:paraId="7403B232">
      <w:pPr>
        <w:widowControl/>
        <w:spacing w:line="500" w:lineRule="exact"/>
        <w:ind w:firstLine="482"/>
        <w:rPr>
          <w:rFonts w:ascii="宋体" w:hAnsi="宋体" w:cs="宋体"/>
          <w:kern w:val="0"/>
          <w:sz w:val="24"/>
        </w:rPr>
      </w:pPr>
      <w:r>
        <w:rPr>
          <w:rFonts w:hint="eastAsia" w:ascii="宋体" w:hAnsi="宋体" w:cs="宋体"/>
          <w:kern w:val="0"/>
          <w:sz w:val="24"/>
        </w:rPr>
        <w:t>第九条  违约责任</w:t>
      </w:r>
    </w:p>
    <w:p w14:paraId="4466D368">
      <w:pPr>
        <w:widowControl/>
        <w:spacing w:line="500" w:lineRule="exact"/>
        <w:ind w:firstLine="480"/>
        <w:rPr>
          <w:rFonts w:ascii="宋体" w:hAnsi="宋体" w:cs="宋体"/>
          <w:kern w:val="0"/>
          <w:sz w:val="24"/>
        </w:rPr>
      </w:pPr>
      <w:r>
        <w:rPr>
          <w:rFonts w:hint="eastAsia" w:ascii="宋体" w:hAnsi="宋体" w:cs="宋体"/>
          <w:kern w:val="0"/>
          <w:sz w:val="24"/>
        </w:rPr>
        <w:t>（一）委托方的违约责任</w:t>
      </w:r>
    </w:p>
    <w:p w14:paraId="08818814">
      <w:pPr>
        <w:widowControl/>
        <w:spacing w:line="500" w:lineRule="exact"/>
        <w:ind w:firstLine="480"/>
        <w:rPr>
          <w:rFonts w:ascii="宋体" w:hAnsi="宋体" w:cs="宋体"/>
          <w:kern w:val="0"/>
          <w:sz w:val="24"/>
        </w:rPr>
      </w:pPr>
      <w:r>
        <w:rPr>
          <w:rFonts w:hint="eastAsia" w:ascii="宋体" w:hAnsi="宋体" w:cs="宋体"/>
          <w:kern w:val="0"/>
          <w:sz w:val="24"/>
        </w:rPr>
        <w:t>1、委托方违反约定，不能按时提供技术资料或工作条件或提供技术资料不准确，导致受托方无法按期完成并提交咨询成果的，受托方有权按延误的时间予以顺延；造成咨询成果返工或修改时，委托方应按实际完成的工作量增付费用。</w:t>
      </w:r>
    </w:p>
    <w:p w14:paraId="759E9CF7">
      <w:pPr>
        <w:widowControl/>
        <w:spacing w:line="500" w:lineRule="exact"/>
        <w:ind w:firstLine="480"/>
        <w:rPr>
          <w:rFonts w:ascii="宋体" w:hAnsi="宋体" w:cs="宋体"/>
          <w:kern w:val="0"/>
          <w:sz w:val="24"/>
        </w:rPr>
      </w:pPr>
      <w:r>
        <w:rPr>
          <w:rFonts w:hint="eastAsia" w:ascii="宋体" w:hAnsi="宋体" w:cs="宋体"/>
          <w:kern w:val="0"/>
          <w:sz w:val="24"/>
        </w:rPr>
        <w:t>2、委托方因故要求中途终止合同时，应及时书面通知受托方。受托方不退还委托方支付的定金。若受托方已开展工作，委托方应按受托方实际完成的工作量支付相应的咨询费。</w:t>
      </w:r>
    </w:p>
    <w:p w14:paraId="458CF0CC">
      <w:pPr>
        <w:widowControl/>
        <w:spacing w:line="500" w:lineRule="exact"/>
        <w:ind w:firstLine="480"/>
        <w:rPr>
          <w:rFonts w:ascii="宋体" w:hAnsi="宋体" w:cs="宋体"/>
          <w:kern w:val="0"/>
          <w:sz w:val="24"/>
        </w:rPr>
      </w:pPr>
      <w:r>
        <w:rPr>
          <w:rFonts w:hint="eastAsia" w:ascii="宋体" w:hAnsi="宋体" w:cs="宋体"/>
          <w:kern w:val="0"/>
          <w:sz w:val="24"/>
        </w:rPr>
        <w:t>3、委托方必须在约定时间内支付本合同咨询费用。</w:t>
      </w:r>
    </w:p>
    <w:p w14:paraId="7DB458E8">
      <w:pPr>
        <w:widowControl/>
        <w:spacing w:line="500" w:lineRule="exact"/>
        <w:ind w:firstLine="480"/>
        <w:rPr>
          <w:rFonts w:ascii="宋体" w:hAnsi="宋体" w:cs="宋体"/>
          <w:kern w:val="0"/>
          <w:sz w:val="24"/>
        </w:rPr>
      </w:pPr>
      <w:r>
        <w:rPr>
          <w:rFonts w:hint="eastAsia" w:ascii="宋体" w:hAnsi="宋体" w:cs="宋体"/>
          <w:kern w:val="0"/>
          <w:sz w:val="24"/>
        </w:rPr>
        <w:t>（二）受托方的违约责任</w:t>
      </w:r>
    </w:p>
    <w:p w14:paraId="1B6629AA">
      <w:pPr>
        <w:widowControl/>
        <w:spacing w:line="500" w:lineRule="exact"/>
        <w:ind w:firstLine="480"/>
        <w:rPr>
          <w:rFonts w:ascii="宋体" w:hAnsi="宋体" w:cs="宋体"/>
          <w:kern w:val="0"/>
          <w:sz w:val="24"/>
        </w:rPr>
      </w:pPr>
      <w:r>
        <w:rPr>
          <w:rFonts w:hint="eastAsia" w:ascii="宋体" w:hAnsi="宋体" w:cs="宋体"/>
          <w:kern w:val="0"/>
          <w:sz w:val="24"/>
        </w:rPr>
        <w:t>1、受托方未按合同约定日期提交咨询成果时，对委托方造成直接损失的，应向委托方赔偿相应的直接损失。</w:t>
      </w:r>
    </w:p>
    <w:p w14:paraId="4E7DFDCB">
      <w:pPr>
        <w:widowControl/>
        <w:spacing w:line="500" w:lineRule="exact"/>
        <w:ind w:firstLine="480"/>
        <w:rPr>
          <w:rFonts w:ascii="宋体" w:hAnsi="宋体" w:cs="宋体"/>
          <w:kern w:val="0"/>
          <w:sz w:val="24"/>
        </w:rPr>
      </w:pPr>
      <w:r>
        <w:rPr>
          <w:rFonts w:hint="eastAsia" w:ascii="宋体" w:hAnsi="宋体" w:cs="宋体"/>
          <w:kern w:val="0"/>
          <w:sz w:val="24"/>
        </w:rPr>
        <w:t>2、受托方故意或重大过失，提供错误或不合格信息而导致委托方损失的，受托方有责任采取补救措施，并按实际情况赔偿委托方因此而造成的直接损失。</w:t>
      </w:r>
    </w:p>
    <w:p w14:paraId="6AFDB463">
      <w:pPr>
        <w:widowControl/>
        <w:spacing w:line="500" w:lineRule="exact"/>
        <w:ind w:firstLine="480"/>
        <w:rPr>
          <w:rFonts w:ascii="宋体" w:hAnsi="宋体" w:cs="宋体"/>
          <w:kern w:val="0"/>
          <w:sz w:val="24"/>
        </w:rPr>
      </w:pPr>
      <w:r>
        <w:rPr>
          <w:rFonts w:hint="eastAsia" w:ascii="宋体" w:hAnsi="宋体" w:cs="宋体"/>
          <w:kern w:val="0"/>
          <w:sz w:val="24"/>
        </w:rPr>
        <w:t>3、受托方恶意违反约定，未按合同约定提交咨询成果的，委托方有权解除合同，受托方应返还已收取的咨询费用。</w:t>
      </w:r>
    </w:p>
    <w:p w14:paraId="0A255BFE">
      <w:pPr>
        <w:widowControl/>
        <w:spacing w:line="500" w:lineRule="exact"/>
        <w:ind w:firstLine="482"/>
        <w:rPr>
          <w:rFonts w:ascii="宋体" w:hAnsi="宋体" w:cs="宋体"/>
          <w:kern w:val="0"/>
          <w:sz w:val="24"/>
        </w:rPr>
      </w:pPr>
      <w:r>
        <w:rPr>
          <w:rFonts w:hint="eastAsia" w:ascii="宋体" w:hAnsi="宋体" w:cs="宋体"/>
          <w:kern w:val="0"/>
          <w:sz w:val="24"/>
        </w:rPr>
        <w:t>第十条 通知与送达</w:t>
      </w:r>
    </w:p>
    <w:p w14:paraId="7DD4FA46">
      <w:pPr>
        <w:widowControl/>
        <w:spacing w:line="500" w:lineRule="exact"/>
        <w:ind w:firstLine="480"/>
        <w:rPr>
          <w:rFonts w:ascii="宋体" w:hAnsi="宋体" w:cs="宋体"/>
          <w:kern w:val="0"/>
          <w:sz w:val="24"/>
        </w:rPr>
      </w:pPr>
      <w:r>
        <w:rPr>
          <w:rFonts w:hint="eastAsia" w:ascii="宋体" w:hAnsi="宋体" w:cs="宋体"/>
          <w:kern w:val="0"/>
          <w:sz w:val="24"/>
        </w:rPr>
        <w:t>所有通知和通信都应是书面的（可用电子邮件预送达），并亲自送达或以传真、挂号邮寄、特快专递等方式至本合同所示的项目联系人。</w:t>
      </w:r>
    </w:p>
    <w:p w14:paraId="4A2EB333">
      <w:pPr>
        <w:widowControl/>
        <w:spacing w:line="500" w:lineRule="exact"/>
        <w:ind w:firstLine="480"/>
        <w:rPr>
          <w:rFonts w:ascii="宋体" w:hAnsi="宋体" w:cs="宋体"/>
          <w:kern w:val="0"/>
          <w:sz w:val="24"/>
        </w:rPr>
      </w:pPr>
      <w:r>
        <w:rPr>
          <w:rFonts w:hint="eastAsia" w:ascii="宋体" w:hAnsi="宋体" w:cs="宋体"/>
          <w:kern w:val="0"/>
          <w:sz w:val="24"/>
        </w:rPr>
        <w:t>亲自送达或挂号邮寄、特快专递的通知送达时生效，传真发送后在收到对方确认函时生效。任何一方变更本合同所示的项目联系人及联系方式，应提前5日书面通知对方。</w:t>
      </w:r>
    </w:p>
    <w:p w14:paraId="3BB44390">
      <w:pPr>
        <w:widowControl/>
        <w:spacing w:line="500" w:lineRule="exact"/>
        <w:ind w:firstLine="482"/>
        <w:rPr>
          <w:rFonts w:ascii="宋体" w:hAnsi="宋体" w:cs="宋体"/>
          <w:kern w:val="0"/>
          <w:sz w:val="24"/>
        </w:rPr>
      </w:pPr>
      <w:r>
        <w:rPr>
          <w:rFonts w:hint="eastAsia" w:ascii="宋体" w:hAnsi="宋体" w:cs="宋体"/>
          <w:kern w:val="0"/>
          <w:sz w:val="24"/>
        </w:rPr>
        <w:t>第十一条 不可抗力</w:t>
      </w:r>
    </w:p>
    <w:p w14:paraId="73DB9F29">
      <w:pPr>
        <w:widowControl/>
        <w:spacing w:line="500" w:lineRule="exact"/>
        <w:ind w:firstLine="480"/>
        <w:rPr>
          <w:rFonts w:ascii="宋体" w:hAnsi="宋体" w:cs="宋体"/>
          <w:kern w:val="0"/>
          <w:sz w:val="24"/>
        </w:rPr>
      </w:pPr>
      <w:r>
        <w:rPr>
          <w:rFonts w:hint="eastAsia" w:ascii="宋体" w:hAnsi="宋体" w:cs="宋体"/>
          <w:kern w:val="0"/>
          <w:sz w:val="24"/>
        </w:rPr>
        <w:t>发生不可抗力事件，一方在本合同项下受不可抗力影响的义务在不可抗力造成的延误期间自动中止，其履行期限应自动延长，延长期间为中止的期间，该方无须为此承担违约责任。如果发生不可抗力事件，致使不能实现合同目的的，双方均可以解除合同，自解除合同的书面通知到达对方时合同解除，双方均不需向对方承担违约责任。</w:t>
      </w:r>
    </w:p>
    <w:p w14:paraId="53BFA264">
      <w:pPr>
        <w:widowControl/>
        <w:spacing w:line="500" w:lineRule="exact"/>
        <w:ind w:firstLine="480"/>
        <w:rPr>
          <w:rFonts w:ascii="宋体" w:hAnsi="宋体" w:cs="宋体"/>
          <w:kern w:val="0"/>
          <w:sz w:val="24"/>
        </w:rPr>
      </w:pPr>
      <w:r>
        <w:rPr>
          <w:rFonts w:hint="eastAsia" w:ascii="宋体" w:hAnsi="宋体" w:cs="宋体"/>
          <w:kern w:val="0"/>
          <w:sz w:val="24"/>
        </w:rPr>
        <w:t>提出受不可抗力影响的一方应及时书面通知对方，并且在随后的15日内向对方提供不可抗力发生和持续期间的充分证据。提出受不可抗力影响的一方，还应尽一切合理努力排除不可抗力对履行合同造成的影响。</w:t>
      </w:r>
    </w:p>
    <w:p w14:paraId="5747D6DE">
      <w:pPr>
        <w:widowControl/>
        <w:spacing w:line="500" w:lineRule="exact"/>
        <w:ind w:firstLine="480"/>
        <w:rPr>
          <w:rFonts w:ascii="宋体" w:hAnsi="宋体" w:cs="宋体"/>
          <w:kern w:val="0"/>
          <w:sz w:val="24"/>
        </w:rPr>
      </w:pPr>
      <w:r>
        <w:rPr>
          <w:rFonts w:hint="eastAsia" w:ascii="宋体" w:hAnsi="宋体" w:cs="宋体"/>
          <w:kern w:val="0"/>
          <w:sz w:val="24"/>
        </w:rPr>
        <w:t>发生不可抗力的，双方应立即进行磋商，寻求合理的解决方案，并且要尽一切合理努力将不可抗力造成的损失降低到最小程度。</w:t>
      </w:r>
    </w:p>
    <w:p w14:paraId="2CDDD33C">
      <w:pPr>
        <w:widowControl/>
        <w:spacing w:line="500" w:lineRule="exact"/>
        <w:ind w:firstLine="482"/>
        <w:rPr>
          <w:rFonts w:ascii="宋体" w:hAnsi="宋体" w:cs="宋体"/>
          <w:kern w:val="0"/>
          <w:sz w:val="24"/>
        </w:rPr>
      </w:pPr>
      <w:r>
        <w:rPr>
          <w:rFonts w:hint="eastAsia" w:ascii="宋体" w:hAnsi="宋体" w:cs="宋体"/>
          <w:kern w:val="0"/>
          <w:sz w:val="24"/>
        </w:rPr>
        <w:t>第十二条 争议的解决</w:t>
      </w:r>
    </w:p>
    <w:p w14:paraId="347E2446">
      <w:pPr>
        <w:widowControl/>
        <w:spacing w:line="500" w:lineRule="exact"/>
        <w:ind w:firstLine="480"/>
        <w:rPr>
          <w:rFonts w:ascii="宋体" w:hAnsi="宋体" w:cs="宋体"/>
          <w:kern w:val="0"/>
          <w:sz w:val="24"/>
        </w:rPr>
      </w:pPr>
      <w:r>
        <w:rPr>
          <w:rFonts w:hint="eastAsia" w:ascii="宋体" w:hAnsi="宋体" w:cs="宋体"/>
          <w:kern w:val="0"/>
          <w:sz w:val="24"/>
        </w:rPr>
        <w:t>双方因履行本合同而发生的争议，应协商、调解解决。协商、调解不成的，确定按下列第</w:t>
      </w:r>
      <w:r>
        <w:rPr>
          <w:rFonts w:hint="eastAsia" w:ascii="宋体" w:hAnsi="宋体" w:cs="宋体"/>
          <w:kern w:val="0"/>
          <w:sz w:val="24"/>
          <w:u w:val="single"/>
        </w:rPr>
        <w:t>   </w:t>
      </w:r>
      <w:r>
        <w:rPr>
          <w:rFonts w:hint="eastAsia" w:ascii="宋体" w:hAnsi="宋体" w:cs="宋体"/>
          <w:kern w:val="0"/>
          <w:sz w:val="24"/>
        </w:rPr>
        <w:t>种方式解决：</w:t>
      </w:r>
    </w:p>
    <w:p w14:paraId="41F8AC10">
      <w:pPr>
        <w:widowControl/>
        <w:spacing w:line="500" w:lineRule="exact"/>
        <w:ind w:firstLine="480"/>
        <w:rPr>
          <w:rFonts w:ascii="宋体" w:hAnsi="宋体" w:cs="宋体"/>
          <w:kern w:val="0"/>
          <w:sz w:val="24"/>
        </w:rPr>
      </w:pPr>
      <w:r>
        <w:rPr>
          <w:rFonts w:hint="eastAsia" w:ascii="宋体" w:hAnsi="宋体" w:cs="宋体"/>
          <w:kern w:val="0"/>
          <w:sz w:val="24"/>
        </w:rPr>
        <w:t>（一）提交项目所在地仲裁委员会仲裁；</w:t>
      </w:r>
    </w:p>
    <w:p w14:paraId="4ABF1B1D">
      <w:pPr>
        <w:widowControl/>
        <w:spacing w:line="500" w:lineRule="exact"/>
        <w:ind w:firstLine="480"/>
        <w:rPr>
          <w:rFonts w:ascii="宋体" w:hAnsi="宋体" w:cs="宋体"/>
          <w:kern w:val="0"/>
          <w:sz w:val="24"/>
        </w:rPr>
      </w:pPr>
      <w:r>
        <w:rPr>
          <w:rFonts w:hint="eastAsia" w:ascii="宋体" w:hAnsi="宋体" w:cs="宋体"/>
          <w:kern w:val="0"/>
          <w:sz w:val="24"/>
        </w:rPr>
        <w:t>（二）向项目所在地人民法院起诉；</w:t>
      </w:r>
    </w:p>
    <w:p w14:paraId="531E4EB3">
      <w:pPr>
        <w:widowControl/>
        <w:spacing w:line="500" w:lineRule="exact"/>
        <w:ind w:firstLine="482"/>
        <w:rPr>
          <w:rFonts w:ascii="宋体" w:hAnsi="宋体" w:cs="宋体"/>
          <w:kern w:val="0"/>
          <w:sz w:val="24"/>
        </w:rPr>
      </w:pPr>
      <w:r>
        <w:rPr>
          <w:rFonts w:hint="eastAsia" w:ascii="宋体" w:hAnsi="宋体" w:cs="宋体"/>
          <w:kern w:val="0"/>
          <w:sz w:val="24"/>
        </w:rPr>
        <w:t>第十三条 其他</w:t>
      </w:r>
    </w:p>
    <w:p w14:paraId="55BF1BE3">
      <w:pPr>
        <w:widowControl/>
        <w:spacing w:line="500" w:lineRule="exact"/>
        <w:ind w:firstLine="480"/>
        <w:rPr>
          <w:rFonts w:ascii="宋体" w:hAnsi="宋体" w:cs="宋体"/>
          <w:kern w:val="0"/>
          <w:sz w:val="24"/>
        </w:rPr>
      </w:pPr>
      <w:r>
        <w:rPr>
          <w:rFonts w:hint="eastAsia" w:ascii="宋体" w:hAnsi="宋体" w:cs="宋体"/>
          <w:kern w:val="0"/>
          <w:sz w:val="24"/>
        </w:rPr>
        <w:t>（一）本合同一式</w:t>
      </w:r>
      <w:r>
        <w:rPr>
          <w:rFonts w:hint="eastAsia" w:ascii="宋体" w:hAnsi="宋体" w:cs="宋体"/>
          <w:kern w:val="0"/>
          <w:sz w:val="24"/>
          <w:u w:val="single"/>
        </w:rPr>
        <w:t xml:space="preserve">  </w:t>
      </w:r>
      <w:r>
        <w:rPr>
          <w:rFonts w:hint="eastAsia" w:ascii="宋体" w:hAnsi="宋体" w:cs="宋体"/>
          <w:kern w:val="0"/>
          <w:sz w:val="24"/>
        </w:rPr>
        <w:t>份，具有同等法律效力，委托方执</w:t>
      </w:r>
      <w:r>
        <w:rPr>
          <w:rFonts w:hint="eastAsia" w:ascii="宋体" w:hAnsi="宋体" w:cs="宋体"/>
          <w:kern w:val="0"/>
          <w:sz w:val="24"/>
          <w:u w:val="single"/>
        </w:rPr>
        <w:t xml:space="preserve">   </w:t>
      </w:r>
      <w:r>
        <w:rPr>
          <w:rFonts w:hint="eastAsia" w:ascii="宋体" w:hAnsi="宋体" w:cs="宋体"/>
          <w:kern w:val="0"/>
          <w:sz w:val="24"/>
        </w:rPr>
        <w:t>份；受托方执</w:t>
      </w:r>
      <w:r>
        <w:rPr>
          <w:rFonts w:hint="eastAsia" w:ascii="宋体" w:hAnsi="宋体" w:cs="宋体"/>
          <w:kern w:val="0"/>
          <w:sz w:val="24"/>
          <w:u w:val="single"/>
        </w:rPr>
        <w:t xml:space="preserve">  </w:t>
      </w:r>
      <w:r>
        <w:rPr>
          <w:rFonts w:hint="eastAsia" w:ascii="宋体" w:hAnsi="宋体" w:cs="宋体"/>
          <w:kern w:val="0"/>
          <w:sz w:val="24"/>
        </w:rPr>
        <w:t>份。</w:t>
      </w:r>
    </w:p>
    <w:p w14:paraId="7408DFB3">
      <w:pPr>
        <w:widowControl/>
        <w:spacing w:line="500" w:lineRule="exact"/>
        <w:ind w:firstLine="480"/>
        <w:rPr>
          <w:rFonts w:ascii="宋体" w:hAnsi="宋体" w:cs="宋体"/>
          <w:kern w:val="0"/>
          <w:sz w:val="24"/>
        </w:rPr>
      </w:pPr>
      <w:r>
        <w:rPr>
          <w:rFonts w:hint="eastAsia" w:ascii="宋体" w:hAnsi="宋体" w:cs="宋体"/>
          <w:kern w:val="0"/>
          <w:sz w:val="24"/>
        </w:rPr>
        <w:t>（二）本合同自双方法人代表或其授权代表签字、盖章之日起生效，自双方履行完合同约定的义务后自动终止。</w:t>
      </w:r>
    </w:p>
    <w:p w14:paraId="2ED608E2">
      <w:pPr>
        <w:widowControl/>
        <w:spacing w:line="500" w:lineRule="exact"/>
        <w:ind w:firstLine="480"/>
        <w:rPr>
          <w:rFonts w:ascii="宋体" w:hAnsi="宋体" w:cs="宋体"/>
          <w:kern w:val="0"/>
          <w:sz w:val="24"/>
        </w:rPr>
      </w:pPr>
      <w:r>
        <w:rPr>
          <w:rFonts w:hint="eastAsia" w:ascii="宋体" w:hAnsi="宋体" w:cs="宋体"/>
          <w:kern w:val="0"/>
          <w:sz w:val="24"/>
        </w:rPr>
        <w:t>（三）本合同未尽事宜，由委托方和受托方双方协商并签订补充协议，与本合同具有同等法律效力。</w:t>
      </w:r>
    </w:p>
    <w:p w14:paraId="6AF4DD29">
      <w:pPr>
        <w:widowControl/>
        <w:spacing w:line="500" w:lineRule="exact"/>
        <w:ind w:firstLine="480"/>
        <w:rPr>
          <w:rFonts w:ascii="宋体" w:hAnsi="宋体" w:cs="宋体"/>
          <w:kern w:val="0"/>
          <w:sz w:val="24"/>
        </w:rPr>
      </w:pPr>
      <w:r>
        <w:rPr>
          <w:rFonts w:hint="eastAsia" w:ascii="宋体" w:hAnsi="宋体" w:cs="宋体"/>
          <w:kern w:val="0"/>
          <w:sz w:val="24"/>
        </w:rPr>
        <w:t>（四）合同附件是本合同不可分割的一部分，与合同具有同等法律效力。合同附件与合同正文冲突时，以合同正文条款为准。</w:t>
      </w:r>
    </w:p>
    <w:tbl>
      <w:tblPr>
        <w:tblStyle w:val="22"/>
        <w:tblW w:w="0" w:type="auto"/>
        <w:tblInd w:w="108" w:type="dxa"/>
        <w:tblLayout w:type="fixed"/>
        <w:tblCellMar>
          <w:top w:w="15" w:type="dxa"/>
          <w:left w:w="15" w:type="dxa"/>
          <w:bottom w:w="15" w:type="dxa"/>
          <w:right w:w="15" w:type="dxa"/>
        </w:tblCellMar>
      </w:tblPr>
      <w:tblGrid>
        <w:gridCol w:w="4341"/>
        <w:gridCol w:w="4555"/>
        <w:gridCol w:w="63"/>
      </w:tblGrid>
      <w:tr w14:paraId="02574D3D">
        <w:tblPrEx>
          <w:tblCellMar>
            <w:top w:w="15" w:type="dxa"/>
            <w:left w:w="15" w:type="dxa"/>
            <w:bottom w:w="15" w:type="dxa"/>
            <w:right w:w="15" w:type="dxa"/>
          </w:tblCellMar>
        </w:tblPrEx>
        <w:trPr>
          <w:gridAfter w:val="1"/>
          <w:wAfter w:w="63" w:type="dxa"/>
          <w:trHeight w:val="514" w:hRule="exact"/>
        </w:trPr>
        <w:tc>
          <w:tcPr>
            <w:tcW w:w="4341" w:type="dxa"/>
            <w:tcBorders>
              <w:top w:val="nil"/>
              <w:left w:val="nil"/>
              <w:bottom w:val="nil"/>
              <w:right w:val="nil"/>
            </w:tcBorders>
            <w:tcMar>
              <w:top w:w="0" w:type="dxa"/>
              <w:left w:w="108" w:type="dxa"/>
              <w:bottom w:w="0" w:type="dxa"/>
              <w:right w:w="108" w:type="dxa"/>
            </w:tcMar>
            <w:vAlign w:val="center"/>
          </w:tcPr>
          <w:p w14:paraId="3C2BDA28">
            <w:pPr>
              <w:widowControl/>
              <w:rPr>
                <w:rFonts w:ascii="宋体" w:hAnsi="宋体" w:cs="宋体"/>
                <w:kern w:val="0"/>
                <w:sz w:val="24"/>
              </w:rPr>
            </w:pPr>
            <w:r>
              <w:rPr>
                <w:rFonts w:hint="eastAsia" w:ascii="宋体" w:hAnsi="宋体" w:cs="宋体"/>
                <w:kern w:val="0"/>
                <w:sz w:val="24"/>
              </w:rPr>
              <w:t> 委托方（盖章）：</w:t>
            </w:r>
          </w:p>
        </w:tc>
        <w:tc>
          <w:tcPr>
            <w:tcW w:w="4555" w:type="dxa"/>
            <w:tcBorders>
              <w:top w:val="nil"/>
              <w:left w:val="nil"/>
              <w:bottom w:val="nil"/>
              <w:right w:val="nil"/>
            </w:tcBorders>
            <w:tcMar>
              <w:top w:w="0" w:type="dxa"/>
              <w:left w:w="108" w:type="dxa"/>
              <w:bottom w:w="0" w:type="dxa"/>
              <w:right w:w="108" w:type="dxa"/>
            </w:tcMar>
            <w:vAlign w:val="center"/>
          </w:tcPr>
          <w:p w14:paraId="15F8EF7D">
            <w:pPr>
              <w:widowControl/>
              <w:rPr>
                <w:rFonts w:ascii="宋体" w:hAnsi="宋体" w:cs="宋体"/>
                <w:kern w:val="0"/>
                <w:sz w:val="24"/>
              </w:rPr>
            </w:pPr>
            <w:r>
              <w:rPr>
                <w:rFonts w:hint="eastAsia" w:ascii="宋体" w:hAnsi="宋体" w:cs="宋体"/>
                <w:kern w:val="0"/>
                <w:sz w:val="24"/>
              </w:rPr>
              <w:t>受托方（盖章）：</w:t>
            </w:r>
          </w:p>
        </w:tc>
      </w:tr>
      <w:tr w14:paraId="6F1714DD">
        <w:tblPrEx>
          <w:tblCellMar>
            <w:top w:w="15" w:type="dxa"/>
            <w:left w:w="15" w:type="dxa"/>
            <w:bottom w:w="15" w:type="dxa"/>
            <w:right w:w="15" w:type="dxa"/>
          </w:tblCellMar>
        </w:tblPrEx>
        <w:trPr>
          <w:gridAfter w:val="1"/>
          <w:wAfter w:w="63" w:type="dxa"/>
          <w:trHeight w:val="514" w:hRule="exact"/>
        </w:trPr>
        <w:tc>
          <w:tcPr>
            <w:tcW w:w="4341" w:type="dxa"/>
            <w:tcBorders>
              <w:top w:val="nil"/>
              <w:left w:val="nil"/>
              <w:bottom w:val="nil"/>
              <w:right w:val="nil"/>
            </w:tcBorders>
            <w:tcMar>
              <w:top w:w="0" w:type="dxa"/>
              <w:left w:w="108" w:type="dxa"/>
              <w:bottom w:w="0" w:type="dxa"/>
              <w:right w:w="108" w:type="dxa"/>
            </w:tcMar>
            <w:vAlign w:val="center"/>
          </w:tcPr>
          <w:p w14:paraId="2F3F79A4">
            <w:pPr>
              <w:widowControl/>
              <w:rPr>
                <w:rFonts w:ascii="宋体" w:hAnsi="宋体" w:cs="宋体"/>
                <w:kern w:val="0"/>
                <w:sz w:val="24"/>
              </w:rPr>
            </w:pPr>
            <w:r>
              <w:rPr>
                <w:rFonts w:hint="eastAsia" w:ascii="宋体" w:hAnsi="宋体" w:cs="宋体"/>
                <w:kern w:val="0"/>
                <w:sz w:val="24"/>
              </w:rPr>
              <w:t>法定代表人：</w:t>
            </w:r>
          </w:p>
        </w:tc>
        <w:tc>
          <w:tcPr>
            <w:tcW w:w="4555" w:type="dxa"/>
            <w:tcBorders>
              <w:top w:val="nil"/>
              <w:left w:val="nil"/>
              <w:bottom w:val="nil"/>
              <w:right w:val="nil"/>
            </w:tcBorders>
            <w:tcMar>
              <w:top w:w="0" w:type="dxa"/>
              <w:left w:w="108" w:type="dxa"/>
              <w:bottom w:w="0" w:type="dxa"/>
              <w:right w:w="108" w:type="dxa"/>
            </w:tcMar>
            <w:vAlign w:val="center"/>
          </w:tcPr>
          <w:p w14:paraId="0E1BBF5E">
            <w:pPr>
              <w:widowControl/>
              <w:rPr>
                <w:rFonts w:ascii="宋体" w:hAnsi="宋体" w:cs="宋体"/>
                <w:kern w:val="0"/>
                <w:sz w:val="24"/>
              </w:rPr>
            </w:pPr>
            <w:r>
              <w:rPr>
                <w:rFonts w:hint="eastAsia" w:ascii="宋体" w:hAnsi="宋体" w:cs="宋体"/>
                <w:kern w:val="0"/>
                <w:sz w:val="24"/>
              </w:rPr>
              <w:t>法定代表人：</w:t>
            </w:r>
          </w:p>
        </w:tc>
      </w:tr>
      <w:tr w14:paraId="09036F8D">
        <w:tblPrEx>
          <w:tblCellMar>
            <w:top w:w="15" w:type="dxa"/>
            <w:left w:w="15" w:type="dxa"/>
            <w:bottom w:w="15" w:type="dxa"/>
            <w:right w:w="15" w:type="dxa"/>
          </w:tblCellMar>
        </w:tblPrEx>
        <w:trPr>
          <w:gridAfter w:val="1"/>
          <w:wAfter w:w="63" w:type="dxa"/>
          <w:trHeight w:val="514" w:hRule="exact"/>
        </w:trPr>
        <w:tc>
          <w:tcPr>
            <w:tcW w:w="4341" w:type="dxa"/>
            <w:tcBorders>
              <w:top w:val="nil"/>
              <w:left w:val="nil"/>
              <w:bottom w:val="nil"/>
              <w:right w:val="nil"/>
            </w:tcBorders>
            <w:tcMar>
              <w:top w:w="0" w:type="dxa"/>
              <w:left w:w="108" w:type="dxa"/>
              <w:bottom w:w="0" w:type="dxa"/>
              <w:right w:w="108" w:type="dxa"/>
            </w:tcMar>
            <w:vAlign w:val="center"/>
          </w:tcPr>
          <w:p w14:paraId="4283D4AA">
            <w:pPr>
              <w:widowControl/>
              <w:rPr>
                <w:rFonts w:ascii="宋体" w:hAnsi="宋体" w:cs="宋体"/>
                <w:kern w:val="0"/>
                <w:sz w:val="24"/>
              </w:rPr>
            </w:pPr>
            <w:r>
              <w:rPr>
                <w:rFonts w:hint="eastAsia" w:ascii="宋体" w:hAnsi="宋体" w:cs="宋体"/>
                <w:kern w:val="0"/>
                <w:sz w:val="24"/>
              </w:rPr>
              <w:t>或委托代理人：</w:t>
            </w:r>
          </w:p>
        </w:tc>
        <w:tc>
          <w:tcPr>
            <w:tcW w:w="4555" w:type="dxa"/>
            <w:tcBorders>
              <w:top w:val="nil"/>
              <w:left w:val="nil"/>
              <w:bottom w:val="nil"/>
              <w:right w:val="nil"/>
            </w:tcBorders>
            <w:tcMar>
              <w:top w:w="0" w:type="dxa"/>
              <w:left w:w="108" w:type="dxa"/>
              <w:bottom w:w="0" w:type="dxa"/>
              <w:right w:w="108" w:type="dxa"/>
            </w:tcMar>
            <w:vAlign w:val="center"/>
          </w:tcPr>
          <w:p w14:paraId="66FA5E0A">
            <w:pPr>
              <w:widowControl/>
              <w:rPr>
                <w:rFonts w:ascii="宋体" w:hAnsi="宋体" w:cs="宋体"/>
                <w:kern w:val="0"/>
                <w:sz w:val="24"/>
              </w:rPr>
            </w:pPr>
            <w:r>
              <w:rPr>
                <w:rFonts w:hint="eastAsia" w:ascii="宋体" w:hAnsi="宋体" w:cs="宋体"/>
                <w:kern w:val="0"/>
                <w:sz w:val="24"/>
              </w:rPr>
              <w:t>或委托代理人：</w:t>
            </w:r>
          </w:p>
        </w:tc>
      </w:tr>
      <w:tr w14:paraId="2892A429">
        <w:tblPrEx>
          <w:tblCellMar>
            <w:top w:w="15" w:type="dxa"/>
            <w:left w:w="15" w:type="dxa"/>
            <w:bottom w:w="15" w:type="dxa"/>
            <w:right w:w="15" w:type="dxa"/>
          </w:tblCellMar>
        </w:tblPrEx>
        <w:trPr>
          <w:gridAfter w:val="1"/>
          <w:wAfter w:w="63" w:type="dxa"/>
          <w:trHeight w:val="514" w:hRule="exact"/>
        </w:trPr>
        <w:tc>
          <w:tcPr>
            <w:tcW w:w="4341" w:type="dxa"/>
            <w:tcBorders>
              <w:top w:val="nil"/>
              <w:left w:val="nil"/>
              <w:bottom w:val="nil"/>
              <w:right w:val="nil"/>
            </w:tcBorders>
            <w:tcMar>
              <w:top w:w="0" w:type="dxa"/>
              <w:left w:w="108" w:type="dxa"/>
              <w:bottom w:w="0" w:type="dxa"/>
              <w:right w:w="108" w:type="dxa"/>
            </w:tcMar>
            <w:vAlign w:val="center"/>
          </w:tcPr>
          <w:p w14:paraId="3ED24976">
            <w:pPr>
              <w:widowControl/>
              <w:rPr>
                <w:rFonts w:ascii="宋体" w:hAnsi="宋体" w:cs="宋体"/>
                <w:kern w:val="0"/>
                <w:sz w:val="24"/>
              </w:rPr>
            </w:pPr>
            <w:r>
              <w:rPr>
                <w:rFonts w:hint="eastAsia" w:ascii="宋体" w:hAnsi="宋体" w:cs="宋体"/>
                <w:kern w:val="0"/>
                <w:sz w:val="24"/>
              </w:rPr>
              <w:t>签字地点：</w:t>
            </w:r>
          </w:p>
        </w:tc>
        <w:tc>
          <w:tcPr>
            <w:tcW w:w="4555" w:type="dxa"/>
            <w:tcBorders>
              <w:top w:val="nil"/>
              <w:left w:val="nil"/>
              <w:bottom w:val="nil"/>
              <w:right w:val="nil"/>
            </w:tcBorders>
            <w:tcMar>
              <w:top w:w="0" w:type="dxa"/>
              <w:left w:w="108" w:type="dxa"/>
              <w:bottom w:w="0" w:type="dxa"/>
              <w:right w:w="108" w:type="dxa"/>
            </w:tcMar>
            <w:vAlign w:val="center"/>
          </w:tcPr>
          <w:p w14:paraId="1BC6A658">
            <w:pPr>
              <w:widowControl/>
              <w:rPr>
                <w:rFonts w:ascii="宋体" w:hAnsi="宋体" w:cs="宋体"/>
                <w:kern w:val="0"/>
                <w:sz w:val="24"/>
              </w:rPr>
            </w:pPr>
            <w:r>
              <w:rPr>
                <w:rFonts w:hint="eastAsia" w:ascii="宋体" w:hAnsi="宋体" w:cs="宋体"/>
                <w:kern w:val="0"/>
                <w:sz w:val="24"/>
              </w:rPr>
              <w:t>签字地点：</w:t>
            </w:r>
          </w:p>
        </w:tc>
      </w:tr>
      <w:tr w14:paraId="28EA0841">
        <w:tblPrEx>
          <w:tblCellMar>
            <w:top w:w="15" w:type="dxa"/>
            <w:left w:w="15" w:type="dxa"/>
            <w:bottom w:w="15" w:type="dxa"/>
            <w:right w:w="15" w:type="dxa"/>
          </w:tblCellMar>
        </w:tblPrEx>
        <w:trPr>
          <w:gridAfter w:val="1"/>
          <w:wAfter w:w="63" w:type="dxa"/>
          <w:trHeight w:val="514" w:hRule="exact"/>
        </w:trPr>
        <w:tc>
          <w:tcPr>
            <w:tcW w:w="4341" w:type="dxa"/>
            <w:tcBorders>
              <w:top w:val="nil"/>
              <w:left w:val="nil"/>
              <w:bottom w:val="nil"/>
              <w:right w:val="nil"/>
            </w:tcBorders>
            <w:tcMar>
              <w:top w:w="0" w:type="dxa"/>
              <w:left w:w="108" w:type="dxa"/>
              <w:bottom w:w="0" w:type="dxa"/>
              <w:right w:w="108" w:type="dxa"/>
            </w:tcMar>
            <w:vAlign w:val="center"/>
          </w:tcPr>
          <w:p w14:paraId="71A07AA9">
            <w:pPr>
              <w:widowControl/>
              <w:rPr>
                <w:rFonts w:ascii="宋体" w:hAnsi="宋体" w:cs="宋体"/>
                <w:kern w:val="0"/>
                <w:sz w:val="24"/>
              </w:rPr>
            </w:pPr>
            <w:r>
              <w:rPr>
                <w:rFonts w:hint="eastAsia" w:ascii="宋体" w:hAnsi="宋体" w:cs="宋体"/>
                <w:kern w:val="0"/>
                <w:sz w:val="24"/>
              </w:rPr>
              <w:t>经 办 人：</w:t>
            </w:r>
          </w:p>
        </w:tc>
        <w:tc>
          <w:tcPr>
            <w:tcW w:w="4555" w:type="dxa"/>
            <w:tcBorders>
              <w:top w:val="nil"/>
              <w:left w:val="nil"/>
              <w:bottom w:val="nil"/>
              <w:right w:val="nil"/>
            </w:tcBorders>
            <w:tcMar>
              <w:top w:w="0" w:type="dxa"/>
              <w:left w:w="108" w:type="dxa"/>
              <w:bottom w:w="0" w:type="dxa"/>
              <w:right w:w="108" w:type="dxa"/>
            </w:tcMar>
            <w:vAlign w:val="center"/>
          </w:tcPr>
          <w:p w14:paraId="5C08ACB9">
            <w:pPr>
              <w:widowControl/>
              <w:rPr>
                <w:rFonts w:ascii="宋体" w:hAnsi="宋体" w:cs="宋体"/>
                <w:kern w:val="0"/>
                <w:sz w:val="24"/>
              </w:rPr>
            </w:pPr>
            <w:r>
              <w:rPr>
                <w:rFonts w:hint="eastAsia" w:ascii="宋体" w:hAnsi="宋体" w:cs="宋体"/>
                <w:kern w:val="0"/>
                <w:sz w:val="24"/>
              </w:rPr>
              <w:t>经 办 人：</w:t>
            </w:r>
          </w:p>
        </w:tc>
      </w:tr>
      <w:tr w14:paraId="1CDBADA8">
        <w:tblPrEx>
          <w:tblCellMar>
            <w:top w:w="15" w:type="dxa"/>
            <w:left w:w="15" w:type="dxa"/>
            <w:bottom w:w="15" w:type="dxa"/>
            <w:right w:w="15" w:type="dxa"/>
          </w:tblCellMar>
        </w:tblPrEx>
        <w:trPr>
          <w:gridAfter w:val="1"/>
          <w:wAfter w:w="63" w:type="dxa"/>
          <w:trHeight w:val="514" w:hRule="exact"/>
        </w:trPr>
        <w:tc>
          <w:tcPr>
            <w:tcW w:w="4341" w:type="dxa"/>
            <w:tcBorders>
              <w:top w:val="nil"/>
              <w:left w:val="nil"/>
              <w:bottom w:val="nil"/>
              <w:right w:val="nil"/>
            </w:tcBorders>
            <w:tcMar>
              <w:top w:w="0" w:type="dxa"/>
              <w:left w:w="108" w:type="dxa"/>
              <w:bottom w:w="0" w:type="dxa"/>
              <w:right w:w="108" w:type="dxa"/>
            </w:tcMar>
            <w:vAlign w:val="center"/>
          </w:tcPr>
          <w:p w14:paraId="052A2A74">
            <w:pPr>
              <w:widowControl/>
              <w:rPr>
                <w:rFonts w:ascii="宋体" w:hAnsi="宋体" w:cs="宋体"/>
                <w:kern w:val="0"/>
                <w:sz w:val="24"/>
              </w:rPr>
            </w:pPr>
            <w:r>
              <w:rPr>
                <w:rFonts w:hint="eastAsia" w:ascii="宋体" w:hAnsi="宋体" w:cs="宋体"/>
                <w:kern w:val="0"/>
                <w:sz w:val="24"/>
              </w:rPr>
              <w:t>开 户 名：</w:t>
            </w:r>
          </w:p>
          <w:p w14:paraId="0197A8B1">
            <w:pPr>
              <w:widowControl/>
              <w:rPr>
                <w:rFonts w:ascii="宋体" w:hAnsi="宋体" w:cs="宋体"/>
                <w:kern w:val="0"/>
                <w:sz w:val="24"/>
              </w:rPr>
            </w:pPr>
            <w:r>
              <w:rPr>
                <w:rFonts w:hint="eastAsia" w:ascii="宋体" w:hAnsi="宋体" w:cs="宋体"/>
                <w:kern w:val="0"/>
                <w:sz w:val="24"/>
              </w:rPr>
              <w:t> </w:t>
            </w:r>
          </w:p>
        </w:tc>
        <w:tc>
          <w:tcPr>
            <w:tcW w:w="4555" w:type="dxa"/>
            <w:tcBorders>
              <w:top w:val="nil"/>
              <w:left w:val="nil"/>
              <w:bottom w:val="nil"/>
              <w:right w:val="nil"/>
            </w:tcBorders>
            <w:tcMar>
              <w:top w:w="0" w:type="dxa"/>
              <w:left w:w="108" w:type="dxa"/>
              <w:bottom w:w="0" w:type="dxa"/>
              <w:right w:w="108" w:type="dxa"/>
            </w:tcMar>
            <w:vAlign w:val="center"/>
          </w:tcPr>
          <w:p w14:paraId="7233CE78">
            <w:pPr>
              <w:widowControl/>
              <w:rPr>
                <w:rFonts w:ascii="宋体" w:hAnsi="宋体" w:cs="宋体"/>
                <w:kern w:val="0"/>
                <w:sz w:val="24"/>
              </w:rPr>
            </w:pPr>
            <w:r>
              <w:rPr>
                <w:rFonts w:hint="eastAsia" w:ascii="宋体" w:hAnsi="宋体" w:cs="宋体"/>
                <w:kern w:val="0"/>
                <w:sz w:val="24"/>
              </w:rPr>
              <w:t>开 户 名：</w:t>
            </w:r>
          </w:p>
          <w:p w14:paraId="759477D5">
            <w:pPr>
              <w:widowControl/>
              <w:rPr>
                <w:rFonts w:ascii="宋体" w:hAnsi="宋体" w:cs="宋体"/>
                <w:kern w:val="0"/>
                <w:sz w:val="24"/>
              </w:rPr>
            </w:pPr>
            <w:r>
              <w:rPr>
                <w:rFonts w:hint="eastAsia" w:ascii="宋体" w:hAnsi="宋体" w:cs="宋体"/>
                <w:kern w:val="0"/>
                <w:sz w:val="24"/>
              </w:rPr>
              <w:t> </w:t>
            </w:r>
          </w:p>
        </w:tc>
      </w:tr>
      <w:tr w14:paraId="3672C64C">
        <w:tblPrEx>
          <w:tblCellMar>
            <w:top w:w="15" w:type="dxa"/>
            <w:left w:w="15" w:type="dxa"/>
            <w:bottom w:w="15" w:type="dxa"/>
            <w:right w:w="15" w:type="dxa"/>
          </w:tblCellMar>
        </w:tblPrEx>
        <w:trPr>
          <w:gridAfter w:val="1"/>
          <w:wAfter w:w="63" w:type="dxa"/>
          <w:trHeight w:val="514" w:hRule="exact"/>
        </w:trPr>
        <w:tc>
          <w:tcPr>
            <w:tcW w:w="4341" w:type="dxa"/>
            <w:tcBorders>
              <w:top w:val="nil"/>
              <w:left w:val="nil"/>
              <w:bottom w:val="nil"/>
              <w:right w:val="nil"/>
            </w:tcBorders>
            <w:tcMar>
              <w:top w:w="0" w:type="dxa"/>
              <w:left w:w="108" w:type="dxa"/>
              <w:bottom w:w="0" w:type="dxa"/>
              <w:right w:w="108" w:type="dxa"/>
            </w:tcMar>
            <w:vAlign w:val="center"/>
          </w:tcPr>
          <w:p w14:paraId="701A7BF3">
            <w:pPr>
              <w:widowControl/>
              <w:rPr>
                <w:rFonts w:ascii="宋体" w:hAnsi="宋体" w:cs="宋体"/>
                <w:kern w:val="0"/>
                <w:sz w:val="24"/>
              </w:rPr>
            </w:pPr>
            <w:r>
              <w:rPr>
                <w:rFonts w:hint="eastAsia" w:ascii="宋体" w:hAnsi="宋体" w:cs="宋体"/>
                <w:kern w:val="0"/>
                <w:sz w:val="24"/>
              </w:rPr>
              <w:t>开户银行：</w:t>
            </w:r>
          </w:p>
          <w:p w14:paraId="16C17825">
            <w:pPr>
              <w:widowControl/>
              <w:rPr>
                <w:rFonts w:ascii="宋体" w:hAnsi="宋体" w:cs="宋体"/>
                <w:kern w:val="0"/>
                <w:sz w:val="24"/>
              </w:rPr>
            </w:pPr>
            <w:r>
              <w:rPr>
                <w:rFonts w:hint="eastAsia" w:ascii="宋体" w:hAnsi="宋体" w:cs="宋体"/>
                <w:kern w:val="0"/>
                <w:sz w:val="24"/>
              </w:rPr>
              <w:t> </w:t>
            </w:r>
          </w:p>
        </w:tc>
        <w:tc>
          <w:tcPr>
            <w:tcW w:w="4555" w:type="dxa"/>
            <w:tcBorders>
              <w:top w:val="nil"/>
              <w:left w:val="nil"/>
              <w:bottom w:val="nil"/>
              <w:right w:val="nil"/>
            </w:tcBorders>
            <w:tcMar>
              <w:top w:w="0" w:type="dxa"/>
              <w:left w:w="108" w:type="dxa"/>
              <w:bottom w:w="0" w:type="dxa"/>
              <w:right w:w="108" w:type="dxa"/>
            </w:tcMar>
            <w:vAlign w:val="center"/>
          </w:tcPr>
          <w:p w14:paraId="3B92B0AE">
            <w:pPr>
              <w:widowControl/>
              <w:rPr>
                <w:rFonts w:ascii="宋体" w:hAnsi="宋体" w:cs="宋体"/>
                <w:kern w:val="0"/>
                <w:sz w:val="24"/>
              </w:rPr>
            </w:pPr>
            <w:r>
              <w:rPr>
                <w:rFonts w:hint="eastAsia" w:ascii="宋体" w:hAnsi="宋体" w:cs="宋体"/>
                <w:kern w:val="0"/>
                <w:sz w:val="24"/>
              </w:rPr>
              <w:t>开户银行：</w:t>
            </w:r>
          </w:p>
          <w:p w14:paraId="0F90E1E2">
            <w:pPr>
              <w:widowControl/>
              <w:rPr>
                <w:rFonts w:ascii="宋体" w:hAnsi="宋体" w:cs="宋体"/>
                <w:kern w:val="0"/>
                <w:sz w:val="24"/>
              </w:rPr>
            </w:pPr>
            <w:r>
              <w:rPr>
                <w:rFonts w:hint="eastAsia" w:ascii="宋体" w:hAnsi="宋体" w:cs="宋体"/>
                <w:kern w:val="0"/>
                <w:sz w:val="24"/>
              </w:rPr>
              <w:t> </w:t>
            </w:r>
          </w:p>
        </w:tc>
      </w:tr>
      <w:tr w14:paraId="5F4361E6">
        <w:tblPrEx>
          <w:tblCellMar>
            <w:top w:w="15" w:type="dxa"/>
            <w:left w:w="15" w:type="dxa"/>
            <w:bottom w:w="15" w:type="dxa"/>
            <w:right w:w="15" w:type="dxa"/>
          </w:tblCellMar>
        </w:tblPrEx>
        <w:trPr>
          <w:gridAfter w:val="1"/>
          <w:wAfter w:w="63" w:type="dxa"/>
          <w:trHeight w:val="514" w:hRule="exact"/>
        </w:trPr>
        <w:tc>
          <w:tcPr>
            <w:tcW w:w="4341" w:type="dxa"/>
            <w:tcBorders>
              <w:top w:val="nil"/>
              <w:left w:val="nil"/>
              <w:bottom w:val="nil"/>
              <w:right w:val="nil"/>
            </w:tcBorders>
            <w:tcMar>
              <w:top w:w="0" w:type="dxa"/>
              <w:left w:w="108" w:type="dxa"/>
              <w:bottom w:w="0" w:type="dxa"/>
              <w:right w:w="108" w:type="dxa"/>
            </w:tcMar>
            <w:vAlign w:val="center"/>
          </w:tcPr>
          <w:p w14:paraId="50F07263">
            <w:pPr>
              <w:widowControl/>
              <w:rPr>
                <w:rFonts w:ascii="宋体" w:hAnsi="宋体" w:cs="宋体"/>
                <w:kern w:val="0"/>
                <w:sz w:val="24"/>
              </w:rPr>
            </w:pPr>
            <w:r>
              <w:rPr>
                <w:rFonts w:hint="eastAsia" w:ascii="宋体" w:hAnsi="宋体" w:cs="宋体"/>
                <w:kern w:val="0"/>
                <w:sz w:val="24"/>
              </w:rPr>
              <w:t>银行帐号：</w:t>
            </w:r>
          </w:p>
          <w:p w14:paraId="5F6DBC3C">
            <w:pPr>
              <w:widowControl/>
              <w:rPr>
                <w:rFonts w:ascii="宋体" w:hAnsi="宋体" w:cs="宋体"/>
                <w:kern w:val="0"/>
                <w:sz w:val="24"/>
              </w:rPr>
            </w:pPr>
            <w:r>
              <w:rPr>
                <w:rFonts w:hint="eastAsia" w:ascii="宋体" w:hAnsi="宋体" w:cs="宋体"/>
                <w:kern w:val="0"/>
                <w:sz w:val="24"/>
              </w:rPr>
              <w:t> </w:t>
            </w:r>
          </w:p>
        </w:tc>
        <w:tc>
          <w:tcPr>
            <w:tcW w:w="4555" w:type="dxa"/>
            <w:tcBorders>
              <w:top w:val="nil"/>
              <w:left w:val="nil"/>
              <w:bottom w:val="nil"/>
              <w:right w:val="nil"/>
            </w:tcBorders>
            <w:tcMar>
              <w:top w:w="0" w:type="dxa"/>
              <w:left w:w="108" w:type="dxa"/>
              <w:bottom w:w="0" w:type="dxa"/>
              <w:right w:w="108" w:type="dxa"/>
            </w:tcMar>
            <w:vAlign w:val="center"/>
          </w:tcPr>
          <w:p w14:paraId="478382EF">
            <w:pPr>
              <w:widowControl/>
              <w:rPr>
                <w:rFonts w:ascii="宋体" w:hAnsi="宋体" w:cs="宋体"/>
                <w:kern w:val="0"/>
                <w:sz w:val="24"/>
              </w:rPr>
            </w:pPr>
            <w:r>
              <w:rPr>
                <w:rFonts w:hint="eastAsia" w:ascii="宋体" w:hAnsi="宋体" w:cs="宋体"/>
                <w:kern w:val="0"/>
                <w:sz w:val="24"/>
              </w:rPr>
              <w:t>银行帐号：</w:t>
            </w:r>
          </w:p>
          <w:p w14:paraId="0D27E927">
            <w:pPr>
              <w:widowControl/>
              <w:rPr>
                <w:rFonts w:ascii="宋体" w:hAnsi="宋体" w:cs="宋体"/>
                <w:kern w:val="0"/>
                <w:sz w:val="24"/>
              </w:rPr>
            </w:pPr>
            <w:r>
              <w:rPr>
                <w:rFonts w:hint="eastAsia" w:ascii="宋体" w:hAnsi="宋体" w:cs="宋体"/>
                <w:kern w:val="0"/>
                <w:sz w:val="24"/>
              </w:rPr>
              <w:t> </w:t>
            </w:r>
          </w:p>
        </w:tc>
      </w:tr>
      <w:tr w14:paraId="7853AB69">
        <w:tblPrEx>
          <w:tblCellMar>
            <w:top w:w="15" w:type="dxa"/>
            <w:left w:w="15" w:type="dxa"/>
            <w:bottom w:w="15" w:type="dxa"/>
            <w:right w:w="15" w:type="dxa"/>
          </w:tblCellMar>
        </w:tblPrEx>
        <w:trPr>
          <w:trHeight w:val="793" w:hRule="exact"/>
        </w:trPr>
        <w:tc>
          <w:tcPr>
            <w:tcW w:w="4341" w:type="dxa"/>
            <w:tcBorders>
              <w:top w:val="nil"/>
              <w:left w:val="nil"/>
              <w:bottom w:val="nil"/>
              <w:right w:val="nil"/>
            </w:tcBorders>
            <w:tcMar>
              <w:top w:w="0" w:type="dxa"/>
              <w:left w:w="108" w:type="dxa"/>
              <w:bottom w:w="0" w:type="dxa"/>
              <w:right w:w="108" w:type="dxa"/>
            </w:tcMar>
            <w:vAlign w:val="center"/>
          </w:tcPr>
          <w:p w14:paraId="2F98388A">
            <w:pPr>
              <w:widowControl/>
              <w:rPr>
                <w:rFonts w:ascii="宋体" w:hAnsi="宋体" w:cs="宋体"/>
                <w:kern w:val="0"/>
                <w:sz w:val="24"/>
              </w:rPr>
            </w:pPr>
            <w:r>
              <w:rPr>
                <w:rFonts w:hint="eastAsia" w:ascii="宋体" w:hAnsi="宋体" w:cs="宋体"/>
                <w:kern w:val="0"/>
                <w:sz w:val="24"/>
              </w:rPr>
              <w:t>日    期：  年  月   日</w:t>
            </w:r>
          </w:p>
        </w:tc>
        <w:tc>
          <w:tcPr>
            <w:tcW w:w="4618" w:type="dxa"/>
            <w:gridSpan w:val="2"/>
            <w:tcBorders>
              <w:top w:val="nil"/>
              <w:left w:val="nil"/>
              <w:bottom w:val="nil"/>
              <w:right w:val="nil"/>
            </w:tcBorders>
            <w:tcMar>
              <w:top w:w="0" w:type="dxa"/>
              <w:left w:w="108" w:type="dxa"/>
              <w:bottom w:w="0" w:type="dxa"/>
              <w:right w:w="108" w:type="dxa"/>
            </w:tcMar>
            <w:vAlign w:val="center"/>
          </w:tcPr>
          <w:p w14:paraId="41C8740A">
            <w:pPr>
              <w:widowControl/>
              <w:rPr>
                <w:rFonts w:ascii="宋体" w:hAnsi="宋体" w:cs="宋体"/>
                <w:kern w:val="0"/>
                <w:sz w:val="24"/>
              </w:rPr>
            </w:pPr>
            <w:r>
              <w:rPr>
                <w:rFonts w:hint="eastAsia" w:ascii="宋体" w:hAnsi="宋体" w:cs="宋体"/>
                <w:kern w:val="0"/>
                <w:sz w:val="24"/>
              </w:rPr>
              <w:t>日    期：  年  月   日</w:t>
            </w:r>
          </w:p>
        </w:tc>
      </w:tr>
    </w:tbl>
    <w:p w14:paraId="38F167F8">
      <w:pPr>
        <w:rPr>
          <w:rFonts w:ascii="宋体" w:hAnsi="宋体" w:cs="宋体"/>
          <w:b/>
          <w:bCs/>
          <w:kern w:val="44"/>
          <w:sz w:val="32"/>
          <w:szCs w:val="44"/>
        </w:rPr>
        <w:sectPr>
          <w:footerReference r:id="rId12" w:type="default"/>
          <w:pgSz w:w="11906" w:h="16838"/>
          <w:pgMar w:top="1417" w:right="1418" w:bottom="1418" w:left="1418" w:header="851" w:footer="992" w:gutter="0"/>
          <w:cols w:space="720" w:num="1"/>
          <w:docGrid w:linePitch="312" w:charSpace="0"/>
        </w:sectPr>
      </w:pPr>
    </w:p>
    <w:p w14:paraId="2B2C7D71">
      <w:pPr>
        <w:numPr>
          <w:ilvl w:val="0"/>
          <w:numId w:val="4"/>
        </w:numPr>
        <w:jc w:val="center"/>
        <w:outlineLvl w:val="0"/>
        <w:rPr>
          <w:rFonts w:ascii="宋体" w:hAnsi="宋体" w:cs="宋体"/>
          <w:b/>
          <w:bCs/>
          <w:kern w:val="44"/>
          <w:sz w:val="32"/>
          <w:szCs w:val="44"/>
        </w:rPr>
      </w:pPr>
      <w:r>
        <w:rPr>
          <w:rFonts w:hint="eastAsia" w:ascii="宋体" w:hAnsi="宋体" w:cs="宋体"/>
          <w:b/>
          <w:bCs/>
          <w:kern w:val="44"/>
          <w:sz w:val="32"/>
          <w:szCs w:val="44"/>
        </w:rPr>
        <w:t xml:space="preserve"> </w:t>
      </w:r>
      <w:bookmarkStart w:id="31" w:name="_Toc4945"/>
      <w:bookmarkStart w:id="32" w:name="_Toc20479"/>
      <w:bookmarkStart w:id="33" w:name="_Toc22220"/>
      <w:r>
        <w:rPr>
          <w:rFonts w:hint="eastAsia" w:ascii="宋体" w:hAnsi="宋体" w:cs="宋体"/>
          <w:b/>
          <w:bCs/>
          <w:kern w:val="44"/>
          <w:sz w:val="32"/>
          <w:szCs w:val="44"/>
        </w:rPr>
        <w:t>服务内容及要求</w:t>
      </w:r>
      <w:bookmarkEnd w:id="31"/>
      <w:bookmarkEnd w:id="32"/>
      <w:bookmarkEnd w:id="33"/>
    </w:p>
    <w:p w14:paraId="068AD0DC"/>
    <w:tbl>
      <w:tblPr>
        <w:tblStyle w:val="22"/>
        <w:tblW w:w="8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20"/>
        <w:gridCol w:w="426"/>
        <w:gridCol w:w="2538"/>
        <w:gridCol w:w="1151"/>
        <w:gridCol w:w="625"/>
        <w:gridCol w:w="2380"/>
      </w:tblGrid>
      <w:tr w14:paraId="2307A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8840" w:type="dxa"/>
            <w:gridSpan w:val="6"/>
            <w:tcBorders>
              <w:top w:val="single" w:color="000000" w:sz="4" w:space="0"/>
              <w:left w:val="single" w:color="000000" w:sz="4" w:space="0"/>
              <w:bottom w:val="single" w:color="000000" w:sz="4" w:space="0"/>
              <w:right w:val="single" w:color="000000" w:sz="4" w:space="0"/>
            </w:tcBorders>
            <w:shd w:val="clear" w:color="CCFFFF" w:fill="CCFFFF"/>
            <w:noWrap/>
            <w:vAlign w:val="center"/>
          </w:tcPr>
          <w:p w14:paraId="43D81D5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bookmarkStart w:id="34" w:name="_Toc32324"/>
            <w:bookmarkStart w:id="35" w:name="_Toc18747"/>
            <w:r>
              <w:rPr>
                <w:rFonts w:hint="eastAsia" w:ascii="宋体" w:hAnsi="宋体" w:eastAsia="宋体" w:cs="宋体"/>
                <w:b/>
                <w:bCs/>
                <w:i w:val="0"/>
                <w:iCs w:val="0"/>
                <w:color w:val="auto"/>
                <w:kern w:val="0"/>
                <w:sz w:val="22"/>
                <w:szCs w:val="22"/>
                <w:u w:val="none"/>
                <w:lang w:val="en-US" w:eastAsia="zh-CN" w:bidi="ar"/>
              </w:rPr>
              <w:t>屏显部分</w:t>
            </w:r>
          </w:p>
        </w:tc>
      </w:tr>
      <w:tr w14:paraId="6F031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2EC3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设备名称</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B7F2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品牌/规格/型号</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E114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CDE2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DAE0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备注/用途/说明</w:t>
            </w:r>
          </w:p>
        </w:tc>
      </w:tr>
      <w:tr w14:paraId="0078D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E041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全彩高清LED显示屏</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3303B32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主屏</w:t>
            </w:r>
            <w:r>
              <w:rPr>
                <w:rStyle w:val="44"/>
                <w:rFonts w:eastAsia="宋体"/>
                <w:color w:val="auto"/>
                <w:sz w:val="22"/>
                <w:szCs w:val="22"/>
                <w:lang w:val="en-US" w:eastAsia="zh-CN" w:bidi="ar"/>
              </w:rPr>
              <w:t>P3.9  20</w:t>
            </w:r>
            <w:r>
              <w:rPr>
                <w:rStyle w:val="43"/>
                <w:color w:val="auto"/>
                <w:sz w:val="22"/>
                <w:szCs w:val="22"/>
                <w:lang w:val="en-US" w:eastAsia="zh-CN" w:bidi="ar"/>
              </w:rPr>
              <w:t>米</w:t>
            </w:r>
            <w:r>
              <w:rPr>
                <w:rStyle w:val="44"/>
                <w:rFonts w:eastAsia="宋体"/>
                <w:color w:val="auto"/>
                <w:sz w:val="22"/>
                <w:szCs w:val="22"/>
                <w:lang w:val="en-US" w:eastAsia="zh-CN" w:bidi="ar"/>
              </w:rPr>
              <w:t>*7</w:t>
            </w:r>
            <w:r>
              <w:rPr>
                <w:rStyle w:val="43"/>
                <w:color w:val="auto"/>
                <w:sz w:val="22"/>
                <w:szCs w:val="22"/>
                <w:lang w:val="en-US" w:eastAsia="zh-CN" w:bidi="ar"/>
              </w:rPr>
              <w:t>米高</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3AF98C0">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140</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392E19F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平方米</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47579EE4">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舞台主背景画面</w:t>
            </w:r>
          </w:p>
        </w:tc>
      </w:tr>
      <w:tr w14:paraId="75922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1720" w:type="dxa"/>
            <w:vMerge w:val="restart"/>
            <w:tcBorders>
              <w:top w:val="single" w:color="000000" w:sz="4" w:space="0"/>
              <w:left w:val="single" w:color="000000" w:sz="4" w:space="0"/>
              <w:bottom w:val="nil"/>
              <w:right w:val="single" w:color="000000" w:sz="4" w:space="0"/>
            </w:tcBorders>
            <w:shd w:val="clear" w:color="auto" w:fill="auto"/>
            <w:noWrap/>
            <w:vAlign w:val="center"/>
          </w:tcPr>
          <w:p w14:paraId="205AE3B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全彩高清LED显示屏</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698EDC3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侧辅屏  2米高*6米高*6块</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23825FFF">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72</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67A7A60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平方米</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465EF876">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舞台辅助效果画面</w:t>
            </w:r>
          </w:p>
        </w:tc>
      </w:tr>
      <w:tr w14:paraId="4BAC4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172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68CC427">
            <w:pPr>
              <w:jc w:val="left"/>
              <w:rPr>
                <w:rFonts w:hint="eastAsia" w:ascii="宋体" w:hAnsi="宋体" w:eastAsia="宋体" w:cs="宋体"/>
                <w:i w:val="0"/>
                <w:iCs w:val="0"/>
                <w:color w:val="auto"/>
                <w:sz w:val="22"/>
                <w:szCs w:val="22"/>
                <w:u w:val="none"/>
              </w:rPr>
            </w:pP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7362D29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侧辅屏  5米*2米高*2块</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A4DBD2C">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38289A2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平方米</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4C52299A">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舞台辅助效果画面</w:t>
            </w:r>
          </w:p>
        </w:tc>
      </w:tr>
      <w:tr w14:paraId="3BC6C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51A0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直播显示屏</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272389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6米*4米*2块</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31D574CC">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48</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21773C5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平方米</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292BD10">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现场直播画面显示</w:t>
            </w:r>
          </w:p>
        </w:tc>
      </w:tr>
      <w:tr w14:paraId="3FBA3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714E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舞台顶屏</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2CB7A73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11米*1米高</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D36229B">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EFEA01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平方米</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09A9B94">
            <w:pPr>
              <w:jc w:val="right"/>
              <w:rPr>
                <w:rFonts w:hint="eastAsia" w:ascii="宋体" w:hAnsi="宋体" w:eastAsia="宋体" w:cs="宋体"/>
                <w:i w:val="0"/>
                <w:iCs w:val="0"/>
                <w:color w:val="auto"/>
                <w:sz w:val="22"/>
                <w:szCs w:val="22"/>
                <w:u w:val="none"/>
              </w:rPr>
            </w:pPr>
          </w:p>
        </w:tc>
      </w:tr>
      <w:tr w14:paraId="22A33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8248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舞台前沿显示屏</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2632C05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20米*1米高</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70B4D99B">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57B3B1B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平方米</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3FC082C5">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舞台辅助效果画面</w:t>
            </w:r>
          </w:p>
        </w:tc>
      </w:tr>
      <w:tr w14:paraId="2AAD0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2"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3F28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全彩显示屏专用电源适配器</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0ECE04D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DS-D43Q200PF-4/5V。</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6CD0ED55">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29B12BA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4BFD84C9">
            <w:pPr>
              <w:jc w:val="right"/>
              <w:rPr>
                <w:rFonts w:hint="eastAsia" w:ascii="宋体" w:hAnsi="宋体" w:eastAsia="宋体" w:cs="宋体"/>
                <w:i w:val="0"/>
                <w:iCs w:val="0"/>
                <w:color w:val="auto"/>
                <w:sz w:val="22"/>
                <w:szCs w:val="22"/>
                <w:u w:val="none"/>
              </w:rPr>
            </w:pPr>
          </w:p>
        </w:tc>
      </w:tr>
      <w:tr w14:paraId="7E3F3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BCB5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信号平滑切换台</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778BFFE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P5-2</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0E544D4C">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39E57D2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66062340">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画面平滑过渡切换</w:t>
            </w:r>
          </w:p>
        </w:tc>
      </w:tr>
      <w:tr w14:paraId="57520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D35E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LED屏幕中央处理器</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4918C80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P5-17</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4A771B2F">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36D68C1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584983E">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屏幕控制</w:t>
            </w:r>
          </w:p>
        </w:tc>
      </w:tr>
      <w:tr w14:paraId="76A38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CBEC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视频拼接处理器</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49DDBB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卡莱特X6</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6400D346">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4192AFB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225B3DD5">
            <w:pPr>
              <w:jc w:val="right"/>
              <w:rPr>
                <w:rFonts w:hint="eastAsia" w:ascii="宋体" w:hAnsi="宋体" w:eastAsia="宋体" w:cs="宋体"/>
                <w:i w:val="0"/>
                <w:iCs w:val="0"/>
                <w:color w:val="auto"/>
                <w:sz w:val="22"/>
                <w:szCs w:val="22"/>
                <w:u w:val="none"/>
              </w:rPr>
            </w:pPr>
          </w:p>
        </w:tc>
      </w:tr>
      <w:tr w14:paraId="0A550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FFC0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LED显示屏全彩发送卡</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343EE4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发送卡控制系统</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7EBCEEB4">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0B552DB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4E4709A2">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控制系统</w:t>
            </w:r>
          </w:p>
        </w:tc>
      </w:tr>
      <w:tr w14:paraId="0C506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9054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LED显示屏全彩接收卡</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640426D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接收卡控制系统</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4862658D">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F6D94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D8AD659">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控制系统</w:t>
            </w:r>
          </w:p>
        </w:tc>
      </w:tr>
      <w:tr w14:paraId="03DAE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86F6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显示屏光纤收发器</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0CE59B0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确保信号稳定传输</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849061F">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6BFEA5D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0F07ADEA">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超低延时的数据传输</w:t>
            </w:r>
          </w:p>
        </w:tc>
      </w:tr>
      <w:tr w14:paraId="71ACF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A4E9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国标电缆</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0B1A68F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QIFAN 35mm*5*60米</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40B0C06">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54B159AC">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组</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65CB10DE">
            <w:pPr>
              <w:jc w:val="right"/>
              <w:rPr>
                <w:rFonts w:hint="eastAsia" w:ascii="宋体" w:hAnsi="宋体" w:eastAsia="宋体" w:cs="宋体"/>
                <w:i w:val="0"/>
                <w:iCs w:val="0"/>
                <w:color w:val="auto"/>
                <w:sz w:val="22"/>
                <w:szCs w:val="22"/>
                <w:u w:val="none"/>
              </w:rPr>
            </w:pPr>
          </w:p>
        </w:tc>
      </w:tr>
      <w:tr w14:paraId="3F752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C75C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智能配电箱</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524AF4E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400A进16A出专业防水配电柜</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0BAA5DC1">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41A34B85">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63B6CE12">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远程控制和管理电源</w:t>
            </w:r>
          </w:p>
        </w:tc>
      </w:tr>
      <w:tr w14:paraId="0A16F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57DA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视频线材</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5802011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HDMI+网线等视频线材</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350F7325">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6F17493B">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套</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41C6BC58">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搭建显示屏所需要的线材辅料</w:t>
            </w:r>
          </w:p>
        </w:tc>
      </w:tr>
      <w:tr w14:paraId="7E517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5075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播放服务器</w:t>
            </w:r>
          </w:p>
        </w:tc>
        <w:tc>
          <w:tcPr>
            <w:tcW w:w="2964" w:type="dxa"/>
            <w:gridSpan w:val="2"/>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1214A35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播放内容</w:t>
            </w:r>
          </w:p>
        </w:tc>
        <w:tc>
          <w:tcPr>
            <w:tcW w:w="1151"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25C695DD">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0A260CA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FFFFCC" w:fill="FFFFFF"/>
            <w:noWrap/>
            <w:vAlign w:val="center"/>
          </w:tcPr>
          <w:p w14:paraId="584FC254">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素材播放</w:t>
            </w:r>
          </w:p>
        </w:tc>
      </w:tr>
      <w:tr w14:paraId="01402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8840" w:type="dxa"/>
            <w:gridSpan w:val="6"/>
            <w:tcBorders>
              <w:top w:val="single" w:color="000000" w:sz="4" w:space="0"/>
              <w:left w:val="single" w:color="000000" w:sz="4" w:space="0"/>
              <w:bottom w:val="single" w:color="000000" w:sz="4" w:space="0"/>
              <w:right w:val="single" w:color="000000" w:sz="4" w:space="0"/>
            </w:tcBorders>
            <w:shd w:val="clear" w:color="CCFFFF" w:fill="CCFFFF"/>
            <w:noWrap/>
            <w:vAlign w:val="center"/>
          </w:tcPr>
          <w:p w14:paraId="1CAA6AEF">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舞台部分</w:t>
            </w:r>
          </w:p>
        </w:tc>
      </w:tr>
      <w:tr w14:paraId="6F453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6FD8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设备名称</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1A53F">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品牌/规格/型号</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E7916">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B741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80A1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备注/用途/说明</w:t>
            </w:r>
          </w:p>
        </w:tc>
      </w:tr>
      <w:tr w14:paraId="36FDE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B87D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主舞台</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F48B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L20米*W15.6米*H0.8米</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92C6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312</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6F26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平方米</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9D957">
            <w:pPr>
              <w:jc w:val="right"/>
              <w:rPr>
                <w:rFonts w:hint="eastAsia" w:ascii="宋体" w:hAnsi="宋体" w:eastAsia="宋体" w:cs="宋体"/>
                <w:i w:val="0"/>
                <w:iCs w:val="0"/>
                <w:color w:val="auto"/>
                <w:sz w:val="22"/>
                <w:szCs w:val="22"/>
                <w:u w:val="none"/>
              </w:rPr>
            </w:pPr>
          </w:p>
        </w:tc>
      </w:tr>
      <w:tr w14:paraId="042BD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335F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舞台（耳台）</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E1BE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L6米*W15.6米*H0.8米</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DB3A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93.6</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84CD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平方米</w:t>
            </w:r>
          </w:p>
        </w:tc>
        <w:tc>
          <w:tcPr>
            <w:tcW w:w="2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556F9">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台唇边沿至台口外两侧墙之间的三角形舞台部分</w:t>
            </w:r>
          </w:p>
        </w:tc>
      </w:tr>
      <w:tr w14:paraId="1384D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079E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舞台前沿台阶</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2EE3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6米*0.8米*4级</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3E2E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119B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组</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1A96B">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一次性定制  </w:t>
            </w:r>
          </w:p>
        </w:tc>
      </w:tr>
      <w:tr w14:paraId="0CAD8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EBB3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后台上场爬梯</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63B16">
            <w:pPr>
              <w:jc w:val="left"/>
              <w:rPr>
                <w:rFonts w:hint="eastAsia" w:ascii="宋体" w:hAnsi="宋体" w:eastAsia="宋体" w:cs="宋体"/>
                <w:i w:val="0"/>
                <w:iCs w:val="0"/>
                <w:color w:val="auto"/>
                <w:sz w:val="22"/>
                <w:szCs w:val="22"/>
                <w:u w:val="none"/>
              </w:rPr>
            </w:pP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899E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67E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1044B">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一次性定制  </w:t>
            </w:r>
          </w:p>
        </w:tc>
      </w:tr>
      <w:tr w14:paraId="6A0E2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C526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舞台造型</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E642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8米*1.2米高</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024C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150B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8E17B">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一次性购置  </w:t>
            </w:r>
          </w:p>
        </w:tc>
      </w:tr>
      <w:tr w14:paraId="4F41A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D332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地毯</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421A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L34*W18 加厚 拉绒</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7AE6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612</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F87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平方米</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702EE">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一次性购置  灰色</w:t>
            </w:r>
          </w:p>
        </w:tc>
      </w:tr>
      <w:tr w14:paraId="70ABD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59A4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配重水箱</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1BA5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8个</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8267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8199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吨</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717E5">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送</w:t>
            </w:r>
          </w:p>
        </w:tc>
      </w:tr>
      <w:tr w14:paraId="58C00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8840" w:type="dxa"/>
            <w:gridSpan w:val="6"/>
            <w:tcBorders>
              <w:top w:val="single" w:color="000000" w:sz="4" w:space="0"/>
              <w:left w:val="single" w:color="000000" w:sz="4" w:space="0"/>
              <w:bottom w:val="single" w:color="000000" w:sz="4" w:space="0"/>
              <w:right w:val="single" w:color="000000" w:sz="4" w:space="0"/>
            </w:tcBorders>
            <w:shd w:val="clear" w:color="CCFFFF" w:fill="CCFFFF"/>
            <w:noWrap/>
            <w:vAlign w:val="center"/>
          </w:tcPr>
          <w:p w14:paraId="45CEAA57">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灯架舞台部分</w:t>
            </w:r>
          </w:p>
        </w:tc>
      </w:tr>
      <w:tr w14:paraId="72C6B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6486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设备名称</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B45D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品牌/规格/型号</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4946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DB1A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1983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备注/用途/说明</w:t>
            </w:r>
          </w:p>
        </w:tc>
      </w:tr>
      <w:tr w14:paraId="54224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CA1E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LAYHER</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AAEE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主架子</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071C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11</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F865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吨</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6237D">
            <w:pPr>
              <w:jc w:val="center"/>
              <w:rPr>
                <w:rFonts w:hint="eastAsia" w:ascii="宋体" w:hAnsi="宋体" w:eastAsia="宋体" w:cs="宋体"/>
                <w:b/>
                <w:bCs/>
                <w:i w:val="0"/>
                <w:iCs w:val="0"/>
                <w:color w:val="auto"/>
                <w:sz w:val="22"/>
                <w:szCs w:val="22"/>
                <w:u w:val="none"/>
              </w:rPr>
            </w:pPr>
          </w:p>
        </w:tc>
      </w:tr>
      <w:tr w14:paraId="7283D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A1E59">
            <w:pPr>
              <w:jc w:val="left"/>
              <w:rPr>
                <w:rFonts w:hint="eastAsia" w:ascii="宋体" w:hAnsi="宋体" w:eastAsia="宋体" w:cs="宋体"/>
                <w:i w:val="0"/>
                <w:iCs w:val="0"/>
                <w:color w:val="auto"/>
                <w:sz w:val="22"/>
                <w:szCs w:val="22"/>
                <w:u w:val="none"/>
              </w:rPr>
            </w:pP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461C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侧架</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9A9F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7</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7EED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吨</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B3D02">
            <w:pPr>
              <w:jc w:val="center"/>
              <w:rPr>
                <w:rFonts w:hint="eastAsia" w:ascii="宋体" w:hAnsi="宋体" w:eastAsia="宋体" w:cs="宋体"/>
                <w:b/>
                <w:bCs/>
                <w:i w:val="0"/>
                <w:iCs w:val="0"/>
                <w:color w:val="auto"/>
                <w:sz w:val="22"/>
                <w:szCs w:val="22"/>
                <w:u w:val="none"/>
              </w:rPr>
            </w:pPr>
          </w:p>
        </w:tc>
      </w:tr>
      <w:tr w14:paraId="54F91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5506D">
            <w:pPr>
              <w:jc w:val="left"/>
              <w:rPr>
                <w:rFonts w:hint="eastAsia" w:ascii="宋体" w:hAnsi="宋体" w:eastAsia="宋体" w:cs="宋体"/>
                <w:i w:val="0"/>
                <w:iCs w:val="0"/>
                <w:color w:val="auto"/>
                <w:sz w:val="22"/>
                <w:szCs w:val="22"/>
                <w:u w:val="none"/>
              </w:rPr>
            </w:pP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7042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耳架</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76C42">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F49E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吨</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4D4EF">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舞台背景效果灯光架</w:t>
            </w:r>
          </w:p>
        </w:tc>
      </w:tr>
      <w:tr w14:paraId="282FD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8EEE6">
            <w:pPr>
              <w:jc w:val="left"/>
              <w:rPr>
                <w:rFonts w:hint="eastAsia" w:ascii="宋体" w:hAnsi="宋体" w:eastAsia="宋体" w:cs="宋体"/>
                <w:i w:val="0"/>
                <w:iCs w:val="0"/>
                <w:color w:val="auto"/>
                <w:sz w:val="22"/>
                <w:szCs w:val="22"/>
                <w:u w:val="none"/>
              </w:rPr>
            </w:pP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AD2D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面光架</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74E3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3.5</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958D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吨</w:t>
            </w:r>
          </w:p>
        </w:tc>
        <w:tc>
          <w:tcPr>
            <w:tcW w:w="2380" w:type="dxa"/>
            <w:tcBorders>
              <w:top w:val="single" w:color="000000" w:sz="4" w:space="0"/>
              <w:left w:val="nil"/>
              <w:bottom w:val="single" w:color="000000" w:sz="4" w:space="0"/>
              <w:right w:val="single" w:color="000000" w:sz="4" w:space="0"/>
            </w:tcBorders>
            <w:shd w:val="clear" w:color="auto" w:fill="auto"/>
            <w:noWrap/>
            <w:vAlign w:val="center"/>
          </w:tcPr>
          <w:p w14:paraId="0BA79840">
            <w:pPr>
              <w:jc w:val="right"/>
              <w:rPr>
                <w:rFonts w:hint="eastAsia" w:ascii="宋体" w:hAnsi="宋体" w:eastAsia="宋体" w:cs="宋体"/>
                <w:b/>
                <w:bCs/>
                <w:i w:val="0"/>
                <w:iCs w:val="0"/>
                <w:color w:val="auto"/>
                <w:sz w:val="22"/>
                <w:szCs w:val="22"/>
                <w:u w:val="none"/>
              </w:rPr>
            </w:pPr>
          </w:p>
        </w:tc>
      </w:tr>
      <w:tr w14:paraId="7F336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8840" w:type="dxa"/>
            <w:gridSpan w:val="6"/>
            <w:tcBorders>
              <w:top w:val="single" w:color="000000" w:sz="4" w:space="0"/>
              <w:left w:val="single" w:color="000000" w:sz="4" w:space="0"/>
              <w:bottom w:val="single" w:color="000000" w:sz="4" w:space="0"/>
              <w:right w:val="single" w:color="000000" w:sz="4" w:space="0"/>
            </w:tcBorders>
            <w:shd w:val="clear" w:color="CCFFFF" w:fill="CCFFFF"/>
            <w:noWrap/>
            <w:vAlign w:val="center"/>
          </w:tcPr>
          <w:p w14:paraId="2DA805D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灯光部分</w:t>
            </w:r>
          </w:p>
        </w:tc>
      </w:tr>
      <w:tr w14:paraId="7593B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87677">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设备名称</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D047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品牌/规格/型号</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687D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4D4D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3B6A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备注/用途/说明</w:t>
            </w:r>
          </w:p>
        </w:tc>
      </w:tr>
      <w:tr w14:paraId="15B47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0799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染色灯</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88584">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LED 54*3w</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BC673">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160</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EBE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8E3C7">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舞台染色</w:t>
            </w:r>
          </w:p>
        </w:tc>
      </w:tr>
      <w:tr w14:paraId="1F7D0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980B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光束灯</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1CC87">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OMARTE  Moore 330 Beam</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5D93C">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80</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AF78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DF5A7">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灯光特效</w:t>
            </w:r>
          </w:p>
        </w:tc>
      </w:tr>
      <w:tr w14:paraId="44DD4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5F7D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LED矩阵效果灯</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7F63F">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LINEAR COLOR TEMPERATURE CONTROL</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CA0F7">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40</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424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E89D3">
            <w:pPr>
              <w:jc w:val="right"/>
              <w:rPr>
                <w:rFonts w:hint="eastAsia" w:ascii="宋体" w:hAnsi="宋体" w:eastAsia="宋体" w:cs="宋体"/>
                <w:i w:val="0"/>
                <w:iCs w:val="0"/>
                <w:color w:val="auto"/>
                <w:sz w:val="22"/>
                <w:szCs w:val="22"/>
                <w:u w:val="none"/>
              </w:rPr>
            </w:pPr>
          </w:p>
        </w:tc>
      </w:tr>
      <w:tr w14:paraId="3B697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495B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频闪条灯</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7A6EE">
            <w:pPr>
              <w:jc w:val="left"/>
              <w:rPr>
                <w:rFonts w:hint="default" w:ascii="Times New Roman" w:hAnsi="Times New Roman" w:eastAsia="宋体" w:cs="Times New Roman"/>
                <w:i w:val="0"/>
                <w:iCs w:val="0"/>
                <w:color w:val="auto"/>
                <w:sz w:val="22"/>
                <w:szCs w:val="22"/>
                <w:u w:val="none"/>
              </w:rPr>
            </w:pP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96303">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32</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D7C1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米</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5D6FF">
            <w:pPr>
              <w:jc w:val="right"/>
              <w:rPr>
                <w:rFonts w:hint="eastAsia" w:ascii="宋体" w:hAnsi="宋体" w:eastAsia="宋体" w:cs="宋体"/>
                <w:i w:val="0"/>
                <w:iCs w:val="0"/>
                <w:color w:val="auto"/>
                <w:sz w:val="22"/>
                <w:szCs w:val="22"/>
                <w:u w:val="none"/>
              </w:rPr>
            </w:pPr>
          </w:p>
        </w:tc>
      </w:tr>
      <w:tr w14:paraId="48CEC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EEE7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LED灯带</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24EF9">
            <w:pPr>
              <w:jc w:val="left"/>
              <w:rPr>
                <w:rFonts w:hint="default" w:ascii="Times New Roman" w:hAnsi="Times New Roman" w:eastAsia="宋体" w:cs="Times New Roman"/>
                <w:i w:val="0"/>
                <w:iCs w:val="0"/>
                <w:color w:val="auto"/>
                <w:sz w:val="22"/>
                <w:szCs w:val="22"/>
                <w:u w:val="none"/>
              </w:rPr>
            </w:pP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712F7">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200</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9AA8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米</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F0280">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购买</w:t>
            </w:r>
          </w:p>
        </w:tc>
      </w:tr>
      <w:tr w14:paraId="5EA0E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7DFD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灯带控制变压器、加长线、解码器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91B35">
            <w:pPr>
              <w:jc w:val="left"/>
              <w:rPr>
                <w:rFonts w:hint="default" w:ascii="Times New Roman" w:hAnsi="Times New Roman" w:eastAsia="宋体" w:cs="Times New Roman"/>
                <w:i w:val="0"/>
                <w:iCs w:val="0"/>
                <w:color w:val="auto"/>
                <w:sz w:val="22"/>
                <w:szCs w:val="22"/>
                <w:u w:val="none"/>
              </w:rPr>
            </w:pP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5C447">
            <w:pPr>
              <w:jc w:val="center"/>
              <w:rPr>
                <w:rFonts w:hint="default" w:ascii="Times New Roman" w:hAnsi="Times New Roman" w:eastAsia="宋体" w:cs="Times New Roman"/>
                <w:i w:val="0"/>
                <w:iCs w:val="0"/>
                <w:color w:val="auto"/>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B7E16">
            <w:pPr>
              <w:jc w:val="center"/>
              <w:rPr>
                <w:rFonts w:hint="eastAsia" w:ascii="宋体" w:hAnsi="宋体" w:eastAsia="宋体" w:cs="宋体"/>
                <w:i w:val="0"/>
                <w:iCs w:val="0"/>
                <w:color w:val="auto"/>
                <w:sz w:val="22"/>
                <w:szCs w:val="22"/>
                <w:u w:val="none"/>
              </w:rPr>
            </w:pP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36CCC">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一次性定做</w:t>
            </w:r>
          </w:p>
        </w:tc>
      </w:tr>
      <w:tr w14:paraId="49376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F543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铁艺造型</w:t>
            </w:r>
          </w:p>
        </w:tc>
        <w:tc>
          <w:tcPr>
            <w:tcW w:w="2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E042C">
            <w:pPr>
              <w:jc w:val="left"/>
              <w:rPr>
                <w:rFonts w:hint="default" w:ascii="Times New Roman" w:hAnsi="Times New Roman" w:eastAsia="宋体" w:cs="Times New Roman"/>
                <w:i w:val="0"/>
                <w:iCs w:val="0"/>
                <w:color w:val="auto"/>
                <w:sz w:val="22"/>
                <w:szCs w:val="22"/>
                <w:u w:val="none"/>
              </w:rPr>
            </w:pP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1CCDD">
            <w:pPr>
              <w:jc w:val="center"/>
              <w:rPr>
                <w:rFonts w:hint="default" w:ascii="Times New Roman" w:hAnsi="Times New Roman" w:eastAsia="宋体" w:cs="Times New Roman"/>
                <w:i w:val="0"/>
                <w:iCs w:val="0"/>
                <w:color w:val="auto"/>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D4BEE">
            <w:pPr>
              <w:jc w:val="center"/>
              <w:rPr>
                <w:rFonts w:hint="eastAsia" w:ascii="宋体" w:hAnsi="宋体" w:eastAsia="宋体" w:cs="宋体"/>
                <w:i w:val="0"/>
                <w:iCs w:val="0"/>
                <w:color w:val="auto"/>
                <w:sz w:val="22"/>
                <w:szCs w:val="22"/>
                <w:u w:val="none"/>
              </w:rPr>
            </w:pP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DD9AA">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一次性定制</w:t>
            </w:r>
          </w:p>
        </w:tc>
      </w:tr>
      <w:tr w14:paraId="62EB0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3C57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气柱机</w:t>
            </w:r>
          </w:p>
        </w:tc>
        <w:tc>
          <w:tcPr>
            <w:tcW w:w="2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70617">
            <w:pPr>
              <w:jc w:val="left"/>
              <w:rPr>
                <w:rFonts w:hint="default" w:ascii="Times New Roman" w:hAnsi="Times New Roman" w:eastAsia="宋体" w:cs="Times New Roman"/>
                <w:i w:val="0"/>
                <w:iCs w:val="0"/>
                <w:color w:val="auto"/>
                <w:sz w:val="22"/>
                <w:szCs w:val="22"/>
                <w:u w:val="none"/>
              </w:rPr>
            </w:pP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77A8F">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4CFF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94FE3">
            <w:pPr>
              <w:jc w:val="right"/>
              <w:rPr>
                <w:rFonts w:hint="eastAsia" w:ascii="宋体" w:hAnsi="宋体" w:eastAsia="宋体" w:cs="宋体"/>
                <w:i w:val="0"/>
                <w:iCs w:val="0"/>
                <w:color w:val="auto"/>
                <w:sz w:val="22"/>
                <w:szCs w:val="22"/>
                <w:u w:val="none"/>
              </w:rPr>
            </w:pPr>
          </w:p>
        </w:tc>
      </w:tr>
      <w:tr w14:paraId="43807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4"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AD5E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烟饼</w:t>
            </w:r>
          </w:p>
        </w:tc>
        <w:tc>
          <w:tcPr>
            <w:tcW w:w="2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2975B">
            <w:pPr>
              <w:jc w:val="left"/>
              <w:rPr>
                <w:rFonts w:hint="default" w:ascii="Times New Roman" w:hAnsi="Times New Roman" w:eastAsia="宋体" w:cs="Times New Roman"/>
                <w:i w:val="0"/>
                <w:iCs w:val="0"/>
                <w:color w:val="auto"/>
                <w:sz w:val="22"/>
                <w:szCs w:val="22"/>
                <w:u w:val="none"/>
              </w:rPr>
            </w:pP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A791D">
            <w:pPr>
              <w:jc w:val="center"/>
              <w:rPr>
                <w:rFonts w:hint="default" w:ascii="Times New Roman" w:hAnsi="Times New Roman" w:eastAsia="宋体" w:cs="Times New Roman"/>
                <w:i w:val="0"/>
                <w:iCs w:val="0"/>
                <w:color w:val="auto"/>
                <w:sz w:val="22"/>
                <w:szCs w:val="22"/>
                <w:u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2AA95">
            <w:pPr>
              <w:jc w:val="center"/>
              <w:rPr>
                <w:rFonts w:hint="eastAsia" w:ascii="宋体" w:hAnsi="宋体" w:eastAsia="宋体" w:cs="宋体"/>
                <w:i w:val="0"/>
                <w:iCs w:val="0"/>
                <w:color w:val="auto"/>
                <w:sz w:val="22"/>
                <w:szCs w:val="22"/>
                <w:u w:val="none"/>
              </w:rPr>
            </w:pP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A688B">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效果渲染</w:t>
            </w:r>
          </w:p>
        </w:tc>
      </w:tr>
      <w:tr w14:paraId="3D702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E310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面光切割灯</w:t>
            </w:r>
          </w:p>
        </w:tc>
        <w:tc>
          <w:tcPr>
            <w:tcW w:w="2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46543">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CKCT 10+</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50999">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35</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4AD0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A5D9F">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舞台面光</w:t>
            </w:r>
          </w:p>
        </w:tc>
      </w:tr>
      <w:tr w14:paraId="7A426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0A86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电脑灯控台</w:t>
            </w:r>
          </w:p>
        </w:tc>
        <w:tc>
          <w:tcPr>
            <w:tcW w:w="2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D6F89">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YEL Z2</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4F646">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143B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ED326">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灯光总控</w:t>
            </w:r>
          </w:p>
        </w:tc>
      </w:tr>
      <w:tr w14:paraId="30E4C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BDEA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常规灯灯控台</w:t>
            </w:r>
          </w:p>
        </w:tc>
        <w:tc>
          <w:tcPr>
            <w:tcW w:w="2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218C6">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NET.DO  EXP5000</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09BF4">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8AB2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4659B">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灯光总控</w:t>
            </w:r>
          </w:p>
        </w:tc>
      </w:tr>
      <w:tr w14:paraId="08DB5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AA4F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信号放大器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160D8">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NET.DO  DMX-512</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99C1D">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540D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30957">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灯光信号增强</w:t>
            </w:r>
          </w:p>
        </w:tc>
      </w:tr>
      <w:tr w14:paraId="34B98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1598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动力电源柜</w:t>
            </w:r>
          </w:p>
        </w:tc>
        <w:tc>
          <w:tcPr>
            <w:tcW w:w="2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47A4E">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PDL-360KW</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1B77C">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AD8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箱</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EF863">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主电源供给</w:t>
            </w:r>
          </w:p>
        </w:tc>
      </w:tr>
      <w:tr w14:paraId="2505F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12B6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可控硅箱</w:t>
            </w:r>
          </w:p>
        </w:tc>
        <w:tc>
          <w:tcPr>
            <w:tcW w:w="2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786FE">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PDL-359KW</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53B62">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4C2F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箱</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495E3">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常规灯调光</w:t>
            </w:r>
          </w:p>
        </w:tc>
      </w:tr>
      <w:tr w14:paraId="3E306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D503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灯光信号线</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879A4">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Soundking   GB128p</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8B48D">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1204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批</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73308">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灯具连接</w:t>
            </w:r>
          </w:p>
        </w:tc>
      </w:tr>
      <w:tr w14:paraId="640C6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E3C1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灯光系统电源线</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D0BD1">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YCW2.5*2+1.5*1</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A3247">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D0DF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批</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6C890">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灯具连接</w:t>
            </w:r>
          </w:p>
        </w:tc>
      </w:tr>
      <w:tr w14:paraId="3F66A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5149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灯光系统动力缆</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0CEBD">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Style w:val="44"/>
                <w:rFonts w:eastAsia="宋体"/>
                <w:color w:val="auto"/>
                <w:sz w:val="22"/>
                <w:szCs w:val="22"/>
                <w:lang w:val="en-US" w:eastAsia="zh-CN" w:bidi="ar"/>
              </w:rPr>
              <w:t>PUR 1C*95mm</w:t>
            </w:r>
            <w:r>
              <w:rPr>
                <w:rStyle w:val="43"/>
                <w:color w:val="auto"/>
                <w:sz w:val="22"/>
                <w:szCs w:val="22"/>
                <w:lang w:val="en-US" w:eastAsia="zh-CN" w:bidi="ar"/>
              </w:rPr>
              <w:t>²</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13DE7">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AF7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批</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A277F">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灯光总供电</w:t>
            </w:r>
          </w:p>
        </w:tc>
      </w:tr>
      <w:tr w14:paraId="30F38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8840" w:type="dxa"/>
            <w:gridSpan w:val="6"/>
            <w:tcBorders>
              <w:top w:val="single" w:color="000000" w:sz="4" w:space="0"/>
              <w:left w:val="single" w:color="000000" w:sz="4" w:space="0"/>
              <w:bottom w:val="single" w:color="000000" w:sz="4" w:space="0"/>
              <w:right w:val="single" w:color="000000" w:sz="4" w:space="0"/>
            </w:tcBorders>
            <w:shd w:val="clear" w:color="CCFFFF" w:fill="CCFFFF"/>
            <w:vAlign w:val="top"/>
          </w:tcPr>
          <w:p w14:paraId="0509FC68">
            <w:pPr>
              <w:keepNext w:val="0"/>
              <w:keepLines w:val="0"/>
              <w:widowControl/>
              <w:suppressLineNumbers w:val="0"/>
              <w:jc w:val="center"/>
              <w:textAlignment w:val="top"/>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音响部分</w:t>
            </w:r>
          </w:p>
        </w:tc>
      </w:tr>
      <w:tr w14:paraId="4AA7E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AFFC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设备名称</w:t>
            </w:r>
          </w:p>
        </w:tc>
        <w:tc>
          <w:tcPr>
            <w:tcW w:w="2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A025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品牌/规格/型号</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4C65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6CAE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38E8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备注/用途/说明</w:t>
            </w:r>
          </w:p>
        </w:tc>
      </w:tr>
      <w:tr w14:paraId="2DEAF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20CE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线阵列全频音箱</w:t>
            </w:r>
          </w:p>
        </w:tc>
        <w:tc>
          <w:tcPr>
            <w:tcW w:w="2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83D3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声扬LX212</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3080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2621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只</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4B5CD">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主扩声</w:t>
            </w:r>
          </w:p>
        </w:tc>
      </w:tr>
      <w:tr w14:paraId="67BB6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8065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超重低音箱</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772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声扬双十八</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63407">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002C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只</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6EBEE">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低频补偿</w:t>
            </w:r>
          </w:p>
        </w:tc>
      </w:tr>
      <w:tr w14:paraId="76150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291E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返送全频音箱</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44C8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声扬M15</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1AA4F">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2162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只</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D0F5B">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舞台监听</w:t>
            </w:r>
          </w:p>
        </w:tc>
      </w:tr>
      <w:tr w14:paraId="251B4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0B09085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耳返</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A5EC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一拖八 专业舞台级</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B176A">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DCF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A1B59">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确保演职人员清晰监听</w:t>
            </w:r>
          </w:p>
        </w:tc>
      </w:tr>
      <w:tr w14:paraId="394E5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0FB7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音频处理器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5FDFD">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AshlyProteaSystemII 3.6S</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8946D">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8A1C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E1751">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线阵音频处理</w:t>
            </w:r>
          </w:p>
        </w:tc>
      </w:tr>
      <w:tr w14:paraId="7B330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D7CC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电源处理器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F5DC7">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DUS  BEETLES  12.2</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142A2">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E66A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E709">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线阵电源分配</w:t>
            </w:r>
          </w:p>
        </w:tc>
      </w:tr>
      <w:tr w14:paraId="5E51C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A2E4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功率转换器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9A6A">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DUS  BEETLES     L3-P2.8</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4CE92">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E527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C40CE">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线阵功率转换</w:t>
            </w:r>
          </w:p>
        </w:tc>
      </w:tr>
      <w:tr w14:paraId="3151A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370D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信号分配器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AC210">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DUS  BEETLES     2418</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43203">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140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555AC">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线阵信号分配</w:t>
            </w:r>
          </w:p>
        </w:tc>
      </w:tr>
      <w:tr w14:paraId="36B45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536A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均衡器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1BBBC">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dbx-231</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28D01">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E82C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F2F5">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音频曲线调整</w:t>
            </w:r>
          </w:p>
        </w:tc>
      </w:tr>
      <w:tr w14:paraId="741FA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AD21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压限器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9C8E7">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dbx-266</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623D6">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B71E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4FF19">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音频压缩调整</w:t>
            </w:r>
          </w:p>
        </w:tc>
      </w:tr>
      <w:tr w14:paraId="33FF1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2C1A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分频器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FDCD8">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dbx-223</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322EA">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2988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E3F20">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超重低音分频</w:t>
            </w:r>
          </w:p>
        </w:tc>
      </w:tr>
      <w:tr w14:paraId="567DD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620A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效果器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E3ABD">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TC-350</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188E4">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11F8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0AC93">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混响特效</w:t>
            </w:r>
          </w:p>
        </w:tc>
      </w:tr>
      <w:tr w14:paraId="5910D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BED3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功率放大器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A1687">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DUS  BEETLES   PA600</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78D5A">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B7C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54CA9">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线阵高音功放</w:t>
            </w:r>
          </w:p>
        </w:tc>
      </w:tr>
      <w:tr w14:paraId="64749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0909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功率放大器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B8C31">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DUS  BEETLES   PA1200</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308AD">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CF7A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E7A80">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线阵中音功放</w:t>
            </w:r>
          </w:p>
        </w:tc>
      </w:tr>
      <w:tr w14:paraId="0D264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F297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功率放大器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BADFD">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DUS  BEETLES   PA1200</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3F393">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5871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A57E7">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线阵低音功放</w:t>
            </w:r>
          </w:p>
        </w:tc>
      </w:tr>
      <w:tr w14:paraId="1C016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A14A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功率放大器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710CF">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Vinal   P1600</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D0919">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E50C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95202">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超重低音功放</w:t>
            </w:r>
          </w:p>
        </w:tc>
      </w:tr>
      <w:tr w14:paraId="5377E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1458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数字调音台</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0081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迈达斯M32</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DE69E">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CA8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275E5">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音频总控</w:t>
            </w:r>
          </w:p>
        </w:tc>
      </w:tr>
      <w:tr w14:paraId="5504A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E87E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音频播放电脑</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5CF69">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ASUS  P45</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75D89">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1850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22531">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音乐播放</w:t>
            </w:r>
          </w:p>
        </w:tc>
      </w:tr>
      <w:tr w14:paraId="509D4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CFA9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无线手持麦克风</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2F527">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Mipro  ACT100A</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9B692">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2C20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支</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79A6F">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话筒传声</w:t>
            </w:r>
          </w:p>
        </w:tc>
      </w:tr>
      <w:tr w14:paraId="7BA3A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9B9E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无线头戴麦克风</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DC23E">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Mipro  MR823V</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78DEE">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1E65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支</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26B32">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讲解拾音</w:t>
            </w:r>
          </w:p>
        </w:tc>
      </w:tr>
      <w:tr w14:paraId="5A661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2114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UHF信号放大器</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1A802">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Shure  BK-880</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0044C">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0865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66D28">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话筒无线信号增强</w:t>
            </w:r>
          </w:p>
        </w:tc>
      </w:tr>
      <w:tr w14:paraId="52646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4BB2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音频信号线</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7EF0B">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Soundking   GB128p</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67F34">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3B4C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批</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A5569">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音频设备连接</w:t>
            </w:r>
          </w:p>
        </w:tc>
      </w:tr>
      <w:tr w14:paraId="1E752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A6D1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音频专用缆车</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1F72D">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Soundking   GB128p*8</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5B00C">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70B7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架</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B8AF4">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音频设备连接</w:t>
            </w:r>
          </w:p>
        </w:tc>
      </w:tr>
      <w:tr w14:paraId="7AEE7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C598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音响系统电源线</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474B1">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YCW-2.5*2+1.5*1</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09FCC">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4A48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批</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F9C63">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音频设备连接</w:t>
            </w:r>
          </w:p>
        </w:tc>
      </w:tr>
      <w:tr w14:paraId="13233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E9D1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音响专用动力缆</w:t>
            </w:r>
          </w:p>
        </w:tc>
        <w:tc>
          <w:tcPr>
            <w:tcW w:w="2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E58F4">
            <w:pPr>
              <w:keepNext w:val="0"/>
              <w:keepLines w:val="0"/>
              <w:widowControl/>
              <w:suppressLineNumbers w:val="0"/>
              <w:jc w:val="left"/>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YCW-4*3+2.5*1/500v</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8F1C9">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0754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批</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8AF80">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音频设备总供电</w:t>
            </w:r>
          </w:p>
        </w:tc>
      </w:tr>
      <w:tr w14:paraId="5A7E2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8840" w:type="dxa"/>
            <w:gridSpan w:val="6"/>
            <w:tcBorders>
              <w:top w:val="single" w:color="000000" w:sz="4" w:space="0"/>
              <w:left w:val="single" w:color="000000" w:sz="4" w:space="0"/>
              <w:bottom w:val="single" w:color="000000" w:sz="4" w:space="0"/>
              <w:right w:val="single" w:color="000000" w:sz="4" w:space="0"/>
            </w:tcBorders>
            <w:shd w:val="clear" w:color="CCFFFF" w:fill="CCFFFF"/>
            <w:noWrap/>
            <w:vAlign w:val="center"/>
          </w:tcPr>
          <w:p w14:paraId="339C690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人力部分</w:t>
            </w:r>
          </w:p>
        </w:tc>
      </w:tr>
      <w:tr w14:paraId="29BA6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D5E76">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名称</w:t>
            </w:r>
          </w:p>
        </w:tc>
        <w:tc>
          <w:tcPr>
            <w:tcW w:w="2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D18E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品牌/规格/型号</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D4C0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9FBC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72A6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备注/用途/说明</w:t>
            </w:r>
          </w:p>
        </w:tc>
      </w:tr>
      <w:tr w14:paraId="7A88A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A23C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现场总协调</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460C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大型活动策划执行资格</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2EAA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B1CA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位</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CE05C">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现场指挥调度</w:t>
            </w:r>
          </w:p>
        </w:tc>
      </w:tr>
      <w:tr w14:paraId="0F7DC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DD0E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LED操控师</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1D17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专业技术资格</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C77D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98B9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位</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AF132">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视频操控</w:t>
            </w:r>
          </w:p>
        </w:tc>
      </w:tr>
      <w:tr w14:paraId="6A04E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5CD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音响师</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9214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大型演出音响调控专业资格</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BFAF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7AA5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位</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D0B09">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音响操控</w:t>
            </w:r>
          </w:p>
        </w:tc>
      </w:tr>
      <w:tr w14:paraId="090AA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8FAE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灯光师</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D383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大型演出音响调控专业资格</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84FC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EEE6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位</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69699">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灯光操控</w:t>
            </w:r>
          </w:p>
        </w:tc>
      </w:tr>
      <w:tr w14:paraId="5688F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E880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搭建工人</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21D26">
            <w:pPr>
              <w:jc w:val="left"/>
              <w:rPr>
                <w:rFonts w:hint="eastAsia" w:ascii="宋体" w:hAnsi="宋体" w:eastAsia="宋体" w:cs="宋体"/>
                <w:i w:val="0"/>
                <w:iCs w:val="0"/>
                <w:color w:val="auto"/>
                <w:sz w:val="22"/>
                <w:szCs w:val="22"/>
                <w:u w:val="none"/>
              </w:rPr>
            </w:pP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92B9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B3C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人</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5E168">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进场+撤场</w:t>
            </w:r>
          </w:p>
        </w:tc>
      </w:tr>
      <w:tr w14:paraId="2ED25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117D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现场安保人员</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7F737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综合安保人员</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（含舞台专属值守、出入口管控、流动巡逻）</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DC95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507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人</w:t>
            </w:r>
          </w:p>
        </w:tc>
        <w:tc>
          <w:tcPr>
            <w:tcW w:w="2380" w:type="dxa"/>
            <w:tcBorders>
              <w:top w:val="single" w:color="000000" w:sz="4" w:space="0"/>
              <w:left w:val="nil"/>
              <w:bottom w:val="single" w:color="000000" w:sz="4" w:space="0"/>
              <w:right w:val="single" w:color="000000" w:sz="4" w:space="0"/>
            </w:tcBorders>
            <w:shd w:val="clear" w:color="auto" w:fill="auto"/>
            <w:vAlign w:val="center"/>
          </w:tcPr>
          <w:p w14:paraId="47DA9468">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统一着装、维护现场秩序，</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保障舞台施工及周边场地活动安全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遵守场地管理规定</w:t>
            </w:r>
          </w:p>
        </w:tc>
      </w:tr>
      <w:tr w14:paraId="66B35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8840" w:type="dxa"/>
            <w:gridSpan w:val="6"/>
            <w:tcBorders>
              <w:top w:val="single" w:color="000000" w:sz="4" w:space="0"/>
              <w:left w:val="single" w:color="000000" w:sz="4" w:space="0"/>
              <w:bottom w:val="single" w:color="000000" w:sz="4" w:space="0"/>
              <w:right w:val="single" w:color="000000" w:sz="4" w:space="0"/>
            </w:tcBorders>
            <w:shd w:val="clear" w:color="CCFFFF" w:fill="CCFFFF"/>
            <w:noWrap/>
            <w:vAlign w:val="center"/>
          </w:tcPr>
          <w:p w14:paraId="15D6FA7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运输部分</w:t>
            </w:r>
          </w:p>
        </w:tc>
      </w:tr>
      <w:tr w14:paraId="486B2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1DCB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名称</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0E7D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品牌/规格/型号</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3D0F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4FCA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8D05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备注/用途/说明</w:t>
            </w:r>
          </w:p>
        </w:tc>
      </w:tr>
      <w:tr w14:paraId="64A32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E04E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敞式货车</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F29D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9.6米跃进</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2B39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E1A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车次</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DD38E">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进场+撤场</w:t>
            </w:r>
          </w:p>
        </w:tc>
      </w:tr>
      <w:tr w14:paraId="038B9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20AC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装卸叉车</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367E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3M*2T</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3459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F178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车次</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68122">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进场+撤场</w:t>
            </w:r>
          </w:p>
        </w:tc>
      </w:tr>
      <w:tr w14:paraId="40E3D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8840" w:type="dxa"/>
            <w:gridSpan w:val="6"/>
            <w:tcBorders>
              <w:top w:val="single" w:color="000000" w:sz="4" w:space="0"/>
              <w:left w:val="single" w:color="000000" w:sz="4" w:space="0"/>
              <w:bottom w:val="single" w:color="000000" w:sz="4" w:space="0"/>
              <w:right w:val="single" w:color="000000" w:sz="4" w:space="0"/>
            </w:tcBorders>
            <w:shd w:val="clear" w:color="CCFFFF" w:fill="CCFFFF"/>
            <w:noWrap/>
            <w:vAlign w:val="center"/>
          </w:tcPr>
          <w:p w14:paraId="4D32AD3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其他部分</w:t>
            </w:r>
          </w:p>
        </w:tc>
      </w:tr>
      <w:tr w14:paraId="39F6B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C20D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名称</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71A7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品牌/规格/型号</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42EE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74F9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511E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备注/用途/说明</w:t>
            </w:r>
          </w:p>
        </w:tc>
      </w:tr>
      <w:tr w14:paraId="6A243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EC1B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欧式帐篷</w:t>
            </w:r>
          </w:p>
        </w:tc>
        <w:tc>
          <w:tcPr>
            <w:tcW w:w="2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A99F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更衣室 带落地式水冷空调</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9EF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ED13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2380" w:type="dxa"/>
            <w:tcBorders>
              <w:top w:val="single" w:color="000000" w:sz="4" w:space="0"/>
              <w:left w:val="nil"/>
              <w:bottom w:val="single" w:color="000000" w:sz="4" w:space="0"/>
              <w:right w:val="single" w:color="000000" w:sz="4" w:space="0"/>
            </w:tcBorders>
            <w:shd w:val="clear" w:color="auto" w:fill="auto"/>
            <w:noWrap/>
            <w:vAlign w:val="center"/>
          </w:tcPr>
          <w:p w14:paraId="44B05E79">
            <w:pPr>
              <w:jc w:val="right"/>
              <w:rPr>
                <w:rFonts w:hint="eastAsia" w:ascii="宋体" w:hAnsi="宋体" w:eastAsia="宋体" w:cs="宋体"/>
                <w:b/>
                <w:bCs/>
                <w:i w:val="0"/>
                <w:iCs w:val="0"/>
                <w:color w:val="auto"/>
                <w:sz w:val="22"/>
                <w:szCs w:val="22"/>
                <w:u w:val="none"/>
              </w:rPr>
            </w:pPr>
          </w:p>
        </w:tc>
      </w:tr>
    </w:tbl>
    <w:p w14:paraId="391DFE63">
      <w:pPr>
        <w:widowControl/>
        <w:spacing w:line="500" w:lineRule="exact"/>
        <w:ind w:firstLine="480"/>
        <w:rPr>
          <w:rFonts w:ascii="宋体" w:hAnsi="宋体" w:cs="宋体"/>
          <w:kern w:val="0"/>
          <w:sz w:val="24"/>
          <w:highlight w:val="yellow"/>
        </w:rPr>
      </w:pPr>
    </w:p>
    <w:p w14:paraId="080A5F6C"/>
    <w:p w14:paraId="3D78AC4C">
      <w:pPr>
        <w:rPr>
          <w:rFonts w:ascii="宋体" w:hAnsi="宋体" w:cs="宋体"/>
          <w:b/>
          <w:bCs/>
          <w:kern w:val="0"/>
          <w:sz w:val="32"/>
          <w:szCs w:val="32"/>
        </w:rPr>
      </w:pPr>
      <w:r>
        <w:rPr>
          <w:rFonts w:hint="eastAsia" w:ascii="宋体" w:hAnsi="宋体" w:cs="宋体"/>
          <w:b/>
          <w:bCs/>
          <w:kern w:val="0"/>
          <w:sz w:val="32"/>
          <w:szCs w:val="32"/>
        </w:rPr>
        <w:br w:type="page"/>
      </w:r>
    </w:p>
    <w:p w14:paraId="40A789D4">
      <w:pPr>
        <w:spacing w:line="360" w:lineRule="auto"/>
        <w:jc w:val="center"/>
        <w:outlineLvl w:val="0"/>
        <w:rPr>
          <w:rFonts w:ascii="宋体" w:hAnsi="宋体" w:cs="宋体"/>
          <w:b/>
          <w:bCs/>
          <w:kern w:val="0"/>
          <w:sz w:val="32"/>
          <w:szCs w:val="32"/>
        </w:rPr>
      </w:pPr>
      <w:r>
        <w:rPr>
          <w:rFonts w:hint="eastAsia" w:ascii="宋体" w:hAnsi="宋体" w:cs="宋体"/>
          <w:b/>
          <w:bCs/>
          <w:kern w:val="0"/>
          <w:sz w:val="32"/>
          <w:szCs w:val="32"/>
        </w:rPr>
        <w:t>第五章  竞争性磋商响应文件格式</w:t>
      </w:r>
      <w:bookmarkEnd w:id="34"/>
      <w:bookmarkEnd w:id="35"/>
    </w:p>
    <w:p w14:paraId="661C4ECB">
      <w:pPr>
        <w:spacing w:line="480" w:lineRule="exact"/>
        <w:jc w:val="center"/>
        <w:rPr>
          <w:rFonts w:ascii="宋体" w:hAnsi="宋体" w:cs="宋体"/>
          <w:b/>
        </w:rPr>
      </w:pPr>
    </w:p>
    <w:p w14:paraId="53B37FB6">
      <w:pPr>
        <w:spacing w:line="360" w:lineRule="auto"/>
        <w:jc w:val="center"/>
        <w:rPr>
          <w:rFonts w:ascii="宋体" w:hAnsi="宋体" w:cs="宋体"/>
          <w:b/>
          <w:sz w:val="28"/>
          <w:szCs w:val="28"/>
        </w:rPr>
      </w:pPr>
      <w:r>
        <w:rPr>
          <w:rFonts w:hint="eastAsia" w:ascii="宋体" w:hAnsi="宋体" w:cs="宋体"/>
          <w:b/>
          <w:sz w:val="28"/>
          <w:szCs w:val="28"/>
        </w:rPr>
        <w:t>磋商响应文件编制说明</w:t>
      </w:r>
    </w:p>
    <w:p w14:paraId="36AD7390">
      <w:pPr>
        <w:spacing w:line="480" w:lineRule="auto"/>
        <w:ind w:firstLine="843" w:firstLineChars="300"/>
        <w:rPr>
          <w:rFonts w:ascii="宋体" w:hAnsi="宋体" w:cs="宋体"/>
          <w:b/>
          <w:sz w:val="28"/>
          <w:szCs w:val="28"/>
          <w:lang w:val="zh-CN"/>
        </w:rPr>
      </w:pPr>
      <w:r>
        <w:rPr>
          <w:rFonts w:hint="eastAsia" w:ascii="宋体" w:hAnsi="宋体" w:cs="宋体"/>
          <w:b/>
          <w:sz w:val="28"/>
          <w:szCs w:val="28"/>
          <w:lang w:val="zh-CN"/>
        </w:rPr>
        <w:t>1、磋商响应文件应当使用竞争性磋商文件规定的全部格式（表格可以按同样格式扩展）编写，除明确允许供应商可以自行编写的外，供应商不得以“竞争性磋商响应文件格式”规定之外的方式填写相关内容。</w:t>
      </w:r>
    </w:p>
    <w:p w14:paraId="1EBE8D79">
      <w:pPr>
        <w:spacing w:line="480" w:lineRule="auto"/>
        <w:ind w:firstLine="843" w:firstLineChars="300"/>
        <w:rPr>
          <w:rFonts w:ascii="宋体" w:hAnsi="宋体" w:cs="宋体"/>
          <w:b/>
          <w:sz w:val="28"/>
          <w:szCs w:val="28"/>
          <w:lang w:val="zh-CN"/>
        </w:rPr>
      </w:pPr>
      <w:r>
        <w:rPr>
          <w:rFonts w:hint="eastAsia" w:ascii="宋体" w:hAnsi="宋体" w:cs="宋体"/>
          <w:b/>
          <w:sz w:val="28"/>
          <w:szCs w:val="28"/>
          <w:lang w:val="zh-CN"/>
        </w:rPr>
        <w:t>2、磋商响应文件的编制应按照样本格式提供的内容，做出逐一明确的答复；供应商认为有必要，还可以做其它补充说明。</w:t>
      </w:r>
      <w:r>
        <w:rPr>
          <w:rFonts w:hint="eastAsia" w:ascii="宋体" w:hAnsi="宋体" w:cs="宋体"/>
          <w:b/>
          <w:sz w:val="28"/>
          <w:szCs w:val="28"/>
          <w:lang w:val="zh-CN"/>
        </w:rPr>
        <w:cr/>
      </w:r>
      <w:r>
        <w:rPr>
          <w:rFonts w:hint="eastAsia" w:ascii="宋体" w:hAnsi="宋体" w:cs="宋体"/>
          <w:b/>
          <w:sz w:val="28"/>
          <w:szCs w:val="28"/>
          <w:lang w:val="zh-CN"/>
        </w:rPr>
        <w:t xml:space="preserve">    </w:t>
      </w:r>
      <w:r>
        <w:rPr>
          <w:rFonts w:hint="eastAsia" w:ascii="宋体" w:hAnsi="宋体" w:cs="宋体"/>
          <w:b/>
          <w:sz w:val="28"/>
          <w:szCs w:val="28"/>
        </w:rPr>
        <w:t xml:space="preserve">  </w:t>
      </w:r>
      <w:r>
        <w:rPr>
          <w:rFonts w:hint="eastAsia" w:ascii="宋体" w:hAnsi="宋体" w:cs="宋体"/>
          <w:b/>
          <w:sz w:val="28"/>
          <w:szCs w:val="28"/>
          <w:lang w:val="zh-CN"/>
        </w:rPr>
        <w:t>3、供应商必须按照竞争性磋商文件的规定和要求签字、盖章、装订。</w:t>
      </w:r>
    </w:p>
    <w:p w14:paraId="491FB91F">
      <w:pPr>
        <w:spacing w:line="480" w:lineRule="auto"/>
        <w:ind w:firstLine="843" w:firstLineChars="300"/>
        <w:rPr>
          <w:rFonts w:ascii="宋体" w:hAnsi="宋体" w:cs="宋体"/>
          <w:b/>
          <w:sz w:val="28"/>
          <w:szCs w:val="28"/>
          <w:lang w:val="zh-CN"/>
        </w:rPr>
      </w:pPr>
      <w:r>
        <w:rPr>
          <w:rFonts w:hint="eastAsia" w:ascii="宋体" w:hAnsi="宋体" w:cs="宋体"/>
          <w:b/>
          <w:sz w:val="28"/>
          <w:szCs w:val="28"/>
          <w:lang w:val="zh-CN"/>
        </w:rPr>
        <w:t>4、各供应商注意：供应商报价超过最高限价的磋商报价为无效报价。</w:t>
      </w:r>
    </w:p>
    <w:p w14:paraId="76C1B3DD">
      <w:pPr>
        <w:spacing w:line="360" w:lineRule="auto"/>
        <w:ind w:left="10" w:firstLine="543" w:firstLineChars="193"/>
        <w:rPr>
          <w:rFonts w:ascii="宋体" w:hAnsi="宋体" w:cs="宋体"/>
          <w:b/>
          <w:sz w:val="28"/>
          <w:szCs w:val="28"/>
        </w:rPr>
      </w:pPr>
    </w:p>
    <w:p w14:paraId="29C33802">
      <w:pPr>
        <w:spacing w:line="360" w:lineRule="auto"/>
        <w:ind w:left="10" w:firstLine="543" w:firstLineChars="193"/>
        <w:rPr>
          <w:rFonts w:ascii="宋体" w:hAnsi="宋体" w:cs="宋体"/>
          <w:b/>
          <w:sz w:val="28"/>
          <w:szCs w:val="28"/>
        </w:rPr>
      </w:pPr>
    </w:p>
    <w:p w14:paraId="0B1C6CF0">
      <w:pPr>
        <w:spacing w:line="360" w:lineRule="auto"/>
        <w:ind w:left="10" w:firstLine="543" w:firstLineChars="193"/>
        <w:rPr>
          <w:rFonts w:ascii="宋体" w:hAnsi="宋体" w:cs="宋体"/>
          <w:b/>
          <w:sz w:val="28"/>
          <w:szCs w:val="28"/>
        </w:rPr>
      </w:pPr>
    </w:p>
    <w:p w14:paraId="2BAF63C5">
      <w:pPr>
        <w:spacing w:line="360" w:lineRule="auto"/>
        <w:ind w:left="10" w:firstLine="543" w:firstLineChars="193"/>
        <w:rPr>
          <w:rFonts w:ascii="宋体" w:hAnsi="宋体" w:cs="宋体"/>
          <w:b/>
          <w:sz w:val="28"/>
          <w:szCs w:val="28"/>
        </w:rPr>
      </w:pPr>
    </w:p>
    <w:p w14:paraId="0E8CE039">
      <w:pPr>
        <w:spacing w:line="360" w:lineRule="auto"/>
        <w:ind w:left="10" w:firstLine="543" w:firstLineChars="193"/>
        <w:rPr>
          <w:rFonts w:ascii="宋体" w:hAnsi="宋体" w:cs="宋体"/>
          <w:b/>
          <w:sz w:val="28"/>
          <w:szCs w:val="28"/>
        </w:rPr>
      </w:pPr>
    </w:p>
    <w:p w14:paraId="249771CC">
      <w:pPr>
        <w:spacing w:line="360" w:lineRule="auto"/>
        <w:ind w:left="10" w:firstLine="543" w:firstLineChars="193"/>
        <w:rPr>
          <w:rFonts w:ascii="宋体" w:hAnsi="宋体" w:cs="宋体"/>
          <w:b/>
          <w:sz w:val="28"/>
          <w:szCs w:val="28"/>
        </w:rPr>
      </w:pPr>
    </w:p>
    <w:p w14:paraId="5FD10D91">
      <w:pPr>
        <w:spacing w:line="360" w:lineRule="auto"/>
        <w:ind w:left="10" w:firstLine="543" w:firstLineChars="193"/>
        <w:rPr>
          <w:rFonts w:ascii="宋体" w:hAnsi="宋体" w:cs="宋体"/>
          <w:b/>
          <w:sz w:val="28"/>
          <w:szCs w:val="28"/>
        </w:rPr>
      </w:pPr>
    </w:p>
    <w:p w14:paraId="3DC77332">
      <w:pPr>
        <w:spacing w:line="360" w:lineRule="auto"/>
        <w:ind w:left="10" w:firstLine="543" w:firstLineChars="193"/>
        <w:rPr>
          <w:rFonts w:ascii="宋体" w:hAnsi="宋体" w:cs="宋体"/>
          <w:b/>
          <w:sz w:val="28"/>
          <w:szCs w:val="28"/>
        </w:rPr>
      </w:pPr>
    </w:p>
    <w:p w14:paraId="135259DE">
      <w:pPr>
        <w:spacing w:line="360" w:lineRule="auto"/>
        <w:ind w:left="10" w:firstLine="543" w:firstLineChars="193"/>
        <w:rPr>
          <w:rFonts w:ascii="宋体" w:hAnsi="宋体" w:cs="宋体"/>
          <w:b/>
          <w:sz w:val="28"/>
          <w:szCs w:val="28"/>
        </w:rPr>
      </w:pPr>
    </w:p>
    <w:p w14:paraId="7D4E413C">
      <w:pPr>
        <w:spacing w:line="360" w:lineRule="auto"/>
        <w:ind w:left="10" w:firstLine="543" w:firstLineChars="193"/>
        <w:rPr>
          <w:rFonts w:ascii="宋体" w:hAnsi="宋体" w:cs="宋体"/>
          <w:b/>
          <w:sz w:val="28"/>
          <w:szCs w:val="28"/>
        </w:rPr>
      </w:pPr>
    </w:p>
    <w:p w14:paraId="344D6F72">
      <w:pPr>
        <w:spacing w:line="360" w:lineRule="auto"/>
        <w:ind w:left="10" w:firstLine="543" w:firstLineChars="193"/>
        <w:rPr>
          <w:rFonts w:ascii="宋体" w:hAnsi="宋体" w:cs="宋体"/>
          <w:b/>
          <w:sz w:val="28"/>
          <w:szCs w:val="28"/>
        </w:rPr>
      </w:pPr>
    </w:p>
    <w:p w14:paraId="7A9C535B">
      <w:pPr>
        <w:spacing w:line="360" w:lineRule="auto"/>
        <w:ind w:left="10" w:firstLine="543" w:firstLineChars="193"/>
        <w:rPr>
          <w:rFonts w:ascii="宋体" w:hAnsi="宋体" w:cs="宋体"/>
          <w:b/>
          <w:sz w:val="28"/>
          <w:szCs w:val="28"/>
        </w:rPr>
      </w:pPr>
    </w:p>
    <w:p w14:paraId="7A568512">
      <w:pPr>
        <w:spacing w:line="360" w:lineRule="auto"/>
        <w:rPr>
          <w:rFonts w:ascii="宋体" w:hAnsi="宋体" w:cs="宋体"/>
          <w:b/>
          <w:sz w:val="28"/>
          <w:szCs w:val="28"/>
        </w:rPr>
      </w:pPr>
    </w:p>
    <w:p w14:paraId="6808B120">
      <w:pPr>
        <w:autoSpaceDE w:val="0"/>
        <w:autoSpaceDN w:val="0"/>
        <w:adjustRightInd w:val="0"/>
        <w:snapToGrid w:val="0"/>
        <w:spacing w:line="360" w:lineRule="auto"/>
        <w:jc w:val="right"/>
        <w:outlineLvl w:val="0"/>
        <w:rPr>
          <w:rFonts w:ascii="宋体" w:hAnsi="宋体" w:cs="宋体"/>
          <w:b/>
          <w:sz w:val="60"/>
          <w:szCs w:val="60"/>
        </w:rPr>
      </w:pPr>
      <w:bookmarkStart w:id="36" w:name="_Toc685_WPSOffice_Level1"/>
      <w:bookmarkStart w:id="37" w:name="_Toc11355_WPSOffice_Level1"/>
      <w:bookmarkStart w:id="38" w:name="_Toc764_WPSOffice_Level1"/>
      <w:bookmarkStart w:id="39" w:name="_Toc17824"/>
      <w:bookmarkStart w:id="40" w:name="_Toc24244_WPSOffice_Level1"/>
      <w:bookmarkStart w:id="41" w:name="_Toc19035"/>
      <w:bookmarkStart w:id="42" w:name="_Toc22229"/>
      <w:r>
        <w:rPr>
          <w:rFonts w:hint="eastAsia" w:ascii="宋体" w:hAnsi="宋体" w:cs="宋体"/>
          <w:b/>
          <w:bCs/>
          <w:sz w:val="32"/>
          <w:szCs w:val="32"/>
          <w:lang w:val="zh-CN"/>
        </w:rPr>
        <w:t>【正本/副本】</w:t>
      </w:r>
      <w:bookmarkEnd w:id="36"/>
      <w:bookmarkEnd w:id="37"/>
      <w:bookmarkEnd w:id="38"/>
      <w:bookmarkEnd w:id="39"/>
      <w:bookmarkEnd w:id="40"/>
      <w:bookmarkEnd w:id="41"/>
      <w:bookmarkEnd w:id="42"/>
    </w:p>
    <w:p w14:paraId="55E9A8AE">
      <w:pPr>
        <w:spacing w:before="120" w:beforeLines="50" w:after="240" w:line="1200" w:lineRule="exact"/>
        <w:jc w:val="center"/>
        <w:rPr>
          <w:rFonts w:hint="eastAsia" w:ascii="宋体" w:hAnsi="宋体" w:eastAsia="宋体" w:cs="宋体"/>
          <w:b/>
          <w:sz w:val="52"/>
          <w:szCs w:val="52"/>
          <w:lang w:eastAsia="zh-CN"/>
        </w:rPr>
      </w:pPr>
      <w:r>
        <w:rPr>
          <w:rFonts w:hint="eastAsia" w:ascii="宋体" w:hAnsi="宋体" w:cs="宋体"/>
          <w:b/>
          <w:sz w:val="52"/>
          <w:szCs w:val="52"/>
          <w:lang w:eastAsia="zh-CN"/>
        </w:rPr>
        <w:t>舞台搭建及灯光音响系统服务采购项目</w:t>
      </w:r>
    </w:p>
    <w:p w14:paraId="371C29BE">
      <w:pPr>
        <w:spacing w:before="120" w:beforeLines="50" w:after="240" w:line="1200" w:lineRule="exact"/>
        <w:jc w:val="center"/>
        <w:rPr>
          <w:rFonts w:ascii="宋体" w:hAnsi="宋体" w:cs="宋体"/>
          <w:b/>
          <w:bCs/>
          <w:kern w:val="0"/>
          <w:sz w:val="60"/>
          <w:szCs w:val="60"/>
        </w:rPr>
      </w:pPr>
      <w:r>
        <w:rPr>
          <w:rFonts w:hint="eastAsia" w:ascii="宋体" w:hAnsi="宋体" w:cs="宋体"/>
          <w:b/>
          <w:bCs/>
          <w:kern w:val="0"/>
          <w:sz w:val="60"/>
          <w:szCs w:val="60"/>
        </w:rPr>
        <w:t>竞争性磋商响应文件</w:t>
      </w:r>
    </w:p>
    <w:p w14:paraId="1D96F6C7">
      <w:pPr>
        <w:spacing w:before="120" w:beforeLines="50"/>
        <w:jc w:val="center"/>
        <w:rPr>
          <w:rFonts w:ascii="宋体" w:hAnsi="宋体" w:cs="宋体"/>
          <w:b/>
          <w:bCs/>
          <w:spacing w:val="20"/>
          <w:kern w:val="0"/>
          <w:sz w:val="28"/>
          <w:szCs w:val="28"/>
        </w:rPr>
      </w:pPr>
      <w:r>
        <w:rPr>
          <w:rFonts w:hint="eastAsia" w:ascii="宋体" w:hAnsi="宋体" w:cs="宋体"/>
          <w:b/>
          <w:bCs/>
          <w:spacing w:val="20"/>
          <w:kern w:val="0"/>
          <w:sz w:val="28"/>
          <w:szCs w:val="28"/>
        </w:rPr>
        <w:t>项目编号：SXDZZ(2026)</w:t>
      </w:r>
      <w:r>
        <w:rPr>
          <w:rFonts w:hint="eastAsia" w:ascii="宋体" w:hAnsi="宋体" w:cs="宋体"/>
          <w:b/>
          <w:bCs/>
          <w:spacing w:val="20"/>
          <w:kern w:val="0"/>
          <w:sz w:val="28"/>
          <w:szCs w:val="28"/>
          <w:lang w:eastAsia="zh-CN"/>
        </w:rPr>
        <w:t>140</w:t>
      </w:r>
      <w:r>
        <w:rPr>
          <w:rFonts w:hint="eastAsia" w:ascii="宋体" w:hAnsi="宋体" w:cs="宋体"/>
          <w:b/>
          <w:bCs/>
          <w:spacing w:val="20"/>
          <w:kern w:val="0"/>
          <w:sz w:val="28"/>
          <w:szCs w:val="28"/>
        </w:rPr>
        <w:t>号</w:t>
      </w:r>
    </w:p>
    <w:p w14:paraId="73547CB6">
      <w:pPr>
        <w:pStyle w:val="10"/>
        <w:rPr>
          <w:rFonts w:ascii="宋体" w:hAnsi="宋体" w:cs="宋体"/>
          <w:b/>
          <w:spacing w:val="8"/>
          <w:sz w:val="32"/>
          <w:szCs w:val="32"/>
        </w:rPr>
      </w:pPr>
    </w:p>
    <w:p w14:paraId="150E0172">
      <w:pPr>
        <w:rPr>
          <w:rFonts w:ascii="宋体" w:hAnsi="宋体" w:cs="宋体"/>
          <w:b/>
          <w:spacing w:val="8"/>
          <w:sz w:val="32"/>
          <w:szCs w:val="32"/>
        </w:rPr>
      </w:pPr>
    </w:p>
    <w:p w14:paraId="08F115B8">
      <w:pPr>
        <w:pStyle w:val="6"/>
        <w:rPr>
          <w:rFonts w:ascii="宋体" w:hAnsi="宋体" w:eastAsia="宋体" w:cs="宋体"/>
        </w:rPr>
      </w:pPr>
    </w:p>
    <w:p w14:paraId="69C8264F">
      <w:pPr>
        <w:rPr>
          <w:rFonts w:ascii="宋体" w:hAnsi="宋体" w:cs="宋体"/>
        </w:rPr>
      </w:pPr>
    </w:p>
    <w:p w14:paraId="6C5E34F9">
      <w:pPr>
        <w:rPr>
          <w:rFonts w:ascii="宋体" w:hAnsi="宋体" w:cs="宋体"/>
        </w:rPr>
      </w:pPr>
    </w:p>
    <w:p w14:paraId="38B05426">
      <w:pPr>
        <w:rPr>
          <w:rFonts w:ascii="宋体" w:hAnsi="宋体" w:cs="宋体"/>
        </w:rPr>
      </w:pPr>
    </w:p>
    <w:p w14:paraId="488F3D2E">
      <w:pPr>
        <w:rPr>
          <w:rFonts w:ascii="宋体" w:hAnsi="宋体" w:cs="宋体"/>
        </w:rPr>
      </w:pPr>
    </w:p>
    <w:p w14:paraId="2D54ABA7">
      <w:pPr>
        <w:pStyle w:val="14"/>
        <w:ind w:left="1470" w:right="1470"/>
        <w:rPr>
          <w:rFonts w:ascii="宋体" w:hAnsi="宋体" w:cs="宋体"/>
        </w:rPr>
      </w:pPr>
    </w:p>
    <w:p w14:paraId="384B6E60">
      <w:pPr>
        <w:pStyle w:val="14"/>
        <w:ind w:left="1470" w:right="1470"/>
        <w:rPr>
          <w:rFonts w:ascii="宋体" w:hAnsi="宋体" w:cs="宋体"/>
        </w:rPr>
      </w:pPr>
    </w:p>
    <w:p w14:paraId="5F8C6977">
      <w:pPr>
        <w:spacing w:line="600" w:lineRule="auto"/>
        <w:outlineLvl w:val="0"/>
        <w:rPr>
          <w:rFonts w:ascii="宋体" w:hAnsi="宋体" w:cs="宋体"/>
          <w:b/>
          <w:sz w:val="32"/>
        </w:rPr>
      </w:pPr>
      <w:bookmarkStart w:id="43" w:name="_Toc231573413"/>
      <w:bookmarkStart w:id="44" w:name="_Toc222221121"/>
      <w:bookmarkStart w:id="45" w:name="_Toc222205088"/>
      <w:bookmarkStart w:id="46" w:name="_Toc202941485"/>
      <w:bookmarkStart w:id="47" w:name="_Toc229285986"/>
      <w:bookmarkStart w:id="48" w:name="_Toc222143876"/>
      <w:r>
        <w:rPr>
          <w:rFonts w:hint="eastAsia" w:ascii="宋体" w:hAnsi="宋体" w:cs="宋体"/>
          <w:b/>
          <w:sz w:val="32"/>
        </w:rPr>
        <w:t xml:space="preserve">     </w:t>
      </w:r>
      <w:bookmarkStart w:id="49" w:name="_Toc30213"/>
      <w:bookmarkStart w:id="50" w:name="_Toc16091"/>
      <w:bookmarkStart w:id="51" w:name="_Toc25698"/>
      <w:bookmarkStart w:id="52" w:name="_Toc31161"/>
      <w:bookmarkStart w:id="53" w:name="_Toc8113"/>
      <w:bookmarkStart w:id="54" w:name="_Toc31146"/>
      <w:bookmarkStart w:id="55" w:name="_Toc25520"/>
      <w:r>
        <w:rPr>
          <w:rFonts w:hint="eastAsia" w:ascii="宋体" w:hAnsi="宋体" w:cs="宋体"/>
          <w:b/>
          <w:sz w:val="32"/>
        </w:rPr>
        <w:t>供 应 商：</w:t>
      </w:r>
      <w:r>
        <w:rPr>
          <w:rFonts w:hint="eastAsia" w:ascii="宋体" w:hAnsi="宋体" w:cs="宋体"/>
          <w:b/>
          <w:sz w:val="32"/>
          <w:u w:val="single"/>
        </w:rPr>
        <w:t xml:space="preserve">           </w:t>
      </w:r>
      <w:r>
        <w:rPr>
          <w:rFonts w:hint="eastAsia" w:ascii="宋体" w:hAnsi="宋体" w:cs="宋体"/>
          <w:b/>
          <w:sz w:val="32"/>
          <w:u w:val="single"/>
          <w:lang w:val="en-US" w:eastAsia="zh-CN"/>
        </w:rPr>
        <w:t xml:space="preserve">   </w:t>
      </w:r>
      <w:r>
        <w:rPr>
          <w:rFonts w:hint="eastAsia" w:ascii="宋体" w:hAnsi="宋体" w:cs="宋体"/>
          <w:b/>
          <w:sz w:val="32"/>
          <w:u w:val="single"/>
        </w:rPr>
        <w:t xml:space="preserve">          </w:t>
      </w:r>
      <w:r>
        <w:rPr>
          <w:rFonts w:hint="eastAsia" w:ascii="宋体" w:hAnsi="宋体" w:cs="宋体"/>
          <w:b/>
          <w:sz w:val="32"/>
        </w:rPr>
        <w:t>（全称并加盖公章）</w:t>
      </w:r>
      <w:bookmarkEnd w:id="49"/>
      <w:bookmarkEnd w:id="50"/>
      <w:bookmarkEnd w:id="51"/>
      <w:bookmarkEnd w:id="52"/>
      <w:bookmarkEnd w:id="53"/>
      <w:bookmarkEnd w:id="54"/>
      <w:bookmarkEnd w:id="55"/>
    </w:p>
    <w:p w14:paraId="19B22588">
      <w:pPr>
        <w:spacing w:line="600" w:lineRule="auto"/>
        <w:jc w:val="center"/>
        <w:rPr>
          <w:rFonts w:ascii="宋体" w:hAnsi="宋体" w:cs="宋体"/>
          <w:b/>
          <w:sz w:val="32"/>
        </w:rPr>
      </w:pPr>
      <w:r>
        <w:rPr>
          <w:rFonts w:hint="eastAsia" w:ascii="宋体" w:hAnsi="宋体" w:cs="宋体"/>
          <w:b/>
          <w:sz w:val="32"/>
        </w:rPr>
        <w:t xml:space="preserve">   法定代表人或其委托代理人：</w:t>
      </w:r>
      <w:r>
        <w:rPr>
          <w:rFonts w:hint="eastAsia" w:ascii="宋体" w:hAnsi="宋体" w:cs="宋体"/>
          <w:b/>
          <w:sz w:val="32"/>
          <w:u w:val="single"/>
        </w:rPr>
        <w:t xml:space="preserve">          </w:t>
      </w:r>
      <w:r>
        <w:rPr>
          <w:rFonts w:hint="eastAsia" w:ascii="宋体" w:hAnsi="宋体" w:cs="宋体"/>
          <w:b/>
          <w:sz w:val="32"/>
        </w:rPr>
        <w:t>（签字或盖章）</w:t>
      </w:r>
    </w:p>
    <w:p w14:paraId="3FA21888">
      <w:pPr>
        <w:adjustRightInd w:val="0"/>
        <w:snapToGrid w:val="0"/>
        <w:spacing w:line="600" w:lineRule="auto"/>
        <w:outlineLvl w:val="0"/>
        <w:rPr>
          <w:rFonts w:ascii="宋体" w:hAnsi="宋体" w:cs="宋体"/>
          <w:b/>
          <w:sz w:val="32"/>
        </w:rPr>
      </w:pPr>
      <w:r>
        <w:rPr>
          <w:rFonts w:hint="eastAsia" w:ascii="宋体" w:hAnsi="宋体" w:cs="宋体"/>
          <w:b/>
          <w:sz w:val="32"/>
        </w:rPr>
        <w:t xml:space="preserve">    </w:t>
      </w:r>
      <w:bookmarkStart w:id="56" w:name="_Toc25048"/>
      <w:r>
        <w:rPr>
          <w:rFonts w:hint="eastAsia" w:ascii="宋体" w:hAnsi="宋体" w:cs="宋体"/>
          <w:b/>
          <w:sz w:val="32"/>
        </w:rPr>
        <w:t xml:space="preserve"> </w:t>
      </w:r>
      <w:bookmarkStart w:id="57" w:name="_Toc29103"/>
      <w:bookmarkStart w:id="58" w:name="_Toc17944"/>
      <w:bookmarkStart w:id="59" w:name="_Toc21558"/>
      <w:bookmarkStart w:id="60" w:name="_Toc17014"/>
      <w:bookmarkStart w:id="61" w:name="_Toc5512"/>
      <w:bookmarkStart w:id="62" w:name="_Toc2756"/>
      <w:r>
        <w:rPr>
          <w:rFonts w:hint="eastAsia" w:ascii="宋体" w:hAnsi="宋体" w:cs="宋体"/>
          <w:b/>
          <w:sz w:val="32"/>
        </w:rPr>
        <w:t>时   间：</w:t>
      </w:r>
      <w:r>
        <w:rPr>
          <w:rFonts w:hint="eastAsia" w:ascii="宋体" w:hAnsi="宋体" w:cs="宋体"/>
          <w:b/>
          <w:sz w:val="32"/>
          <w:u w:val="single"/>
        </w:rPr>
        <w:t xml:space="preserve">          </w:t>
      </w:r>
      <w:r>
        <w:rPr>
          <w:rFonts w:hint="eastAsia" w:ascii="宋体" w:hAnsi="宋体" w:cs="宋体"/>
          <w:b/>
          <w:sz w:val="32"/>
        </w:rPr>
        <w:t>年</w:t>
      </w:r>
      <w:r>
        <w:rPr>
          <w:rFonts w:hint="eastAsia" w:ascii="宋体" w:hAnsi="宋体" w:cs="宋体"/>
          <w:b/>
          <w:sz w:val="32"/>
          <w:u w:val="single"/>
        </w:rPr>
        <w:t xml:space="preserve">       </w:t>
      </w:r>
      <w:r>
        <w:rPr>
          <w:rFonts w:hint="eastAsia" w:ascii="宋体" w:hAnsi="宋体" w:cs="宋体"/>
          <w:b/>
          <w:sz w:val="32"/>
        </w:rPr>
        <w:t>月</w:t>
      </w:r>
      <w:r>
        <w:rPr>
          <w:rFonts w:hint="eastAsia" w:ascii="宋体" w:hAnsi="宋体" w:cs="宋体"/>
          <w:b/>
          <w:sz w:val="32"/>
          <w:u w:val="single"/>
        </w:rPr>
        <w:t xml:space="preserve">       </w:t>
      </w:r>
      <w:r>
        <w:rPr>
          <w:rFonts w:hint="eastAsia" w:ascii="宋体" w:hAnsi="宋体" w:cs="宋体"/>
          <w:b/>
          <w:sz w:val="32"/>
        </w:rPr>
        <w:t>日</w:t>
      </w:r>
      <w:bookmarkEnd w:id="56"/>
      <w:bookmarkEnd w:id="57"/>
      <w:bookmarkEnd w:id="58"/>
      <w:bookmarkEnd w:id="59"/>
      <w:bookmarkEnd w:id="60"/>
      <w:bookmarkEnd w:id="61"/>
      <w:bookmarkEnd w:id="62"/>
    </w:p>
    <w:p w14:paraId="20ED007C">
      <w:pPr>
        <w:spacing w:line="360" w:lineRule="auto"/>
        <w:jc w:val="center"/>
        <w:rPr>
          <w:rFonts w:ascii="宋体" w:hAnsi="宋体" w:cs="宋体"/>
          <w:b/>
          <w:sz w:val="32"/>
          <w:szCs w:val="32"/>
        </w:rPr>
      </w:pPr>
    </w:p>
    <w:p w14:paraId="1060DF0D">
      <w:pPr>
        <w:spacing w:line="360" w:lineRule="auto"/>
        <w:jc w:val="center"/>
        <w:rPr>
          <w:rFonts w:ascii="宋体" w:hAnsi="宋体" w:cs="宋体"/>
          <w:b/>
          <w:sz w:val="32"/>
          <w:szCs w:val="32"/>
        </w:rPr>
      </w:pPr>
    </w:p>
    <w:p w14:paraId="17AA03D3">
      <w:pPr>
        <w:spacing w:line="360" w:lineRule="auto"/>
        <w:jc w:val="center"/>
        <w:rPr>
          <w:rFonts w:ascii="宋体" w:hAnsi="宋体" w:cs="宋体"/>
          <w:b/>
          <w:sz w:val="32"/>
          <w:szCs w:val="32"/>
        </w:rPr>
      </w:pPr>
    </w:p>
    <w:p w14:paraId="6C5BE978">
      <w:pPr>
        <w:spacing w:line="360" w:lineRule="auto"/>
        <w:jc w:val="center"/>
        <w:rPr>
          <w:rFonts w:ascii="宋体" w:hAnsi="宋体" w:cs="宋体"/>
          <w:b/>
          <w:sz w:val="32"/>
          <w:szCs w:val="32"/>
        </w:rPr>
      </w:pPr>
    </w:p>
    <w:bookmarkEnd w:id="26"/>
    <w:bookmarkEnd w:id="28"/>
    <w:bookmarkEnd w:id="29"/>
    <w:bookmarkEnd w:id="43"/>
    <w:bookmarkEnd w:id="44"/>
    <w:bookmarkEnd w:id="45"/>
    <w:bookmarkEnd w:id="46"/>
    <w:bookmarkEnd w:id="47"/>
    <w:bookmarkEnd w:id="48"/>
    <w:p w14:paraId="6F8279EA">
      <w:pPr>
        <w:autoSpaceDE w:val="0"/>
        <w:autoSpaceDN w:val="0"/>
        <w:adjustRightInd w:val="0"/>
        <w:snapToGrid w:val="0"/>
        <w:spacing w:line="360" w:lineRule="auto"/>
        <w:jc w:val="center"/>
        <w:rPr>
          <w:rFonts w:ascii="宋体" w:hAnsi="宋体" w:cs="宋体"/>
          <w:b/>
          <w:bCs/>
          <w:sz w:val="32"/>
          <w:szCs w:val="40"/>
          <w:lang w:val="zh-CN"/>
        </w:rPr>
      </w:pPr>
      <w:bookmarkStart w:id="63" w:name="_Toc286591006"/>
      <w:bookmarkStart w:id="64" w:name="_Toc210035254"/>
      <w:bookmarkStart w:id="65" w:name="_Toc230070104"/>
      <w:bookmarkStart w:id="66" w:name="_Toc324413755"/>
      <w:bookmarkStart w:id="67" w:name="_Toc245632474"/>
    </w:p>
    <w:p w14:paraId="33188447">
      <w:pPr>
        <w:autoSpaceDE w:val="0"/>
        <w:autoSpaceDN w:val="0"/>
        <w:adjustRightInd w:val="0"/>
        <w:snapToGrid w:val="0"/>
        <w:spacing w:line="360" w:lineRule="auto"/>
        <w:jc w:val="center"/>
        <w:rPr>
          <w:rFonts w:ascii="宋体" w:hAnsi="宋体" w:cs="宋体"/>
          <w:b/>
          <w:bCs/>
          <w:sz w:val="32"/>
          <w:szCs w:val="40"/>
        </w:rPr>
      </w:pPr>
      <w:r>
        <w:rPr>
          <w:rFonts w:hint="eastAsia" w:ascii="宋体" w:hAnsi="宋体" w:cs="宋体"/>
          <w:b/>
          <w:bCs/>
          <w:sz w:val="32"/>
          <w:szCs w:val="40"/>
          <w:lang w:val="zh-CN"/>
        </w:rPr>
        <w:t>目</w:t>
      </w:r>
      <w:r>
        <w:rPr>
          <w:rFonts w:hint="eastAsia" w:ascii="宋体" w:hAnsi="宋体" w:cs="宋体"/>
          <w:b/>
          <w:bCs/>
          <w:sz w:val="32"/>
          <w:szCs w:val="40"/>
        </w:rPr>
        <w:t xml:space="preserve">      </w:t>
      </w:r>
      <w:r>
        <w:rPr>
          <w:rFonts w:hint="eastAsia" w:ascii="宋体" w:hAnsi="宋体" w:cs="宋体"/>
          <w:b/>
          <w:bCs/>
          <w:sz w:val="32"/>
          <w:szCs w:val="40"/>
          <w:lang w:val="zh-CN"/>
        </w:rPr>
        <w:t>录</w:t>
      </w:r>
    </w:p>
    <w:p w14:paraId="051396D6">
      <w:pPr>
        <w:autoSpaceDE w:val="0"/>
        <w:autoSpaceDN w:val="0"/>
        <w:adjustRightInd w:val="0"/>
        <w:snapToGrid w:val="0"/>
        <w:spacing w:line="600" w:lineRule="auto"/>
        <w:ind w:firstLine="118" w:firstLineChars="49"/>
        <w:outlineLvl w:val="0"/>
        <w:rPr>
          <w:rFonts w:ascii="宋体" w:hAnsi="宋体" w:cs="宋体"/>
          <w:b/>
          <w:bCs/>
          <w:sz w:val="24"/>
          <w:szCs w:val="32"/>
          <w:lang w:val="zh-CN"/>
        </w:rPr>
      </w:pPr>
      <w:bookmarkStart w:id="68" w:name="_Toc28195"/>
      <w:bookmarkStart w:id="69" w:name="_Toc28516"/>
      <w:bookmarkStart w:id="70" w:name="_Toc30070"/>
      <w:bookmarkStart w:id="71" w:name="_Toc9270"/>
      <w:bookmarkStart w:id="72" w:name="_Toc23879"/>
      <w:bookmarkStart w:id="73" w:name="_Toc119_WPSOffice_Level1"/>
      <w:bookmarkStart w:id="74" w:name="_Toc14575_WPSOffice_Level1"/>
      <w:bookmarkStart w:id="75" w:name="_Toc10425_WPSOffice_Level1"/>
      <w:r>
        <w:rPr>
          <w:rFonts w:hint="eastAsia" w:ascii="宋体" w:hAnsi="宋体" w:cs="宋体"/>
          <w:b/>
          <w:bCs/>
          <w:sz w:val="24"/>
          <w:szCs w:val="32"/>
          <w:lang w:val="zh-CN"/>
        </w:rPr>
        <w:t>第一部分</w:t>
      </w:r>
      <w:r>
        <w:rPr>
          <w:rFonts w:hint="eastAsia" w:ascii="宋体" w:hAnsi="宋体" w:cs="宋体"/>
          <w:b/>
          <w:bCs/>
          <w:sz w:val="24"/>
          <w:szCs w:val="32"/>
        </w:rPr>
        <w:t xml:space="preserve">  </w:t>
      </w:r>
      <w:r>
        <w:rPr>
          <w:rFonts w:hint="eastAsia" w:ascii="宋体" w:hAnsi="宋体" w:cs="宋体"/>
          <w:b/>
          <w:bCs/>
          <w:sz w:val="24"/>
          <w:szCs w:val="32"/>
          <w:lang w:val="zh-CN"/>
        </w:rPr>
        <w:t>磋商响应函</w:t>
      </w:r>
      <w:bookmarkEnd w:id="68"/>
      <w:bookmarkEnd w:id="69"/>
      <w:bookmarkEnd w:id="70"/>
      <w:bookmarkEnd w:id="71"/>
      <w:bookmarkEnd w:id="72"/>
      <w:bookmarkEnd w:id="73"/>
      <w:bookmarkEnd w:id="74"/>
      <w:bookmarkEnd w:id="75"/>
    </w:p>
    <w:p w14:paraId="0A024861">
      <w:pPr>
        <w:autoSpaceDE w:val="0"/>
        <w:autoSpaceDN w:val="0"/>
        <w:adjustRightInd w:val="0"/>
        <w:snapToGrid w:val="0"/>
        <w:spacing w:line="600" w:lineRule="auto"/>
        <w:ind w:left="2081" w:leftChars="50" w:hanging="1976" w:hangingChars="820"/>
        <w:jc w:val="left"/>
        <w:outlineLvl w:val="0"/>
        <w:rPr>
          <w:rFonts w:ascii="宋体" w:hAnsi="宋体" w:cs="宋体"/>
          <w:b/>
          <w:bCs/>
          <w:sz w:val="24"/>
          <w:szCs w:val="32"/>
        </w:rPr>
      </w:pPr>
      <w:bookmarkStart w:id="76" w:name="_Toc28676"/>
      <w:bookmarkStart w:id="77" w:name="_Toc15906"/>
      <w:bookmarkStart w:id="78" w:name="_Toc5452"/>
      <w:bookmarkStart w:id="79" w:name="_Toc17695"/>
      <w:bookmarkStart w:id="80" w:name="_Toc10595"/>
      <w:r>
        <w:rPr>
          <w:rFonts w:hint="eastAsia" w:ascii="宋体" w:hAnsi="宋体" w:cs="宋体"/>
          <w:b/>
          <w:bCs/>
          <w:sz w:val="24"/>
          <w:szCs w:val="32"/>
          <w:lang w:val="zh-CN"/>
        </w:rPr>
        <w:t>第二部分</w:t>
      </w:r>
      <w:r>
        <w:rPr>
          <w:rFonts w:hint="eastAsia" w:ascii="宋体" w:hAnsi="宋体" w:cs="宋体"/>
          <w:b/>
          <w:bCs/>
          <w:sz w:val="24"/>
          <w:szCs w:val="32"/>
        </w:rPr>
        <w:t xml:space="preserve">  法定代表人身份证明书及法定代表人授权书</w:t>
      </w:r>
      <w:bookmarkEnd w:id="76"/>
    </w:p>
    <w:p w14:paraId="77F2E917">
      <w:pPr>
        <w:autoSpaceDE w:val="0"/>
        <w:autoSpaceDN w:val="0"/>
        <w:adjustRightInd w:val="0"/>
        <w:snapToGrid w:val="0"/>
        <w:spacing w:line="600" w:lineRule="auto"/>
        <w:ind w:left="2081" w:leftChars="50" w:hanging="1976" w:hangingChars="820"/>
        <w:jc w:val="left"/>
        <w:outlineLvl w:val="0"/>
        <w:rPr>
          <w:rFonts w:ascii="宋体" w:hAnsi="宋体" w:cs="宋体"/>
          <w:b/>
          <w:bCs/>
          <w:sz w:val="24"/>
          <w:szCs w:val="32"/>
          <w:lang w:val="zh-CN"/>
        </w:rPr>
      </w:pPr>
      <w:bookmarkStart w:id="81" w:name="_Toc28702"/>
      <w:r>
        <w:rPr>
          <w:rFonts w:hint="eastAsia" w:ascii="宋体" w:hAnsi="宋体" w:cs="宋体"/>
          <w:b/>
          <w:bCs/>
          <w:sz w:val="24"/>
          <w:szCs w:val="32"/>
          <w:lang w:val="zh-CN"/>
        </w:rPr>
        <w:t>第三部分</w:t>
      </w:r>
      <w:r>
        <w:rPr>
          <w:rFonts w:hint="eastAsia" w:ascii="宋体" w:hAnsi="宋体" w:cs="宋体"/>
          <w:b/>
          <w:bCs/>
          <w:sz w:val="24"/>
          <w:szCs w:val="32"/>
        </w:rPr>
        <w:t xml:space="preserve">  </w:t>
      </w:r>
      <w:bookmarkEnd w:id="77"/>
      <w:bookmarkEnd w:id="78"/>
      <w:bookmarkEnd w:id="79"/>
      <w:bookmarkEnd w:id="80"/>
      <w:bookmarkEnd w:id="81"/>
      <w:r>
        <w:rPr>
          <w:rFonts w:hint="eastAsia" w:ascii="宋体" w:hAnsi="宋体" w:cs="宋体"/>
          <w:b/>
          <w:bCs/>
          <w:sz w:val="24"/>
          <w:szCs w:val="32"/>
          <w:lang w:val="zh-CN"/>
        </w:rPr>
        <w:t>磋商报价表</w:t>
      </w:r>
    </w:p>
    <w:p w14:paraId="47A65CDF">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82" w:name="_Toc23469"/>
      <w:bookmarkStart w:id="83" w:name="_Toc4472"/>
      <w:bookmarkStart w:id="84" w:name="_Toc10873"/>
      <w:bookmarkStart w:id="85" w:name="_Toc14738"/>
      <w:bookmarkStart w:id="86" w:name="_Toc373"/>
      <w:r>
        <w:rPr>
          <w:rFonts w:hint="eastAsia" w:ascii="宋体" w:hAnsi="宋体" w:cs="宋体"/>
          <w:b/>
          <w:bCs/>
          <w:sz w:val="24"/>
          <w:szCs w:val="32"/>
          <w:lang w:val="zh-CN"/>
        </w:rPr>
        <w:t>第四部分</w:t>
      </w:r>
      <w:r>
        <w:rPr>
          <w:rFonts w:hint="eastAsia" w:ascii="宋体" w:hAnsi="宋体" w:cs="宋体"/>
          <w:b/>
          <w:bCs/>
          <w:sz w:val="24"/>
          <w:szCs w:val="32"/>
        </w:rPr>
        <w:t xml:space="preserve">  </w:t>
      </w:r>
      <w:r>
        <w:rPr>
          <w:rFonts w:hint="eastAsia" w:ascii="宋体" w:hAnsi="宋体" w:cs="宋体"/>
          <w:b/>
          <w:bCs/>
          <w:sz w:val="24"/>
          <w:szCs w:val="32"/>
          <w:lang w:val="zh-CN"/>
        </w:rPr>
        <w:t>分项报价表</w:t>
      </w:r>
      <w:bookmarkEnd w:id="82"/>
      <w:bookmarkEnd w:id="83"/>
      <w:bookmarkEnd w:id="84"/>
      <w:bookmarkEnd w:id="85"/>
      <w:bookmarkEnd w:id="86"/>
    </w:p>
    <w:p w14:paraId="517FB378">
      <w:pPr>
        <w:autoSpaceDE w:val="0"/>
        <w:autoSpaceDN w:val="0"/>
        <w:adjustRightInd w:val="0"/>
        <w:snapToGrid w:val="0"/>
        <w:spacing w:line="600" w:lineRule="auto"/>
        <w:ind w:left="2081" w:leftChars="50" w:hanging="1976" w:hangingChars="820"/>
        <w:outlineLvl w:val="0"/>
        <w:rPr>
          <w:rFonts w:ascii="宋体" w:hAnsi="宋体" w:cs="宋体"/>
          <w:b/>
          <w:bCs/>
          <w:sz w:val="24"/>
          <w:szCs w:val="32"/>
        </w:rPr>
      </w:pPr>
      <w:bookmarkStart w:id="87" w:name="_Toc31736"/>
      <w:bookmarkStart w:id="88" w:name="_Toc32270"/>
      <w:bookmarkStart w:id="89" w:name="_Toc13743"/>
      <w:bookmarkStart w:id="90" w:name="_Toc1846"/>
      <w:bookmarkStart w:id="91" w:name="_Toc17262"/>
      <w:r>
        <w:rPr>
          <w:rFonts w:hint="eastAsia" w:ascii="宋体" w:hAnsi="宋体" w:cs="宋体"/>
          <w:b/>
          <w:bCs/>
          <w:sz w:val="24"/>
          <w:szCs w:val="32"/>
          <w:lang w:val="zh-CN"/>
        </w:rPr>
        <w:t>第五部分</w:t>
      </w:r>
      <w:r>
        <w:rPr>
          <w:rFonts w:hint="eastAsia" w:ascii="宋体" w:hAnsi="宋体" w:cs="宋体"/>
          <w:b/>
          <w:bCs/>
          <w:sz w:val="24"/>
          <w:szCs w:val="32"/>
        </w:rPr>
        <w:t xml:space="preserve">  服务内容及要求响应偏离表</w:t>
      </w:r>
      <w:bookmarkEnd w:id="87"/>
      <w:bookmarkEnd w:id="88"/>
      <w:bookmarkEnd w:id="89"/>
    </w:p>
    <w:p w14:paraId="7051C719">
      <w:pPr>
        <w:autoSpaceDE w:val="0"/>
        <w:autoSpaceDN w:val="0"/>
        <w:adjustRightInd w:val="0"/>
        <w:snapToGrid w:val="0"/>
        <w:spacing w:line="600" w:lineRule="auto"/>
        <w:ind w:left="2081" w:leftChars="50" w:hanging="1976" w:hangingChars="820"/>
        <w:outlineLvl w:val="0"/>
        <w:rPr>
          <w:rFonts w:ascii="宋体" w:hAnsi="宋体" w:cs="宋体"/>
          <w:b/>
          <w:bCs/>
          <w:sz w:val="24"/>
          <w:szCs w:val="32"/>
        </w:rPr>
      </w:pPr>
      <w:bookmarkStart w:id="92" w:name="_Toc12059"/>
      <w:bookmarkStart w:id="93" w:name="_Toc18610"/>
      <w:bookmarkStart w:id="94" w:name="_Toc25951"/>
      <w:r>
        <w:rPr>
          <w:rFonts w:hint="eastAsia" w:ascii="宋体" w:hAnsi="宋体" w:cs="宋体"/>
          <w:b/>
          <w:bCs/>
          <w:sz w:val="24"/>
          <w:szCs w:val="32"/>
          <w:lang w:val="zh-CN"/>
        </w:rPr>
        <w:t>第六部分</w:t>
      </w:r>
      <w:r>
        <w:rPr>
          <w:rFonts w:hint="eastAsia" w:ascii="宋体" w:hAnsi="宋体" w:cs="宋体"/>
          <w:b/>
          <w:bCs/>
          <w:sz w:val="24"/>
          <w:szCs w:val="32"/>
        </w:rPr>
        <w:t xml:space="preserve">  合同条款响应偏离表</w:t>
      </w:r>
      <w:bookmarkEnd w:id="92"/>
      <w:bookmarkEnd w:id="93"/>
    </w:p>
    <w:p w14:paraId="40FF0C24">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95" w:name="_Toc18326"/>
      <w:bookmarkStart w:id="96" w:name="_Toc1861"/>
      <w:r>
        <w:rPr>
          <w:rFonts w:hint="eastAsia" w:ascii="宋体" w:hAnsi="宋体" w:cs="宋体"/>
          <w:b/>
          <w:bCs/>
          <w:sz w:val="24"/>
          <w:szCs w:val="32"/>
          <w:lang w:val="zh-CN"/>
        </w:rPr>
        <w:t>第七部分</w:t>
      </w:r>
      <w:r>
        <w:rPr>
          <w:rFonts w:hint="eastAsia" w:ascii="宋体" w:hAnsi="宋体" w:cs="宋体"/>
          <w:b/>
          <w:bCs/>
          <w:sz w:val="24"/>
          <w:szCs w:val="32"/>
        </w:rPr>
        <w:t xml:space="preserve">  </w:t>
      </w:r>
      <w:r>
        <w:rPr>
          <w:rFonts w:hint="eastAsia" w:ascii="宋体" w:hAnsi="宋体" w:cs="宋体"/>
          <w:b/>
          <w:bCs/>
          <w:sz w:val="24"/>
          <w:szCs w:val="32"/>
          <w:lang w:val="zh-CN"/>
        </w:rPr>
        <w:t>磋商响应方案</w:t>
      </w:r>
      <w:bookmarkEnd w:id="90"/>
      <w:bookmarkEnd w:id="91"/>
      <w:bookmarkEnd w:id="94"/>
      <w:bookmarkEnd w:id="95"/>
      <w:bookmarkEnd w:id="96"/>
    </w:p>
    <w:p w14:paraId="1B059CF2">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97" w:name="_Toc4268"/>
      <w:bookmarkStart w:id="98" w:name="_Toc24238"/>
      <w:bookmarkStart w:id="99" w:name="_Toc27429"/>
      <w:bookmarkStart w:id="100" w:name="_Toc24657"/>
      <w:bookmarkStart w:id="101" w:name="_Toc30243_WPSOffice_Level1"/>
      <w:r>
        <w:rPr>
          <w:rFonts w:hint="eastAsia" w:ascii="宋体" w:hAnsi="宋体" w:cs="宋体"/>
          <w:b/>
          <w:bCs/>
          <w:sz w:val="24"/>
          <w:szCs w:val="32"/>
          <w:lang w:val="zh-CN"/>
        </w:rPr>
        <w:t>第八部分</w:t>
      </w:r>
      <w:r>
        <w:rPr>
          <w:rFonts w:hint="eastAsia" w:ascii="宋体" w:hAnsi="宋体" w:cs="宋体"/>
          <w:b/>
          <w:bCs/>
          <w:sz w:val="24"/>
          <w:szCs w:val="32"/>
        </w:rPr>
        <w:t xml:space="preserve">  </w:t>
      </w:r>
      <w:r>
        <w:rPr>
          <w:rFonts w:hint="eastAsia" w:ascii="宋体" w:hAnsi="宋体" w:cs="宋体"/>
          <w:b/>
          <w:bCs/>
          <w:sz w:val="24"/>
          <w:szCs w:val="32"/>
          <w:lang w:val="zh-CN"/>
        </w:rPr>
        <w:t>资格证明文件</w:t>
      </w:r>
      <w:bookmarkEnd w:id="97"/>
      <w:bookmarkEnd w:id="98"/>
      <w:bookmarkEnd w:id="99"/>
      <w:bookmarkEnd w:id="100"/>
    </w:p>
    <w:bookmarkEnd w:id="101"/>
    <w:p w14:paraId="29551A67">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102" w:name="_Toc24899"/>
      <w:bookmarkStart w:id="103" w:name="_Toc7636"/>
      <w:bookmarkStart w:id="104" w:name="_Toc1528"/>
      <w:bookmarkStart w:id="105" w:name="_Toc3450"/>
      <w:r>
        <w:rPr>
          <w:rFonts w:hint="eastAsia" w:ascii="宋体" w:hAnsi="宋体" w:cs="宋体"/>
          <w:b/>
          <w:bCs/>
          <w:sz w:val="24"/>
          <w:szCs w:val="32"/>
          <w:lang w:val="zh-CN"/>
        </w:rPr>
        <w:t>第九部分</w:t>
      </w:r>
      <w:r>
        <w:rPr>
          <w:rFonts w:hint="eastAsia" w:ascii="宋体" w:hAnsi="宋体" w:cs="宋体"/>
          <w:b/>
          <w:bCs/>
          <w:sz w:val="24"/>
          <w:szCs w:val="32"/>
        </w:rPr>
        <w:t xml:space="preserve">  </w:t>
      </w:r>
      <w:r>
        <w:rPr>
          <w:rFonts w:hint="eastAsia" w:ascii="宋体" w:hAnsi="宋体" w:cs="宋体"/>
          <w:b/>
          <w:bCs/>
          <w:sz w:val="24"/>
          <w:szCs w:val="32"/>
          <w:lang w:val="zh-CN"/>
        </w:rPr>
        <w:t>供应商承诺函</w:t>
      </w:r>
      <w:bookmarkEnd w:id="102"/>
      <w:bookmarkEnd w:id="103"/>
      <w:bookmarkEnd w:id="104"/>
      <w:bookmarkEnd w:id="105"/>
    </w:p>
    <w:p w14:paraId="21F0B409">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106" w:name="_Toc17743"/>
      <w:bookmarkStart w:id="107" w:name="_Toc13451"/>
      <w:bookmarkStart w:id="108" w:name="_Toc23535"/>
      <w:bookmarkStart w:id="109" w:name="_Toc9164"/>
      <w:r>
        <w:rPr>
          <w:rFonts w:hint="eastAsia" w:ascii="宋体" w:hAnsi="宋体" w:cs="宋体"/>
          <w:b/>
          <w:bCs/>
          <w:sz w:val="24"/>
          <w:szCs w:val="32"/>
          <w:lang w:val="zh-CN"/>
        </w:rPr>
        <w:t>第十部分</w:t>
      </w:r>
      <w:r>
        <w:rPr>
          <w:rFonts w:hint="eastAsia" w:ascii="宋体" w:hAnsi="宋体" w:cs="宋体"/>
          <w:b/>
          <w:bCs/>
          <w:sz w:val="24"/>
          <w:szCs w:val="32"/>
        </w:rPr>
        <w:t xml:space="preserve"> </w:t>
      </w:r>
      <w:bookmarkEnd w:id="106"/>
      <w:r>
        <w:rPr>
          <w:rFonts w:hint="eastAsia" w:ascii="宋体" w:hAnsi="宋体" w:cs="宋体"/>
          <w:b/>
          <w:bCs/>
          <w:sz w:val="24"/>
          <w:szCs w:val="32"/>
        </w:rPr>
        <w:t xml:space="preserve"> 供应商认为有必要补充说明的事项</w:t>
      </w:r>
      <w:bookmarkEnd w:id="107"/>
      <w:bookmarkEnd w:id="108"/>
      <w:bookmarkEnd w:id="109"/>
    </w:p>
    <w:p w14:paraId="4E80440A">
      <w:pPr>
        <w:autoSpaceDE w:val="0"/>
        <w:autoSpaceDN w:val="0"/>
        <w:adjustRightInd w:val="0"/>
        <w:snapToGrid w:val="0"/>
        <w:spacing w:line="600" w:lineRule="auto"/>
        <w:ind w:left="2081" w:leftChars="50" w:hanging="1976" w:hangingChars="820"/>
        <w:rPr>
          <w:rFonts w:ascii="宋体" w:hAnsi="宋体" w:cs="宋体"/>
          <w:b/>
          <w:bCs/>
          <w:lang w:val="zh-CN"/>
        </w:rPr>
      </w:pPr>
      <w:bookmarkStart w:id="110" w:name="_Toc27864"/>
      <w:bookmarkStart w:id="111" w:name="_Toc2368"/>
      <w:bookmarkStart w:id="112" w:name="_Toc15329"/>
      <w:bookmarkStart w:id="113" w:name="_Toc30871"/>
      <w:r>
        <w:rPr>
          <w:rFonts w:hint="eastAsia" w:ascii="宋体" w:hAnsi="宋体" w:cs="宋体"/>
          <w:b/>
          <w:bCs/>
          <w:sz w:val="24"/>
          <w:szCs w:val="32"/>
          <w:lang w:val="zh-CN"/>
        </w:rPr>
        <w:t>第十一部分</w:t>
      </w:r>
      <w:r>
        <w:rPr>
          <w:rFonts w:hint="eastAsia" w:ascii="宋体" w:hAnsi="宋体" w:cs="宋体"/>
          <w:b/>
          <w:bCs/>
          <w:sz w:val="24"/>
          <w:szCs w:val="32"/>
        </w:rPr>
        <w:t xml:space="preserve"> </w:t>
      </w:r>
      <w:r>
        <w:rPr>
          <w:rFonts w:hint="eastAsia" w:ascii="宋体" w:hAnsi="宋体" w:cs="宋体"/>
          <w:b/>
          <w:bCs/>
          <w:sz w:val="24"/>
          <w:szCs w:val="32"/>
          <w:lang w:val="zh-CN"/>
        </w:rPr>
        <w:t>政府采购需落实的政策</w:t>
      </w:r>
      <w:bookmarkEnd w:id="110"/>
      <w:bookmarkEnd w:id="111"/>
      <w:bookmarkEnd w:id="112"/>
      <w:bookmarkEnd w:id="113"/>
    </w:p>
    <w:p w14:paraId="1401F51D">
      <w:pPr>
        <w:rPr>
          <w:rFonts w:ascii="宋体" w:hAnsi="宋体" w:cs="宋体"/>
        </w:rPr>
      </w:pPr>
    </w:p>
    <w:p w14:paraId="09CB0BBD">
      <w:pPr>
        <w:jc w:val="center"/>
        <w:outlineLvl w:val="0"/>
        <w:rPr>
          <w:rFonts w:ascii="宋体" w:hAnsi="宋体" w:cs="宋体"/>
          <w:b/>
          <w:bCs/>
          <w:sz w:val="32"/>
          <w:szCs w:val="32"/>
        </w:rPr>
      </w:pPr>
      <w:r>
        <w:rPr>
          <w:rFonts w:hint="eastAsia" w:ascii="宋体" w:hAnsi="宋体" w:cs="宋体"/>
          <w:sz w:val="30"/>
          <w:szCs w:val="30"/>
        </w:rPr>
        <w:t xml:space="preserve"> </w:t>
      </w:r>
      <w:r>
        <w:rPr>
          <w:rFonts w:hint="eastAsia" w:ascii="宋体" w:hAnsi="宋体" w:cs="宋体"/>
          <w:sz w:val="30"/>
          <w:szCs w:val="30"/>
        </w:rPr>
        <w:br w:type="page"/>
      </w:r>
      <w:bookmarkEnd w:id="63"/>
      <w:bookmarkEnd w:id="64"/>
      <w:bookmarkEnd w:id="65"/>
      <w:bookmarkEnd w:id="66"/>
      <w:bookmarkEnd w:id="67"/>
      <w:bookmarkStart w:id="114" w:name="_Toc12155_WPSOffice_Level1"/>
      <w:bookmarkStart w:id="115" w:name="_Toc22771"/>
      <w:bookmarkStart w:id="116" w:name="_Toc1641"/>
      <w:bookmarkStart w:id="117" w:name="_Toc1689_WPSOffice_Level1"/>
      <w:bookmarkStart w:id="118" w:name="_Toc8766"/>
      <w:bookmarkStart w:id="119" w:name="_Toc4004"/>
      <w:bookmarkStart w:id="120" w:name="_Toc586_WPSOffice_Level1"/>
      <w:bookmarkStart w:id="121" w:name="_Toc20837"/>
      <w:r>
        <w:rPr>
          <w:rFonts w:hint="eastAsia" w:ascii="宋体" w:hAnsi="宋体" w:cs="宋体"/>
          <w:b/>
          <w:sz w:val="32"/>
          <w:szCs w:val="32"/>
        </w:rPr>
        <w:t xml:space="preserve">第一部分 </w:t>
      </w:r>
      <w:r>
        <w:rPr>
          <w:rFonts w:hint="eastAsia" w:ascii="宋体" w:hAnsi="宋体" w:cs="宋体"/>
          <w:b/>
          <w:bCs/>
          <w:sz w:val="32"/>
          <w:szCs w:val="32"/>
        </w:rPr>
        <w:t>磋商响应函</w:t>
      </w:r>
      <w:bookmarkEnd w:id="114"/>
      <w:bookmarkEnd w:id="115"/>
      <w:bookmarkEnd w:id="116"/>
      <w:bookmarkEnd w:id="117"/>
      <w:bookmarkEnd w:id="118"/>
      <w:bookmarkEnd w:id="119"/>
      <w:bookmarkEnd w:id="120"/>
      <w:bookmarkEnd w:id="121"/>
    </w:p>
    <w:p w14:paraId="5AA85FE4">
      <w:pPr>
        <w:pStyle w:val="34"/>
        <w:spacing w:line="360" w:lineRule="auto"/>
        <w:rPr>
          <w:rFonts w:hAnsi="宋体" w:cs="宋体"/>
          <w:sz w:val="24"/>
          <w:szCs w:val="24"/>
        </w:rPr>
      </w:pPr>
      <w:r>
        <w:rPr>
          <w:rFonts w:hint="eastAsia" w:hAnsi="宋体" w:cs="宋体"/>
          <w:sz w:val="24"/>
          <w:szCs w:val="24"/>
          <w:u w:val="single"/>
        </w:rPr>
        <w:t xml:space="preserve"> </w:t>
      </w:r>
      <w:r>
        <w:rPr>
          <w:rFonts w:hint="eastAsia" w:hAnsi="宋体" w:cs="宋体"/>
          <w:sz w:val="24"/>
          <w:szCs w:val="24"/>
          <w:u w:val="single"/>
          <w:lang w:val="zh-CN"/>
        </w:rPr>
        <w:t>（采购人或采购代理机构）：</w:t>
      </w:r>
      <w:r>
        <w:rPr>
          <w:rFonts w:hint="eastAsia" w:hAnsi="宋体" w:cs="宋体"/>
          <w:sz w:val="24"/>
          <w:szCs w:val="24"/>
          <w:u w:val="single"/>
        </w:rPr>
        <w:t xml:space="preserve"> </w:t>
      </w:r>
    </w:p>
    <w:p w14:paraId="129A83C5">
      <w:pPr>
        <w:pStyle w:val="34"/>
        <w:spacing w:line="360" w:lineRule="auto"/>
        <w:ind w:firstLine="480" w:firstLineChars="200"/>
        <w:rPr>
          <w:rFonts w:hAnsi="宋体" w:cs="宋体"/>
          <w:sz w:val="24"/>
          <w:szCs w:val="24"/>
          <w:lang w:val="zh-CN"/>
        </w:rPr>
      </w:pPr>
      <w:r>
        <w:rPr>
          <w:rFonts w:hint="eastAsia" w:hAnsi="宋体" w:cs="宋体"/>
          <w:sz w:val="24"/>
          <w:szCs w:val="24"/>
        </w:rPr>
        <w:t>根据你方磋商项目编号为</w:t>
      </w:r>
      <w:r>
        <w:rPr>
          <w:rFonts w:hint="eastAsia" w:hAnsi="宋体" w:cs="宋体"/>
          <w:sz w:val="24"/>
          <w:szCs w:val="24"/>
          <w:u w:val="single"/>
        </w:rPr>
        <w:t xml:space="preserve">           </w:t>
      </w:r>
      <w:r>
        <w:rPr>
          <w:rFonts w:hint="eastAsia" w:hAnsi="宋体" w:cs="宋体"/>
          <w:sz w:val="24"/>
          <w:szCs w:val="24"/>
        </w:rPr>
        <w:t>的</w:t>
      </w:r>
      <w:r>
        <w:rPr>
          <w:rFonts w:hint="eastAsia" w:hAnsi="宋体" w:cs="宋体"/>
          <w:sz w:val="24"/>
          <w:szCs w:val="24"/>
          <w:u w:val="single"/>
        </w:rPr>
        <w:t xml:space="preserve">    （项目名称） </w:t>
      </w:r>
      <w:r>
        <w:rPr>
          <w:rFonts w:hint="eastAsia" w:hAnsi="宋体" w:cs="宋体"/>
          <w:sz w:val="24"/>
          <w:szCs w:val="24"/>
          <w:u w:val="single"/>
        </w:rPr>
        <w:tab/>
      </w:r>
      <w:r>
        <w:rPr>
          <w:rFonts w:hint="eastAsia" w:hAnsi="宋体" w:cs="宋体"/>
          <w:sz w:val="24"/>
          <w:szCs w:val="24"/>
        </w:rPr>
        <w:t>竞争性磋商文件，</w:t>
      </w:r>
      <w:r>
        <w:rPr>
          <w:rFonts w:hint="eastAsia" w:hAnsi="宋体" w:cs="宋体"/>
          <w:sz w:val="24"/>
          <w:szCs w:val="24"/>
          <w:lang w:val="zh-CN"/>
        </w:rPr>
        <w:t>经详细研究，我们决定</w:t>
      </w:r>
      <w:r>
        <w:rPr>
          <w:rFonts w:hint="eastAsia" w:hAnsi="宋体" w:cs="宋体"/>
          <w:sz w:val="24"/>
          <w:szCs w:val="24"/>
        </w:rPr>
        <w:t>就该项目进行磋商</w:t>
      </w:r>
      <w:r>
        <w:rPr>
          <w:rFonts w:hint="eastAsia" w:hAnsi="宋体" w:cs="宋体"/>
          <w:sz w:val="24"/>
          <w:szCs w:val="24"/>
          <w:lang w:val="zh-CN"/>
        </w:rPr>
        <w:t>。为此，我方郑重声明以下诸点，并负法律责任。</w:t>
      </w:r>
    </w:p>
    <w:p w14:paraId="4EBEFF40">
      <w:pPr>
        <w:pStyle w:val="34"/>
        <w:numPr>
          <w:ilvl w:val="0"/>
          <w:numId w:val="5"/>
        </w:numPr>
        <w:spacing w:line="360" w:lineRule="auto"/>
        <w:ind w:firstLine="480" w:firstLineChars="200"/>
        <w:rPr>
          <w:rFonts w:hAnsi="宋体" w:cs="宋体"/>
          <w:sz w:val="24"/>
          <w:szCs w:val="24"/>
        </w:rPr>
      </w:pPr>
      <w:r>
        <w:rPr>
          <w:rFonts w:hint="eastAsia" w:hAnsi="宋体" w:cs="宋体"/>
          <w:sz w:val="24"/>
          <w:szCs w:val="24"/>
        </w:rPr>
        <w:t xml:space="preserve">我方愿以 </w:t>
      </w:r>
      <w:r>
        <w:rPr>
          <w:rFonts w:hint="eastAsia" w:hAnsi="宋体" w:cs="宋体"/>
          <w:sz w:val="24"/>
          <w:szCs w:val="24"/>
          <w:u w:val="single"/>
        </w:rPr>
        <w:t xml:space="preserve">       </w:t>
      </w:r>
      <w:r>
        <w:rPr>
          <w:rFonts w:hint="eastAsia" w:hAnsi="宋体" w:cs="宋体"/>
          <w:sz w:val="24"/>
          <w:szCs w:val="24"/>
        </w:rPr>
        <w:t>元总价（大写：</w:t>
      </w:r>
      <w:r>
        <w:rPr>
          <w:rFonts w:hint="eastAsia" w:hAnsi="宋体" w:cs="宋体"/>
          <w:sz w:val="24"/>
          <w:szCs w:val="24"/>
          <w:u w:val="single"/>
        </w:rPr>
        <w:t xml:space="preserve">      </w:t>
      </w:r>
      <w:r>
        <w:rPr>
          <w:rFonts w:hint="eastAsia" w:hAnsi="宋体" w:cs="宋体"/>
          <w:sz w:val="24"/>
          <w:szCs w:val="24"/>
        </w:rPr>
        <w:t>）作为磋商报价，服务期：</w:t>
      </w:r>
      <w:r>
        <w:rPr>
          <w:rFonts w:hint="eastAsia" w:hAnsi="宋体" w:cs="宋体"/>
          <w:sz w:val="24"/>
          <w:szCs w:val="24"/>
          <w:u w:val="single"/>
        </w:rPr>
        <w:t xml:space="preserve">                  </w:t>
      </w:r>
      <w:r>
        <w:rPr>
          <w:rFonts w:hint="eastAsia" w:hAnsi="宋体" w:cs="宋体"/>
          <w:sz w:val="24"/>
          <w:szCs w:val="24"/>
        </w:rPr>
        <w:t>，并按竞争性磋商文件的</w:t>
      </w:r>
      <w:r>
        <w:rPr>
          <w:rFonts w:hint="eastAsia" w:hAnsi="宋体" w:cs="宋体"/>
          <w:sz w:val="24"/>
          <w:szCs w:val="24"/>
          <w:lang w:val="zh-CN"/>
        </w:rPr>
        <w:t>要求，提供技术服务，</w:t>
      </w:r>
      <w:r>
        <w:rPr>
          <w:rStyle w:val="26"/>
          <w:rFonts w:hint="eastAsia" w:ascii="宋体" w:hAnsi="宋体" w:cs="宋体"/>
          <w:sz w:val="24"/>
        </w:rPr>
        <w:t>严格履行自己的责任和义务</w:t>
      </w:r>
      <w:r>
        <w:rPr>
          <w:rFonts w:hint="eastAsia" w:hAnsi="宋体" w:cs="宋体"/>
          <w:sz w:val="24"/>
          <w:szCs w:val="24"/>
          <w:lang w:val="zh-CN"/>
        </w:rPr>
        <w:t>。</w:t>
      </w:r>
    </w:p>
    <w:p w14:paraId="650B653A">
      <w:pPr>
        <w:pStyle w:val="34"/>
        <w:numPr>
          <w:ilvl w:val="0"/>
          <w:numId w:val="5"/>
        </w:numPr>
        <w:spacing w:line="360" w:lineRule="auto"/>
        <w:ind w:firstLine="480" w:firstLineChars="200"/>
        <w:rPr>
          <w:rFonts w:hAnsi="宋体" w:cs="宋体"/>
          <w:sz w:val="24"/>
          <w:szCs w:val="24"/>
        </w:rPr>
      </w:pPr>
      <w:r>
        <w:rPr>
          <w:rFonts w:hint="eastAsia" w:hAnsi="宋体" w:cs="宋体"/>
          <w:sz w:val="24"/>
          <w:szCs w:val="24"/>
        </w:rPr>
        <w:t>我方已详细审核全部竞争性磋商文件，包括修改文件（如有时）及有关附件，</w:t>
      </w:r>
      <w:r>
        <w:rPr>
          <w:rFonts w:hint="eastAsia" w:hAnsi="宋体" w:cs="宋体"/>
          <w:sz w:val="24"/>
          <w:szCs w:val="24"/>
          <w:lang w:val="zh-CN"/>
        </w:rPr>
        <w:t>完全理解并同意放弃提出含糊不清或易形成歧义的表述和资料</w:t>
      </w:r>
      <w:r>
        <w:rPr>
          <w:rFonts w:hint="eastAsia" w:hAnsi="宋体" w:cs="宋体"/>
          <w:sz w:val="24"/>
          <w:szCs w:val="24"/>
        </w:rPr>
        <w:t>。</w:t>
      </w:r>
    </w:p>
    <w:p w14:paraId="7E3509B9">
      <w:pPr>
        <w:pStyle w:val="34"/>
        <w:spacing w:line="360" w:lineRule="auto"/>
        <w:ind w:firstLine="480" w:firstLineChars="200"/>
        <w:rPr>
          <w:rFonts w:hAnsi="宋体" w:cs="宋体"/>
          <w:sz w:val="24"/>
          <w:szCs w:val="24"/>
        </w:rPr>
      </w:pPr>
      <w:r>
        <w:rPr>
          <w:rFonts w:hint="eastAsia" w:hAnsi="宋体" w:cs="宋体"/>
          <w:sz w:val="24"/>
          <w:szCs w:val="24"/>
        </w:rPr>
        <w:t>3、</w:t>
      </w:r>
      <w:r>
        <w:rPr>
          <w:rFonts w:hint="eastAsia" w:hAnsi="宋体" w:cs="宋体"/>
          <w:sz w:val="24"/>
          <w:szCs w:val="24"/>
          <w:lang w:val="zh-CN"/>
        </w:rPr>
        <w:t>我方提交的磋商响应文件正本</w:t>
      </w:r>
      <w:r>
        <w:rPr>
          <w:rFonts w:hint="eastAsia" w:hAnsi="宋体" w:cs="宋体"/>
          <w:sz w:val="24"/>
          <w:szCs w:val="24"/>
          <w:u w:val="single"/>
        </w:rPr>
        <w:t xml:space="preserve">    </w:t>
      </w:r>
      <w:r>
        <w:rPr>
          <w:rFonts w:hint="eastAsia" w:hAnsi="宋体" w:cs="宋体"/>
          <w:sz w:val="24"/>
          <w:szCs w:val="24"/>
          <w:lang w:val="zh-CN"/>
        </w:rPr>
        <w:t>份、副本</w:t>
      </w:r>
      <w:r>
        <w:rPr>
          <w:rFonts w:hint="eastAsia" w:hAnsi="宋体" w:cs="宋体"/>
          <w:sz w:val="24"/>
          <w:szCs w:val="24"/>
          <w:u w:val="single"/>
        </w:rPr>
        <w:t xml:space="preserve">    </w:t>
      </w:r>
      <w:r>
        <w:rPr>
          <w:rFonts w:hint="eastAsia" w:hAnsi="宋体" w:cs="宋体"/>
          <w:sz w:val="24"/>
          <w:szCs w:val="24"/>
          <w:lang w:val="zh-CN"/>
        </w:rPr>
        <w:t>份、电子版文件（U盘）</w:t>
      </w:r>
      <w:r>
        <w:rPr>
          <w:rFonts w:hint="eastAsia" w:hAnsi="宋体" w:cs="宋体"/>
          <w:sz w:val="24"/>
          <w:szCs w:val="24"/>
          <w:u w:val="single"/>
        </w:rPr>
        <w:t xml:space="preserve">    </w:t>
      </w:r>
      <w:r>
        <w:rPr>
          <w:rFonts w:hint="eastAsia" w:hAnsi="宋体" w:cs="宋体"/>
          <w:sz w:val="24"/>
          <w:szCs w:val="24"/>
          <w:lang w:val="zh-CN"/>
        </w:rPr>
        <w:t>份。</w:t>
      </w:r>
      <w:r>
        <w:rPr>
          <w:rFonts w:hint="eastAsia" w:hAnsi="宋体" w:cs="宋体"/>
          <w:sz w:val="24"/>
          <w:szCs w:val="24"/>
        </w:rPr>
        <w:t>一旦我方中选，我方保证将按要求实施全过程服务，并按采购人的要求提供高质量的后续服务。</w:t>
      </w:r>
    </w:p>
    <w:p w14:paraId="066FE85D">
      <w:pPr>
        <w:pStyle w:val="34"/>
        <w:spacing w:line="360" w:lineRule="auto"/>
        <w:ind w:firstLine="480" w:firstLineChars="200"/>
        <w:rPr>
          <w:rStyle w:val="26"/>
          <w:rFonts w:ascii="宋体" w:hAnsi="宋体" w:cs="宋体"/>
          <w:sz w:val="24"/>
          <w:lang w:val="zh-CN"/>
        </w:rPr>
      </w:pPr>
      <w:r>
        <w:rPr>
          <w:rFonts w:hint="eastAsia" w:hAnsi="宋体" w:cs="宋体"/>
          <w:sz w:val="24"/>
          <w:szCs w:val="24"/>
        </w:rPr>
        <w:t>4、我方同意所提交的竞争性磋商响应文件</w:t>
      </w:r>
      <w:r>
        <w:rPr>
          <w:rStyle w:val="26"/>
          <w:rFonts w:hint="eastAsia" w:ascii="宋体" w:hAnsi="宋体" w:cs="宋体"/>
          <w:sz w:val="24"/>
        </w:rPr>
        <w:t>自磋商会议之日起</w:t>
      </w:r>
      <w:r>
        <w:rPr>
          <w:rStyle w:val="26"/>
          <w:rFonts w:hint="eastAsia" w:ascii="宋体" w:hAnsi="宋体" w:cs="宋体"/>
          <w:sz w:val="24"/>
          <w:u w:val="single"/>
        </w:rPr>
        <w:t xml:space="preserve">     </w:t>
      </w:r>
      <w:r>
        <w:rPr>
          <w:rStyle w:val="26"/>
          <w:rFonts w:hint="eastAsia" w:ascii="宋体" w:hAnsi="宋体" w:cs="宋体"/>
          <w:sz w:val="24"/>
        </w:rPr>
        <w:t xml:space="preserve"> 日历天</w:t>
      </w:r>
      <w:r>
        <w:rPr>
          <w:rStyle w:val="26"/>
          <w:rFonts w:hint="eastAsia" w:ascii="宋体" w:hAnsi="宋体" w:cs="宋体"/>
          <w:sz w:val="24"/>
          <w:lang w:val="zh-CN"/>
        </w:rPr>
        <w:t>，若我方中标，磋商响应文件有效期延长至合同执行完毕。</w:t>
      </w:r>
    </w:p>
    <w:p w14:paraId="1723058C">
      <w:pPr>
        <w:pStyle w:val="34"/>
        <w:spacing w:line="360" w:lineRule="auto"/>
        <w:ind w:firstLine="480" w:firstLineChars="200"/>
        <w:rPr>
          <w:rFonts w:hAnsi="宋体" w:cs="宋体"/>
          <w:sz w:val="24"/>
          <w:szCs w:val="24"/>
        </w:rPr>
      </w:pPr>
      <w:r>
        <w:rPr>
          <w:rFonts w:hint="eastAsia" w:hAnsi="宋体" w:cs="宋体"/>
          <w:sz w:val="24"/>
          <w:szCs w:val="24"/>
        </w:rPr>
        <w:t>5、我方接受竞争性磋商文件中全部合同条款，且无任何异议，保证忠实地执行双方所签订的合同，并承担合同规定的责任和义务。</w:t>
      </w:r>
    </w:p>
    <w:p w14:paraId="0A1318D7">
      <w:pPr>
        <w:pStyle w:val="34"/>
        <w:spacing w:line="360" w:lineRule="auto"/>
        <w:ind w:firstLine="480" w:firstLineChars="200"/>
        <w:rPr>
          <w:rStyle w:val="26"/>
          <w:rFonts w:ascii="宋体" w:hAnsi="宋体" w:cs="宋体"/>
          <w:sz w:val="24"/>
        </w:rPr>
      </w:pPr>
      <w:r>
        <w:rPr>
          <w:rStyle w:val="26"/>
          <w:rFonts w:hint="eastAsia" w:ascii="宋体" w:hAnsi="宋体" w:cs="宋体"/>
          <w:sz w:val="24"/>
        </w:rPr>
        <w:t>6、我们理解，</w:t>
      </w:r>
      <w:r>
        <w:rPr>
          <w:rFonts w:hint="eastAsia" w:hAnsi="宋体" w:cs="宋体"/>
          <w:sz w:val="24"/>
          <w:szCs w:val="24"/>
          <w:lang w:val="zh-CN"/>
        </w:rPr>
        <w:t>同意向贵方提供可能要求的，与本次磋商有关的任何证据或资料。我们完全理解最低报价不作为成交的唯一条件，且尊重磋商小组的评标结论和定标结果。</w:t>
      </w:r>
    </w:p>
    <w:p w14:paraId="7B98F5B5">
      <w:pPr>
        <w:pStyle w:val="34"/>
        <w:spacing w:line="360" w:lineRule="auto"/>
        <w:ind w:firstLine="480" w:firstLineChars="200"/>
        <w:rPr>
          <w:rFonts w:hAnsi="宋体" w:cs="宋体"/>
          <w:sz w:val="24"/>
          <w:szCs w:val="24"/>
        </w:rPr>
      </w:pPr>
      <w:r>
        <w:rPr>
          <w:rFonts w:hint="eastAsia" w:hAnsi="宋体" w:cs="宋体"/>
          <w:sz w:val="24"/>
          <w:szCs w:val="24"/>
        </w:rPr>
        <w:t>8、若我方被确定为成交人，按照竞争性磋商文件的规定，在成交后向贵方一次性支付招标代理费。</w:t>
      </w:r>
    </w:p>
    <w:p w14:paraId="05318566">
      <w:pPr>
        <w:pStyle w:val="34"/>
        <w:spacing w:line="360" w:lineRule="auto"/>
        <w:ind w:firstLine="480" w:firstLineChars="200"/>
        <w:rPr>
          <w:rFonts w:hAnsi="宋体" w:cs="宋体"/>
          <w:sz w:val="24"/>
          <w:szCs w:val="24"/>
        </w:rPr>
      </w:pPr>
      <w:r>
        <w:rPr>
          <w:rFonts w:hint="eastAsia" w:hAnsi="宋体" w:cs="宋体"/>
          <w:sz w:val="24"/>
          <w:szCs w:val="24"/>
        </w:rPr>
        <w:t>9、所有关于本项目的函电，请按下列地址联系。</w:t>
      </w:r>
    </w:p>
    <w:p w14:paraId="43559420">
      <w:pPr>
        <w:pStyle w:val="34"/>
        <w:spacing w:line="420" w:lineRule="exact"/>
        <w:ind w:firstLine="480" w:firstLineChars="200"/>
        <w:rPr>
          <w:rFonts w:hAnsi="宋体" w:cs="宋体"/>
          <w:sz w:val="24"/>
          <w:szCs w:val="24"/>
        </w:rPr>
      </w:pPr>
    </w:p>
    <w:p w14:paraId="57123A60">
      <w:pPr>
        <w:autoSpaceDE w:val="0"/>
        <w:autoSpaceDN w:val="0"/>
        <w:adjustRightInd w:val="0"/>
        <w:spacing w:line="480" w:lineRule="exact"/>
        <w:rPr>
          <w:rFonts w:ascii="宋体" w:hAnsi="宋体" w:cs="宋体"/>
          <w:sz w:val="24"/>
        </w:rPr>
      </w:pPr>
      <w:r>
        <w:rPr>
          <w:rFonts w:hint="eastAsia" w:ascii="宋体" w:hAnsi="宋体" w:cs="宋体"/>
          <w:sz w:val="24"/>
          <w:lang w:val="zh-CN"/>
        </w:rPr>
        <w:t>供</w:t>
      </w:r>
      <w:r>
        <w:rPr>
          <w:rFonts w:hint="eastAsia" w:ascii="宋体" w:hAnsi="宋体" w:cs="宋体"/>
          <w:sz w:val="24"/>
        </w:rPr>
        <w:t xml:space="preserve"> </w:t>
      </w:r>
      <w:r>
        <w:rPr>
          <w:rFonts w:hint="eastAsia" w:ascii="宋体" w:hAnsi="宋体" w:cs="宋体"/>
          <w:sz w:val="24"/>
          <w:lang w:val="zh-CN"/>
        </w:rPr>
        <w:t>应</w:t>
      </w:r>
      <w:r>
        <w:rPr>
          <w:rFonts w:hint="eastAsia" w:ascii="宋体" w:hAnsi="宋体" w:cs="宋体"/>
          <w:sz w:val="24"/>
        </w:rPr>
        <w:t xml:space="preserve"> </w:t>
      </w:r>
      <w:r>
        <w:rPr>
          <w:rFonts w:hint="eastAsia" w:ascii="宋体" w:hAnsi="宋体" w:cs="宋体"/>
          <w:sz w:val="24"/>
          <w:lang w:val="zh-CN"/>
        </w:rPr>
        <w:t>商：</w:t>
      </w:r>
      <w:r>
        <w:rPr>
          <w:rFonts w:hint="eastAsia" w:ascii="宋体" w:hAnsi="宋体" w:cs="宋体"/>
          <w:sz w:val="24"/>
          <w:u w:val="single"/>
          <w:lang w:val="zh-CN"/>
        </w:rPr>
        <w:t xml:space="preserve">                    </w:t>
      </w:r>
      <w:r>
        <w:rPr>
          <w:rFonts w:hint="eastAsia" w:ascii="宋体" w:hAnsi="宋体" w:cs="宋体"/>
          <w:sz w:val="24"/>
          <w:lang w:val="zh-CN"/>
        </w:rPr>
        <w:t>（全称并加盖公章）</w:t>
      </w:r>
    </w:p>
    <w:p w14:paraId="2F853A0B">
      <w:pPr>
        <w:autoSpaceDE w:val="0"/>
        <w:autoSpaceDN w:val="0"/>
        <w:adjustRightInd w:val="0"/>
        <w:spacing w:line="480" w:lineRule="exact"/>
        <w:rPr>
          <w:rFonts w:ascii="宋体" w:hAnsi="宋体" w:cs="宋体"/>
          <w:sz w:val="24"/>
        </w:rPr>
      </w:pPr>
      <w:r>
        <w:rPr>
          <w:rFonts w:hint="eastAsia" w:ascii="宋体" w:hAnsi="宋体" w:cs="宋体"/>
          <w:sz w:val="24"/>
          <w:lang w:val="zh-CN"/>
        </w:rPr>
        <w:t>地</w:t>
      </w:r>
      <w:r>
        <w:rPr>
          <w:rFonts w:hint="eastAsia" w:ascii="宋体" w:hAnsi="宋体" w:cs="宋体"/>
          <w:sz w:val="24"/>
        </w:rPr>
        <w:t xml:space="preserve">    </w:t>
      </w:r>
      <w:r>
        <w:rPr>
          <w:rFonts w:hint="eastAsia" w:ascii="宋体" w:hAnsi="宋体" w:cs="宋体"/>
          <w:sz w:val="24"/>
          <w:lang w:val="zh-CN"/>
        </w:rPr>
        <w:t>址：</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09B57E89">
      <w:pPr>
        <w:autoSpaceDE w:val="0"/>
        <w:autoSpaceDN w:val="0"/>
        <w:adjustRightInd w:val="0"/>
        <w:spacing w:line="480" w:lineRule="exact"/>
        <w:rPr>
          <w:rFonts w:ascii="宋体" w:hAnsi="宋体" w:cs="宋体"/>
          <w:sz w:val="24"/>
          <w:u w:val="single"/>
          <w:lang w:val="zh-CN"/>
        </w:rPr>
      </w:pPr>
      <w:r>
        <w:rPr>
          <w:rFonts w:hint="eastAsia" w:ascii="宋体" w:hAnsi="宋体" w:cs="宋体"/>
          <w:sz w:val="24"/>
          <w:lang w:val="zh-CN"/>
        </w:rPr>
        <w:t>开户银行：</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1A0C0EC8">
      <w:pPr>
        <w:autoSpaceDE w:val="0"/>
        <w:autoSpaceDN w:val="0"/>
        <w:adjustRightInd w:val="0"/>
        <w:spacing w:line="480" w:lineRule="exact"/>
        <w:rPr>
          <w:rFonts w:ascii="宋体" w:hAnsi="宋体" w:cs="宋体"/>
          <w:sz w:val="24"/>
        </w:rPr>
      </w:pPr>
      <w:r>
        <w:rPr>
          <w:rFonts w:hint="eastAsia" w:ascii="宋体" w:hAnsi="宋体" w:cs="宋体"/>
          <w:sz w:val="24"/>
          <w:lang w:val="zh-CN"/>
        </w:rPr>
        <w:t>帐</w:t>
      </w:r>
      <w:r>
        <w:rPr>
          <w:rFonts w:hint="eastAsia" w:ascii="宋体" w:hAnsi="宋体" w:cs="宋体"/>
          <w:sz w:val="24"/>
        </w:rPr>
        <w:t xml:space="preserve">    </w:t>
      </w:r>
      <w:r>
        <w:rPr>
          <w:rFonts w:hint="eastAsia" w:ascii="宋体" w:hAnsi="宋体" w:cs="宋体"/>
          <w:sz w:val="24"/>
          <w:lang w:val="zh-CN"/>
        </w:rPr>
        <w:t>号：</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16DD266D">
      <w:pPr>
        <w:autoSpaceDE w:val="0"/>
        <w:autoSpaceDN w:val="0"/>
        <w:adjustRightInd w:val="0"/>
        <w:spacing w:line="480" w:lineRule="exact"/>
        <w:rPr>
          <w:rFonts w:ascii="宋体" w:hAnsi="宋体" w:cs="宋体"/>
          <w:sz w:val="24"/>
        </w:rPr>
      </w:pPr>
      <w:r>
        <w:rPr>
          <w:rFonts w:hint="eastAsia" w:ascii="宋体" w:hAnsi="宋体" w:cs="宋体"/>
          <w:sz w:val="24"/>
          <w:lang w:val="zh-CN"/>
        </w:rPr>
        <w:t>电</w:t>
      </w:r>
      <w:r>
        <w:rPr>
          <w:rFonts w:hint="eastAsia" w:ascii="宋体" w:hAnsi="宋体" w:cs="宋体"/>
          <w:sz w:val="24"/>
        </w:rPr>
        <w:t xml:space="preserve">    </w:t>
      </w:r>
      <w:r>
        <w:rPr>
          <w:rFonts w:hint="eastAsia" w:ascii="宋体" w:hAnsi="宋体" w:cs="宋体"/>
          <w:sz w:val="24"/>
          <w:lang w:val="zh-CN"/>
        </w:rPr>
        <w:t>话：</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580D5BA8">
      <w:pPr>
        <w:autoSpaceDE w:val="0"/>
        <w:autoSpaceDN w:val="0"/>
        <w:adjustRightInd w:val="0"/>
        <w:spacing w:line="480" w:lineRule="exact"/>
        <w:rPr>
          <w:rFonts w:ascii="宋体" w:hAnsi="宋体" w:cs="宋体"/>
          <w:sz w:val="24"/>
        </w:rPr>
      </w:pPr>
      <w:r>
        <w:rPr>
          <w:rFonts w:hint="eastAsia" w:ascii="宋体" w:hAnsi="宋体" w:cs="宋体"/>
          <w:sz w:val="24"/>
          <w:lang w:val="zh-CN"/>
        </w:rPr>
        <w:t>法定代表人</w:t>
      </w:r>
      <w:r>
        <w:rPr>
          <w:rFonts w:hint="eastAsia" w:ascii="宋体" w:hAnsi="宋体" w:cs="宋体"/>
          <w:sz w:val="24"/>
        </w:rPr>
        <w:t>或</w:t>
      </w:r>
      <w:r>
        <w:rPr>
          <w:rFonts w:hint="eastAsia" w:ascii="宋体" w:hAnsi="宋体" w:cs="宋体"/>
          <w:sz w:val="24"/>
          <w:lang w:val="zh-CN"/>
        </w:rPr>
        <w:t>授权代表（签字或盖章）：</w:t>
      </w:r>
      <w:r>
        <w:rPr>
          <w:rFonts w:hint="eastAsia" w:ascii="宋体" w:hAnsi="宋体" w:cs="宋体"/>
          <w:sz w:val="24"/>
          <w:u w:val="single"/>
          <w:lang w:val="zh-CN"/>
        </w:rPr>
        <w:t xml:space="preserve">                    </w:t>
      </w:r>
    </w:p>
    <w:p w14:paraId="7943B7F5">
      <w:pPr>
        <w:autoSpaceDE w:val="0"/>
        <w:autoSpaceDN w:val="0"/>
        <w:adjustRightInd w:val="0"/>
        <w:spacing w:line="480" w:lineRule="exact"/>
        <w:rPr>
          <w:rFonts w:ascii="宋体" w:hAnsi="宋体" w:cs="宋体"/>
          <w:sz w:val="24"/>
        </w:rPr>
        <w:sectPr>
          <w:headerReference r:id="rId13" w:type="default"/>
          <w:footerReference r:id="rId14" w:type="default"/>
          <w:pgSz w:w="11906" w:h="16838"/>
          <w:pgMar w:top="1361" w:right="1361" w:bottom="1361" w:left="1361" w:header="851" w:footer="992" w:gutter="0"/>
          <w:cols w:space="720" w:num="1"/>
          <w:docGrid w:linePitch="312" w:charSpace="0"/>
        </w:sectPr>
      </w:pPr>
      <w:r>
        <w:rPr>
          <w:rFonts w:hint="eastAsia" w:ascii="宋体" w:hAnsi="宋体" w:cs="宋体"/>
          <w:sz w:val="24"/>
        </w:rPr>
        <w:t xml:space="preserve"> _____</w:t>
      </w:r>
      <w:r>
        <w:rPr>
          <w:rFonts w:hint="eastAsia" w:ascii="宋体" w:hAnsi="宋体" w:cs="宋体"/>
          <w:sz w:val="24"/>
          <w:lang w:val="zh-CN"/>
        </w:rPr>
        <w:t>年</w:t>
      </w:r>
      <w:r>
        <w:rPr>
          <w:rFonts w:hint="eastAsia" w:ascii="宋体" w:hAnsi="宋体" w:cs="宋体"/>
          <w:sz w:val="24"/>
        </w:rPr>
        <w:t>_____</w:t>
      </w:r>
      <w:r>
        <w:rPr>
          <w:rFonts w:hint="eastAsia" w:ascii="宋体" w:hAnsi="宋体" w:cs="宋体"/>
          <w:sz w:val="24"/>
          <w:lang w:val="zh-CN"/>
        </w:rPr>
        <w:t>月</w:t>
      </w:r>
      <w:r>
        <w:rPr>
          <w:rFonts w:hint="eastAsia" w:ascii="宋体" w:hAnsi="宋体" w:cs="宋体"/>
          <w:sz w:val="24"/>
        </w:rPr>
        <w:t>_____</w:t>
      </w:r>
      <w:r>
        <w:rPr>
          <w:rFonts w:hint="eastAsia" w:ascii="宋体" w:hAnsi="宋体" w:cs="宋体"/>
          <w:sz w:val="24"/>
          <w:lang w:val="zh-CN"/>
        </w:rPr>
        <w:t>日</w:t>
      </w:r>
    </w:p>
    <w:p w14:paraId="2EF41CDA">
      <w:pPr>
        <w:jc w:val="center"/>
        <w:outlineLvl w:val="0"/>
        <w:rPr>
          <w:rFonts w:ascii="宋体" w:hAnsi="宋体" w:cs="宋体"/>
          <w:b/>
          <w:sz w:val="32"/>
          <w:szCs w:val="32"/>
        </w:rPr>
      </w:pPr>
      <w:bookmarkStart w:id="122" w:name="_Toc10306"/>
      <w:bookmarkStart w:id="123" w:name="_Toc102161174"/>
      <w:bookmarkStart w:id="124" w:name="_Toc286591013"/>
      <w:bookmarkStart w:id="125" w:name="_Toc324413761"/>
      <w:bookmarkStart w:id="126" w:name="_Toc79575067"/>
      <w:bookmarkStart w:id="127" w:name="_Toc154221909"/>
      <w:bookmarkStart w:id="128" w:name="_Toc230070112"/>
      <w:bookmarkStart w:id="129" w:name="_Toc145014840"/>
      <w:bookmarkStart w:id="130" w:name="_Toc245632482"/>
      <w:bookmarkStart w:id="131" w:name="_Toc145001539"/>
      <w:r>
        <w:rPr>
          <w:rFonts w:hint="eastAsia" w:ascii="宋体" w:hAnsi="宋体" w:cs="宋体"/>
          <w:b/>
          <w:sz w:val="32"/>
          <w:szCs w:val="32"/>
          <w:lang w:val="zh-CN"/>
        </w:rPr>
        <w:t>第二部分</w:t>
      </w:r>
      <w:r>
        <w:rPr>
          <w:rFonts w:hint="eastAsia" w:ascii="宋体" w:hAnsi="宋体" w:cs="宋体"/>
          <w:b/>
          <w:sz w:val="32"/>
          <w:szCs w:val="32"/>
        </w:rPr>
        <w:t xml:space="preserve"> 法定代表人身份证明书及法定代表人授权书</w:t>
      </w:r>
      <w:bookmarkEnd w:id="122"/>
    </w:p>
    <w:p w14:paraId="373AF3C0">
      <w:pPr>
        <w:kinsoku w:val="0"/>
        <w:overflowPunct w:val="0"/>
        <w:spacing w:line="400" w:lineRule="exact"/>
        <w:ind w:left="116"/>
        <w:jc w:val="center"/>
        <w:rPr>
          <w:rFonts w:ascii="宋体" w:hAnsi="宋体" w:cs="宋体"/>
          <w:b/>
          <w:bCs/>
          <w:spacing w:val="2"/>
          <w:sz w:val="32"/>
          <w:szCs w:val="32"/>
        </w:rPr>
      </w:pPr>
    </w:p>
    <w:p w14:paraId="0B4555DB">
      <w:pPr>
        <w:kinsoku w:val="0"/>
        <w:overflowPunct w:val="0"/>
        <w:spacing w:line="400" w:lineRule="exact"/>
        <w:ind w:left="116"/>
        <w:jc w:val="center"/>
        <w:outlineLvl w:val="0"/>
        <w:rPr>
          <w:rFonts w:ascii="宋体" w:hAnsi="宋体" w:cs="宋体"/>
          <w:b/>
          <w:bCs/>
          <w:spacing w:val="2"/>
          <w:sz w:val="32"/>
          <w:szCs w:val="32"/>
        </w:rPr>
      </w:pPr>
      <w:bookmarkStart w:id="132" w:name="_Toc5416"/>
      <w:r>
        <w:rPr>
          <w:rFonts w:hint="eastAsia" w:ascii="宋体" w:hAnsi="宋体" w:cs="宋体"/>
          <w:b/>
          <w:bCs/>
          <w:spacing w:val="2"/>
          <w:sz w:val="32"/>
          <w:szCs w:val="32"/>
        </w:rPr>
        <w:t>法定代表人身份证明书</w:t>
      </w:r>
      <w:bookmarkEnd w:id="132"/>
    </w:p>
    <w:p w14:paraId="73F0879A">
      <w:pPr>
        <w:pStyle w:val="15"/>
        <w:rPr>
          <w:rFonts w:hAnsi="宋体" w:cs="宋体"/>
          <w:sz w:val="28"/>
          <w:szCs w:val="28"/>
        </w:rPr>
      </w:pPr>
    </w:p>
    <w:p w14:paraId="45ADDB45">
      <w:pPr>
        <w:pStyle w:val="15"/>
        <w:rPr>
          <w:rFonts w:hAnsi="宋体" w:cs="宋体"/>
          <w:sz w:val="24"/>
          <w:szCs w:val="24"/>
          <w:u w:val="single"/>
        </w:rPr>
      </w:pPr>
      <w:r>
        <w:rPr>
          <w:rFonts w:hint="eastAsia" w:hAnsi="宋体" w:cs="宋体"/>
          <w:sz w:val="24"/>
          <w:szCs w:val="24"/>
        </w:rPr>
        <w:t>单位名称：</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1B08EBFA">
      <w:pPr>
        <w:pStyle w:val="15"/>
        <w:rPr>
          <w:rFonts w:hAnsi="宋体" w:cs="宋体"/>
          <w:sz w:val="24"/>
          <w:szCs w:val="24"/>
          <w:u w:val="single"/>
        </w:rPr>
      </w:pPr>
    </w:p>
    <w:p w14:paraId="157F0F4F">
      <w:pPr>
        <w:pStyle w:val="15"/>
        <w:rPr>
          <w:rFonts w:hAnsi="宋体" w:cs="宋体"/>
          <w:sz w:val="24"/>
          <w:szCs w:val="24"/>
          <w:u w:val="single"/>
        </w:rPr>
      </w:pPr>
      <w:r>
        <w:rPr>
          <w:rFonts w:hint="eastAsia" w:hAnsi="宋体" w:cs="宋体"/>
          <w:sz w:val="24"/>
          <w:szCs w:val="24"/>
        </w:rPr>
        <w:t>单位性质：</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11DA5712">
      <w:pPr>
        <w:pStyle w:val="15"/>
        <w:rPr>
          <w:rFonts w:hAnsi="宋体" w:cs="宋体"/>
          <w:sz w:val="24"/>
          <w:szCs w:val="24"/>
          <w:u w:val="single"/>
        </w:rPr>
      </w:pPr>
    </w:p>
    <w:p w14:paraId="22EF4C05">
      <w:pPr>
        <w:pStyle w:val="15"/>
        <w:rPr>
          <w:rFonts w:hAnsi="宋体" w:cs="宋体"/>
          <w:sz w:val="24"/>
          <w:szCs w:val="24"/>
          <w:u w:val="single"/>
        </w:rPr>
      </w:pPr>
      <w:r>
        <w:rPr>
          <w:rFonts w:hint="eastAsia" w:hAnsi="宋体" w:cs="宋体"/>
          <w:sz w:val="24"/>
          <w:szCs w:val="24"/>
        </w:rPr>
        <w:t>地    址：</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7E351FD1">
      <w:pPr>
        <w:pStyle w:val="15"/>
        <w:rPr>
          <w:rFonts w:hAnsi="宋体" w:cs="宋体"/>
          <w:sz w:val="24"/>
          <w:szCs w:val="24"/>
        </w:rPr>
      </w:pPr>
    </w:p>
    <w:p w14:paraId="0503BFE0">
      <w:pPr>
        <w:pStyle w:val="15"/>
        <w:rPr>
          <w:rFonts w:hAnsi="宋体" w:cs="宋体"/>
          <w:sz w:val="24"/>
          <w:szCs w:val="24"/>
          <w:u w:val="single"/>
        </w:rPr>
      </w:pPr>
      <w:r>
        <w:rPr>
          <w:rFonts w:hint="eastAsia" w:hAnsi="宋体" w:cs="宋体"/>
          <w:sz w:val="24"/>
          <w:szCs w:val="24"/>
        </w:rPr>
        <w:t>成立时间：</w:t>
      </w:r>
      <w:r>
        <w:rPr>
          <w:rFonts w:hint="eastAsia" w:hAnsi="宋体" w:cs="宋体"/>
          <w:sz w:val="24"/>
          <w:szCs w:val="24"/>
          <w:u w:val="single"/>
        </w:rPr>
        <w:t xml:space="preserve">           年           月               日</w:t>
      </w:r>
    </w:p>
    <w:p w14:paraId="22F6DE1C">
      <w:pPr>
        <w:pStyle w:val="15"/>
        <w:rPr>
          <w:rFonts w:hAnsi="宋体" w:cs="宋体"/>
          <w:sz w:val="24"/>
          <w:szCs w:val="24"/>
          <w:u w:val="single"/>
        </w:rPr>
      </w:pPr>
    </w:p>
    <w:p w14:paraId="3653FCF4">
      <w:pPr>
        <w:pStyle w:val="15"/>
        <w:rPr>
          <w:rFonts w:hAnsi="宋体" w:cs="宋体"/>
          <w:sz w:val="24"/>
          <w:szCs w:val="24"/>
          <w:u w:val="single"/>
        </w:rPr>
      </w:pPr>
      <w:r>
        <w:rPr>
          <w:rFonts w:hint="eastAsia" w:hAnsi="宋体" w:cs="宋体"/>
          <w:sz w:val="24"/>
          <w:szCs w:val="24"/>
        </w:rPr>
        <w:t>经营期限：</w:t>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38F7D2B3">
      <w:pPr>
        <w:pStyle w:val="15"/>
        <w:rPr>
          <w:rFonts w:hAnsi="宋体" w:cs="宋体"/>
          <w:sz w:val="24"/>
          <w:szCs w:val="24"/>
        </w:rPr>
      </w:pPr>
    </w:p>
    <w:p w14:paraId="5B656534">
      <w:pPr>
        <w:pStyle w:val="15"/>
        <w:spacing w:line="480" w:lineRule="auto"/>
        <w:rPr>
          <w:rFonts w:hAnsi="宋体" w:cs="宋体"/>
          <w:sz w:val="24"/>
          <w:szCs w:val="24"/>
        </w:rPr>
      </w:pPr>
      <w:r>
        <w:rPr>
          <w:rFonts w:hint="eastAsia" w:hAnsi="宋体" w:cs="宋体"/>
          <w:sz w:val="24"/>
          <w:szCs w:val="24"/>
        </w:rPr>
        <w:t>姓    名：</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性别：</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年龄：</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职务：</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系</w:t>
      </w:r>
      <w:r>
        <w:rPr>
          <w:rFonts w:hint="eastAsia" w:hAnsi="宋体" w:cs="宋体"/>
          <w:sz w:val="24"/>
          <w:szCs w:val="24"/>
          <w:u w:val="single"/>
        </w:rPr>
        <w:t xml:space="preserve">            （供应商名称）</w:t>
      </w:r>
      <w:r>
        <w:rPr>
          <w:rFonts w:hint="eastAsia" w:hAnsi="宋体" w:cs="宋体"/>
          <w:sz w:val="24"/>
          <w:szCs w:val="24"/>
        </w:rPr>
        <w:t>的法定代表人。</w:t>
      </w:r>
    </w:p>
    <w:p w14:paraId="574335A8">
      <w:pPr>
        <w:pStyle w:val="15"/>
        <w:rPr>
          <w:rFonts w:hAnsi="宋体" w:cs="宋体"/>
          <w:sz w:val="24"/>
          <w:szCs w:val="24"/>
        </w:rPr>
      </w:pPr>
    </w:p>
    <w:p w14:paraId="74A727A1">
      <w:pPr>
        <w:pStyle w:val="15"/>
        <w:rPr>
          <w:rFonts w:hAnsi="宋体" w:cs="宋体"/>
          <w:sz w:val="24"/>
          <w:szCs w:val="24"/>
        </w:rPr>
      </w:pPr>
      <w:r>
        <w:rPr>
          <w:rFonts w:hint="eastAsia" w:hAnsi="宋体" w:cs="宋体"/>
          <w:sz w:val="24"/>
          <w:szCs w:val="24"/>
        </w:rPr>
        <w:t>特此证明。</w:t>
      </w:r>
    </w:p>
    <w:p w14:paraId="40BC801A">
      <w:pPr>
        <w:pStyle w:val="15"/>
        <w:rPr>
          <w:rFonts w:hAnsi="宋体" w:cs="宋体"/>
          <w:sz w:val="24"/>
          <w:szCs w:val="24"/>
        </w:rPr>
      </w:pPr>
      <w:r>
        <w:rPr>
          <w:rFonts w:hint="eastAsia" w:hAnsi="宋体" w:cs="宋体"/>
          <w:sz w:val="24"/>
          <w:szCs w:val="24"/>
        </w:rPr>
        <w:t>附：法人身份证复印件</w:t>
      </w:r>
    </w:p>
    <w:tbl>
      <w:tblPr>
        <w:tblStyle w:val="22"/>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02040996">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157877EA">
            <w:pPr>
              <w:autoSpaceDE w:val="0"/>
              <w:autoSpaceDN w:val="0"/>
              <w:adjustRightInd w:val="0"/>
              <w:jc w:val="center"/>
              <w:rPr>
                <w:rFonts w:ascii="宋体" w:hAnsi="宋体" w:cs="宋体"/>
                <w:sz w:val="24"/>
                <w:lang w:val="zh-CN"/>
              </w:rPr>
            </w:pPr>
            <w:r>
              <w:rPr>
                <w:rFonts w:hint="eastAsia" w:ascii="宋体" w:hAnsi="宋体" w:cs="宋体"/>
                <w:sz w:val="24"/>
                <w:lang w:val="zh-CN"/>
              </w:rPr>
              <w:t>法定代表人身份证复印件</w:t>
            </w:r>
          </w:p>
          <w:p w14:paraId="28227B68">
            <w:pPr>
              <w:autoSpaceDE w:val="0"/>
              <w:autoSpaceDN w:val="0"/>
              <w:adjustRightInd w:val="0"/>
              <w:jc w:val="center"/>
              <w:rPr>
                <w:rFonts w:ascii="宋体" w:hAnsi="宋体" w:cs="宋体"/>
                <w:sz w:val="24"/>
                <w:u w:val="single"/>
              </w:rPr>
            </w:pPr>
            <w:r>
              <w:rPr>
                <w:rFonts w:hint="eastAsia" w:ascii="宋体" w:hAnsi="宋体" w:cs="宋体"/>
                <w:sz w:val="24"/>
                <w:lang w:val="zh-CN"/>
              </w:rPr>
              <w:t>（正反面）</w:t>
            </w:r>
          </w:p>
          <w:p w14:paraId="219DCB4D">
            <w:pPr>
              <w:autoSpaceDE w:val="0"/>
              <w:autoSpaceDN w:val="0"/>
              <w:adjustRightInd w:val="0"/>
              <w:jc w:val="center"/>
              <w:rPr>
                <w:rFonts w:ascii="宋体" w:hAnsi="宋体" w:cs="宋体"/>
                <w:sz w:val="24"/>
                <w:u w:val="single"/>
              </w:rPr>
            </w:pPr>
          </w:p>
        </w:tc>
      </w:tr>
    </w:tbl>
    <w:p w14:paraId="3F2DDAFD">
      <w:pPr>
        <w:ind w:firstLine="480" w:firstLineChars="200"/>
        <w:rPr>
          <w:rFonts w:ascii="宋体" w:hAnsi="宋体" w:cs="宋体"/>
          <w:sz w:val="24"/>
        </w:rPr>
      </w:pPr>
    </w:p>
    <w:p w14:paraId="56C8D386">
      <w:pPr>
        <w:ind w:firstLine="480" w:firstLineChars="200"/>
        <w:rPr>
          <w:rFonts w:ascii="宋体" w:hAnsi="宋体" w:cs="宋体"/>
          <w:sz w:val="24"/>
        </w:rPr>
      </w:pPr>
    </w:p>
    <w:p w14:paraId="09720D1E">
      <w:pPr>
        <w:ind w:firstLine="480" w:firstLineChars="200"/>
        <w:rPr>
          <w:rFonts w:ascii="宋体" w:hAnsi="宋体" w:cs="宋体"/>
          <w:sz w:val="24"/>
        </w:rPr>
      </w:pPr>
    </w:p>
    <w:p w14:paraId="78FC7516">
      <w:pPr>
        <w:ind w:firstLine="2160" w:firstLineChars="900"/>
        <w:rPr>
          <w:rFonts w:ascii="宋体" w:hAnsi="宋体" w:cs="宋体"/>
          <w:sz w:val="24"/>
        </w:rPr>
      </w:pPr>
    </w:p>
    <w:p w14:paraId="71D0F498">
      <w:pPr>
        <w:ind w:firstLine="2160" w:firstLineChars="900"/>
        <w:rPr>
          <w:rFonts w:ascii="宋体" w:hAnsi="宋体" w:cs="宋体"/>
          <w:sz w:val="24"/>
        </w:rPr>
      </w:pPr>
    </w:p>
    <w:p w14:paraId="2AE4FF1B">
      <w:pPr>
        <w:ind w:left="1676" w:leftChars="798" w:firstLine="480" w:firstLineChars="200"/>
        <w:rPr>
          <w:rFonts w:ascii="宋体" w:hAnsi="宋体" w:cs="宋体"/>
          <w:sz w:val="24"/>
        </w:rPr>
      </w:pPr>
    </w:p>
    <w:p w14:paraId="79FA7621">
      <w:pPr>
        <w:ind w:left="1676" w:leftChars="798" w:firstLine="720" w:firstLineChars="300"/>
        <w:rPr>
          <w:rFonts w:ascii="宋体" w:hAnsi="宋体" w:cs="宋体"/>
          <w:sz w:val="24"/>
        </w:rPr>
      </w:pPr>
    </w:p>
    <w:p w14:paraId="74F66E0E">
      <w:pPr>
        <w:widowControl/>
        <w:ind w:left="1676" w:leftChars="798" w:firstLine="720" w:firstLineChars="300"/>
        <w:rPr>
          <w:rFonts w:ascii="宋体" w:hAnsi="宋体" w:cs="宋体"/>
          <w:sz w:val="24"/>
        </w:rPr>
      </w:pPr>
    </w:p>
    <w:p w14:paraId="021F042F">
      <w:pPr>
        <w:widowControl/>
        <w:ind w:left="1676" w:leftChars="798" w:firstLine="720" w:firstLineChars="300"/>
        <w:rPr>
          <w:rFonts w:ascii="宋体" w:hAnsi="宋体" w:cs="宋体"/>
          <w:sz w:val="24"/>
        </w:rPr>
      </w:pPr>
    </w:p>
    <w:p w14:paraId="3CD9B402">
      <w:pPr>
        <w:widowControl/>
        <w:ind w:left="1676" w:leftChars="798" w:firstLine="720" w:firstLineChars="300"/>
        <w:rPr>
          <w:rFonts w:ascii="宋体" w:hAnsi="宋体" w:cs="宋体"/>
          <w:sz w:val="24"/>
        </w:rPr>
      </w:pPr>
    </w:p>
    <w:p w14:paraId="4E9A7E28">
      <w:pPr>
        <w:widowControl/>
        <w:ind w:left="1676" w:leftChars="798" w:firstLine="720" w:firstLineChars="300"/>
        <w:rPr>
          <w:rFonts w:ascii="宋体" w:hAnsi="宋体" w:cs="宋体"/>
          <w:sz w:val="24"/>
        </w:rPr>
      </w:pPr>
    </w:p>
    <w:p w14:paraId="38188EDB">
      <w:pPr>
        <w:widowControl/>
        <w:ind w:left="1676" w:leftChars="798" w:firstLine="720" w:firstLineChars="300"/>
        <w:rPr>
          <w:rFonts w:ascii="宋体" w:hAnsi="宋体" w:cs="宋体"/>
          <w:sz w:val="24"/>
        </w:rPr>
      </w:pPr>
    </w:p>
    <w:p w14:paraId="2C03A929">
      <w:pPr>
        <w:widowControl/>
        <w:ind w:left="1676" w:leftChars="798" w:firstLine="720" w:firstLineChars="300"/>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6"/>
          <w:rFonts w:hint="eastAsia" w:ascii="宋体" w:hAnsi="宋体" w:cs="宋体"/>
          <w:sz w:val="24"/>
        </w:rPr>
        <w:t>（全称并加盖公章）</w:t>
      </w:r>
    </w:p>
    <w:p w14:paraId="11C065C4">
      <w:pPr>
        <w:widowControl/>
        <w:ind w:firstLine="5160" w:firstLineChars="2150"/>
        <w:rPr>
          <w:rFonts w:ascii="宋体" w:hAnsi="宋体" w:cs="宋体"/>
          <w:sz w:val="24"/>
          <w:u w:val="single"/>
        </w:rPr>
      </w:pPr>
    </w:p>
    <w:p w14:paraId="16C0B462">
      <w:pPr>
        <w:pStyle w:val="15"/>
        <w:widowControl/>
        <w:ind w:firstLine="480"/>
        <w:jc w:val="center"/>
        <w:rPr>
          <w:rFonts w:hAnsi="宋体" w:cs="宋体"/>
          <w:b/>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49F669F9">
      <w:pPr>
        <w:spacing w:line="360" w:lineRule="auto"/>
        <w:jc w:val="center"/>
        <w:rPr>
          <w:rFonts w:ascii="宋体" w:hAnsi="宋体" w:cs="宋体"/>
          <w:bCs/>
          <w:sz w:val="24"/>
        </w:rPr>
        <w:sectPr>
          <w:footerReference r:id="rId15" w:type="default"/>
          <w:pgSz w:w="11906" w:h="16840"/>
          <w:pgMar w:top="1340" w:right="1260" w:bottom="740" w:left="1300" w:header="0" w:footer="543" w:gutter="0"/>
          <w:cols w:space="720" w:num="1"/>
        </w:sectPr>
      </w:pPr>
    </w:p>
    <w:p w14:paraId="79D0E5AD">
      <w:pPr>
        <w:kinsoku w:val="0"/>
        <w:overflowPunct w:val="0"/>
        <w:spacing w:line="400" w:lineRule="exact"/>
        <w:ind w:left="116"/>
        <w:jc w:val="center"/>
        <w:outlineLvl w:val="0"/>
        <w:rPr>
          <w:rFonts w:ascii="宋体" w:hAnsi="宋体" w:cs="宋体"/>
          <w:b/>
          <w:bCs/>
          <w:sz w:val="32"/>
          <w:szCs w:val="32"/>
        </w:rPr>
      </w:pPr>
      <w:r>
        <w:rPr>
          <w:rFonts w:hint="eastAsia" w:ascii="宋体" w:hAnsi="宋体" w:cs="宋体"/>
          <w:b/>
          <w:bCs/>
          <w:spacing w:val="2"/>
          <w:sz w:val="32"/>
          <w:szCs w:val="32"/>
        </w:rPr>
        <w:t>法定代表人授权书</w:t>
      </w:r>
    </w:p>
    <w:p w14:paraId="1AF973CC">
      <w:pPr>
        <w:spacing w:line="500" w:lineRule="exact"/>
        <w:jc w:val="left"/>
        <w:rPr>
          <w:rFonts w:ascii="宋体" w:hAnsi="宋体" w:cs="宋体"/>
        </w:rPr>
      </w:pPr>
    </w:p>
    <w:bookmarkEnd w:id="123"/>
    <w:bookmarkEnd w:id="124"/>
    <w:bookmarkEnd w:id="125"/>
    <w:bookmarkEnd w:id="126"/>
    <w:bookmarkEnd w:id="127"/>
    <w:bookmarkEnd w:id="128"/>
    <w:bookmarkEnd w:id="129"/>
    <w:bookmarkEnd w:id="130"/>
    <w:bookmarkEnd w:id="131"/>
    <w:p w14:paraId="465390CE">
      <w:pPr>
        <w:spacing w:line="480" w:lineRule="auto"/>
        <w:ind w:firstLine="480" w:firstLineChars="200"/>
        <w:rPr>
          <w:rFonts w:ascii="宋体" w:hAnsi="宋体" w:cs="宋体"/>
          <w:sz w:val="24"/>
        </w:rPr>
      </w:pPr>
      <w:bookmarkStart w:id="133" w:name="_Toc324413769"/>
      <w:bookmarkStart w:id="134" w:name="_Toc21143_WPSOffice_Level1"/>
      <w:bookmarkStart w:id="135" w:name="_Toc7469_WPSOffice_Level1"/>
      <w:bookmarkStart w:id="136" w:name="_Toc19849_WPSOffice_Level1"/>
      <w:bookmarkStart w:id="137" w:name="_Toc20352_WPSOffice_Level1"/>
      <w:bookmarkStart w:id="138" w:name="_Toc236544987"/>
      <w:r>
        <w:rPr>
          <w:rFonts w:hint="eastAsia" w:ascii="宋体" w:hAnsi="宋体" w:cs="宋体"/>
          <w:sz w:val="24"/>
        </w:rPr>
        <w:t>本人</w:t>
      </w:r>
      <w:r>
        <w:rPr>
          <w:rFonts w:hint="eastAsia" w:ascii="宋体" w:hAnsi="宋体" w:cs="宋体"/>
          <w:sz w:val="24"/>
          <w:u w:val="single"/>
        </w:rPr>
        <w:t>（姓名）</w:t>
      </w:r>
      <w:r>
        <w:rPr>
          <w:rFonts w:hint="eastAsia" w:ascii="宋体" w:hAnsi="宋体" w:cs="宋体"/>
          <w:sz w:val="24"/>
        </w:rPr>
        <w:t>系</w:t>
      </w:r>
      <w:r>
        <w:rPr>
          <w:rFonts w:hint="eastAsia" w:ascii="宋体" w:hAnsi="宋体" w:cs="宋体"/>
          <w:sz w:val="24"/>
          <w:u w:val="single"/>
        </w:rPr>
        <w:t xml:space="preserve">  （供应商名称）  </w:t>
      </w:r>
      <w:r>
        <w:rPr>
          <w:rFonts w:hint="eastAsia" w:ascii="宋体" w:hAnsi="宋体" w:cs="宋体"/>
          <w:sz w:val="24"/>
        </w:rPr>
        <w:t>的法定代表人，现委托</w:t>
      </w:r>
      <w:r>
        <w:rPr>
          <w:rFonts w:hint="eastAsia" w:ascii="宋体" w:hAnsi="宋体" w:cs="宋体"/>
          <w:sz w:val="24"/>
          <w:u w:val="single"/>
        </w:rPr>
        <w:t xml:space="preserve"> （姓名） </w:t>
      </w:r>
      <w:r>
        <w:rPr>
          <w:rFonts w:hint="eastAsia" w:ascii="宋体" w:hAnsi="宋体" w:cs="宋体"/>
          <w:sz w:val="24"/>
        </w:rPr>
        <w:t>为我方代理人。代理人根据授权，以我方名义参加</w:t>
      </w:r>
      <w:r>
        <w:rPr>
          <w:rFonts w:hint="eastAsia" w:ascii="宋体" w:hAnsi="宋体" w:cs="宋体"/>
          <w:sz w:val="24"/>
          <w:u w:val="single"/>
        </w:rPr>
        <w:t xml:space="preserve">   （项目名称）    </w:t>
      </w:r>
      <w:r>
        <w:rPr>
          <w:rFonts w:hint="eastAsia" w:ascii="宋体" w:hAnsi="宋体" w:cs="宋体"/>
          <w:sz w:val="24"/>
        </w:rPr>
        <w:t>磋商会议、代表我方处理磋商过程中的一切事宜，其法律后果由我方承担。</w:t>
      </w:r>
    </w:p>
    <w:p w14:paraId="197FC975">
      <w:pPr>
        <w:spacing w:line="480" w:lineRule="auto"/>
        <w:ind w:firstLine="480" w:firstLineChars="200"/>
        <w:rPr>
          <w:rFonts w:ascii="宋体" w:hAnsi="宋体" w:cs="宋体"/>
          <w:sz w:val="24"/>
        </w:rPr>
      </w:pPr>
      <w:r>
        <w:rPr>
          <w:rFonts w:hint="eastAsia" w:ascii="宋体" w:hAnsi="宋体" w:cs="宋体"/>
          <w:sz w:val="24"/>
        </w:rPr>
        <w:t>委托期限：</w:t>
      </w:r>
      <w:r>
        <w:rPr>
          <w:rFonts w:hint="eastAsia" w:ascii="宋体" w:hAnsi="宋体" w:cs="宋体"/>
          <w:sz w:val="24"/>
          <w:u w:val="single"/>
        </w:rPr>
        <w:t xml:space="preserve">     </w:t>
      </w:r>
      <w:r>
        <w:rPr>
          <w:rFonts w:hint="eastAsia" w:ascii="宋体" w:hAnsi="宋体" w:cs="宋体"/>
          <w:sz w:val="24"/>
        </w:rPr>
        <w:t>个日历天（从递交磋商响应文件截止之日起计算）</w:t>
      </w:r>
    </w:p>
    <w:p w14:paraId="7595D6DA">
      <w:pPr>
        <w:spacing w:line="480" w:lineRule="auto"/>
        <w:ind w:firstLine="480" w:firstLineChars="200"/>
        <w:rPr>
          <w:rFonts w:ascii="宋体" w:hAnsi="宋体" w:cs="宋体"/>
          <w:sz w:val="24"/>
        </w:rPr>
      </w:pPr>
      <w:r>
        <w:rPr>
          <w:rFonts w:hint="eastAsia" w:ascii="宋体" w:hAnsi="宋体" w:cs="宋体"/>
          <w:sz w:val="24"/>
        </w:rPr>
        <w:t>代理人无转委托权。</w:t>
      </w:r>
    </w:p>
    <w:p w14:paraId="19FEBE35">
      <w:pPr>
        <w:spacing w:line="480" w:lineRule="auto"/>
        <w:ind w:firstLine="480" w:firstLineChars="200"/>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（签字或盖章）</w:t>
      </w:r>
      <w:r>
        <w:rPr>
          <w:rFonts w:hint="eastAsia" w:ascii="宋体" w:hAnsi="宋体" w:cs="宋体"/>
          <w:sz w:val="24"/>
        </w:rPr>
        <w:t xml:space="preserve">   被授权人签字：</w:t>
      </w:r>
      <w:r>
        <w:rPr>
          <w:rFonts w:hint="eastAsia" w:ascii="宋体" w:hAnsi="宋体" w:cs="宋体"/>
          <w:sz w:val="24"/>
          <w:u w:val="single"/>
        </w:rPr>
        <w:t xml:space="preserve">              </w:t>
      </w:r>
      <w:r>
        <w:rPr>
          <w:rFonts w:hint="eastAsia" w:ascii="宋体" w:hAnsi="宋体" w:cs="宋体"/>
          <w:sz w:val="24"/>
        </w:rPr>
        <w:t xml:space="preserve"> </w:t>
      </w:r>
    </w:p>
    <w:p w14:paraId="3231C62B">
      <w:pPr>
        <w:spacing w:line="480" w:lineRule="auto"/>
        <w:ind w:firstLine="480" w:firstLineChars="200"/>
        <w:rPr>
          <w:rFonts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职        务：</w:t>
      </w:r>
      <w:r>
        <w:rPr>
          <w:rFonts w:hint="eastAsia" w:ascii="宋体" w:hAnsi="宋体" w:cs="宋体"/>
          <w:sz w:val="24"/>
          <w:u w:val="single"/>
        </w:rPr>
        <w:t xml:space="preserve">              </w:t>
      </w:r>
    </w:p>
    <w:p w14:paraId="258B8654">
      <w:pPr>
        <w:spacing w:line="480" w:lineRule="auto"/>
        <w:ind w:firstLine="480" w:firstLineChars="200"/>
        <w:rPr>
          <w:rFonts w:ascii="宋体" w:hAnsi="宋体" w:cs="宋体"/>
          <w:sz w:val="24"/>
        </w:rPr>
      </w:pPr>
      <w:r>
        <w:rPr>
          <w:rFonts w:hint="eastAsia" w:ascii="宋体" w:hAnsi="宋体" w:cs="宋体"/>
          <w:sz w:val="24"/>
        </w:rPr>
        <w:t>身 份 证 号 ：</w:t>
      </w:r>
      <w:r>
        <w:rPr>
          <w:rFonts w:hint="eastAsia" w:ascii="宋体" w:hAnsi="宋体" w:cs="宋体"/>
          <w:sz w:val="24"/>
          <w:u w:val="single"/>
        </w:rPr>
        <w:t xml:space="preserve">                 </w:t>
      </w:r>
      <w:r>
        <w:rPr>
          <w:rFonts w:hint="eastAsia" w:ascii="宋体" w:hAnsi="宋体" w:cs="宋体"/>
          <w:sz w:val="24"/>
        </w:rPr>
        <w:t xml:space="preserve">    身 份 证 号 ：</w:t>
      </w:r>
      <w:r>
        <w:rPr>
          <w:rFonts w:hint="eastAsia" w:ascii="宋体" w:hAnsi="宋体" w:cs="宋体"/>
          <w:sz w:val="24"/>
          <w:u w:val="single"/>
        </w:rPr>
        <w:t xml:space="preserve">              </w:t>
      </w:r>
    </w:p>
    <w:p w14:paraId="1483FA86">
      <w:pPr>
        <w:autoSpaceDE w:val="0"/>
        <w:autoSpaceDN w:val="0"/>
        <w:adjustRightInd w:val="0"/>
        <w:spacing w:line="360" w:lineRule="auto"/>
        <w:ind w:firstLine="360" w:firstLineChars="150"/>
        <w:rPr>
          <w:rFonts w:ascii="宋体" w:hAnsi="宋体" w:cs="宋体"/>
          <w:sz w:val="24"/>
        </w:rPr>
      </w:pPr>
      <w:r>
        <w:rPr>
          <w:rFonts w:hint="eastAsia" w:ascii="宋体" w:hAnsi="宋体" w:cs="宋体"/>
          <w:sz w:val="24"/>
          <w:lang w:val="zh-CN"/>
        </w:rPr>
        <w:t>法定代表人</w:t>
      </w:r>
      <w:r>
        <w:rPr>
          <w:rFonts w:hint="eastAsia" w:ascii="宋体" w:hAnsi="宋体" w:cs="宋体"/>
          <w:sz w:val="24"/>
        </w:rPr>
        <w:t>及</w:t>
      </w:r>
      <w:r>
        <w:rPr>
          <w:rFonts w:hint="eastAsia" w:ascii="宋体" w:hAnsi="宋体" w:cs="宋体"/>
          <w:sz w:val="24"/>
          <w:lang w:val="zh-CN"/>
        </w:rPr>
        <w:t>授权代表身份证复印件</w:t>
      </w:r>
    </w:p>
    <w:tbl>
      <w:tblPr>
        <w:tblStyle w:val="22"/>
        <w:tblW w:w="0" w:type="auto"/>
        <w:tblInd w:w="679" w:type="dxa"/>
        <w:tblLayout w:type="fixed"/>
        <w:tblCellMar>
          <w:top w:w="0" w:type="dxa"/>
          <w:left w:w="108" w:type="dxa"/>
          <w:bottom w:w="0" w:type="dxa"/>
          <w:right w:w="108" w:type="dxa"/>
        </w:tblCellMar>
      </w:tblPr>
      <w:tblGrid>
        <w:gridCol w:w="4049"/>
        <w:gridCol w:w="3885"/>
      </w:tblGrid>
      <w:tr w14:paraId="067CAC4E">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3DFFDBE1">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法定代表人身份证复印件</w:t>
            </w:r>
          </w:p>
          <w:p w14:paraId="1FE81522">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4670504B">
            <w:pPr>
              <w:autoSpaceDE w:val="0"/>
              <w:autoSpaceDN w:val="0"/>
              <w:adjustRightInd w:val="0"/>
              <w:spacing w:line="312" w:lineRule="auto"/>
              <w:jc w:val="center"/>
              <w:rPr>
                <w:rFonts w:ascii="宋体" w:hAnsi="宋体" w:cs="宋体"/>
                <w:sz w:val="24"/>
                <w:lang w:val="zh-CN"/>
              </w:rPr>
            </w:pPr>
            <w:r>
              <w:rPr>
                <w:rFonts w:hint="eastAsia" w:ascii="宋体" w:hAnsi="宋体" w:cs="宋体"/>
                <w:sz w:val="24"/>
              </w:rPr>
              <w:t>被</w:t>
            </w:r>
            <w:r>
              <w:rPr>
                <w:rFonts w:hint="eastAsia" w:ascii="宋体" w:hAnsi="宋体" w:cs="宋体"/>
                <w:sz w:val="24"/>
                <w:lang w:val="zh-CN"/>
              </w:rPr>
              <w:t>授权</w:t>
            </w:r>
            <w:r>
              <w:rPr>
                <w:rFonts w:hint="eastAsia" w:ascii="宋体" w:hAnsi="宋体" w:cs="宋体"/>
                <w:sz w:val="24"/>
              </w:rPr>
              <w:t>人</w:t>
            </w:r>
            <w:r>
              <w:rPr>
                <w:rFonts w:hint="eastAsia" w:ascii="宋体" w:hAnsi="宋体" w:cs="宋体"/>
                <w:sz w:val="24"/>
                <w:lang w:val="zh-CN"/>
              </w:rPr>
              <w:t>身份证复印件</w:t>
            </w:r>
          </w:p>
          <w:p w14:paraId="235C974F">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r>
    </w:tbl>
    <w:p w14:paraId="315BAB38">
      <w:pPr>
        <w:adjustRightInd w:val="0"/>
        <w:snapToGrid w:val="0"/>
        <w:spacing w:line="360" w:lineRule="auto"/>
        <w:rPr>
          <w:rFonts w:ascii="宋体" w:hAnsi="宋体" w:cs="宋体"/>
          <w:sz w:val="24"/>
        </w:rPr>
      </w:pPr>
    </w:p>
    <w:p w14:paraId="21827C16">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供应商名称： </w:t>
      </w:r>
      <w:r>
        <w:rPr>
          <w:rFonts w:hint="eastAsia" w:ascii="宋体" w:hAnsi="宋体" w:cs="宋体"/>
          <w:sz w:val="24"/>
          <w:u w:val="single"/>
        </w:rPr>
        <w:t xml:space="preserve">          </w:t>
      </w:r>
      <w:r>
        <w:rPr>
          <w:rStyle w:val="26"/>
          <w:rFonts w:hint="eastAsia" w:ascii="宋体" w:hAnsi="宋体" w:cs="宋体"/>
          <w:sz w:val="24"/>
        </w:rPr>
        <w:t>（全称并加盖公章）</w:t>
      </w:r>
      <w:r>
        <w:rPr>
          <w:rFonts w:hint="eastAsia" w:ascii="宋体" w:hAnsi="宋体" w:cs="宋体"/>
          <w:sz w:val="24"/>
        </w:rPr>
        <w:t xml:space="preserve"> </w:t>
      </w:r>
    </w:p>
    <w:p w14:paraId="39E43AFA">
      <w:pPr>
        <w:adjustRightInd w:val="0"/>
        <w:snapToGrid w:val="0"/>
        <w:spacing w:line="360" w:lineRule="auto"/>
        <w:rPr>
          <w:rFonts w:ascii="宋体" w:hAnsi="宋体" w:cs="宋体"/>
          <w:sz w:val="24"/>
        </w:rPr>
      </w:pPr>
      <w:r>
        <w:rPr>
          <w:rFonts w:hint="eastAsia" w:ascii="宋体" w:hAnsi="宋体" w:cs="宋体"/>
          <w:sz w:val="24"/>
        </w:rPr>
        <w:t xml:space="preserve">     </w:t>
      </w:r>
    </w:p>
    <w:p w14:paraId="6B1D5BCE">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法定代表人： </w:t>
      </w:r>
      <w:r>
        <w:rPr>
          <w:rFonts w:hint="eastAsia" w:ascii="宋体" w:hAnsi="宋体" w:cs="宋体"/>
          <w:sz w:val="24"/>
          <w:u w:val="single"/>
        </w:rPr>
        <w:t xml:space="preserve">          </w:t>
      </w:r>
      <w:r>
        <w:rPr>
          <w:rFonts w:hint="eastAsia" w:ascii="宋体" w:hAnsi="宋体" w:cs="宋体"/>
          <w:sz w:val="24"/>
        </w:rPr>
        <w:t>（签字或盖章）</w:t>
      </w:r>
    </w:p>
    <w:p w14:paraId="3D5D00B7">
      <w:pPr>
        <w:pStyle w:val="10"/>
        <w:rPr>
          <w:rFonts w:ascii="宋体" w:hAnsi="宋体" w:cs="宋体"/>
          <w:sz w:val="24"/>
        </w:rPr>
      </w:pPr>
    </w:p>
    <w:p w14:paraId="2D7199C0">
      <w:pPr>
        <w:snapToGrid w:val="0"/>
        <w:ind w:firstLine="480" w:firstLineChars="200"/>
        <w:textAlignment w:val="baseline"/>
        <w:rPr>
          <w:rFonts w:ascii="宋体" w:hAnsi="宋体" w:cs="宋体"/>
          <w:sz w:val="24"/>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F50A8DB">
      <w:pPr>
        <w:snapToGrid w:val="0"/>
        <w:ind w:firstLine="480" w:firstLineChars="200"/>
        <w:textAlignment w:val="baseline"/>
        <w:rPr>
          <w:rFonts w:ascii="宋体" w:hAnsi="宋体" w:cs="宋体"/>
          <w:sz w:val="24"/>
        </w:rPr>
      </w:pPr>
    </w:p>
    <w:p w14:paraId="6C5ADC79">
      <w:pPr>
        <w:snapToGrid w:val="0"/>
        <w:ind w:firstLine="480" w:firstLineChars="200"/>
        <w:textAlignment w:val="baseline"/>
        <w:rPr>
          <w:rFonts w:ascii="宋体" w:hAnsi="宋体" w:cs="宋体"/>
          <w:sz w:val="24"/>
        </w:rPr>
      </w:pPr>
    </w:p>
    <w:p w14:paraId="570C4A94">
      <w:pPr>
        <w:snapToGrid w:val="0"/>
        <w:spacing w:line="360" w:lineRule="auto"/>
        <w:ind w:firstLine="480" w:firstLineChars="200"/>
        <w:textAlignment w:val="baseline"/>
        <w:rPr>
          <w:rStyle w:val="26"/>
          <w:rFonts w:ascii="宋体" w:hAnsi="宋体" w:cs="宋体"/>
          <w:sz w:val="24"/>
        </w:rPr>
        <w:sectPr>
          <w:footerReference r:id="rId16" w:type="default"/>
          <w:pgSz w:w="11906" w:h="16840"/>
          <w:pgMar w:top="1560" w:right="1040" w:bottom="740" w:left="1300" w:header="0" w:footer="543" w:gutter="0"/>
          <w:cols w:space="720" w:num="1"/>
          <w:docGrid w:linePitch="1" w:charSpace="0"/>
        </w:sectPr>
      </w:pPr>
      <w:r>
        <w:rPr>
          <w:rStyle w:val="26"/>
          <w:rFonts w:hint="eastAsia" w:ascii="宋体" w:hAnsi="宋体" w:cs="宋体"/>
          <w:sz w:val="24"/>
        </w:rPr>
        <w:t>注：若法定代表人直接参加磋商的，此页不必填写；若</w:t>
      </w:r>
      <w:r>
        <w:rPr>
          <w:rFonts w:hint="eastAsia" w:ascii="宋体" w:hAnsi="宋体" w:cs="宋体"/>
          <w:sz w:val="24"/>
        </w:rPr>
        <w:t>法定代表人授权代表参加磋商的</w:t>
      </w:r>
      <w:r>
        <w:rPr>
          <w:rStyle w:val="26"/>
          <w:rFonts w:hint="eastAsia" w:ascii="宋体" w:hAnsi="宋体" w:cs="宋体"/>
          <w:sz w:val="24"/>
        </w:rPr>
        <w:t>，此页须填写。</w:t>
      </w:r>
    </w:p>
    <w:bookmarkEnd w:id="133"/>
    <w:p w14:paraId="079ED4DD">
      <w:pPr>
        <w:jc w:val="center"/>
        <w:outlineLvl w:val="0"/>
        <w:rPr>
          <w:rFonts w:ascii="宋体" w:hAnsi="宋体" w:cs="宋体"/>
          <w:b/>
          <w:sz w:val="36"/>
          <w:szCs w:val="36"/>
        </w:rPr>
      </w:pPr>
      <w:bookmarkStart w:id="139" w:name="_Toc10525"/>
      <w:bookmarkStart w:id="140" w:name="_Toc4528"/>
      <w:bookmarkStart w:id="141" w:name="_Toc20873"/>
      <w:bookmarkStart w:id="142" w:name="_Toc26428"/>
      <w:bookmarkStart w:id="143" w:name="_Toc15419"/>
      <w:r>
        <w:rPr>
          <w:rFonts w:hint="eastAsia" w:ascii="宋体" w:hAnsi="宋体" w:cs="宋体"/>
          <w:b/>
          <w:sz w:val="32"/>
          <w:szCs w:val="32"/>
        </w:rPr>
        <w:t xml:space="preserve">第三部分 </w:t>
      </w:r>
      <w:bookmarkEnd w:id="134"/>
      <w:bookmarkEnd w:id="135"/>
      <w:bookmarkEnd w:id="136"/>
      <w:bookmarkEnd w:id="137"/>
      <w:bookmarkEnd w:id="139"/>
      <w:bookmarkEnd w:id="140"/>
      <w:bookmarkEnd w:id="141"/>
      <w:bookmarkEnd w:id="142"/>
      <w:bookmarkEnd w:id="143"/>
      <w:r>
        <w:rPr>
          <w:rStyle w:val="36"/>
          <w:rFonts w:hint="eastAsia" w:ascii="宋体" w:hAnsi="宋体" w:cs="宋体"/>
          <w:lang w:val="zh-CN"/>
        </w:rPr>
        <w:t>磋商报价表</w:t>
      </w:r>
    </w:p>
    <w:p w14:paraId="42D88D7A">
      <w:pPr>
        <w:spacing w:line="360" w:lineRule="auto"/>
        <w:rPr>
          <w:rFonts w:ascii="宋体" w:hAnsi="宋体" w:cs="宋体"/>
        </w:rPr>
      </w:pPr>
    </w:p>
    <w:tbl>
      <w:tblPr>
        <w:tblStyle w:val="22"/>
        <w:tblW w:w="9439"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5"/>
        <w:gridCol w:w="7674"/>
      </w:tblGrid>
      <w:tr w14:paraId="78CBD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8" w:hRule="exact"/>
        </w:trPr>
        <w:tc>
          <w:tcPr>
            <w:tcW w:w="1765" w:type="dxa"/>
            <w:vAlign w:val="center"/>
          </w:tcPr>
          <w:p w14:paraId="06E787C0">
            <w:pPr>
              <w:spacing w:line="560" w:lineRule="exact"/>
              <w:jc w:val="center"/>
              <w:rPr>
                <w:rFonts w:ascii="宋体" w:hAnsi="宋体" w:cs="宋体"/>
              </w:rPr>
            </w:pPr>
            <w:r>
              <w:rPr>
                <w:rFonts w:hint="eastAsia" w:ascii="宋体" w:hAnsi="宋体" w:cs="宋体"/>
              </w:rPr>
              <w:t>项目名称</w:t>
            </w:r>
          </w:p>
        </w:tc>
        <w:tc>
          <w:tcPr>
            <w:tcW w:w="7674" w:type="dxa"/>
            <w:vAlign w:val="center"/>
          </w:tcPr>
          <w:p w14:paraId="268E978C">
            <w:pPr>
              <w:spacing w:line="560" w:lineRule="exact"/>
              <w:jc w:val="left"/>
              <w:rPr>
                <w:rFonts w:ascii="宋体" w:hAnsi="宋体" w:cs="宋体"/>
              </w:rPr>
            </w:pPr>
          </w:p>
        </w:tc>
      </w:tr>
      <w:tr w14:paraId="7D08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8" w:hRule="exact"/>
        </w:trPr>
        <w:tc>
          <w:tcPr>
            <w:tcW w:w="1765" w:type="dxa"/>
            <w:vAlign w:val="center"/>
          </w:tcPr>
          <w:p w14:paraId="7874573C">
            <w:pPr>
              <w:spacing w:line="560" w:lineRule="exact"/>
              <w:jc w:val="center"/>
              <w:rPr>
                <w:rFonts w:ascii="宋体" w:hAnsi="宋体" w:cs="宋体"/>
              </w:rPr>
            </w:pPr>
            <w:r>
              <w:rPr>
                <w:rFonts w:hint="eastAsia" w:ascii="宋体" w:hAnsi="宋体" w:cs="宋体"/>
              </w:rPr>
              <w:t>项目编号</w:t>
            </w:r>
          </w:p>
        </w:tc>
        <w:tc>
          <w:tcPr>
            <w:tcW w:w="7674" w:type="dxa"/>
            <w:vAlign w:val="center"/>
          </w:tcPr>
          <w:p w14:paraId="383112D4">
            <w:pPr>
              <w:spacing w:line="560" w:lineRule="exact"/>
              <w:jc w:val="left"/>
              <w:rPr>
                <w:rFonts w:ascii="宋体" w:hAnsi="宋体" w:cs="宋体"/>
              </w:rPr>
            </w:pPr>
          </w:p>
        </w:tc>
      </w:tr>
      <w:tr w14:paraId="0CD73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exact"/>
        </w:trPr>
        <w:tc>
          <w:tcPr>
            <w:tcW w:w="1765" w:type="dxa"/>
            <w:vAlign w:val="center"/>
          </w:tcPr>
          <w:p w14:paraId="120E92E2">
            <w:pPr>
              <w:spacing w:line="560" w:lineRule="exact"/>
              <w:jc w:val="center"/>
              <w:rPr>
                <w:rFonts w:ascii="宋体" w:hAnsi="宋体" w:cs="宋体"/>
              </w:rPr>
            </w:pPr>
            <w:r>
              <w:rPr>
                <w:rFonts w:hint="eastAsia" w:ascii="宋体" w:hAnsi="宋体" w:cs="宋体"/>
              </w:rPr>
              <w:t>供应商名称</w:t>
            </w:r>
          </w:p>
        </w:tc>
        <w:tc>
          <w:tcPr>
            <w:tcW w:w="7674" w:type="dxa"/>
            <w:vAlign w:val="center"/>
          </w:tcPr>
          <w:p w14:paraId="6FC4D2F2">
            <w:pPr>
              <w:spacing w:line="560" w:lineRule="exact"/>
              <w:rPr>
                <w:rFonts w:ascii="宋体" w:hAnsi="宋体" w:cs="宋体"/>
              </w:rPr>
            </w:pPr>
          </w:p>
        </w:tc>
      </w:tr>
      <w:tr w14:paraId="0A181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exact"/>
        </w:trPr>
        <w:tc>
          <w:tcPr>
            <w:tcW w:w="1765" w:type="dxa"/>
            <w:vMerge w:val="restart"/>
            <w:vAlign w:val="center"/>
          </w:tcPr>
          <w:p w14:paraId="01E76301">
            <w:pPr>
              <w:spacing w:line="560" w:lineRule="exact"/>
              <w:jc w:val="center"/>
              <w:rPr>
                <w:rFonts w:ascii="宋体" w:hAnsi="宋体" w:cs="宋体"/>
              </w:rPr>
            </w:pPr>
            <w:r>
              <w:rPr>
                <w:rFonts w:hint="eastAsia" w:ascii="宋体" w:hAnsi="宋体" w:cs="宋体"/>
              </w:rPr>
              <w:t>磋商报价（元）</w:t>
            </w:r>
          </w:p>
        </w:tc>
        <w:tc>
          <w:tcPr>
            <w:tcW w:w="7674" w:type="dxa"/>
            <w:vAlign w:val="center"/>
          </w:tcPr>
          <w:p w14:paraId="29A1FCC8">
            <w:pPr>
              <w:spacing w:line="560" w:lineRule="exact"/>
              <w:rPr>
                <w:rFonts w:ascii="宋体" w:hAnsi="宋体" w:cs="宋体"/>
              </w:rPr>
            </w:pPr>
            <w:r>
              <w:rPr>
                <w:rFonts w:hint="eastAsia" w:ascii="宋体" w:hAnsi="宋体" w:cs="宋体"/>
              </w:rPr>
              <w:t>大写：</w:t>
            </w:r>
            <w:r>
              <w:rPr>
                <w:rFonts w:hint="eastAsia" w:ascii="宋体" w:hAnsi="宋体" w:cs="宋体"/>
                <w:u w:val="single"/>
              </w:rPr>
              <w:t xml:space="preserve">                             </w:t>
            </w:r>
          </w:p>
        </w:tc>
      </w:tr>
      <w:tr w14:paraId="54BF6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exact"/>
        </w:trPr>
        <w:tc>
          <w:tcPr>
            <w:tcW w:w="1765" w:type="dxa"/>
            <w:vMerge w:val="continue"/>
            <w:vAlign w:val="center"/>
          </w:tcPr>
          <w:p w14:paraId="325E139F">
            <w:pPr>
              <w:spacing w:line="560" w:lineRule="exact"/>
              <w:jc w:val="center"/>
              <w:rPr>
                <w:rFonts w:ascii="宋体" w:hAnsi="宋体" w:cs="宋体"/>
              </w:rPr>
            </w:pPr>
          </w:p>
        </w:tc>
        <w:tc>
          <w:tcPr>
            <w:tcW w:w="7674" w:type="dxa"/>
            <w:vAlign w:val="center"/>
          </w:tcPr>
          <w:p w14:paraId="5CE2E54C">
            <w:pPr>
              <w:spacing w:line="560" w:lineRule="exact"/>
              <w:rPr>
                <w:rFonts w:ascii="宋体" w:hAnsi="宋体" w:cs="宋体"/>
              </w:rPr>
            </w:pPr>
            <w:r>
              <w:rPr>
                <w:rFonts w:hint="eastAsia" w:ascii="宋体" w:hAnsi="宋体" w:cs="宋体"/>
              </w:rPr>
              <w:t>小写：</w:t>
            </w:r>
            <w:r>
              <w:rPr>
                <w:rFonts w:hint="eastAsia" w:ascii="宋体" w:hAnsi="宋体" w:cs="宋体"/>
                <w:u w:val="single"/>
              </w:rPr>
              <w:t xml:space="preserve">                             </w:t>
            </w:r>
          </w:p>
          <w:p w14:paraId="3CAD6AFF">
            <w:pPr>
              <w:spacing w:line="560" w:lineRule="exact"/>
              <w:rPr>
                <w:rFonts w:ascii="宋体" w:hAnsi="宋体" w:cs="宋体"/>
              </w:rPr>
            </w:pPr>
          </w:p>
        </w:tc>
      </w:tr>
      <w:tr w14:paraId="6CA37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1765" w:type="dxa"/>
            <w:vAlign w:val="center"/>
          </w:tcPr>
          <w:p w14:paraId="5823FCBC">
            <w:pPr>
              <w:spacing w:line="560" w:lineRule="exact"/>
              <w:jc w:val="center"/>
              <w:rPr>
                <w:rFonts w:ascii="宋体" w:hAnsi="宋体" w:cs="宋体"/>
              </w:rPr>
            </w:pPr>
            <w:r>
              <w:rPr>
                <w:rFonts w:hint="eastAsia" w:ascii="宋体" w:hAnsi="宋体" w:cs="宋体"/>
              </w:rPr>
              <w:t>服务期</w:t>
            </w:r>
          </w:p>
        </w:tc>
        <w:tc>
          <w:tcPr>
            <w:tcW w:w="7674" w:type="dxa"/>
            <w:vAlign w:val="center"/>
          </w:tcPr>
          <w:p w14:paraId="1D18DCD3">
            <w:pPr>
              <w:spacing w:line="560" w:lineRule="exact"/>
              <w:rPr>
                <w:rFonts w:ascii="宋体" w:hAnsi="宋体" w:cs="宋体"/>
              </w:rPr>
            </w:pPr>
          </w:p>
        </w:tc>
      </w:tr>
    </w:tbl>
    <w:p w14:paraId="14539BA4">
      <w:pPr>
        <w:widowControl/>
        <w:spacing w:line="360" w:lineRule="auto"/>
        <w:jc w:val="left"/>
        <w:rPr>
          <w:rFonts w:ascii="宋体" w:hAnsi="宋体" w:cs="宋体"/>
          <w:b/>
          <w:szCs w:val="21"/>
        </w:rPr>
      </w:pPr>
      <w:r>
        <w:rPr>
          <w:rFonts w:hint="eastAsia" w:ascii="宋体" w:hAnsi="宋体" w:cs="宋体"/>
          <w:b/>
          <w:szCs w:val="21"/>
        </w:rPr>
        <w:t>注：1、本表价格应按磋商报价填写，同时应保证竞争性磋商响应文件的正、副本中仍有此表且一致。</w:t>
      </w:r>
    </w:p>
    <w:p w14:paraId="4875F067">
      <w:pPr>
        <w:widowControl/>
        <w:spacing w:line="360" w:lineRule="auto"/>
        <w:ind w:firstLine="422" w:firstLineChars="200"/>
        <w:jc w:val="left"/>
        <w:rPr>
          <w:rFonts w:ascii="宋体" w:hAnsi="宋体" w:cs="宋体"/>
          <w:b/>
          <w:szCs w:val="21"/>
        </w:rPr>
      </w:pPr>
      <w:r>
        <w:rPr>
          <w:rFonts w:hint="eastAsia" w:ascii="宋体" w:hAnsi="宋体" w:cs="宋体"/>
          <w:b/>
          <w:szCs w:val="21"/>
        </w:rPr>
        <w:t>2、报价精确到元，保留小数点后两位。</w:t>
      </w:r>
    </w:p>
    <w:p w14:paraId="13F66D85">
      <w:pPr>
        <w:widowControl/>
        <w:spacing w:line="360" w:lineRule="auto"/>
        <w:ind w:firstLine="422" w:firstLineChars="200"/>
        <w:jc w:val="left"/>
        <w:rPr>
          <w:rFonts w:ascii="宋体" w:hAnsi="宋体" w:cs="宋体"/>
          <w:b/>
          <w:szCs w:val="21"/>
        </w:rPr>
      </w:pPr>
      <w:r>
        <w:rPr>
          <w:rFonts w:hint="eastAsia" w:ascii="宋体" w:hAnsi="宋体" w:cs="宋体"/>
          <w:b/>
          <w:szCs w:val="21"/>
        </w:rPr>
        <w:t>3、此表中任何信息与响应文件其它处不一致时以此表为准。</w:t>
      </w:r>
    </w:p>
    <w:p w14:paraId="3673846F">
      <w:pPr>
        <w:widowControl/>
        <w:spacing w:line="360" w:lineRule="auto"/>
        <w:jc w:val="left"/>
        <w:rPr>
          <w:rFonts w:ascii="宋体" w:hAnsi="宋体" w:cs="宋体"/>
          <w:sz w:val="24"/>
        </w:rPr>
      </w:pPr>
    </w:p>
    <w:p w14:paraId="1D78381B">
      <w:pPr>
        <w:widowControl/>
        <w:spacing w:line="360" w:lineRule="auto"/>
        <w:jc w:val="lef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6"/>
          <w:rFonts w:hint="eastAsia" w:ascii="宋体" w:hAnsi="宋体" w:cs="宋体"/>
          <w:sz w:val="24"/>
        </w:rPr>
        <w:t>（全称并加盖公章）</w:t>
      </w:r>
    </w:p>
    <w:p w14:paraId="38655C19">
      <w:pPr>
        <w:pStyle w:val="4"/>
        <w:rPr>
          <w:rFonts w:ascii="宋体" w:hAnsi="宋体" w:cs="宋体"/>
        </w:rPr>
      </w:pPr>
    </w:p>
    <w:p w14:paraId="3E21F1C2">
      <w:pPr>
        <w:spacing w:line="360" w:lineRule="auto"/>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14:paraId="00CF9F76">
      <w:pPr>
        <w:pStyle w:val="4"/>
        <w:rPr>
          <w:rFonts w:ascii="宋体" w:hAnsi="宋体" w:cs="宋体"/>
        </w:rPr>
      </w:pPr>
    </w:p>
    <w:p w14:paraId="5815B2C1">
      <w:pPr>
        <w:spacing w:line="360" w:lineRule="auto"/>
        <w:ind w:right="9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2A43E40">
      <w:pPr>
        <w:ind w:left="97" w:leftChars="46"/>
        <w:rPr>
          <w:rFonts w:ascii="宋体" w:hAnsi="宋体" w:cs="宋体"/>
          <w:b/>
          <w:szCs w:val="21"/>
        </w:rPr>
      </w:pPr>
      <w:r>
        <w:rPr>
          <w:rFonts w:hint="eastAsia" w:ascii="宋体" w:hAnsi="宋体" w:cs="宋体"/>
          <w:b/>
          <w:szCs w:val="21"/>
        </w:rPr>
        <w:t>注： 填写此表时不得改变表格的形式。</w:t>
      </w:r>
    </w:p>
    <w:p w14:paraId="04A18360">
      <w:pPr>
        <w:ind w:left="97" w:leftChars="46"/>
        <w:rPr>
          <w:rFonts w:ascii="宋体" w:hAnsi="宋体" w:cs="宋体"/>
          <w:b/>
          <w:szCs w:val="21"/>
        </w:rPr>
        <w:sectPr>
          <w:footerReference r:id="rId17" w:type="default"/>
          <w:pgSz w:w="11906" w:h="16838"/>
          <w:pgMar w:top="1304" w:right="1361" w:bottom="1304" w:left="1361" w:header="510" w:footer="510" w:gutter="0"/>
          <w:cols w:space="720" w:num="1"/>
          <w:docGrid w:type="lines" w:linePitch="326" w:charSpace="0"/>
        </w:sectPr>
      </w:pPr>
    </w:p>
    <w:p w14:paraId="00C73AA4">
      <w:pPr>
        <w:jc w:val="center"/>
        <w:outlineLvl w:val="0"/>
        <w:rPr>
          <w:rFonts w:ascii="宋体" w:hAnsi="宋体" w:cs="宋体"/>
          <w:b/>
          <w:sz w:val="36"/>
          <w:szCs w:val="36"/>
        </w:rPr>
      </w:pPr>
      <w:bookmarkStart w:id="144" w:name="_Toc18989_WPSOffice_Level1"/>
      <w:bookmarkStart w:id="145" w:name="_Toc17667_WPSOffice_Level1"/>
      <w:bookmarkStart w:id="146" w:name="_Toc8570_WPSOffice_Level1"/>
      <w:bookmarkStart w:id="147" w:name="_Toc286591018"/>
      <w:bookmarkStart w:id="148" w:name="_Toc236544980"/>
      <w:bookmarkStart w:id="149" w:name="_Toc324413766"/>
      <w:bookmarkStart w:id="150" w:name="_Toc245632488"/>
      <w:r>
        <w:rPr>
          <w:rStyle w:val="36"/>
          <w:rFonts w:hint="eastAsia" w:ascii="宋体" w:hAnsi="宋体" w:cs="宋体"/>
          <w:lang w:val="zh-CN"/>
        </w:rPr>
        <w:t>磋商最后报价表</w:t>
      </w:r>
    </w:p>
    <w:p w14:paraId="55FE7E25">
      <w:pPr>
        <w:spacing w:line="360" w:lineRule="auto"/>
        <w:rPr>
          <w:rFonts w:ascii="宋体" w:hAnsi="宋体" w:cs="宋体"/>
        </w:rPr>
      </w:pPr>
    </w:p>
    <w:tbl>
      <w:tblPr>
        <w:tblStyle w:val="22"/>
        <w:tblW w:w="9479"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3"/>
        <w:gridCol w:w="7706"/>
      </w:tblGrid>
      <w:tr w14:paraId="16B30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9" w:hRule="exact"/>
        </w:trPr>
        <w:tc>
          <w:tcPr>
            <w:tcW w:w="1773" w:type="dxa"/>
            <w:vAlign w:val="center"/>
          </w:tcPr>
          <w:p w14:paraId="1569830A">
            <w:pPr>
              <w:spacing w:line="560" w:lineRule="exact"/>
              <w:jc w:val="center"/>
              <w:rPr>
                <w:rFonts w:ascii="宋体" w:hAnsi="宋体" w:cs="宋体"/>
              </w:rPr>
            </w:pPr>
            <w:r>
              <w:rPr>
                <w:rFonts w:hint="eastAsia" w:ascii="宋体" w:hAnsi="宋体" w:cs="宋体"/>
              </w:rPr>
              <w:t>项目名称</w:t>
            </w:r>
          </w:p>
        </w:tc>
        <w:tc>
          <w:tcPr>
            <w:tcW w:w="7706" w:type="dxa"/>
            <w:vAlign w:val="center"/>
          </w:tcPr>
          <w:p w14:paraId="363D002D">
            <w:pPr>
              <w:spacing w:line="560" w:lineRule="exact"/>
              <w:jc w:val="left"/>
              <w:rPr>
                <w:rFonts w:ascii="宋体" w:hAnsi="宋体" w:cs="宋体"/>
              </w:rPr>
            </w:pPr>
          </w:p>
        </w:tc>
      </w:tr>
      <w:tr w14:paraId="5B85A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9" w:hRule="exact"/>
        </w:trPr>
        <w:tc>
          <w:tcPr>
            <w:tcW w:w="1773" w:type="dxa"/>
            <w:vAlign w:val="center"/>
          </w:tcPr>
          <w:p w14:paraId="25F5BACD">
            <w:pPr>
              <w:spacing w:line="560" w:lineRule="exact"/>
              <w:jc w:val="center"/>
              <w:rPr>
                <w:rFonts w:ascii="宋体" w:hAnsi="宋体" w:cs="宋体"/>
              </w:rPr>
            </w:pPr>
            <w:r>
              <w:rPr>
                <w:rFonts w:hint="eastAsia" w:ascii="宋体" w:hAnsi="宋体" w:cs="宋体"/>
              </w:rPr>
              <w:t>项目编号</w:t>
            </w:r>
          </w:p>
        </w:tc>
        <w:tc>
          <w:tcPr>
            <w:tcW w:w="7706" w:type="dxa"/>
            <w:vAlign w:val="center"/>
          </w:tcPr>
          <w:p w14:paraId="6A7CB7E3">
            <w:pPr>
              <w:spacing w:line="560" w:lineRule="exact"/>
              <w:jc w:val="left"/>
              <w:rPr>
                <w:rFonts w:ascii="宋体" w:hAnsi="宋体" w:cs="宋体"/>
              </w:rPr>
            </w:pPr>
          </w:p>
        </w:tc>
      </w:tr>
      <w:tr w14:paraId="3B539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exact"/>
        </w:trPr>
        <w:tc>
          <w:tcPr>
            <w:tcW w:w="1773" w:type="dxa"/>
            <w:vAlign w:val="center"/>
          </w:tcPr>
          <w:p w14:paraId="2B13C279">
            <w:pPr>
              <w:spacing w:line="560" w:lineRule="exact"/>
              <w:jc w:val="center"/>
              <w:rPr>
                <w:rFonts w:ascii="宋体" w:hAnsi="宋体" w:cs="宋体"/>
              </w:rPr>
            </w:pPr>
            <w:r>
              <w:rPr>
                <w:rFonts w:hint="eastAsia" w:ascii="宋体" w:hAnsi="宋体" w:cs="宋体"/>
              </w:rPr>
              <w:t>供应商名称</w:t>
            </w:r>
          </w:p>
        </w:tc>
        <w:tc>
          <w:tcPr>
            <w:tcW w:w="7706" w:type="dxa"/>
            <w:vAlign w:val="center"/>
          </w:tcPr>
          <w:p w14:paraId="6E966628">
            <w:pPr>
              <w:spacing w:line="560" w:lineRule="exact"/>
              <w:rPr>
                <w:rFonts w:ascii="宋体" w:hAnsi="宋体" w:cs="宋体"/>
              </w:rPr>
            </w:pPr>
          </w:p>
        </w:tc>
      </w:tr>
      <w:tr w14:paraId="06850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exact"/>
        </w:trPr>
        <w:tc>
          <w:tcPr>
            <w:tcW w:w="1773" w:type="dxa"/>
            <w:vMerge w:val="restart"/>
            <w:vAlign w:val="center"/>
          </w:tcPr>
          <w:p w14:paraId="13153DB8">
            <w:pPr>
              <w:spacing w:line="560" w:lineRule="exact"/>
              <w:jc w:val="center"/>
              <w:rPr>
                <w:rFonts w:ascii="宋体" w:hAnsi="宋体" w:cs="宋体"/>
              </w:rPr>
            </w:pPr>
            <w:r>
              <w:rPr>
                <w:rFonts w:hint="eastAsia" w:ascii="宋体" w:hAnsi="宋体" w:cs="宋体"/>
              </w:rPr>
              <w:t>磋商报价（元）</w:t>
            </w:r>
          </w:p>
        </w:tc>
        <w:tc>
          <w:tcPr>
            <w:tcW w:w="7706" w:type="dxa"/>
            <w:vAlign w:val="center"/>
          </w:tcPr>
          <w:p w14:paraId="5804A09A">
            <w:pPr>
              <w:spacing w:line="560" w:lineRule="exact"/>
              <w:rPr>
                <w:rFonts w:ascii="宋体" w:hAnsi="宋体" w:cs="宋体"/>
              </w:rPr>
            </w:pPr>
            <w:r>
              <w:rPr>
                <w:rFonts w:hint="eastAsia" w:ascii="宋体" w:hAnsi="宋体" w:cs="宋体"/>
              </w:rPr>
              <w:t>大写：</w:t>
            </w:r>
            <w:r>
              <w:rPr>
                <w:rFonts w:hint="eastAsia" w:ascii="宋体" w:hAnsi="宋体" w:cs="宋体"/>
                <w:u w:val="single"/>
              </w:rPr>
              <w:t xml:space="preserve">                             </w:t>
            </w:r>
          </w:p>
        </w:tc>
      </w:tr>
      <w:tr w14:paraId="6CEF7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exact"/>
        </w:trPr>
        <w:tc>
          <w:tcPr>
            <w:tcW w:w="1773" w:type="dxa"/>
            <w:vMerge w:val="continue"/>
            <w:vAlign w:val="center"/>
          </w:tcPr>
          <w:p w14:paraId="7AFC62A5">
            <w:pPr>
              <w:spacing w:line="560" w:lineRule="exact"/>
              <w:jc w:val="center"/>
              <w:rPr>
                <w:rFonts w:ascii="宋体" w:hAnsi="宋体" w:cs="宋体"/>
              </w:rPr>
            </w:pPr>
          </w:p>
        </w:tc>
        <w:tc>
          <w:tcPr>
            <w:tcW w:w="7706" w:type="dxa"/>
            <w:vAlign w:val="center"/>
          </w:tcPr>
          <w:p w14:paraId="3C9F94EE">
            <w:pPr>
              <w:spacing w:line="560" w:lineRule="exact"/>
              <w:rPr>
                <w:rFonts w:ascii="宋体" w:hAnsi="宋体" w:cs="宋体"/>
              </w:rPr>
            </w:pPr>
            <w:r>
              <w:rPr>
                <w:rFonts w:hint="eastAsia" w:ascii="宋体" w:hAnsi="宋体" w:cs="宋体"/>
              </w:rPr>
              <w:t>小写：</w:t>
            </w:r>
            <w:r>
              <w:rPr>
                <w:rFonts w:hint="eastAsia" w:ascii="宋体" w:hAnsi="宋体" w:cs="宋体"/>
                <w:u w:val="single"/>
              </w:rPr>
              <w:t xml:space="preserve">                             </w:t>
            </w:r>
          </w:p>
          <w:p w14:paraId="1CCA52E2">
            <w:pPr>
              <w:spacing w:line="560" w:lineRule="exact"/>
              <w:rPr>
                <w:rFonts w:ascii="宋体" w:hAnsi="宋体" w:cs="宋体"/>
              </w:rPr>
            </w:pPr>
          </w:p>
        </w:tc>
      </w:tr>
      <w:tr w14:paraId="1B056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5" w:hRule="exact"/>
        </w:trPr>
        <w:tc>
          <w:tcPr>
            <w:tcW w:w="1773" w:type="dxa"/>
            <w:vAlign w:val="center"/>
          </w:tcPr>
          <w:p w14:paraId="06F78754">
            <w:pPr>
              <w:spacing w:line="560" w:lineRule="exact"/>
              <w:jc w:val="center"/>
              <w:rPr>
                <w:rFonts w:ascii="宋体" w:hAnsi="宋体" w:cs="宋体"/>
              </w:rPr>
            </w:pPr>
            <w:r>
              <w:rPr>
                <w:rFonts w:hint="eastAsia" w:ascii="宋体" w:hAnsi="宋体" w:cs="宋体"/>
              </w:rPr>
              <w:t>服务期</w:t>
            </w:r>
          </w:p>
        </w:tc>
        <w:tc>
          <w:tcPr>
            <w:tcW w:w="7706" w:type="dxa"/>
            <w:vAlign w:val="center"/>
          </w:tcPr>
          <w:p w14:paraId="58D4B7D9">
            <w:pPr>
              <w:spacing w:line="560" w:lineRule="exact"/>
              <w:rPr>
                <w:rFonts w:ascii="宋体" w:hAnsi="宋体" w:cs="宋体"/>
              </w:rPr>
            </w:pPr>
          </w:p>
        </w:tc>
      </w:tr>
    </w:tbl>
    <w:p w14:paraId="1ED45572">
      <w:pPr>
        <w:rPr>
          <w:rFonts w:ascii="宋体" w:hAnsi="宋体" w:cs="宋体"/>
        </w:rPr>
      </w:pPr>
    </w:p>
    <w:p w14:paraId="5BA1F7C4">
      <w:pPr>
        <w:widowControl/>
        <w:spacing w:line="360" w:lineRule="auto"/>
        <w:jc w:val="left"/>
        <w:rPr>
          <w:rFonts w:ascii="宋体" w:hAnsi="宋体" w:cs="宋体"/>
          <w:b/>
          <w:szCs w:val="21"/>
        </w:rPr>
      </w:pPr>
      <w:r>
        <w:rPr>
          <w:rFonts w:hint="eastAsia" w:ascii="宋体" w:hAnsi="宋体" w:cs="宋体"/>
          <w:b/>
          <w:szCs w:val="21"/>
        </w:rPr>
        <w:t>注：本表作为竞争性磋商供应商最后报价手持格式，不得装订在响应文件中。</w:t>
      </w:r>
    </w:p>
    <w:p w14:paraId="7468A787">
      <w:pPr>
        <w:widowControl/>
        <w:spacing w:line="360" w:lineRule="auto"/>
        <w:jc w:val="left"/>
        <w:rPr>
          <w:rFonts w:ascii="宋体" w:hAnsi="宋体" w:cs="宋体"/>
          <w:b/>
          <w:szCs w:val="21"/>
        </w:rPr>
      </w:pPr>
    </w:p>
    <w:p w14:paraId="78345D4A">
      <w:pPr>
        <w:widowControl/>
        <w:spacing w:line="360" w:lineRule="auto"/>
        <w:jc w:val="left"/>
        <w:rPr>
          <w:rFonts w:ascii="宋体" w:hAnsi="宋体" w:cs="宋体"/>
          <w:b/>
          <w:szCs w:val="21"/>
        </w:rPr>
      </w:pPr>
    </w:p>
    <w:p w14:paraId="798A00C5">
      <w:pPr>
        <w:widowControl/>
        <w:spacing w:line="360" w:lineRule="auto"/>
        <w:jc w:val="lef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6"/>
          <w:rFonts w:hint="eastAsia" w:ascii="宋体" w:hAnsi="宋体" w:cs="宋体"/>
          <w:sz w:val="24"/>
        </w:rPr>
        <w:t>（全称）</w:t>
      </w:r>
    </w:p>
    <w:p w14:paraId="56A6E489">
      <w:pPr>
        <w:pStyle w:val="4"/>
        <w:rPr>
          <w:rFonts w:ascii="宋体" w:hAnsi="宋体" w:cs="宋体"/>
        </w:rPr>
      </w:pPr>
    </w:p>
    <w:p w14:paraId="26BE2379">
      <w:pPr>
        <w:spacing w:line="360" w:lineRule="auto"/>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14:paraId="617CBD4B">
      <w:pPr>
        <w:pStyle w:val="4"/>
        <w:rPr>
          <w:rFonts w:ascii="宋体" w:hAnsi="宋体" w:cs="宋体"/>
        </w:rPr>
      </w:pPr>
    </w:p>
    <w:p w14:paraId="5D967BF7">
      <w:pPr>
        <w:spacing w:line="360" w:lineRule="auto"/>
        <w:ind w:right="9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AE9A611">
      <w:pPr>
        <w:rPr>
          <w:rFonts w:ascii="宋体" w:hAnsi="宋体" w:cs="宋体"/>
          <w:b/>
          <w:szCs w:val="21"/>
        </w:rPr>
      </w:pPr>
    </w:p>
    <w:p w14:paraId="20946D0E">
      <w:pPr>
        <w:keepNext/>
        <w:keepLines/>
        <w:widowControl/>
        <w:spacing w:line="500" w:lineRule="exact"/>
        <w:jc w:val="center"/>
        <w:rPr>
          <w:rFonts w:ascii="宋体" w:hAnsi="宋体" w:cs="宋体"/>
          <w:b/>
          <w:sz w:val="32"/>
          <w:szCs w:val="32"/>
        </w:rPr>
        <w:sectPr>
          <w:pgSz w:w="11910" w:h="16840"/>
          <w:pgMar w:top="1304" w:right="1361" w:bottom="1304" w:left="1361" w:header="850" w:footer="639" w:gutter="0"/>
          <w:cols w:space="720" w:num="1"/>
        </w:sectPr>
      </w:pPr>
      <w:bookmarkStart w:id="151" w:name="_Toc19175_WPSOffice_Level1"/>
      <w:bookmarkStart w:id="152" w:name="_Toc3559"/>
      <w:bookmarkStart w:id="153" w:name="_Toc24047"/>
    </w:p>
    <w:bookmarkEnd w:id="144"/>
    <w:bookmarkEnd w:id="145"/>
    <w:bookmarkEnd w:id="146"/>
    <w:bookmarkEnd w:id="151"/>
    <w:bookmarkEnd w:id="152"/>
    <w:bookmarkEnd w:id="153"/>
    <w:p w14:paraId="7A5D1BDA">
      <w:pPr>
        <w:keepNext/>
        <w:keepLines/>
        <w:widowControl/>
        <w:spacing w:line="500" w:lineRule="exact"/>
        <w:jc w:val="center"/>
        <w:outlineLvl w:val="0"/>
        <w:rPr>
          <w:rFonts w:ascii="宋体" w:hAnsi="宋体" w:cs="宋体"/>
          <w:b/>
          <w:kern w:val="0"/>
          <w:sz w:val="28"/>
          <w:szCs w:val="28"/>
        </w:rPr>
      </w:pPr>
      <w:bookmarkStart w:id="154" w:name="_Toc6181"/>
      <w:bookmarkStart w:id="155" w:name="_Toc3045"/>
      <w:r>
        <w:rPr>
          <w:rFonts w:hint="eastAsia" w:ascii="宋体" w:hAnsi="宋体" w:cs="宋体"/>
          <w:b/>
          <w:sz w:val="32"/>
          <w:szCs w:val="32"/>
        </w:rPr>
        <w:t xml:space="preserve"> </w:t>
      </w:r>
      <w:bookmarkStart w:id="156" w:name="_Toc22355"/>
      <w:bookmarkStart w:id="157" w:name="_Toc26960"/>
      <w:bookmarkStart w:id="158" w:name="_Toc12710"/>
      <w:r>
        <w:rPr>
          <w:rFonts w:hint="eastAsia" w:ascii="宋体" w:hAnsi="宋体" w:cs="宋体"/>
          <w:b/>
          <w:sz w:val="32"/>
          <w:szCs w:val="32"/>
        </w:rPr>
        <w:t xml:space="preserve">第四部分 </w:t>
      </w:r>
      <w:r>
        <w:rPr>
          <w:rFonts w:hint="eastAsia" w:ascii="宋体" w:hAnsi="宋体" w:cs="宋体"/>
          <w:b/>
          <w:bCs/>
          <w:kern w:val="0"/>
          <w:sz w:val="32"/>
          <w:szCs w:val="32"/>
        </w:rPr>
        <w:t>分项报价表</w:t>
      </w:r>
      <w:bookmarkEnd w:id="156"/>
      <w:bookmarkEnd w:id="157"/>
      <w:bookmarkEnd w:id="158"/>
    </w:p>
    <w:p w14:paraId="4B04834B">
      <w:pPr>
        <w:pStyle w:val="10"/>
        <w:tabs>
          <w:tab w:val="left" w:pos="4071"/>
          <w:tab w:val="left" w:pos="8771"/>
          <w:tab w:val="left" w:pos="11241"/>
          <w:tab w:val="left" w:pos="12206"/>
          <w:tab w:val="left" w:pos="13410"/>
        </w:tabs>
        <w:kinsoku w:val="0"/>
        <w:overflowPunct w:val="0"/>
        <w:spacing w:line="480" w:lineRule="auto"/>
        <w:ind w:right="63" w:firstLine="482" w:firstLineChars="200"/>
        <w:rPr>
          <w:rFonts w:ascii="宋体" w:hAnsi="宋体" w:cs="宋体"/>
          <w:b/>
          <w:bCs/>
          <w:sz w:val="24"/>
        </w:rPr>
      </w:pPr>
    </w:p>
    <w:p w14:paraId="6EF44FB1">
      <w:pPr>
        <w:pStyle w:val="10"/>
        <w:tabs>
          <w:tab w:val="left" w:pos="4071"/>
          <w:tab w:val="left" w:pos="8771"/>
          <w:tab w:val="left" w:pos="11241"/>
          <w:tab w:val="left" w:pos="12206"/>
          <w:tab w:val="left" w:pos="13410"/>
        </w:tabs>
        <w:kinsoku w:val="0"/>
        <w:overflowPunct w:val="0"/>
        <w:spacing w:line="480" w:lineRule="auto"/>
        <w:ind w:right="63" w:firstLine="482" w:firstLineChars="200"/>
        <w:rPr>
          <w:rFonts w:hint="eastAsia" w:ascii="宋体" w:hAnsi="宋体" w:eastAsia="宋体" w:cs="宋体"/>
          <w:b/>
          <w:bCs/>
          <w:sz w:val="24"/>
        </w:rPr>
      </w:pPr>
      <w:r>
        <w:rPr>
          <w:rFonts w:hint="eastAsia" w:ascii="宋体" w:hAnsi="宋体" w:eastAsia="宋体" w:cs="宋体"/>
          <w:b/>
          <w:bCs/>
          <w:sz w:val="24"/>
        </w:rPr>
        <w:t>根据本项目磋商文件的服务内容及要求列明分项报价，格式自拟。</w:t>
      </w:r>
    </w:p>
    <w:p w14:paraId="74A5856A">
      <w:pPr>
        <w:rPr>
          <w:rFonts w:ascii="宋体" w:hAnsi="宋体" w:cs="宋体"/>
          <w:b/>
          <w:bCs/>
          <w:sz w:val="24"/>
        </w:rPr>
      </w:pPr>
    </w:p>
    <w:p w14:paraId="3AFE5F9F">
      <w:pPr>
        <w:rPr>
          <w:rFonts w:ascii="宋体" w:hAnsi="宋体" w:cs="宋体"/>
          <w:b/>
          <w:bCs/>
          <w:sz w:val="24"/>
        </w:rPr>
      </w:pPr>
    </w:p>
    <w:p w14:paraId="06076FF0">
      <w:pPr>
        <w:rPr>
          <w:rFonts w:ascii="宋体" w:hAnsi="宋体" w:cs="宋体"/>
          <w:b/>
          <w:bCs/>
          <w:sz w:val="24"/>
        </w:rPr>
      </w:pPr>
    </w:p>
    <w:p w14:paraId="3AAAA285">
      <w:pPr>
        <w:rPr>
          <w:rFonts w:ascii="宋体" w:hAnsi="宋体" w:cs="宋体"/>
          <w:b/>
          <w:bCs/>
          <w:sz w:val="24"/>
        </w:rPr>
      </w:pPr>
    </w:p>
    <w:p w14:paraId="27969DB1">
      <w:pPr>
        <w:rPr>
          <w:rFonts w:ascii="宋体" w:hAnsi="宋体" w:cs="宋体"/>
          <w:b/>
          <w:bCs/>
          <w:sz w:val="24"/>
        </w:rPr>
      </w:pPr>
    </w:p>
    <w:p w14:paraId="79CBADE9">
      <w:pPr>
        <w:rPr>
          <w:rFonts w:ascii="宋体" w:hAnsi="宋体" w:cs="宋体"/>
          <w:b/>
          <w:bCs/>
          <w:sz w:val="24"/>
        </w:rPr>
      </w:pPr>
    </w:p>
    <w:p w14:paraId="6B17A5D6">
      <w:pPr>
        <w:rPr>
          <w:rFonts w:ascii="宋体" w:hAnsi="宋体" w:cs="宋体"/>
          <w:b/>
          <w:bCs/>
          <w:sz w:val="24"/>
        </w:rPr>
      </w:pPr>
    </w:p>
    <w:p w14:paraId="1C269925">
      <w:pPr>
        <w:rPr>
          <w:rFonts w:ascii="宋体" w:hAnsi="宋体" w:cs="宋体"/>
          <w:b/>
          <w:bCs/>
          <w:sz w:val="24"/>
        </w:rPr>
      </w:pPr>
    </w:p>
    <w:p w14:paraId="7AE6A68B">
      <w:pPr>
        <w:rPr>
          <w:rFonts w:ascii="宋体" w:hAnsi="宋体" w:cs="宋体"/>
          <w:b/>
          <w:bCs/>
          <w:sz w:val="24"/>
        </w:rPr>
      </w:pPr>
    </w:p>
    <w:p w14:paraId="5A7419A2">
      <w:pPr>
        <w:rPr>
          <w:rFonts w:ascii="宋体" w:hAnsi="宋体" w:cs="宋体"/>
          <w:b/>
          <w:bCs/>
          <w:sz w:val="24"/>
        </w:rPr>
      </w:pPr>
    </w:p>
    <w:p w14:paraId="6482894E">
      <w:pPr>
        <w:rPr>
          <w:rFonts w:ascii="宋体" w:hAnsi="宋体" w:cs="宋体"/>
          <w:b/>
          <w:bCs/>
          <w:sz w:val="24"/>
        </w:rPr>
      </w:pPr>
      <w:r>
        <w:rPr>
          <w:rFonts w:ascii="宋体" w:hAnsi="宋体" w:cs="宋体"/>
          <w:b/>
          <w:bCs/>
          <w:sz w:val="24"/>
        </w:rPr>
        <w:br w:type="page"/>
      </w:r>
    </w:p>
    <w:p w14:paraId="0EDFAEBE">
      <w:pPr>
        <w:kinsoku w:val="0"/>
        <w:overflowPunct w:val="0"/>
        <w:jc w:val="center"/>
        <w:rPr>
          <w:rFonts w:ascii="宋体" w:hAnsi="宋体" w:cs="宋体"/>
          <w:b/>
          <w:bCs/>
          <w:sz w:val="28"/>
          <w:szCs w:val="28"/>
        </w:rPr>
      </w:pPr>
      <w:r>
        <w:rPr>
          <w:rFonts w:hint="eastAsia" w:ascii="宋体" w:hAnsi="宋体" w:cs="宋体"/>
          <w:b/>
          <w:bCs/>
          <w:kern w:val="0"/>
          <w:sz w:val="32"/>
          <w:szCs w:val="32"/>
        </w:rPr>
        <w:t>第五部分 服务内容及要求响应偏离表</w:t>
      </w:r>
    </w:p>
    <w:p w14:paraId="472000F8">
      <w:pPr>
        <w:kinsoku w:val="0"/>
        <w:overflowPunct w:val="0"/>
        <w:spacing w:before="7" w:line="170" w:lineRule="exact"/>
        <w:rPr>
          <w:rFonts w:ascii="宋体" w:hAnsi="宋体" w:cs="宋体"/>
          <w:b/>
          <w:bCs/>
          <w:sz w:val="24"/>
        </w:rPr>
      </w:pPr>
    </w:p>
    <w:p w14:paraId="08F1079F">
      <w:pPr>
        <w:pStyle w:val="10"/>
        <w:ind w:right="63"/>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w:t>
      </w:r>
    </w:p>
    <w:p w14:paraId="0CD30083">
      <w:pPr>
        <w:pStyle w:val="10"/>
        <w:tabs>
          <w:tab w:val="left" w:pos="4015"/>
          <w:tab w:val="left" w:pos="5095"/>
          <w:tab w:val="left" w:pos="9055"/>
        </w:tabs>
        <w:kinsoku w:val="0"/>
        <w:overflowPunct w:val="0"/>
        <w:ind w:right="63"/>
        <w:jc w:val="left"/>
        <w:rPr>
          <w:rFonts w:ascii="宋体" w:hAnsi="宋体" w:cs="宋体"/>
          <w:b/>
          <w:bCs/>
          <w:sz w:val="24"/>
        </w:rPr>
      </w:pPr>
      <w:r>
        <w:rPr>
          <w:rFonts w:hint="eastAsia" w:ascii="宋体" w:hAnsi="宋体" w:cs="宋体"/>
          <w:sz w:val="24"/>
        </w:rPr>
        <w:t>项目编号：</w:t>
      </w:r>
      <w:r>
        <w:rPr>
          <w:rFonts w:hint="eastAsia" w:ascii="宋体" w:hAnsi="宋体" w:cs="宋体"/>
          <w:sz w:val="24"/>
          <w:u w:val="single"/>
        </w:rPr>
        <w:t xml:space="preserve">                  </w:t>
      </w:r>
    </w:p>
    <w:p w14:paraId="45DF8AD8">
      <w:pPr>
        <w:kinsoku w:val="0"/>
        <w:overflowPunct w:val="0"/>
        <w:spacing w:line="200" w:lineRule="exact"/>
        <w:rPr>
          <w:rFonts w:ascii="宋体" w:hAnsi="宋体" w:cs="宋体"/>
          <w:b/>
          <w:bCs/>
          <w:sz w:val="24"/>
        </w:rPr>
      </w:pPr>
    </w:p>
    <w:tbl>
      <w:tblPr>
        <w:tblStyle w:val="22"/>
        <w:tblW w:w="9359" w:type="dxa"/>
        <w:tblInd w:w="109" w:type="dxa"/>
        <w:tblLayout w:type="fixed"/>
        <w:tblCellMar>
          <w:top w:w="0" w:type="dxa"/>
          <w:left w:w="0" w:type="dxa"/>
          <w:bottom w:w="0" w:type="dxa"/>
          <w:right w:w="0" w:type="dxa"/>
        </w:tblCellMar>
      </w:tblPr>
      <w:tblGrid>
        <w:gridCol w:w="1091"/>
        <w:gridCol w:w="2734"/>
        <w:gridCol w:w="2673"/>
        <w:gridCol w:w="1519"/>
        <w:gridCol w:w="1342"/>
      </w:tblGrid>
      <w:tr w14:paraId="108B9B21">
        <w:tblPrEx>
          <w:tblCellMar>
            <w:top w:w="0" w:type="dxa"/>
            <w:left w:w="0" w:type="dxa"/>
            <w:bottom w:w="0" w:type="dxa"/>
            <w:right w:w="0" w:type="dxa"/>
          </w:tblCellMar>
        </w:tblPrEx>
        <w:trPr>
          <w:trHeight w:val="1698"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5842086C">
            <w:pPr>
              <w:pStyle w:val="37"/>
              <w:widowControl/>
              <w:snapToGrid w:val="0"/>
              <w:ind w:left="98"/>
              <w:jc w:val="center"/>
              <w:rPr>
                <w:rStyle w:val="26"/>
                <w:rFonts w:ascii="宋体" w:hAnsi="宋体" w:cs="宋体"/>
                <w:sz w:val="24"/>
              </w:rPr>
            </w:pPr>
            <w:r>
              <w:rPr>
                <w:rStyle w:val="26"/>
                <w:rFonts w:hint="eastAsia" w:ascii="宋体" w:hAnsi="宋体" w:cs="宋体"/>
                <w:sz w:val="24"/>
              </w:rPr>
              <w:t>序号</w:t>
            </w:r>
          </w:p>
        </w:tc>
        <w:tc>
          <w:tcPr>
            <w:tcW w:w="2734" w:type="dxa"/>
            <w:tcBorders>
              <w:top w:val="single" w:color="000000" w:sz="4" w:space="0"/>
              <w:left w:val="single" w:color="000000" w:sz="4" w:space="0"/>
              <w:bottom w:val="single" w:color="000000" w:sz="4" w:space="0"/>
              <w:right w:val="single" w:color="000000" w:sz="4" w:space="0"/>
            </w:tcBorders>
            <w:vAlign w:val="center"/>
          </w:tcPr>
          <w:p w14:paraId="3A56F230">
            <w:pPr>
              <w:pStyle w:val="37"/>
              <w:widowControl/>
              <w:snapToGrid w:val="0"/>
              <w:spacing w:line="343" w:lineRule="exact"/>
              <w:ind w:left="212"/>
              <w:jc w:val="center"/>
              <w:rPr>
                <w:rFonts w:ascii="宋体" w:hAnsi="宋体" w:cs="宋体"/>
              </w:rPr>
            </w:pPr>
            <w:r>
              <w:rPr>
                <w:rFonts w:hint="eastAsia" w:ascii="宋体" w:hAnsi="宋体" w:cs="宋体"/>
              </w:rPr>
              <w:t>☆1磋商文件</w:t>
            </w:r>
          </w:p>
          <w:p w14:paraId="64928D18">
            <w:pPr>
              <w:pStyle w:val="37"/>
              <w:widowControl/>
              <w:snapToGrid w:val="0"/>
              <w:spacing w:line="343" w:lineRule="exact"/>
              <w:ind w:left="212"/>
              <w:jc w:val="center"/>
              <w:rPr>
                <w:rStyle w:val="26"/>
                <w:rFonts w:ascii="宋体" w:hAnsi="宋体" w:cs="宋体"/>
                <w:sz w:val="24"/>
              </w:rPr>
            </w:pPr>
            <w:r>
              <w:rPr>
                <w:rStyle w:val="26"/>
                <w:rFonts w:hint="eastAsia" w:ascii="宋体" w:hAnsi="宋体" w:cs="宋体"/>
                <w:sz w:val="24"/>
              </w:rPr>
              <w:t>服务内容及要求</w:t>
            </w:r>
          </w:p>
        </w:tc>
        <w:tc>
          <w:tcPr>
            <w:tcW w:w="2673" w:type="dxa"/>
            <w:tcBorders>
              <w:top w:val="single" w:color="000000" w:sz="4" w:space="0"/>
              <w:left w:val="single" w:color="000000" w:sz="4" w:space="0"/>
              <w:bottom w:val="single" w:color="000000" w:sz="4" w:space="0"/>
              <w:right w:val="single" w:color="000000" w:sz="4" w:space="0"/>
            </w:tcBorders>
            <w:vAlign w:val="center"/>
          </w:tcPr>
          <w:p w14:paraId="2905C976">
            <w:pPr>
              <w:pStyle w:val="37"/>
              <w:widowControl/>
              <w:snapToGrid w:val="0"/>
              <w:spacing w:line="343" w:lineRule="exact"/>
              <w:ind w:left="123"/>
              <w:jc w:val="center"/>
              <w:rPr>
                <w:rFonts w:ascii="宋体" w:hAnsi="宋体" w:cs="宋体"/>
              </w:rPr>
            </w:pPr>
            <w:r>
              <w:rPr>
                <w:rFonts w:hint="eastAsia" w:ascii="宋体" w:hAnsi="宋体" w:cs="宋体"/>
              </w:rPr>
              <w:t>☆2磋商响应文件</w:t>
            </w:r>
          </w:p>
          <w:p w14:paraId="1E45EA9E">
            <w:pPr>
              <w:pStyle w:val="37"/>
              <w:widowControl/>
              <w:snapToGrid w:val="0"/>
              <w:spacing w:line="343" w:lineRule="exact"/>
              <w:ind w:left="123"/>
              <w:jc w:val="center"/>
              <w:rPr>
                <w:rStyle w:val="26"/>
                <w:rFonts w:ascii="宋体" w:hAnsi="宋体" w:cs="宋体"/>
                <w:sz w:val="24"/>
              </w:rPr>
            </w:pPr>
            <w:r>
              <w:rPr>
                <w:rFonts w:hint="eastAsia" w:ascii="宋体" w:hAnsi="宋体" w:cs="宋体"/>
              </w:rPr>
              <w:t>服务内容及要求响应</w:t>
            </w:r>
          </w:p>
        </w:tc>
        <w:tc>
          <w:tcPr>
            <w:tcW w:w="1519" w:type="dxa"/>
            <w:tcBorders>
              <w:top w:val="single" w:color="000000" w:sz="4" w:space="0"/>
              <w:left w:val="single" w:color="000000" w:sz="4" w:space="0"/>
              <w:bottom w:val="single" w:color="000000" w:sz="4" w:space="0"/>
              <w:right w:val="single" w:color="000000" w:sz="4" w:space="0"/>
            </w:tcBorders>
            <w:vAlign w:val="center"/>
          </w:tcPr>
          <w:p w14:paraId="25D88936">
            <w:pPr>
              <w:pStyle w:val="37"/>
              <w:widowControl/>
              <w:snapToGrid w:val="0"/>
              <w:jc w:val="center"/>
              <w:rPr>
                <w:rStyle w:val="26"/>
                <w:rFonts w:ascii="宋体" w:hAnsi="宋体" w:cs="宋体"/>
                <w:sz w:val="24"/>
              </w:rPr>
            </w:pPr>
            <w:r>
              <w:rPr>
                <w:rStyle w:val="26"/>
                <w:rFonts w:hint="eastAsia" w:ascii="宋体" w:hAnsi="宋体" w:cs="宋体"/>
                <w:sz w:val="24"/>
              </w:rPr>
              <w:t>偏</w:t>
            </w:r>
            <w:r>
              <w:rPr>
                <w:rStyle w:val="26"/>
                <w:rFonts w:hint="eastAsia" w:ascii="宋体" w:hAnsi="宋体" w:cs="宋体"/>
                <w:spacing w:val="2"/>
                <w:sz w:val="24"/>
              </w:rPr>
              <w:t>离</w:t>
            </w:r>
            <w:r>
              <w:rPr>
                <w:rStyle w:val="26"/>
                <w:rFonts w:hint="eastAsia" w:ascii="宋体" w:hAnsi="宋体" w:cs="宋体"/>
                <w:sz w:val="24"/>
              </w:rPr>
              <w:t>情况</w:t>
            </w:r>
          </w:p>
        </w:tc>
        <w:tc>
          <w:tcPr>
            <w:tcW w:w="1342" w:type="dxa"/>
            <w:tcBorders>
              <w:top w:val="single" w:color="000000" w:sz="4" w:space="0"/>
              <w:left w:val="single" w:color="000000" w:sz="4" w:space="0"/>
              <w:bottom w:val="single" w:color="000000" w:sz="4" w:space="0"/>
              <w:right w:val="single" w:color="000000" w:sz="10" w:space="0"/>
            </w:tcBorders>
            <w:vAlign w:val="center"/>
          </w:tcPr>
          <w:p w14:paraId="51344954">
            <w:pPr>
              <w:pStyle w:val="37"/>
              <w:widowControl/>
              <w:snapToGrid w:val="0"/>
              <w:jc w:val="center"/>
              <w:rPr>
                <w:rStyle w:val="26"/>
                <w:rFonts w:ascii="宋体" w:hAnsi="宋体" w:cs="宋体"/>
                <w:sz w:val="24"/>
              </w:rPr>
            </w:pPr>
            <w:r>
              <w:rPr>
                <w:rFonts w:hint="eastAsia" w:ascii="宋体" w:hAnsi="宋体" w:cs="宋体"/>
                <w:szCs w:val="22"/>
              </w:rPr>
              <w:t>备 注</w:t>
            </w:r>
          </w:p>
        </w:tc>
      </w:tr>
      <w:tr w14:paraId="368B2375">
        <w:tblPrEx>
          <w:tblCellMar>
            <w:top w:w="0" w:type="dxa"/>
            <w:left w:w="0" w:type="dxa"/>
            <w:bottom w:w="0" w:type="dxa"/>
            <w:right w:w="0" w:type="dxa"/>
          </w:tblCellMar>
        </w:tblPrEx>
        <w:trPr>
          <w:trHeight w:val="1000"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22FA1F61">
            <w:pPr>
              <w:jc w:val="center"/>
              <w:rPr>
                <w:rStyle w:val="26"/>
                <w:rFonts w:ascii="宋体" w:hAnsi="宋体" w:cs="宋体"/>
                <w:sz w:val="24"/>
              </w:rPr>
            </w:pPr>
            <w:r>
              <w:rPr>
                <w:rFonts w:hint="eastAsia" w:ascii="宋体" w:hAnsi="宋体" w:cs="宋体"/>
                <w:sz w:val="24"/>
              </w:rPr>
              <w:t>1</w:t>
            </w:r>
          </w:p>
        </w:tc>
        <w:tc>
          <w:tcPr>
            <w:tcW w:w="2734" w:type="dxa"/>
            <w:tcBorders>
              <w:top w:val="single" w:color="000000" w:sz="4" w:space="0"/>
              <w:left w:val="single" w:color="000000" w:sz="4" w:space="0"/>
              <w:bottom w:val="single" w:color="000000" w:sz="4" w:space="0"/>
              <w:right w:val="single" w:color="000000" w:sz="4" w:space="0"/>
            </w:tcBorders>
          </w:tcPr>
          <w:p w14:paraId="141C2B86">
            <w:pPr>
              <w:snapToGrid w:val="0"/>
              <w:textAlignment w:val="baseline"/>
              <w:rPr>
                <w:rStyle w:val="26"/>
                <w:rFonts w:ascii="宋体" w:hAnsi="宋体" w:cs="宋体"/>
                <w:sz w:val="24"/>
              </w:rPr>
            </w:pPr>
          </w:p>
        </w:tc>
        <w:tc>
          <w:tcPr>
            <w:tcW w:w="2673" w:type="dxa"/>
            <w:tcBorders>
              <w:top w:val="single" w:color="000000" w:sz="4" w:space="0"/>
              <w:left w:val="single" w:color="000000" w:sz="4" w:space="0"/>
              <w:bottom w:val="single" w:color="000000" w:sz="4" w:space="0"/>
              <w:right w:val="single" w:color="000000" w:sz="4" w:space="0"/>
            </w:tcBorders>
          </w:tcPr>
          <w:p w14:paraId="2D605046">
            <w:pPr>
              <w:snapToGrid w:val="0"/>
              <w:textAlignment w:val="baseline"/>
              <w:rPr>
                <w:rStyle w:val="26"/>
                <w:rFonts w:ascii="宋体" w:hAnsi="宋体" w:cs="宋体"/>
                <w:sz w:val="24"/>
              </w:rPr>
            </w:pPr>
          </w:p>
        </w:tc>
        <w:tc>
          <w:tcPr>
            <w:tcW w:w="1519" w:type="dxa"/>
            <w:tcBorders>
              <w:top w:val="single" w:color="000000" w:sz="4" w:space="0"/>
              <w:left w:val="single" w:color="000000" w:sz="4" w:space="0"/>
              <w:bottom w:val="single" w:color="000000" w:sz="4" w:space="0"/>
              <w:right w:val="single" w:color="000000" w:sz="4" w:space="0"/>
            </w:tcBorders>
          </w:tcPr>
          <w:p w14:paraId="66137CA7">
            <w:pPr>
              <w:snapToGrid w:val="0"/>
              <w:textAlignment w:val="baseline"/>
              <w:rPr>
                <w:rStyle w:val="26"/>
                <w:rFonts w:ascii="宋体" w:hAnsi="宋体" w:cs="宋体"/>
                <w:sz w:val="24"/>
              </w:rPr>
            </w:pPr>
          </w:p>
        </w:tc>
        <w:tc>
          <w:tcPr>
            <w:tcW w:w="1342" w:type="dxa"/>
            <w:tcBorders>
              <w:top w:val="single" w:color="000000" w:sz="4" w:space="0"/>
              <w:left w:val="single" w:color="000000" w:sz="4" w:space="0"/>
              <w:bottom w:val="single" w:color="000000" w:sz="4" w:space="0"/>
              <w:right w:val="single" w:color="000000" w:sz="10" w:space="0"/>
            </w:tcBorders>
          </w:tcPr>
          <w:p w14:paraId="672DF177">
            <w:pPr>
              <w:snapToGrid w:val="0"/>
              <w:textAlignment w:val="baseline"/>
              <w:rPr>
                <w:rStyle w:val="26"/>
                <w:rFonts w:ascii="宋体" w:hAnsi="宋体" w:cs="宋体"/>
                <w:sz w:val="24"/>
              </w:rPr>
            </w:pPr>
          </w:p>
        </w:tc>
      </w:tr>
      <w:tr w14:paraId="58CB9665">
        <w:tblPrEx>
          <w:tblCellMar>
            <w:top w:w="0" w:type="dxa"/>
            <w:left w:w="0" w:type="dxa"/>
            <w:bottom w:w="0" w:type="dxa"/>
            <w:right w:w="0" w:type="dxa"/>
          </w:tblCellMar>
        </w:tblPrEx>
        <w:trPr>
          <w:trHeight w:val="925"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23AC2021">
            <w:pPr>
              <w:jc w:val="center"/>
              <w:rPr>
                <w:rStyle w:val="26"/>
                <w:rFonts w:ascii="宋体" w:hAnsi="宋体" w:cs="宋体"/>
                <w:sz w:val="24"/>
              </w:rPr>
            </w:pPr>
            <w:r>
              <w:rPr>
                <w:rFonts w:hint="eastAsia" w:ascii="宋体" w:hAnsi="宋体" w:cs="宋体"/>
                <w:sz w:val="24"/>
              </w:rPr>
              <w:t>2</w:t>
            </w:r>
          </w:p>
        </w:tc>
        <w:tc>
          <w:tcPr>
            <w:tcW w:w="2734" w:type="dxa"/>
            <w:tcBorders>
              <w:top w:val="single" w:color="000000" w:sz="4" w:space="0"/>
              <w:left w:val="single" w:color="000000" w:sz="4" w:space="0"/>
              <w:bottom w:val="single" w:color="000000" w:sz="4" w:space="0"/>
              <w:right w:val="single" w:color="000000" w:sz="4" w:space="0"/>
            </w:tcBorders>
          </w:tcPr>
          <w:p w14:paraId="4F36B544">
            <w:pPr>
              <w:snapToGrid w:val="0"/>
              <w:textAlignment w:val="baseline"/>
              <w:rPr>
                <w:rStyle w:val="26"/>
                <w:rFonts w:ascii="宋体" w:hAnsi="宋体" w:cs="宋体"/>
                <w:sz w:val="24"/>
              </w:rPr>
            </w:pPr>
          </w:p>
        </w:tc>
        <w:tc>
          <w:tcPr>
            <w:tcW w:w="2673" w:type="dxa"/>
            <w:tcBorders>
              <w:top w:val="single" w:color="000000" w:sz="4" w:space="0"/>
              <w:left w:val="single" w:color="000000" w:sz="4" w:space="0"/>
              <w:bottom w:val="single" w:color="000000" w:sz="4" w:space="0"/>
              <w:right w:val="single" w:color="000000" w:sz="4" w:space="0"/>
            </w:tcBorders>
          </w:tcPr>
          <w:p w14:paraId="76C273B8">
            <w:pPr>
              <w:snapToGrid w:val="0"/>
              <w:textAlignment w:val="baseline"/>
              <w:rPr>
                <w:rStyle w:val="26"/>
                <w:rFonts w:ascii="宋体" w:hAnsi="宋体" w:cs="宋体"/>
                <w:sz w:val="24"/>
              </w:rPr>
            </w:pPr>
          </w:p>
        </w:tc>
        <w:tc>
          <w:tcPr>
            <w:tcW w:w="1519" w:type="dxa"/>
            <w:tcBorders>
              <w:top w:val="single" w:color="000000" w:sz="4" w:space="0"/>
              <w:left w:val="single" w:color="000000" w:sz="4" w:space="0"/>
              <w:bottom w:val="single" w:color="000000" w:sz="4" w:space="0"/>
              <w:right w:val="single" w:color="000000" w:sz="4" w:space="0"/>
            </w:tcBorders>
          </w:tcPr>
          <w:p w14:paraId="0F007D0E">
            <w:pPr>
              <w:snapToGrid w:val="0"/>
              <w:textAlignment w:val="baseline"/>
              <w:rPr>
                <w:rStyle w:val="26"/>
                <w:rFonts w:ascii="宋体" w:hAnsi="宋体" w:cs="宋体"/>
                <w:sz w:val="24"/>
              </w:rPr>
            </w:pPr>
          </w:p>
        </w:tc>
        <w:tc>
          <w:tcPr>
            <w:tcW w:w="1342" w:type="dxa"/>
            <w:tcBorders>
              <w:top w:val="single" w:color="000000" w:sz="4" w:space="0"/>
              <w:left w:val="single" w:color="000000" w:sz="4" w:space="0"/>
              <w:bottom w:val="single" w:color="000000" w:sz="4" w:space="0"/>
              <w:right w:val="single" w:color="000000" w:sz="4" w:space="0"/>
            </w:tcBorders>
          </w:tcPr>
          <w:p w14:paraId="6612B90F">
            <w:pPr>
              <w:snapToGrid w:val="0"/>
              <w:textAlignment w:val="baseline"/>
              <w:rPr>
                <w:rStyle w:val="26"/>
                <w:rFonts w:ascii="宋体" w:hAnsi="宋体" w:cs="宋体"/>
                <w:sz w:val="24"/>
              </w:rPr>
            </w:pPr>
          </w:p>
        </w:tc>
      </w:tr>
      <w:tr w14:paraId="1FCD1D31">
        <w:tblPrEx>
          <w:tblCellMar>
            <w:top w:w="0" w:type="dxa"/>
            <w:left w:w="0" w:type="dxa"/>
            <w:bottom w:w="0" w:type="dxa"/>
            <w:right w:w="0" w:type="dxa"/>
          </w:tblCellMar>
        </w:tblPrEx>
        <w:trPr>
          <w:trHeight w:val="925"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523AC049">
            <w:pPr>
              <w:jc w:val="center"/>
              <w:rPr>
                <w:rStyle w:val="26"/>
                <w:rFonts w:ascii="宋体" w:hAnsi="宋体" w:cs="宋体"/>
                <w:sz w:val="24"/>
              </w:rPr>
            </w:pPr>
            <w:r>
              <w:rPr>
                <w:rFonts w:hint="eastAsia" w:ascii="宋体" w:hAnsi="宋体" w:cs="宋体"/>
                <w:sz w:val="24"/>
              </w:rPr>
              <w:t>3</w:t>
            </w:r>
          </w:p>
        </w:tc>
        <w:tc>
          <w:tcPr>
            <w:tcW w:w="2734" w:type="dxa"/>
            <w:tcBorders>
              <w:top w:val="single" w:color="000000" w:sz="4" w:space="0"/>
              <w:left w:val="single" w:color="000000" w:sz="4" w:space="0"/>
              <w:bottom w:val="single" w:color="000000" w:sz="4" w:space="0"/>
              <w:right w:val="single" w:color="000000" w:sz="4" w:space="0"/>
            </w:tcBorders>
          </w:tcPr>
          <w:p w14:paraId="3DA1F91E">
            <w:pPr>
              <w:snapToGrid w:val="0"/>
              <w:textAlignment w:val="baseline"/>
              <w:rPr>
                <w:rStyle w:val="26"/>
                <w:rFonts w:ascii="宋体" w:hAnsi="宋体" w:cs="宋体"/>
                <w:sz w:val="24"/>
              </w:rPr>
            </w:pPr>
          </w:p>
        </w:tc>
        <w:tc>
          <w:tcPr>
            <w:tcW w:w="2673" w:type="dxa"/>
            <w:tcBorders>
              <w:top w:val="single" w:color="000000" w:sz="4" w:space="0"/>
              <w:left w:val="single" w:color="000000" w:sz="4" w:space="0"/>
              <w:bottom w:val="single" w:color="000000" w:sz="4" w:space="0"/>
              <w:right w:val="single" w:color="000000" w:sz="4" w:space="0"/>
            </w:tcBorders>
          </w:tcPr>
          <w:p w14:paraId="4DAF8F16">
            <w:pPr>
              <w:snapToGrid w:val="0"/>
              <w:textAlignment w:val="baseline"/>
              <w:rPr>
                <w:rStyle w:val="26"/>
                <w:rFonts w:ascii="宋体" w:hAnsi="宋体" w:cs="宋体"/>
                <w:sz w:val="24"/>
              </w:rPr>
            </w:pPr>
          </w:p>
        </w:tc>
        <w:tc>
          <w:tcPr>
            <w:tcW w:w="1519" w:type="dxa"/>
            <w:tcBorders>
              <w:top w:val="single" w:color="000000" w:sz="4" w:space="0"/>
              <w:left w:val="single" w:color="000000" w:sz="4" w:space="0"/>
              <w:bottom w:val="single" w:color="000000" w:sz="4" w:space="0"/>
              <w:right w:val="single" w:color="000000" w:sz="4" w:space="0"/>
            </w:tcBorders>
          </w:tcPr>
          <w:p w14:paraId="28430936">
            <w:pPr>
              <w:snapToGrid w:val="0"/>
              <w:textAlignment w:val="baseline"/>
              <w:rPr>
                <w:rStyle w:val="26"/>
                <w:rFonts w:ascii="宋体" w:hAnsi="宋体" w:cs="宋体"/>
                <w:sz w:val="24"/>
              </w:rPr>
            </w:pPr>
          </w:p>
        </w:tc>
        <w:tc>
          <w:tcPr>
            <w:tcW w:w="1342" w:type="dxa"/>
            <w:tcBorders>
              <w:top w:val="single" w:color="000000" w:sz="4" w:space="0"/>
              <w:left w:val="single" w:color="000000" w:sz="4" w:space="0"/>
              <w:bottom w:val="single" w:color="000000" w:sz="4" w:space="0"/>
              <w:right w:val="single" w:color="000000" w:sz="4" w:space="0"/>
            </w:tcBorders>
          </w:tcPr>
          <w:p w14:paraId="754B73F6">
            <w:pPr>
              <w:snapToGrid w:val="0"/>
              <w:textAlignment w:val="baseline"/>
              <w:rPr>
                <w:rStyle w:val="26"/>
                <w:rFonts w:ascii="宋体" w:hAnsi="宋体" w:cs="宋体"/>
                <w:sz w:val="24"/>
              </w:rPr>
            </w:pPr>
          </w:p>
        </w:tc>
      </w:tr>
      <w:tr w14:paraId="47664DF3">
        <w:tblPrEx>
          <w:tblCellMar>
            <w:top w:w="0" w:type="dxa"/>
            <w:left w:w="0" w:type="dxa"/>
            <w:bottom w:w="0" w:type="dxa"/>
            <w:right w:w="0" w:type="dxa"/>
          </w:tblCellMar>
        </w:tblPrEx>
        <w:trPr>
          <w:trHeight w:val="950"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055B9647">
            <w:pPr>
              <w:jc w:val="center"/>
              <w:rPr>
                <w:rStyle w:val="26"/>
                <w:rFonts w:ascii="宋体" w:hAnsi="宋体" w:cs="宋体"/>
                <w:sz w:val="24"/>
              </w:rPr>
            </w:pPr>
            <w:r>
              <w:rPr>
                <w:rFonts w:hint="eastAsia" w:ascii="宋体" w:hAnsi="宋体" w:cs="宋体"/>
                <w:sz w:val="24"/>
              </w:rPr>
              <w:t>......</w:t>
            </w:r>
          </w:p>
        </w:tc>
        <w:tc>
          <w:tcPr>
            <w:tcW w:w="2734" w:type="dxa"/>
            <w:tcBorders>
              <w:top w:val="single" w:color="000000" w:sz="4" w:space="0"/>
              <w:left w:val="single" w:color="000000" w:sz="4" w:space="0"/>
              <w:bottom w:val="single" w:color="000000" w:sz="4" w:space="0"/>
              <w:right w:val="single" w:color="000000" w:sz="4" w:space="0"/>
            </w:tcBorders>
          </w:tcPr>
          <w:p w14:paraId="4DBF8095">
            <w:pPr>
              <w:snapToGrid w:val="0"/>
              <w:textAlignment w:val="baseline"/>
              <w:rPr>
                <w:rStyle w:val="26"/>
                <w:rFonts w:ascii="宋体" w:hAnsi="宋体" w:cs="宋体"/>
                <w:sz w:val="24"/>
              </w:rPr>
            </w:pPr>
          </w:p>
        </w:tc>
        <w:tc>
          <w:tcPr>
            <w:tcW w:w="2673" w:type="dxa"/>
            <w:tcBorders>
              <w:top w:val="single" w:color="000000" w:sz="4" w:space="0"/>
              <w:left w:val="single" w:color="000000" w:sz="4" w:space="0"/>
              <w:bottom w:val="single" w:color="000000" w:sz="4" w:space="0"/>
              <w:right w:val="single" w:color="000000" w:sz="4" w:space="0"/>
            </w:tcBorders>
          </w:tcPr>
          <w:p w14:paraId="4B7E4720">
            <w:pPr>
              <w:snapToGrid w:val="0"/>
              <w:textAlignment w:val="baseline"/>
              <w:rPr>
                <w:rStyle w:val="26"/>
                <w:rFonts w:ascii="宋体" w:hAnsi="宋体" w:cs="宋体"/>
                <w:sz w:val="24"/>
              </w:rPr>
            </w:pPr>
          </w:p>
        </w:tc>
        <w:tc>
          <w:tcPr>
            <w:tcW w:w="1519" w:type="dxa"/>
            <w:tcBorders>
              <w:top w:val="single" w:color="000000" w:sz="4" w:space="0"/>
              <w:left w:val="single" w:color="000000" w:sz="4" w:space="0"/>
              <w:bottom w:val="single" w:color="000000" w:sz="4" w:space="0"/>
              <w:right w:val="single" w:color="000000" w:sz="4" w:space="0"/>
            </w:tcBorders>
          </w:tcPr>
          <w:p w14:paraId="6BF985B1">
            <w:pPr>
              <w:snapToGrid w:val="0"/>
              <w:textAlignment w:val="baseline"/>
              <w:rPr>
                <w:rStyle w:val="26"/>
                <w:rFonts w:ascii="宋体" w:hAnsi="宋体" w:cs="宋体"/>
                <w:sz w:val="24"/>
              </w:rPr>
            </w:pPr>
          </w:p>
        </w:tc>
        <w:tc>
          <w:tcPr>
            <w:tcW w:w="1342" w:type="dxa"/>
            <w:tcBorders>
              <w:top w:val="single" w:color="000000" w:sz="4" w:space="0"/>
              <w:left w:val="single" w:color="000000" w:sz="4" w:space="0"/>
              <w:bottom w:val="single" w:color="000000" w:sz="4" w:space="0"/>
              <w:right w:val="single" w:color="000000" w:sz="4" w:space="0"/>
            </w:tcBorders>
          </w:tcPr>
          <w:p w14:paraId="3D0E66E3">
            <w:pPr>
              <w:snapToGrid w:val="0"/>
              <w:textAlignment w:val="baseline"/>
              <w:rPr>
                <w:rStyle w:val="26"/>
                <w:rFonts w:ascii="宋体" w:hAnsi="宋体" w:cs="宋体"/>
                <w:sz w:val="24"/>
              </w:rPr>
            </w:pPr>
          </w:p>
        </w:tc>
      </w:tr>
    </w:tbl>
    <w:p w14:paraId="19756B25">
      <w:pPr>
        <w:snapToGrid w:val="0"/>
        <w:spacing w:before="14" w:line="200" w:lineRule="exact"/>
        <w:textAlignment w:val="baseline"/>
        <w:rPr>
          <w:rStyle w:val="26"/>
          <w:rFonts w:ascii="宋体" w:hAnsi="宋体" w:cs="宋体"/>
          <w:sz w:val="24"/>
        </w:rPr>
      </w:pPr>
    </w:p>
    <w:p w14:paraId="6D96D701">
      <w:pPr>
        <w:pStyle w:val="10"/>
        <w:tabs>
          <w:tab w:val="left" w:pos="4071"/>
          <w:tab w:val="left" w:pos="8771"/>
          <w:tab w:val="left" w:pos="11241"/>
          <w:tab w:val="left" w:pos="12206"/>
          <w:tab w:val="left" w:pos="13410"/>
        </w:tabs>
        <w:kinsoku w:val="0"/>
        <w:overflowPunct w:val="0"/>
        <w:spacing w:line="480" w:lineRule="auto"/>
        <w:ind w:right="63"/>
        <w:rPr>
          <w:rFonts w:ascii="宋体" w:hAnsi="宋体" w:cs="宋体"/>
          <w:b/>
          <w:bCs/>
          <w:sz w:val="24"/>
        </w:rPr>
      </w:pPr>
      <w:r>
        <w:rPr>
          <w:rFonts w:hint="eastAsia" w:ascii="宋体" w:hAnsi="宋体" w:cs="宋体"/>
          <w:b/>
          <w:bCs/>
          <w:sz w:val="24"/>
        </w:rPr>
        <w:t>注：☆1 指磋商文件中的服务内容及要求,☆2指供应商磋商响应文件响应内容。供应商应逐条如实填写，如未填写则视为全部响应，但须提交空白表格。</w:t>
      </w:r>
    </w:p>
    <w:p w14:paraId="446103B8">
      <w:pPr>
        <w:kinsoku w:val="0"/>
        <w:overflowPunct w:val="0"/>
        <w:spacing w:before="6" w:line="200" w:lineRule="exact"/>
        <w:rPr>
          <w:rFonts w:ascii="宋体" w:hAnsi="宋体" w:cs="宋体"/>
          <w:b/>
          <w:bCs/>
          <w:sz w:val="24"/>
        </w:rPr>
      </w:pPr>
    </w:p>
    <w:p w14:paraId="48A67E41">
      <w:pPr>
        <w:kinsoku w:val="0"/>
        <w:overflowPunct w:val="0"/>
        <w:spacing w:before="4" w:line="110" w:lineRule="exact"/>
        <w:rPr>
          <w:rFonts w:ascii="宋体" w:hAnsi="宋体" w:cs="宋体"/>
          <w:sz w:val="24"/>
        </w:rPr>
      </w:pPr>
    </w:p>
    <w:p w14:paraId="66AA6242">
      <w:pPr>
        <w:widowControl/>
        <w:spacing w:line="360" w:lineRule="auto"/>
        <w:jc w:val="left"/>
        <w:rPr>
          <w:rFonts w:ascii="宋体" w:hAnsi="宋体" w:cs="宋体"/>
          <w:sz w:val="24"/>
        </w:rPr>
      </w:pPr>
    </w:p>
    <w:p w14:paraId="7502D04D">
      <w:pPr>
        <w:widowControl/>
        <w:spacing w:line="360" w:lineRule="auto"/>
        <w:jc w:val="lef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6"/>
          <w:rFonts w:hint="eastAsia" w:ascii="宋体" w:hAnsi="宋体" w:cs="宋体"/>
          <w:sz w:val="24"/>
        </w:rPr>
        <w:t>（全称并加盖公章）</w:t>
      </w:r>
    </w:p>
    <w:p w14:paraId="6CBBA9D7">
      <w:pPr>
        <w:pStyle w:val="4"/>
        <w:rPr>
          <w:rFonts w:ascii="宋体" w:hAnsi="宋体" w:cs="宋体"/>
        </w:rPr>
      </w:pPr>
    </w:p>
    <w:p w14:paraId="19D95BF4">
      <w:pPr>
        <w:spacing w:line="360" w:lineRule="auto"/>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14:paraId="01174744">
      <w:pPr>
        <w:pStyle w:val="4"/>
        <w:rPr>
          <w:rFonts w:ascii="宋体" w:hAnsi="宋体" w:cs="宋体"/>
        </w:rPr>
      </w:pPr>
    </w:p>
    <w:p w14:paraId="7EB23B14">
      <w:pPr>
        <w:spacing w:line="360" w:lineRule="auto"/>
        <w:ind w:right="9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4F02E65">
      <w:pPr>
        <w:pStyle w:val="6"/>
        <w:kinsoku w:val="0"/>
        <w:overflowPunct w:val="0"/>
        <w:spacing w:line="404" w:lineRule="exact"/>
        <w:rPr>
          <w:rFonts w:ascii="宋体" w:hAnsi="宋体" w:eastAsia="宋体" w:cs="宋体"/>
        </w:rPr>
        <w:sectPr>
          <w:footerReference r:id="rId18" w:type="default"/>
          <w:pgSz w:w="11906" w:h="16840"/>
          <w:pgMar w:top="1304" w:right="1361" w:bottom="1304" w:left="1361" w:header="0" w:footer="543" w:gutter="0"/>
          <w:cols w:space="720" w:num="1"/>
        </w:sectPr>
      </w:pPr>
    </w:p>
    <w:p w14:paraId="02C4F724">
      <w:pPr>
        <w:autoSpaceDE w:val="0"/>
        <w:autoSpaceDN w:val="0"/>
        <w:adjustRightInd w:val="0"/>
        <w:snapToGrid w:val="0"/>
        <w:spacing w:line="360" w:lineRule="auto"/>
        <w:jc w:val="center"/>
        <w:outlineLvl w:val="0"/>
        <w:rPr>
          <w:rFonts w:ascii="宋体" w:hAnsi="宋体" w:cs="宋体"/>
          <w:b/>
          <w:bCs/>
          <w:sz w:val="32"/>
          <w:szCs w:val="32"/>
        </w:rPr>
      </w:pPr>
      <w:bookmarkStart w:id="159" w:name="_Toc4147"/>
      <w:bookmarkStart w:id="160" w:name="_Toc25648"/>
      <w:bookmarkStart w:id="161" w:name="_Toc16082"/>
      <w:r>
        <w:rPr>
          <w:rFonts w:hint="eastAsia" w:ascii="宋体" w:hAnsi="宋体" w:cs="宋体"/>
          <w:b/>
          <w:bCs/>
          <w:sz w:val="32"/>
          <w:szCs w:val="32"/>
        </w:rPr>
        <w:t>第六部分  合同条款响应偏离表</w:t>
      </w:r>
      <w:bookmarkEnd w:id="159"/>
      <w:bookmarkEnd w:id="160"/>
    </w:p>
    <w:p w14:paraId="08377400">
      <w:pPr>
        <w:pStyle w:val="10"/>
        <w:ind w:right="63"/>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w:t>
      </w:r>
    </w:p>
    <w:p w14:paraId="4F4C8527">
      <w:pPr>
        <w:pStyle w:val="10"/>
        <w:tabs>
          <w:tab w:val="left" w:pos="4015"/>
          <w:tab w:val="left" w:pos="5095"/>
          <w:tab w:val="left" w:pos="9055"/>
        </w:tabs>
        <w:kinsoku w:val="0"/>
        <w:overflowPunct w:val="0"/>
        <w:ind w:right="63"/>
        <w:jc w:val="left"/>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22"/>
        <w:tblW w:w="94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12"/>
        <w:gridCol w:w="2545"/>
        <w:gridCol w:w="3067"/>
        <w:gridCol w:w="1462"/>
        <w:gridCol w:w="1451"/>
      </w:tblGrid>
      <w:tr w14:paraId="04DDC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72" w:hRule="atLeast"/>
          <w:jc w:val="center"/>
        </w:trPr>
        <w:tc>
          <w:tcPr>
            <w:tcW w:w="912" w:type="dxa"/>
            <w:vAlign w:val="center"/>
          </w:tcPr>
          <w:p w14:paraId="717C40D8">
            <w:pPr>
              <w:tabs>
                <w:tab w:val="left" w:pos="720"/>
              </w:tabs>
              <w:spacing w:line="440" w:lineRule="exact"/>
              <w:jc w:val="center"/>
              <w:rPr>
                <w:rFonts w:ascii="宋体" w:hAnsi="宋体" w:cs="宋体"/>
                <w:sz w:val="24"/>
              </w:rPr>
            </w:pPr>
            <w:r>
              <w:rPr>
                <w:rFonts w:hint="eastAsia" w:ascii="宋体" w:hAnsi="宋体" w:cs="宋体"/>
                <w:sz w:val="24"/>
              </w:rPr>
              <w:t>序号</w:t>
            </w:r>
          </w:p>
        </w:tc>
        <w:tc>
          <w:tcPr>
            <w:tcW w:w="2545" w:type="dxa"/>
            <w:vAlign w:val="center"/>
          </w:tcPr>
          <w:p w14:paraId="40071D4B">
            <w:pPr>
              <w:tabs>
                <w:tab w:val="left" w:pos="720"/>
              </w:tabs>
              <w:spacing w:line="440" w:lineRule="exact"/>
              <w:jc w:val="center"/>
              <w:rPr>
                <w:rFonts w:ascii="宋体" w:hAnsi="宋体" w:cs="宋体"/>
                <w:sz w:val="24"/>
              </w:rPr>
            </w:pPr>
            <w:r>
              <w:rPr>
                <w:rFonts w:hint="eastAsia" w:ascii="宋体" w:hAnsi="宋体" w:cs="宋体"/>
                <w:sz w:val="24"/>
              </w:rPr>
              <w:t>磋商文件合同条款要求</w:t>
            </w:r>
          </w:p>
        </w:tc>
        <w:tc>
          <w:tcPr>
            <w:tcW w:w="3067" w:type="dxa"/>
            <w:vAlign w:val="center"/>
          </w:tcPr>
          <w:p w14:paraId="3D2FB256">
            <w:pPr>
              <w:tabs>
                <w:tab w:val="left" w:pos="720"/>
              </w:tabs>
              <w:spacing w:line="440" w:lineRule="exact"/>
              <w:jc w:val="center"/>
              <w:rPr>
                <w:rFonts w:ascii="宋体" w:hAnsi="宋体" w:cs="宋体"/>
                <w:sz w:val="24"/>
              </w:rPr>
            </w:pPr>
            <w:r>
              <w:rPr>
                <w:rFonts w:hint="eastAsia" w:ascii="宋体" w:hAnsi="宋体" w:cs="宋体"/>
                <w:sz w:val="24"/>
              </w:rPr>
              <w:t>磋商响应文件合同条款响应</w:t>
            </w:r>
          </w:p>
        </w:tc>
        <w:tc>
          <w:tcPr>
            <w:tcW w:w="1462" w:type="dxa"/>
            <w:vAlign w:val="center"/>
          </w:tcPr>
          <w:p w14:paraId="55D198CB">
            <w:pPr>
              <w:tabs>
                <w:tab w:val="left" w:pos="720"/>
              </w:tabs>
              <w:spacing w:line="440" w:lineRule="exact"/>
              <w:jc w:val="center"/>
              <w:rPr>
                <w:rFonts w:ascii="宋体" w:hAnsi="宋体" w:cs="宋体"/>
                <w:sz w:val="24"/>
              </w:rPr>
            </w:pPr>
            <w:r>
              <w:rPr>
                <w:rFonts w:hint="eastAsia" w:ascii="宋体" w:hAnsi="宋体" w:cs="宋体"/>
                <w:sz w:val="24"/>
              </w:rPr>
              <w:t>偏离情况</w:t>
            </w:r>
          </w:p>
        </w:tc>
        <w:tc>
          <w:tcPr>
            <w:tcW w:w="1451" w:type="dxa"/>
            <w:vAlign w:val="center"/>
          </w:tcPr>
          <w:p w14:paraId="73D6EEC1">
            <w:pPr>
              <w:tabs>
                <w:tab w:val="left" w:pos="720"/>
              </w:tabs>
              <w:spacing w:line="440" w:lineRule="exact"/>
              <w:jc w:val="center"/>
              <w:rPr>
                <w:rFonts w:ascii="宋体" w:hAnsi="宋体" w:cs="宋体"/>
                <w:sz w:val="24"/>
              </w:rPr>
            </w:pPr>
            <w:r>
              <w:rPr>
                <w:rFonts w:hint="eastAsia" w:ascii="宋体" w:hAnsi="宋体" w:cs="宋体"/>
                <w:sz w:val="24"/>
                <w:szCs w:val="22"/>
              </w:rPr>
              <w:t>备 注</w:t>
            </w:r>
          </w:p>
        </w:tc>
      </w:tr>
      <w:tr w14:paraId="4FD16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72" w:hRule="atLeast"/>
          <w:jc w:val="center"/>
        </w:trPr>
        <w:tc>
          <w:tcPr>
            <w:tcW w:w="912" w:type="dxa"/>
            <w:vAlign w:val="center"/>
          </w:tcPr>
          <w:p w14:paraId="40796BE2">
            <w:pPr>
              <w:jc w:val="center"/>
              <w:rPr>
                <w:rFonts w:ascii="宋体" w:hAnsi="宋体" w:cs="宋体"/>
                <w:sz w:val="24"/>
              </w:rPr>
            </w:pPr>
            <w:r>
              <w:rPr>
                <w:rFonts w:hint="eastAsia" w:ascii="宋体" w:hAnsi="宋体" w:cs="宋体"/>
                <w:sz w:val="24"/>
              </w:rPr>
              <w:t>1</w:t>
            </w:r>
          </w:p>
        </w:tc>
        <w:tc>
          <w:tcPr>
            <w:tcW w:w="2545" w:type="dxa"/>
            <w:vAlign w:val="center"/>
          </w:tcPr>
          <w:p w14:paraId="5E6C690E">
            <w:pPr>
              <w:jc w:val="center"/>
              <w:rPr>
                <w:rFonts w:ascii="宋体" w:hAnsi="宋体" w:cs="宋体"/>
                <w:sz w:val="24"/>
              </w:rPr>
            </w:pPr>
          </w:p>
        </w:tc>
        <w:tc>
          <w:tcPr>
            <w:tcW w:w="3067" w:type="dxa"/>
            <w:vAlign w:val="center"/>
          </w:tcPr>
          <w:p w14:paraId="09184141">
            <w:pPr>
              <w:jc w:val="center"/>
              <w:rPr>
                <w:rFonts w:ascii="宋体" w:hAnsi="宋体" w:cs="宋体"/>
                <w:sz w:val="24"/>
              </w:rPr>
            </w:pPr>
          </w:p>
        </w:tc>
        <w:tc>
          <w:tcPr>
            <w:tcW w:w="1462" w:type="dxa"/>
            <w:vAlign w:val="center"/>
          </w:tcPr>
          <w:p w14:paraId="12AF2973">
            <w:pPr>
              <w:jc w:val="center"/>
              <w:rPr>
                <w:rFonts w:ascii="宋体" w:hAnsi="宋体" w:cs="宋体"/>
                <w:sz w:val="24"/>
              </w:rPr>
            </w:pPr>
          </w:p>
        </w:tc>
        <w:tc>
          <w:tcPr>
            <w:tcW w:w="1451" w:type="dxa"/>
            <w:vAlign w:val="center"/>
          </w:tcPr>
          <w:p w14:paraId="0E8D0744">
            <w:pPr>
              <w:jc w:val="center"/>
              <w:rPr>
                <w:rFonts w:ascii="宋体" w:hAnsi="宋体" w:cs="宋体"/>
                <w:sz w:val="24"/>
              </w:rPr>
            </w:pPr>
          </w:p>
        </w:tc>
      </w:tr>
      <w:tr w14:paraId="06F51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72" w:hRule="atLeast"/>
          <w:jc w:val="center"/>
        </w:trPr>
        <w:tc>
          <w:tcPr>
            <w:tcW w:w="912" w:type="dxa"/>
            <w:vAlign w:val="center"/>
          </w:tcPr>
          <w:p w14:paraId="3D0AF31D">
            <w:pPr>
              <w:jc w:val="center"/>
              <w:rPr>
                <w:rFonts w:ascii="宋体" w:hAnsi="宋体" w:cs="宋体"/>
                <w:sz w:val="24"/>
              </w:rPr>
            </w:pPr>
            <w:r>
              <w:rPr>
                <w:rFonts w:hint="eastAsia" w:ascii="宋体" w:hAnsi="宋体" w:cs="宋体"/>
                <w:sz w:val="24"/>
              </w:rPr>
              <w:t>2</w:t>
            </w:r>
          </w:p>
        </w:tc>
        <w:tc>
          <w:tcPr>
            <w:tcW w:w="2545" w:type="dxa"/>
            <w:vAlign w:val="center"/>
          </w:tcPr>
          <w:p w14:paraId="3820C430">
            <w:pPr>
              <w:jc w:val="center"/>
              <w:rPr>
                <w:rFonts w:ascii="宋体" w:hAnsi="宋体" w:cs="宋体"/>
                <w:sz w:val="24"/>
              </w:rPr>
            </w:pPr>
          </w:p>
        </w:tc>
        <w:tc>
          <w:tcPr>
            <w:tcW w:w="3067" w:type="dxa"/>
            <w:vAlign w:val="center"/>
          </w:tcPr>
          <w:p w14:paraId="2FE62810">
            <w:pPr>
              <w:jc w:val="center"/>
              <w:rPr>
                <w:rFonts w:ascii="宋体" w:hAnsi="宋体" w:cs="宋体"/>
                <w:sz w:val="24"/>
              </w:rPr>
            </w:pPr>
          </w:p>
        </w:tc>
        <w:tc>
          <w:tcPr>
            <w:tcW w:w="1462" w:type="dxa"/>
            <w:vAlign w:val="center"/>
          </w:tcPr>
          <w:p w14:paraId="05EFE757">
            <w:pPr>
              <w:jc w:val="center"/>
              <w:rPr>
                <w:rFonts w:ascii="宋体" w:hAnsi="宋体" w:cs="宋体"/>
                <w:sz w:val="24"/>
              </w:rPr>
            </w:pPr>
          </w:p>
        </w:tc>
        <w:tc>
          <w:tcPr>
            <w:tcW w:w="1451" w:type="dxa"/>
            <w:vAlign w:val="center"/>
          </w:tcPr>
          <w:p w14:paraId="077678D5">
            <w:pPr>
              <w:jc w:val="center"/>
              <w:rPr>
                <w:rFonts w:ascii="宋体" w:hAnsi="宋体" w:cs="宋体"/>
                <w:sz w:val="24"/>
              </w:rPr>
            </w:pPr>
          </w:p>
        </w:tc>
      </w:tr>
      <w:tr w14:paraId="20D49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72" w:hRule="atLeast"/>
          <w:jc w:val="center"/>
        </w:trPr>
        <w:tc>
          <w:tcPr>
            <w:tcW w:w="912" w:type="dxa"/>
            <w:vAlign w:val="center"/>
          </w:tcPr>
          <w:p w14:paraId="242B3499">
            <w:pPr>
              <w:jc w:val="center"/>
              <w:rPr>
                <w:rFonts w:ascii="宋体" w:hAnsi="宋体" w:cs="宋体"/>
                <w:sz w:val="24"/>
              </w:rPr>
            </w:pPr>
            <w:r>
              <w:rPr>
                <w:rFonts w:hint="eastAsia" w:ascii="宋体" w:hAnsi="宋体" w:cs="宋体"/>
                <w:sz w:val="24"/>
              </w:rPr>
              <w:t>3</w:t>
            </w:r>
          </w:p>
        </w:tc>
        <w:tc>
          <w:tcPr>
            <w:tcW w:w="2545" w:type="dxa"/>
            <w:vAlign w:val="center"/>
          </w:tcPr>
          <w:p w14:paraId="48C2F701">
            <w:pPr>
              <w:jc w:val="center"/>
              <w:rPr>
                <w:rFonts w:ascii="宋体" w:hAnsi="宋体" w:cs="宋体"/>
                <w:sz w:val="24"/>
              </w:rPr>
            </w:pPr>
          </w:p>
        </w:tc>
        <w:tc>
          <w:tcPr>
            <w:tcW w:w="3067" w:type="dxa"/>
            <w:vAlign w:val="center"/>
          </w:tcPr>
          <w:p w14:paraId="71883CAD">
            <w:pPr>
              <w:jc w:val="center"/>
              <w:rPr>
                <w:rFonts w:ascii="宋体" w:hAnsi="宋体" w:cs="宋体"/>
                <w:sz w:val="24"/>
              </w:rPr>
            </w:pPr>
          </w:p>
        </w:tc>
        <w:tc>
          <w:tcPr>
            <w:tcW w:w="1462" w:type="dxa"/>
            <w:vAlign w:val="center"/>
          </w:tcPr>
          <w:p w14:paraId="31BB9F3E">
            <w:pPr>
              <w:jc w:val="center"/>
              <w:rPr>
                <w:rFonts w:ascii="宋体" w:hAnsi="宋体" w:cs="宋体"/>
                <w:sz w:val="24"/>
              </w:rPr>
            </w:pPr>
          </w:p>
        </w:tc>
        <w:tc>
          <w:tcPr>
            <w:tcW w:w="1451" w:type="dxa"/>
            <w:vAlign w:val="center"/>
          </w:tcPr>
          <w:p w14:paraId="6B0DD14F">
            <w:pPr>
              <w:jc w:val="center"/>
              <w:rPr>
                <w:rFonts w:ascii="宋体" w:hAnsi="宋体" w:cs="宋体"/>
                <w:sz w:val="24"/>
              </w:rPr>
            </w:pPr>
          </w:p>
        </w:tc>
      </w:tr>
      <w:tr w14:paraId="6E697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90" w:hRule="atLeast"/>
          <w:jc w:val="center"/>
        </w:trPr>
        <w:tc>
          <w:tcPr>
            <w:tcW w:w="912" w:type="dxa"/>
            <w:vAlign w:val="center"/>
          </w:tcPr>
          <w:p w14:paraId="040A4923">
            <w:pPr>
              <w:jc w:val="center"/>
              <w:rPr>
                <w:rFonts w:ascii="宋体" w:hAnsi="宋体" w:cs="宋体"/>
                <w:sz w:val="24"/>
              </w:rPr>
            </w:pPr>
            <w:r>
              <w:rPr>
                <w:rFonts w:hint="eastAsia" w:ascii="宋体" w:hAnsi="宋体" w:cs="宋体"/>
                <w:sz w:val="24"/>
              </w:rPr>
              <w:t>......</w:t>
            </w:r>
          </w:p>
        </w:tc>
        <w:tc>
          <w:tcPr>
            <w:tcW w:w="2545" w:type="dxa"/>
            <w:vAlign w:val="center"/>
          </w:tcPr>
          <w:p w14:paraId="68DC4538">
            <w:pPr>
              <w:jc w:val="center"/>
              <w:rPr>
                <w:rFonts w:ascii="宋体" w:hAnsi="宋体" w:cs="宋体"/>
                <w:sz w:val="24"/>
              </w:rPr>
            </w:pPr>
          </w:p>
        </w:tc>
        <w:tc>
          <w:tcPr>
            <w:tcW w:w="3067" w:type="dxa"/>
            <w:vAlign w:val="center"/>
          </w:tcPr>
          <w:p w14:paraId="4A376008">
            <w:pPr>
              <w:jc w:val="center"/>
              <w:rPr>
                <w:rFonts w:ascii="宋体" w:hAnsi="宋体" w:cs="宋体"/>
                <w:sz w:val="24"/>
              </w:rPr>
            </w:pPr>
          </w:p>
        </w:tc>
        <w:tc>
          <w:tcPr>
            <w:tcW w:w="1462" w:type="dxa"/>
            <w:vAlign w:val="center"/>
          </w:tcPr>
          <w:p w14:paraId="49F35315">
            <w:pPr>
              <w:jc w:val="center"/>
              <w:rPr>
                <w:rFonts w:ascii="宋体" w:hAnsi="宋体" w:cs="宋体"/>
                <w:sz w:val="24"/>
              </w:rPr>
            </w:pPr>
          </w:p>
        </w:tc>
        <w:tc>
          <w:tcPr>
            <w:tcW w:w="1451" w:type="dxa"/>
            <w:vAlign w:val="center"/>
          </w:tcPr>
          <w:p w14:paraId="48F84148">
            <w:pPr>
              <w:jc w:val="center"/>
              <w:rPr>
                <w:rFonts w:ascii="宋体" w:hAnsi="宋体" w:cs="宋体"/>
                <w:sz w:val="24"/>
              </w:rPr>
            </w:pPr>
          </w:p>
        </w:tc>
      </w:tr>
    </w:tbl>
    <w:p w14:paraId="53CFBAD4">
      <w:pPr>
        <w:widowControl/>
        <w:jc w:val="left"/>
        <w:rPr>
          <w:rFonts w:ascii="宋体" w:hAnsi="宋体" w:cs="宋体"/>
          <w:sz w:val="24"/>
        </w:rPr>
      </w:pPr>
    </w:p>
    <w:p w14:paraId="77ACB500">
      <w:pPr>
        <w:spacing w:line="360" w:lineRule="auto"/>
        <w:ind w:firstLine="241" w:firstLineChars="100"/>
        <w:rPr>
          <w:rFonts w:ascii="宋体" w:hAnsi="宋体" w:cs="宋体"/>
          <w:b/>
          <w:bCs/>
          <w:sz w:val="24"/>
          <w:szCs w:val="22"/>
        </w:rPr>
      </w:pPr>
      <w:r>
        <w:rPr>
          <w:rFonts w:hint="eastAsia" w:ascii="宋体" w:hAnsi="宋体" w:cs="宋体"/>
          <w:b/>
          <w:bCs/>
          <w:sz w:val="24"/>
          <w:szCs w:val="22"/>
        </w:rPr>
        <w:t>注: 1、本表只填写磋商响应文件中与《磋商文件第三章合同条款及格式》有偏离（包括正偏离和负偏离）的内容，响应文件中条款响应与磋商文件要求完全一致的，不用在此表中列出，但必须提交空白表。</w:t>
      </w:r>
    </w:p>
    <w:p w14:paraId="67D311AF">
      <w:pPr>
        <w:spacing w:line="360" w:lineRule="auto"/>
        <w:ind w:firstLine="723" w:firstLineChars="300"/>
        <w:rPr>
          <w:rFonts w:ascii="宋体" w:hAnsi="宋体" w:cs="宋体"/>
          <w:b/>
          <w:bCs/>
          <w:sz w:val="24"/>
          <w:szCs w:val="22"/>
        </w:rPr>
      </w:pPr>
      <w:r>
        <w:rPr>
          <w:rFonts w:hint="eastAsia" w:ascii="宋体" w:hAnsi="宋体" w:cs="宋体"/>
          <w:b/>
          <w:bCs/>
          <w:sz w:val="24"/>
          <w:szCs w:val="22"/>
        </w:rPr>
        <w:t>2、供应商必须据实填写，不得虚假响应，否则将取消投标或中标资格，并按有关规定进行处罚。</w:t>
      </w:r>
    </w:p>
    <w:p w14:paraId="43EC8DCF">
      <w:pPr>
        <w:pStyle w:val="20"/>
        <w:spacing w:beforeAutospacing="0" w:afterAutospacing="0" w:line="500" w:lineRule="exact"/>
        <w:ind w:firstLine="480" w:firstLineChars="200"/>
        <w:rPr>
          <w:rFonts w:ascii="宋体" w:hAnsi="宋体" w:cs="宋体"/>
        </w:rPr>
      </w:pPr>
    </w:p>
    <w:p w14:paraId="6E0964FB">
      <w:pPr>
        <w:pStyle w:val="10"/>
        <w:rPr>
          <w:rFonts w:ascii="宋体" w:hAnsi="宋体" w:cs="宋体"/>
          <w:sz w:val="24"/>
        </w:rPr>
      </w:pPr>
    </w:p>
    <w:p w14:paraId="0AC1F5AD">
      <w:pPr>
        <w:rPr>
          <w:rFonts w:ascii="宋体" w:hAnsi="宋体" w:cs="宋体"/>
        </w:rPr>
      </w:pPr>
    </w:p>
    <w:p w14:paraId="07CC944B">
      <w:pPr>
        <w:widowControl/>
        <w:spacing w:line="360" w:lineRule="auto"/>
        <w:jc w:val="left"/>
        <w:rPr>
          <w:rStyle w:val="26"/>
          <w:rFonts w:ascii="宋体" w:hAnsi="宋体" w:cs="宋体"/>
          <w:sz w:val="24"/>
        </w:rPr>
      </w:pPr>
      <w:r>
        <w:rPr>
          <w:rFonts w:hint="eastAsia" w:ascii="宋体" w:hAnsi="宋体" w:cs="宋体"/>
          <w:sz w:val="24"/>
        </w:rPr>
        <w:t>供 应 商：</w:t>
      </w:r>
      <w:r>
        <w:rPr>
          <w:rFonts w:hint="eastAsia" w:ascii="宋体" w:hAnsi="宋体" w:cs="宋体"/>
          <w:sz w:val="24"/>
          <w:u w:val="single"/>
        </w:rPr>
        <w:t xml:space="preserve">                                </w:t>
      </w:r>
      <w:r>
        <w:rPr>
          <w:rStyle w:val="26"/>
          <w:rFonts w:hint="eastAsia" w:ascii="宋体" w:hAnsi="宋体" w:cs="宋体"/>
          <w:sz w:val="24"/>
        </w:rPr>
        <w:t>（全称并加盖公章）</w:t>
      </w:r>
    </w:p>
    <w:p w14:paraId="370B9A63">
      <w:pPr>
        <w:pStyle w:val="4"/>
        <w:rPr>
          <w:rFonts w:ascii="宋体" w:hAnsi="宋体" w:cs="宋体"/>
        </w:rPr>
      </w:pPr>
    </w:p>
    <w:p w14:paraId="3DC42D98">
      <w:pPr>
        <w:spacing w:line="360" w:lineRule="auto"/>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14:paraId="4E8D9947">
      <w:pPr>
        <w:pStyle w:val="4"/>
        <w:rPr>
          <w:rFonts w:ascii="宋体" w:hAnsi="宋体" w:cs="宋体"/>
        </w:rPr>
      </w:pPr>
    </w:p>
    <w:p w14:paraId="6B7D51D2">
      <w:pPr>
        <w:spacing w:line="360" w:lineRule="auto"/>
        <w:ind w:right="900"/>
        <w:rPr>
          <w:rFonts w:ascii="宋体" w:hAnsi="宋体" w:cs="宋体"/>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AA2AAC4">
      <w:pPr>
        <w:numPr>
          <w:ilvl w:val="0"/>
          <w:numId w:val="6"/>
        </w:numPr>
        <w:autoSpaceDE w:val="0"/>
        <w:autoSpaceDN w:val="0"/>
        <w:adjustRightInd w:val="0"/>
        <w:snapToGrid w:val="0"/>
        <w:spacing w:line="360" w:lineRule="auto"/>
        <w:jc w:val="center"/>
        <w:outlineLvl w:val="0"/>
        <w:rPr>
          <w:rFonts w:ascii="宋体" w:hAnsi="宋体" w:cs="宋体"/>
          <w:b/>
          <w:bCs/>
          <w:sz w:val="32"/>
          <w:szCs w:val="32"/>
        </w:rPr>
        <w:sectPr>
          <w:footerReference r:id="rId19" w:type="default"/>
          <w:pgSz w:w="11906" w:h="16840"/>
          <w:pgMar w:top="1304" w:right="1361" w:bottom="1304" w:left="1361" w:header="0" w:footer="543" w:gutter="0"/>
          <w:cols w:space="720" w:num="1"/>
        </w:sectPr>
      </w:pPr>
      <w:bookmarkStart w:id="162" w:name="_Toc20569"/>
    </w:p>
    <w:p w14:paraId="3D13D1F5">
      <w:pPr>
        <w:autoSpaceDE w:val="0"/>
        <w:autoSpaceDN w:val="0"/>
        <w:adjustRightInd w:val="0"/>
        <w:snapToGrid w:val="0"/>
        <w:spacing w:line="360" w:lineRule="auto"/>
        <w:jc w:val="center"/>
        <w:outlineLvl w:val="0"/>
        <w:rPr>
          <w:rFonts w:ascii="宋体" w:hAnsi="宋体" w:cs="宋体"/>
          <w:b/>
          <w:bCs/>
          <w:sz w:val="32"/>
          <w:szCs w:val="32"/>
        </w:rPr>
      </w:pPr>
      <w:bookmarkStart w:id="163" w:name="_Toc16788"/>
      <w:r>
        <w:rPr>
          <w:rFonts w:hint="eastAsia" w:ascii="宋体" w:hAnsi="宋体" w:cs="宋体"/>
          <w:b/>
          <w:bCs/>
          <w:sz w:val="32"/>
          <w:szCs w:val="32"/>
        </w:rPr>
        <w:t>第七部分  磋商响应方案</w:t>
      </w:r>
      <w:bookmarkEnd w:id="154"/>
      <w:bookmarkEnd w:id="155"/>
      <w:bookmarkEnd w:id="161"/>
      <w:bookmarkEnd w:id="162"/>
      <w:bookmarkEnd w:id="163"/>
    </w:p>
    <w:p w14:paraId="764CC7F6">
      <w:pPr>
        <w:autoSpaceDE w:val="0"/>
        <w:autoSpaceDN w:val="0"/>
        <w:adjustRightInd w:val="0"/>
        <w:spacing w:line="360" w:lineRule="auto"/>
        <w:jc w:val="left"/>
        <w:rPr>
          <w:rFonts w:ascii="宋体" w:hAnsi="宋体" w:cs="宋体"/>
          <w:b/>
          <w:bCs/>
          <w:sz w:val="24"/>
        </w:rPr>
      </w:pPr>
      <w:bookmarkStart w:id="164" w:name="_Toc10135"/>
      <w:bookmarkStart w:id="165" w:name="_Toc4967_WPSOffice_Level1"/>
      <w:bookmarkStart w:id="166" w:name="_Toc24888_WPSOffice_Level1"/>
      <w:bookmarkStart w:id="167" w:name="_Toc23609_WPSOffice_Level1"/>
      <w:bookmarkStart w:id="168" w:name="_Toc24884_WPSOffice_Level1"/>
      <w:bookmarkStart w:id="169" w:name="_Toc18938"/>
      <w:bookmarkStart w:id="170" w:name="_Toc15739_WPSOffice_Level1"/>
      <w:bookmarkStart w:id="171" w:name="_Toc7205_WPSOffice_Level1"/>
      <w:bookmarkStart w:id="172" w:name="_Toc9362_WPSOffice_Level1"/>
      <w:bookmarkStart w:id="173" w:name="_Toc29953_WPSOffice_Level1"/>
    </w:p>
    <w:p w14:paraId="0E7BD778">
      <w:pPr>
        <w:spacing w:line="360" w:lineRule="auto"/>
        <w:ind w:firstLine="562" w:firstLineChars="200"/>
        <w:jc w:val="left"/>
        <w:rPr>
          <w:rFonts w:ascii="宋体" w:hAnsi="宋体" w:cs="宋体"/>
          <w:b/>
          <w:bCs/>
          <w:color w:val="000000"/>
          <w:sz w:val="28"/>
          <w:szCs w:val="28"/>
        </w:rPr>
      </w:pPr>
      <w:r>
        <w:rPr>
          <w:rFonts w:hint="eastAsia" w:ascii="宋体" w:hAnsi="宋体" w:cs="宋体"/>
          <w:b/>
          <w:bCs/>
          <w:color w:val="000000"/>
          <w:sz w:val="28"/>
          <w:szCs w:val="28"/>
        </w:rPr>
        <w:t>供应商按竞争性磋商文件的要求，依据评标方法“评标因素及权重分值表”相关内容在磋商响应方案中自行逐项对应编制。</w:t>
      </w:r>
    </w:p>
    <w:p w14:paraId="13C925CF">
      <w:pPr>
        <w:pStyle w:val="3"/>
        <w:adjustRightInd w:val="0"/>
        <w:spacing w:line="360" w:lineRule="auto"/>
        <w:textAlignment w:val="baseline"/>
        <w:rPr>
          <w:rFonts w:ascii="宋体" w:hAnsi="宋体" w:cs="宋体"/>
          <w:color w:val="000000"/>
          <w:sz w:val="24"/>
          <w:szCs w:val="24"/>
        </w:rPr>
      </w:pPr>
    </w:p>
    <w:p w14:paraId="6AB10013">
      <w:pPr>
        <w:autoSpaceDE w:val="0"/>
        <w:autoSpaceDN w:val="0"/>
        <w:adjustRightInd w:val="0"/>
        <w:spacing w:line="360" w:lineRule="auto"/>
        <w:jc w:val="left"/>
        <w:rPr>
          <w:rFonts w:ascii="宋体" w:hAnsi="宋体" w:cs="宋体"/>
          <w:b/>
          <w:bCs/>
          <w:sz w:val="24"/>
        </w:rPr>
      </w:pPr>
    </w:p>
    <w:p w14:paraId="481F4AB6">
      <w:pPr>
        <w:autoSpaceDE w:val="0"/>
        <w:autoSpaceDN w:val="0"/>
        <w:adjustRightInd w:val="0"/>
        <w:snapToGrid w:val="0"/>
        <w:spacing w:line="360" w:lineRule="auto"/>
        <w:jc w:val="center"/>
        <w:rPr>
          <w:rFonts w:ascii="宋体" w:hAnsi="宋体" w:cs="宋体"/>
          <w:b/>
          <w:sz w:val="32"/>
          <w:szCs w:val="32"/>
        </w:rPr>
        <w:sectPr>
          <w:pgSz w:w="11906" w:h="16840"/>
          <w:pgMar w:top="1304" w:right="1361" w:bottom="1304" w:left="1361" w:header="0" w:footer="543" w:gutter="0"/>
          <w:cols w:space="720" w:num="1"/>
        </w:sectPr>
      </w:pPr>
    </w:p>
    <w:p w14:paraId="7CE7D9E8">
      <w:pPr>
        <w:autoSpaceDE w:val="0"/>
        <w:autoSpaceDN w:val="0"/>
        <w:adjustRightInd w:val="0"/>
        <w:snapToGrid w:val="0"/>
        <w:spacing w:line="360" w:lineRule="auto"/>
        <w:jc w:val="center"/>
        <w:outlineLvl w:val="0"/>
        <w:rPr>
          <w:rFonts w:ascii="宋体" w:hAnsi="宋体" w:cs="宋体"/>
          <w:sz w:val="28"/>
          <w:szCs w:val="28"/>
        </w:rPr>
      </w:pPr>
      <w:bookmarkStart w:id="174" w:name="_Toc26288"/>
      <w:bookmarkStart w:id="175" w:name="_Toc9716"/>
      <w:bookmarkStart w:id="176" w:name="_Toc30150"/>
      <w:r>
        <w:rPr>
          <w:rFonts w:hint="eastAsia" w:ascii="宋体" w:hAnsi="宋体" w:cs="宋体"/>
          <w:b/>
          <w:sz w:val="32"/>
          <w:szCs w:val="32"/>
        </w:rPr>
        <w:t xml:space="preserve">第八部分 </w:t>
      </w:r>
      <w:r>
        <w:rPr>
          <w:rFonts w:hint="eastAsia" w:ascii="宋体" w:hAnsi="宋体" w:cs="宋体"/>
          <w:b/>
          <w:bCs/>
          <w:sz w:val="32"/>
          <w:szCs w:val="32"/>
          <w:lang w:val="zh-CN"/>
        </w:rPr>
        <w:t>资格证明文件</w:t>
      </w:r>
      <w:bookmarkEnd w:id="164"/>
      <w:bookmarkEnd w:id="165"/>
      <w:bookmarkEnd w:id="166"/>
      <w:bookmarkEnd w:id="167"/>
      <w:bookmarkEnd w:id="168"/>
      <w:bookmarkEnd w:id="169"/>
      <w:bookmarkEnd w:id="174"/>
      <w:bookmarkEnd w:id="175"/>
      <w:bookmarkEnd w:id="176"/>
      <w:bookmarkStart w:id="177" w:name="_Toc18663"/>
      <w:bookmarkStart w:id="178" w:name="_Toc27060"/>
    </w:p>
    <w:bookmarkEnd w:id="177"/>
    <w:bookmarkEnd w:id="178"/>
    <w:p w14:paraId="7BB17E27">
      <w:pPr>
        <w:pStyle w:val="20"/>
        <w:widowControl/>
        <w:wordWrap w:val="0"/>
        <w:spacing w:beforeAutospacing="0" w:afterAutospacing="0" w:line="620" w:lineRule="atLeast"/>
        <w:jc w:val="both"/>
        <w:rPr>
          <w:rFonts w:hint="eastAsia" w:ascii="宋体" w:hAnsi="宋体" w:cs="宋体"/>
          <w:szCs w:val="24"/>
          <w:shd w:val="clear" w:color="auto" w:fill="FFFFFF"/>
        </w:rPr>
      </w:pPr>
      <w:bookmarkStart w:id="179" w:name="_Toc543_WPSOffice_Level1"/>
      <w:bookmarkStart w:id="180" w:name="_Toc5513_WPSOffice_Level1"/>
      <w:bookmarkStart w:id="181" w:name="_Toc32681"/>
      <w:bookmarkStart w:id="182" w:name="_Toc25086_WPSOffice_Level1"/>
      <w:bookmarkStart w:id="183" w:name="_Toc29711"/>
      <w:bookmarkStart w:id="184" w:name="_Toc22102"/>
      <w:bookmarkStart w:id="185" w:name="_Toc21500"/>
      <w:bookmarkStart w:id="186" w:name="_Toc20954_WPSOffice_Level1"/>
      <w:r>
        <w:rPr>
          <w:rFonts w:hint="eastAsia" w:ascii="宋体" w:hAnsi="宋体" w:cs="宋体"/>
          <w:szCs w:val="24"/>
          <w:shd w:val="clear" w:color="auto" w:fill="FFFFFF"/>
        </w:rPr>
        <w:t>（1）营业执照等主体资格证明文件：供应商应具有独立承担民事责任能力的法人或其他组织或自然人（法人或其他组织提供营业执照或事业单位法人证书等国家规定的相关证明，自然人提供身份证件）；</w:t>
      </w:r>
      <w:r>
        <w:rPr>
          <w:rFonts w:hint="eastAsia" w:ascii="宋体" w:hAnsi="宋体" w:cs="宋体"/>
          <w:szCs w:val="24"/>
          <w:shd w:val="clear" w:color="auto" w:fill="FFFFFF"/>
        </w:rPr>
        <w:br w:type="textWrapping"/>
      </w:r>
      <w:r>
        <w:rPr>
          <w:rFonts w:hint="eastAsia" w:ascii="宋体" w:hAnsi="宋体" w:cs="宋体"/>
          <w:szCs w:val="24"/>
          <w:shd w:val="clear" w:color="auto" w:fill="FFFFFF"/>
        </w:rPr>
        <w:t>（2）供应商身份证明文件：法定代表人直接参加磋商的，须出具法定代表人身份证明书（含法人身份证复印件）；法定代表人授权代表参加磋商的，须出具法定代表人授权书（附法定代表人身份证复印件及被授权人身份证复印件）；</w:t>
      </w:r>
    </w:p>
    <w:p w14:paraId="1489F1AC">
      <w:pPr>
        <w:pStyle w:val="20"/>
        <w:widowControl/>
        <w:wordWrap w:val="0"/>
        <w:spacing w:beforeAutospacing="0" w:afterAutospacing="0" w:line="620" w:lineRule="atLeast"/>
        <w:jc w:val="both"/>
        <w:rPr>
          <w:rFonts w:ascii="宋体" w:hAnsi="宋体" w:cs="宋体"/>
          <w:szCs w:val="24"/>
          <w:shd w:val="clear" w:color="auto" w:fill="FFFFFF"/>
        </w:rPr>
        <w:sectPr>
          <w:pgSz w:w="11906" w:h="16838"/>
          <w:pgMar w:top="1474" w:right="1474" w:bottom="1474" w:left="1474" w:header="851" w:footer="851" w:gutter="0"/>
          <w:cols w:space="720" w:num="1"/>
          <w:titlePg/>
          <w:docGrid w:linePitch="312" w:charSpace="0"/>
        </w:sectPr>
      </w:pPr>
      <w:r>
        <w:rPr>
          <w:rFonts w:hint="eastAsia" w:asciiTheme="majorEastAsia" w:hAnsiTheme="majorEastAsia" w:eastAsiaTheme="majorEastAsia" w:cstheme="majorEastAsia"/>
        </w:rPr>
        <w:t>（3）项目团队配备持有灯光师、音响师相关从业证书专职技术人员；</w:t>
      </w:r>
      <w:r>
        <w:rPr>
          <w:rFonts w:hint="eastAsia" w:asciiTheme="majorEastAsia" w:hAnsiTheme="majorEastAsia" w:eastAsiaTheme="majorEastAsia" w:cstheme="majorEastAsia"/>
        </w:rPr>
        <w:br w:type="textWrapping"/>
      </w:r>
      <w:r>
        <w:rPr>
          <w:rFonts w:hint="eastAsia" w:ascii="宋体" w:hAnsi="宋体" w:cs="宋体"/>
          <w:szCs w:val="24"/>
        </w:rPr>
        <w:br w:type="textWrapping"/>
      </w:r>
    </w:p>
    <w:p w14:paraId="0F054E91">
      <w:pPr>
        <w:pStyle w:val="20"/>
        <w:widowControl/>
        <w:wordWrap w:val="0"/>
        <w:spacing w:beforeAutospacing="0" w:afterAutospacing="0" w:line="620" w:lineRule="atLeast"/>
        <w:jc w:val="both"/>
        <w:rPr>
          <w:rFonts w:ascii="宋体" w:hAnsi="宋体" w:cs="宋体"/>
          <w:b/>
          <w:bCs/>
          <w:szCs w:val="24"/>
        </w:rPr>
      </w:pPr>
      <w:r>
        <w:rPr>
          <w:rFonts w:hint="eastAsia" w:ascii="宋体" w:hAnsi="宋体" w:cs="宋体"/>
          <w:szCs w:val="24"/>
          <w:shd w:val="clear" w:color="auto" w:fill="FFFFFF"/>
        </w:rPr>
        <w:t>（</w:t>
      </w:r>
      <w:r>
        <w:rPr>
          <w:rFonts w:hint="eastAsia" w:ascii="宋体" w:hAnsi="宋体" w:cs="宋体"/>
          <w:szCs w:val="24"/>
          <w:shd w:val="clear" w:color="auto" w:fill="FFFFFF"/>
          <w:lang w:val="en-US" w:eastAsia="zh-CN"/>
        </w:rPr>
        <w:t>4</w:t>
      </w:r>
      <w:r>
        <w:rPr>
          <w:rFonts w:hint="eastAsia" w:ascii="宋体" w:hAnsi="宋体" w:cs="宋体"/>
          <w:szCs w:val="24"/>
          <w:shd w:val="clear" w:color="auto" w:fill="FFFFFF"/>
        </w:rPr>
        <w:t>）书面声明：出具参加本次采购活动前三年内在经营活动中没有重大违法记录的书面声明；</w:t>
      </w:r>
      <w:r>
        <w:rPr>
          <w:rFonts w:hint="eastAsia" w:ascii="宋体" w:hAnsi="宋体" w:cs="宋体"/>
          <w:b/>
          <w:bCs/>
          <w:szCs w:val="24"/>
        </w:rPr>
        <w:t>（提供书面声明，加盖供应商公章）</w:t>
      </w:r>
    </w:p>
    <w:p w14:paraId="5989B185">
      <w:pPr>
        <w:spacing w:line="440" w:lineRule="exact"/>
        <w:jc w:val="center"/>
        <w:rPr>
          <w:rFonts w:ascii="宋体" w:hAnsi="宋体" w:cs="宋体"/>
          <w:b/>
          <w:sz w:val="30"/>
          <w:szCs w:val="30"/>
        </w:rPr>
      </w:pPr>
    </w:p>
    <w:p w14:paraId="35448E1F">
      <w:pPr>
        <w:spacing w:line="440" w:lineRule="exact"/>
        <w:jc w:val="center"/>
        <w:rPr>
          <w:rFonts w:ascii="宋体" w:hAnsi="宋体" w:cs="宋体"/>
          <w:b/>
          <w:sz w:val="30"/>
          <w:szCs w:val="30"/>
        </w:rPr>
      </w:pPr>
      <w:r>
        <w:rPr>
          <w:rFonts w:hint="eastAsia" w:ascii="宋体" w:hAnsi="宋体" w:cs="宋体"/>
          <w:b/>
          <w:sz w:val="30"/>
          <w:szCs w:val="30"/>
        </w:rPr>
        <w:t>书面声明</w:t>
      </w:r>
    </w:p>
    <w:p w14:paraId="7874EF65">
      <w:pPr>
        <w:pStyle w:val="28"/>
        <w:widowControl w:val="0"/>
        <w:spacing w:line="360" w:lineRule="auto"/>
        <w:ind w:firstLine="0" w:firstLineChars="0"/>
        <w:rPr>
          <w:rFonts w:ascii="宋体" w:hAnsi="宋体" w:cs="宋体"/>
          <w:sz w:val="24"/>
          <w:szCs w:val="24"/>
        </w:rPr>
      </w:pPr>
    </w:p>
    <w:p w14:paraId="7CB15D75">
      <w:pPr>
        <w:spacing w:after="240" w:afterLines="100" w:line="440" w:lineRule="exact"/>
        <w:rPr>
          <w:rFonts w:ascii="宋体" w:hAnsi="宋体" w:cs="宋体"/>
          <w:sz w:val="24"/>
          <w:szCs w:val="21"/>
        </w:rPr>
      </w:pPr>
      <w:r>
        <w:rPr>
          <w:rFonts w:hint="eastAsia" w:ascii="宋体" w:hAnsi="宋体" w:cs="宋体"/>
          <w:sz w:val="24"/>
          <w:szCs w:val="21"/>
          <w:u w:val="single"/>
        </w:rPr>
        <w:t>（采购人名称）</w:t>
      </w:r>
      <w:r>
        <w:rPr>
          <w:rFonts w:hint="eastAsia" w:ascii="宋体" w:hAnsi="宋体" w:cs="宋体"/>
          <w:sz w:val="24"/>
          <w:szCs w:val="21"/>
        </w:rPr>
        <w:t>：</w:t>
      </w:r>
    </w:p>
    <w:p w14:paraId="114E37C0">
      <w:pPr>
        <w:pStyle w:val="28"/>
        <w:widowControl w:val="0"/>
        <w:spacing w:line="480" w:lineRule="auto"/>
        <w:ind w:firstLine="530" w:firstLineChars="221"/>
        <w:rPr>
          <w:rFonts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 xml:space="preserve">       （供应商名称）       </w:t>
      </w:r>
      <w:r>
        <w:rPr>
          <w:rFonts w:hint="eastAsia" w:ascii="宋体" w:hAnsi="宋体" w:cs="宋体"/>
          <w:sz w:val="24"/>
          <w:szCs w:val="24"/>
        </w:rPr>
        <w:t>，就参加</w:t>
      </w:r>
      <w:r>
        <w:rPr>
          <w:rFonts w:hint="eastAsia" w:ascii="宋体" w:hAnsi="宋体" w:cs="宋体"/>
          <w:sz w:val="24"/>
          <w:szCs w:val="24"/>
          <w:u w:val="single"/>
        </w:rPr>
        <w:t xml:space="preserve">      （采购项目名称）   </w:t>
      </w:r>
      <w:r>
        <w:rPr>
          <w:rFonts w:hint="eastAsia" w:ascii="宋体" w:hAnsi="宋体" w:cs="宋体"/>
          <w:sz w:val="24"/>
          <w:szCs w:val="24"/>
        </w:rPr>
        <w:t>（项目编号：</w:t>
      </w:r>
      <w:r>
        <w:rPr>
          <w:rFonts w:hint="eastAsia" w:ascii="宋体" w:hAnsi="宋体" w:cs="宋体"/>
          <w:sz w:val="24"/>
          <w:szCs w:val="24"/>
          <w:u w:val="single"/>
        </w:rPr>
        <w:t xml:space="preserve">              </w:t>
      </w:r>
      <w:r>
        <w:rPr>
          <w:rFonts w:hint="eastAsia" w:ascii="宋体" w:hAnsi="宋体" w:cs="宋体"/>
          <w:sz w:val="24"/>
          <w:szCs w:val="24"/>
        </w:rPr>
        <w:t>）磋商事宜，我方郑重声明：</w:t>
      </w:r>
    </w:p>
    <w:p w14:paraId="0CAA983E">
      <w:pPr>
        <w:pStyle w:val="28"/>
        <w:widowControl w:val="0"/>
        <w:spacing w:line="480" w:lineRule="auto"/>
        <w:ind w:firstLine="530" w:firstLineChars="221"/>
        <w:rPr>
          <w:rFonts w:ascii="宋体" w:hAnsi="宋体" w:cs="宋体"/>
          <w:sz w:val="24"/>
          <w:szCs w:val="24"/>
        </w:rPr>
      </w:pPr>
      <w:r>
        <w:rPr>
          <w:rFonts w:hint="eastAsia" w:ascii="宋体" w:hAnsi="宋体" w:cs="宋体"/>
          <w:sz w:val="24"/>
          <w:szCs w:val="24"/>
        </w:rPr>
        <w:t xml:space="preserve">在参加本次政府采购活动前3年内的经营活动中 </w:t>
      </w:r>
      <w:r>
        <w:rPr>
          <w:rFonts w:hint="eastAsia" w:ascii="宋体" w:hAnsi="宋体" w:cs="宋体"/>
          <w:sz w:val="24"/>
          <w:szCs w:val="24"/>
          <w:u w:val="single"/>
        </w:rPr>
        <w:t xml:space="preserve">      </w:t>
      </w:r>
      <w:r>
        <w:rPr>
          <w:rFonts w:hint="eastAsia" w:ascii="宋体" w:hAnsi="宋体" w:cs="宋体"/>
          <w:sz w:val="24"/>
          <w:szCs w:val="24"/>
        </w:rPr>
        <w:t>（填“没有”或“有”）重大违法记录。</w:t>
      </w:r>
    </w:p>
    <w:p w14:paraId="2D545F73">
      <w:pPr>
        <w:pStyle w:val="28"/>
        <w:widowControl w:val="0"/>
        <w:spacing w:line="480" w:lineRule="auto"/>
        <w:ind w:firstLine="530" w:firstLineChars="221"/>
        <w:rPr>
          <w:rFonts w:ascii="宋体" w:hAnsi="宋体" w:cs="宋体"/>
          <w:sz w:val="24"/>
          <w:szCs w:val="24"/>
        </w:rPr>
      </w:pPr>
      <w:r>
        <w:rPr>
          <w:rFonts w:hint="eastAsia" w:ascii="宋体" w:hAnsi="宋体" w:cs="宋体"/>
          <w:sz w:val="24"/>
          <w:szCs w:val="24"/>
        </w:rPr>
        <w:t>本声明真实有效，若经查实存在不实情况。本公司愿意接受政府有关部门的相应处罚，并愿意承担由此带来的法律后果。</w:t>
      </w:r>
    </w:p>
    <w:p w14:paraId="17FCFAD2">
      <w:pPr>
        <w:pStyle w:val="28"/>
        <w:widowControl w:val="0"/>
        <w:spacing w:line="480" w:lineRule="auto"/>
        <w:ind w:firstLine="530" w:firstLineChars="221"/>
        <w:rPr>
          <w:rFonts w:ascii="宋体" w:hAnsi="宋体" w:cs="宋体"/>
          <w:sz w:val="24"/>
          <w:szCs w:val="24"/>
        </w:rPr>
      </w:pPr>
      <w:r>
        <w:rPr>
          <w:rFonts w:hint="eastAsia" w:ascii="宋体" w:hAnsi="宋体" w:cs="宋体"/>
          <w:sz w:val="24"/>
          <w:szCs w:val="24"/>
        </w:rPr>
        <w:t>特此声明！</w:t>
      </w:r>
    </w:p>
    <w:p w14:paraId="6D31BD1F">
      <w:pPr>
        <w:pStyle w:val="28"/>
        <w:widowControl w:val="0"/>
        <w:spacing w:line="480" w:lineRule="auto"/>
        <w:ind w:firstLine="530" w:firstLineChars="221"/>
        <w:rPr>
          <w:rFonts w:ascii="宋体" w:hAnsi="宋体" w:cs="宋体"/>
          <w:sz w:val="24"/>
          <w:szCs w:val="24"/>
        </w:rPr>
      </w:pPr>
    </w:p>
    <w:p w14:paraId="6D42E80F">
      <w:pPr>
        <w:spacing w:line="360" w:lineRule="auto"/>
        <w:ind w:firstLine="420" w:firstLineChars="200"/>
        <w:jc w:val="left"/>
        <w:rPr>
          <w:rFonts w:ascii="宋体" w:hAnsi="宋体" w:cs="宋体"/>
        </w:rPr>
      </w:pPr>
    </w:p>
    <w:p w14:paraId="79CAA30B">
      <w:pPr>
        <w:spacing w:line="480" w:lineRule="auto"/>
        <w:ind w:firstLine="2880" w:firstLineChars="1200"/>
        <w:rPr>
          <w:rStyle w:val="26"/>
          <w:rFonts w:ascii="宋体" w:hAnsi="宋体" w:cs="宋体"/>
          <w:sz w:val="24"/>
        </w:rPr>
      </w:pPr>
      <w:r>
        <w:rPr>
          <w:rFonts w:hint="eastAsia" w:ascii="宋体" w:hAnsi="宋体" w:cs="宋体"/>
          <w:sz w:val="24"/>
        </w:rPr>
        <w:t>供应商</w:t>
      </w:r>
      <w:r>
        <w:rPr>
          <w:rStyle w:val="26"/>
          <w:rFonts w:hint="eastAsia" w:ascii="宋体" w:hAnsi="宋体" w:cs="宋体"/>
          <w:sz w:val="24"/>
        </w:rPr>
        <w:t>名称：</w:t>
      </w:r>
      <w:r>
        <w:rPr>
          <w:rStyle w:val="26"/>
          <w:rFonts w:hint="eastAsia" w:ascii="宋体" w:hAnsi="宋体" w:cs="宋体"/>
          <w:sz w:val="24"/>
          <w:u w:val="single" w:color="000000"/>
        </w:rPr>
        <w:t xml:space="preserve">                  </w:t>
      </w:r>
      <w:r>
        <w:rPr>
          <w:rStyle w:val="26"/>
          <w:rFonts w:hint="eastAsia" w:ascii="宋体" w:hAnsi="宋体" w:cs="宋体"/>
          <w:sz w:val="24"/>
        </w:rPr>
        <w:t>（全称并加盖公章）</w:t>
      </w:r>
    </w:p>
    <w:p w14:paraId="5397BA03">
      <w:pPr>
        <w:pStyle w:val="29"/>
        <w:spacing w:line="400" w:lineRule="exact"/>
        <w:ind w:firstLine="2880" w:firstLineChars="1200"/>
        <w:rPr>
          <w:rFonts w:hAnsi="宋体" w:cs="宋体"/>
          <w:sz w:val="24"/>
          <w:szCs w:val="24"/>
        </w:rPr>
      </w:pPr>
      <w:r>
        <w:rPr>
          <w:rFonts w:hint="eastAsia" w:hAnsi="宋体" w:cs="宋体"/>
          <w:sz w:val="24"/>
          <w:szCs w:val="24"/>
        </w:rPr>
        <w:t>法定代表人或其委托代理人：</w:t>
      </w:r>
      <w:r>
        <w:rPr>
          <w:rFonts w:hint="eastAsia" w:hAnsi="宋体" w:cs="宋体"/>
          <w:sz w:val="24"/>
          <w:szCs w:val="24"/>
          <w:u w:val="single"/>
        </w:rPr>
        <w:t xml:space="preserve">            </w:t>
      </w:r>
      <w:r>
        <w:rPr>
          <w:rFonts w:hint="eastAsia" w:hAnsi="宋体" w:cs="宋体"/>
          <w:sz w:val="24"/>
          <w:szCs w:val="24"/>
        </w:rPr>
        <w:t>（签字或盖章）</w:t>
      </w:r>
    </w:p>
    <w:p w14:paraId="30D47B13">
      <w:pPr>
        <w:pStyle w:val="29"/>
        <w:spacing w:line="400" w:lineRule="exact"/>
        <w:ind w:firstLine="2880" w:firstLineChars="1200"/>
        <w:rPr>
          <w:rFonts w:hAnsi="宋体" w:cs="宋体"/>
          <w:sz w:val="24"/>
          <w:szCs w:val="24"/>
        </w:rPr>
      </w:pPr>
    </w:p>
    <w:p w14:paraId="37852E43">
      <w:pPr>
        <w:pStyle w:val="10"/>
        <w:spacing w:line="480" w:lineRule="auto"/>
        <w:ind w:firstLine="2880" w:firstLineChars="1200"/>
        <w:rPr>
          <w:rFonts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14:paraId="3D95C2FB">
      <w:pPr>
        <w:pStyle w:val="20"/>
        <w:widowControl/>
        <w:wordWrap w:val="0"/>
        <w:spacing w:beforeAutospacing="0" w:afterAutospacing="0" w:line="620" w:lineRule="atLeast"/>
        <w:jc w:val="both"/>
        <w:rPr>
          <w:rFonts w:ascii="宋体" w:hAnsi="宋体" w:cs="宋体"/>
          <w:b/>
          <w:bCs/>
          <w:szCs w:val="24"/>
        </w:rPr>
      </w:pPr>
    </w:p>
    <w:p w14:paraId="478ACE87">
      <w:pPr>
        <w:rPr>
          <w:rFonts w:ascii="宋体" w:hAnsi="宋体" w:cs="宋体"/>
          <w:sz w:val="24"/>
        </w:rPr>
      </w:pPr>
      <w:r>
        <w:rPr>
          <w:rFonts w:hint="eastAsia" w:ascii="宋体" w:hAnsi="宋体" w:cs="宋体"/>
          <w:sz w:val="24"/>
        </w:rPr>
        <w:br w:type="page"/>
      </w:r>
    </w:p>
    <w:p w14:paraId="78E92B9B">
      <w:pPr>
        <w:pStyle w:val="20"/>
        <w:widowControl/>
        <w:wordWrap w:val="0"/>
        <w:spacing w:beforeAutospacing="0" w:afterAutospacing="0" w:line="620" w:lineRule="atLeast"/>
        <w:jc w:val="both"/>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5</w:t>
      </w:r>
      <w:r>
        <w:rPr>
          <w:rFonts w:hint="eastAsia" w:ascii="宋体" w:hAnsi="宋体" w:cs="宋体"/>
          <w:szCs w:val="24"/>
        </w:rPr>
        <w:t>）供应商须提供具有履行合同所必需的设备和专业技术能力的承诺；</w:t>
      </w:r>
      <w:r>
        <w:rPr>
          <w:rFonts w:hint="eastAsia" w:ascii="宋体" w:hAnsi="宋体" w:cs="宋体"/>
          <w:b/>
          <w:bCs/>
          <w:szCs w:val="24"/>
        </w:rPr>
        <w:t>（提供承诺书，加盖供应商公章）</w:t>
      </w:r>
    </w:p>
    <w:p w14:paraId="277D84AA">
      <w:pPr>
        <w:spacing w:line="440" w:lineRule="exact"/>
        <w:jc w:val="center"/>
        <w:rPr>
          <w:rFonts w:ascii="宋体" w:hAnsi="宋体" w:cs="宋体"/>
          <w:b/>
          <w:sz w:val="30"/>
          <w:szCs w:val="30"/>
        </w:rPr>
      </w:pPr>
    </w:p>
    <w:p w14:paraId="6DCD0F87">
      <w:pPr>
        <w:spacing w:line="440" w:lineRule="exact"/>
        <w:jc w:val="center"/>
        <w:rPr>
          <w:rFonts w:ascii="宋体" w:hAnsi="宋体" w:cs="宋体"/>
        </w:rPr>
      </w:pPr>
      <w:r>
        <w:rPr>
          <w:rFonts w:hint="eastAsia" w:ascii="宋体" w:hAnsi="宋体" w:cs="宋体"/>
          <w:b/>
          <w:sz w:val="30"/>
          <w:szCs w:val="30"/>
        </w:rPr>
        <w:t>具有履行合同所必需的设备和专业技术能力的承诺</w:t>
      </w:r>
    </w:p>
    <w:p w14:paraId="7648C402">
      <w:pPr>
        <w:pStyle w:val="28"/>
        <w:widowControl w:val="0"/>
        <w:spacing w:line="360" w:lineRule="auto"/>
        <w:ind w:firstLine="0" w:firstLineChars="0"/>
        <w:rPr>
          <w:rFonts w:ascii="宋体" w:hAnsi="宋体" w:cs="宋体"/>
          <w:sz w:val="24"/>
          <w:szCs w:val="24"/>
        </w:rPr>
      </w:pPr>
    </w:p>
    <w:p w14:paraId="568B0C32">
      <w:pPr>
        <w:pStyle w:val="28"/>
        <w:widowControl w:val="0"/>
        <w:spacing w:line="480" w:lineRule="auto"/>
        <w:ind w:firstLine="0" w:firstLineChars="0"/>
        <w:rPr>
          <w:rFonts w:ascii="宋体" w:hAnsi="宋体" w:cs="宋体"/>
          <w:sz w:val="24"/>
          <w:szCs w:val="24"/>
          <w:u w:val="single"/>
        </w:rPr>
      </w:pPr>
      <w:r>
        <w:rPr>
          <w:rFonts w:hint="eastAsia" w:ascii="宋体" w:hAnsi="宋体" w:cs="宋体"/>
          <w:sz w:val="24"/>
          <w:szCs w:val="24"/>
        </w:rPr>
        <w:t>致：</w:t>
      </w:r>
      <w:r>
        <w:rPr>
          <w:rFonts w:hint="eastAsia" w:ascii="宋体" w:hAnsi="宋体" w:cs="宋体"/>
          <w:sz w:val="24"/>
          <w:szCs w:val="24"/>
          <w:u w:val="single"/>
        </w:rPr>
        <w:t xml:space="preserve"> 采购人名称  </w:t>
      </w:r>
    </w:p>
    <w:p w14:paraId="2EBE7DA7">
      <w:pPr>
        <w:pStyle w:val="28"/>
        <w:widowControl w:val="0"/>
        <w:spacing w:line="480" w:lineRule="auto"/>
        <w:ind w:firstLine="530" w:firstLineChars="221"/>
        <w:rPr>
          <w:rFonts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 xml:space="preserve">       （供应商名称）       </w:t>
      </w:r>
      <w:r>
        <w:rPr>
          <w:rFonts w:hint="eastAsia" w:ascii="宋体" w:hAnsi="宋体" w:cs="宋体"/>
          <w:sz w:val="24"/>
          <w:szCs w:val="24"/>
        </w:rPr>
        <w:t>，就参加</w:t>
      </w:r>
      <w:r>
        <w:rPr>
          <w:rFonts w:hint="eastAsia" w:ascii="宋体" w:hAnsi="宋体" w:cs="宋体"/>
          <w:sz w:val="24"/>
          <w:szCs w:val="24"/>
          <w:u w:val="single"/>
        </w:rPr>
        <w:t xml:space="preserve">     （采购项目名称）   </w:t>
      </w:r>
      <w:r>
        <w:rPr>
          <w:rFonts w:hint="eastAsia" w:ascii="宋体" w:hAnsi="宋体" w:cs="宋体"/>
          <w:sz w:val="24"/>
          <w:szCs w:val="24"/>
        </w:rPr>
        <w:t>（项目编号：</w:t>
      </w:r>
      <w:r>
        <w:rPr>
          <w:rFonts w:hint="eastAsia" w:ascii="宋体" w:hAnsi="宋体" w:cs="宋体"/>
          <w:sz w:val="24"/>
          <w:szCs w:val="24"/>
          <w:u w:val="single"/>
        </w:rPr>
        <w:t xml:space="preserve">              </w:t>
      </w:r>
      <w:r>
        <w:rPr>
          <w:rFonts w:hint="eastAsia" w:ascii="宋体" w:hAnsi="宋体" w:cs="宋体"/>
          <w:sz w:val="24"/>
          <w:szCs w:val="24"/>
        </w:rPr>
        <w:t>）磋商事宜，我公司完全理解磋商文件所要求的各项技术商务要求。若我方成交，我方郑重承诺：</w:t>
      </w:r>
    </w:p>
    <w:p w14:paraId="5EB2AD9A">
      <w:pPr>
        <w:pStyle w:val="28"/>
        <w:widowControl w:val="0"/>
        <w:spacing w:line="480" w:lineRule="auto"/>
        <w:ind w:firstLine="530" w:firstLineChars="221"/>
        <w:rPr>
          <w:rFonts w:ascii="宋体" w:hAnsi="宋体" w:cs="宋体"/>
          <w:sz w:val="24"/>
          <w:szCs w:val="24"/>
        </w:rPr>
      </w:pPr>
      <w:r>
        <w:rPr>
          <w:rFonts w:hint="eastAsia" w:ascii="宋体" w:hAnsi="宋体" w:cs="宋体"/>
          <w:sz w:val="24"/>
          <w:szCs w:val="24"/>
        </w:rPr>
        <w:t>我公司具有履行合同所必需的设备和专业技术能力；</w:t>
      </w:r>
    </w:p>
    <w:p w14:paraId="3D108C69">
      <w:pPr>
        <w:pStyle w:val="28"/>
        <w:widowControl w:val="0"/>
        <w:spacing w:line="480" w:lineRule="auto"/>
        <w:ind w:firstLine="530" w:firstLineChars="221"/>
        <w:rPr>
          <w:rFonts w:ascii="宋体" w:hAnsi="宋体" w:cs="宋体"/>
          <w:sz w:val="24"/>
          <w:szCs w:val="24"/>
        </w:rPr>
      </w:pPr>
      <w:r>
        <w:rPr>
          <w:rFonts w:hint="eastAsia" w:ascii="宋体" w:hAnsi="宋体" w:cs="宋体"/>
          <w:sz w:val="24"/>
          <w:szCs w:val="24"/>
        </w:rPr>
        <w:t>本承诺真实有效，若经查实存在不实情况。本公司愿意接受政府有关部门的相应处罚，并愿意承担由此带来的法律后果。</w:t>
      </w:r>
    </w:p>
    <w:p w14:paraId="67D2B100">
      <w:pPr>
        <w:pStyle w:val="28"/>
        <w:widowControl w:val="0"/>
        <w:spacing w:line="480" w:lineRule="auto"/>
        <w:ind w:firstLine="720" w:firstLineChars="300"/>
        <w:rPr>
          <w:rFonts w:ascii="宋体" w:hAnsi="宋体" w:cs="宋体"/>
          <w:sz w:val="24"/>
          <w:szCs w:val="24"/>
        </w:rPr>
      </w:pPr>
      <w:r>
        <w:rPr>
          <w:rFonts w:hint="eastAsia" w:ascii="宋体" w:hAnsi="宋体" w:cs="宋体"/>
          <w:sz w:val="24"/>
          <w:szCs w:val="24"/>
        </w:rPr>
        <w:t>特此承诺！</w:t>
      </w:r>
    </w:p>
    <w:p w14:paraId="4CC60605">
      <w:pPr>
        <w:autoSpaceDE w:val="0"/>
        <w:autoSpaceDN w:val="0"/>
        <w:adjustRightInd w:val="0"/>
        <w:snapToGrid w:val="0"/>
        <w:spacing w:line="700" w:lineRule="exact"/>
        <w:ind w:left="3578" w:leftChars="1704"/>
        <w:jc w:val="left"/>
        <w:rPr>
          <w:rFonts w:ascii="宋体" w:hAnsi="宋体" w:cs="宋体"/>
          <w:sz w:val="24"/>
          <w:u w:val="single"/>
        </w:rPr>
      </w:pPr>
      <w:r>
        <w:rPr>
          <w:rFonts w:hint="eastAsia" w:ascii="宋体" w:hAnsi="宋体" w:cs="宋体"/>
          <w:sz w:val="24"/>
        </w:rPr>
        <w:t>供应商：</w:t>
      </w:r>
      <w:r>
        <w:rPr>
          <w:rFonts w:hint="eastAsia" w:ascii="宋体" w:hAnsi="宋体" w:cs="宋体"/>
          <w:sz w:val="24"/>
          <w:u w:val="single"/>
        </w:rPr>
        <w:t xml:space="preserve">                    </w:t>
      </w:r>
      <w:r>
        <w:rPr>
          <w:rFonts w:hint="eastAsia" w:ascii="宋体" w:hAnsi="宋体" w:cs="宋体"/>
          <w:sz w:val="24"/>
        </w:rPr>
        <w:t>（全称并加盖公章）</w:t>
      </w:r>
      <w:r>
        <w:rPr>
          <w:rFonts w:hint="eastAsia" w:ascii="宋体" w:hAnsi="宋体" w:cs="宋体"/>
          <w:sz w:val="24"/>
          <w:u w:val="single"/>
        </w:rPr>
        <w:t xml:space="preserve">     </w:t>
      </w:r>
    </w:p>
    <w:p w14:paraId="6F6BE1EE">
      <w:pPr>
        <w:spacing w:line="700" w:lineRule="exact"/>
        <w:ind w:left="3578" w:leftChars="1704"/>
        <w:rPr>
          <w:rFonts w:ascii="宋体" w:hAnsi="宋体" w:cs="宋体"/>
          <w:sz w:val="24"/>
        </w:rPr>
      </w:pPr>
      <w:r>
        <w:rPr>
          <w:rFonts w:hint="eastAsia" w:ascii="宋体" w:hAnsi="宋体" w:cs="宋体"/>
          <w:sz w:val="24"/>
        </w:rPr>
        <w:t>法定代表人或其委托代理人：</w:t>
      </w:r>
      <w:r>
        <w:rPr>
          <w:rFonts w:hint="eastAsia" w:ascii="宋体" w:hAnsi="宋体" w:cs="宋体"/>
          <w:sz w:val="24"/>
          <w:u w:val="single"/>
        </w:rPr>
        <w:t xml:space="preserve">       </w:t>
      </w:r>
      <w:r>
        <w:rPr>
          <w:rFonts w:hint="eastAsia" w:ascii="宋体" w:hAnsi="宋体" w:cs="宋体"/>
          <w:sz w:val="24"/>
        </w:rPr>
        <w:t>（签字或盖章）</w:t>
      </w:r>
      <w:r>
        <w:rPr>
          <w:rFonts w:hint="eastAsia" w:ascii="宋体" w:hAnsi="宋体" w:cs="宋体"/>
          <w:sz w:val="24"/>
          <w:u w:val="single"/>
        </w:rPr>
        <w:t xml:space="preserve">    </w:t>
      </w:r>
    </w:p>
    <w:p w14:paraId="3ACD6028">
      <w:pPr>
        <w:spacing w:line="700" w:lineRule="exact"/>
        <w:ind w:left="3578" w:leftChars="1704"/>
        <w:rPr>
          <w:rFonts w:ascii="宋体" w:hAnsi="宋体" w:cs="宋体"/>
          <w:sz w:val="24"/>
        </w:rPr>
        <w:sectPr>
          <w:pgSz w:w="11906" w:h="16838"/>
          <w:pgMar w:top="1474" w:right="1474" w:bottom="1474" w:left="1474" w:header="851" w:footer="851" w:gutter="0"/>
          <w:cols w:space="720" w:num="1"/>
          <w:titlePg/>
          <w:docGrid w:linePitch="312" w:charSpace="0"/>
        </w:sect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1BBCA07">
      <w:pPr>
        <w:pStyle w:val="20"/>
        <w:widowControl/>
        <w:wordWrap w:val="0"/>
        <w:spacing w:beforeAutospacing="0" w:afterAutospacing="0" w:line="620" w:lineRule="atLeast"/>
        <w:jc w:val="both"/>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6</w:t>
      </w:r>
      <w:r>
        <w:rPr>
          <w:rFonts w:hint="eastAsia" w:ascii="宋体" w:hAnsi="宋体" w:cs="宋体"/>
          <w:szCs w:val="24"/>
        </w:rPr>
        <w:t>）财务状况报告：提供2025年度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p>
    <w:p w14:paraId="01143BE8">
      <w:pPr>
        <w:pStyle w:val="20"/>
        <w:widowControl/>
        <w:wordWrap w:val="0"/>
        <w:spacing w:beforeAutospacing="0" w:afterAutospacing="0" w:line="620" w:lineRule="atLeast"/>
        <w:jc w:val="both"/>
        <w:rPr>
          <w:rFonts w:ascii="宋体" w:hAnsi="宋体" w:cs="宋体"/>
          <w:szCs w:val="24"/>
        </w:rPr>
      </w:pPr>
      <w:r>
        <w:rPr>
          <w:rFonts w:hint="eastAsia" w:ascii="宋体" w:hAnsi="宋体" w:cs="宋体"/>
          <w:szCs w:val="24"/>
        </w:rPr>
        <w:br w:type="textWrapping"/>
      </w:r>
      <w:r>
        <w:rPr>
          <w:rFonts w:hint="eastAsia" w:ascii="宋体" w:hAnsi="宋体" w:cs="宋体"/>
          <w:szCs w:val="24"/>
        </w:rPr>
        <w:t>（</w:t>
      </w:r>
      <w:r>
        <w:rPr>
          <w:rFonts w:hint="eastAsia" w:ascii="宋体" w:hAnsi="宋体" w:cs="宋体"/>
          <w:szCs w:val="24"/>
          <w:lang w:val="en-US" w:eastAsia="zh-CN"/>
        </w:rPr>
        <w:t>7</w:t>
      </w:r>
      <w:r>
        <w:rPr>
          <w:rFonts w:hint="eastAsia" w:ascii="宋体" w:hAnsi="宋体" w:cs="宋体"/>
          <w:szCs w:val="24"/>
        </w:rPr>
        <w:t>）社会保障资金缴纳证明：提供响应文件提交截止时间前6个月内任意一个月已缴纳的社会保障资金缴存单据或社保机构开具的社会保险参保缴费情况证明，依法不需要缴纳社会保障资金的应提供相关文件证明；</w:t>
      </w:r>
    </w:p>
    <w:p w14:paraId="0E08452F">
      <w:pPr>
        <w:pStyle w:val="20"/>
        <w:widowControl/>
        <w:wordWrap w:val="0"/>
        <w:spacing w:beforeAutospacing="0" w:afterAutospacing="0" w:line="620" w:lineRule="atLeast"/>
        <w:jc w:val="both"/>
        <w:rPr>
          <w:rFonts w:ascii="宋体" w:hAnsi="宋体" w:cs="宋体"/>
          <w:szCs w:val="24"/>
        </w:rPr>
      </w:pPr>
    </w:p>
    <w:p w14:paraId="1DE8439E">
      <w:pPr>
        <w:pStyle w:val="20"/>
        <w:widowControl/>
        <w:wordWrap w:val="0"/>
        <w:spacing w:beforeAutospacing="0" w:afterAutospacing="0" w:line="620" w:lineRule="atLeast"/>
        <w:jc w:val="both"/>
        <w:rPr>
          <w:rFonts w:ascii="宋体" w:hAnsi="宋体" w:cs="宋体"/>
          <w:szCs w:val="24"/>
        </w:rPr>
      </w:pPr>
      <w:r>
        <w:rPr>
          <w:rFonts w:hint="eastAsia" w:ascii="宋体" w:hAnsi="宋体" w:cs="宋体"/>
          <w:szCs w:val="24"/>
        </w:rPr>
        <w:br w:type="textWrapping"/>
      </w:r>
      <w:r>
        <w:rPr>
          <w:rFonts w:hint="eastAsia" w:ascii="宋体" w:hAnsi="宋体" w:cs="宋体"/>
          <w:szCs w:val="24"/>
        </w:rPr>
        <w:t>（</w:t>
      </w:r>
      <w:r>
        <w:rPr>
          <w:rFonts w:hint="eastAsia" w:ascii="宋体" w:hAnsi="宋体" w:cs="宋体"/>
          <w:szCs w:val="24"/>
          <w:lang w:val="en-US" w:eastAsia="zh-CN"/>
        </w:rPr>
        <w:t>8</w:t>
      </w:r>
      <w:r>
        <w:rPr>
          <w:rFonts w:hint="eastAsia" w:ascii="宋体" w:hAnsi="宋体" w:cs="宋体"/>
          <w:szCs w:val="24"/>
        </w:rPr>
        <w:t>）税收缴纳证明：提供响应文件提交截止时间前6个月内任意一个月已缴纳的完税凭证或税务机关开具的完税证明（任意税种），依法免税的应提供相关文件证明；</w:t>
      </w:r>
    </w:p>
    <w:p w14:paraId="6C71A46B">
      <w:pPr>
        <w:pStyle w:val="20"/>
        <w:widowControl/>
        <w:wordWrap w:val="0"/>
        <w:spacing w:beforeAutospacing="0" w:afterAutospacing="0" w:line="620" w:lineRule="atLeast"/>
        <w:jc w:val="both"/>
        <w:rPr>
          <w:rFonts w:ascii="宋体" w:hAnsi="宋体" w:cs="宋体"/>
        </w:rPr>
      </w:pPr>
    </w:p>
    <w:p w14:paraId="15FF7E7B">
      <w:pPr>
        <w:pStyle w:val="20"/>
        <w:widowControl/>
        <w:wordWrap w:val="0"/>
        <w:spacing w:beforeAutospacing="0" w:afterAutospacing="0" w:line="620" w:lineRule="atLeast"/>
        <w:jc w:val="both"/>
        <w:rPr>
          <w:rFonts w:ascii="宋体" w:hAnsi="宋体" w:cs="宋体"/>
        </w:rPr>
      </w:pPr>
    </w:p>
    <w:p w14:paraId="684A814F">
      <w:pPr>
        <w:rPr>
          <w:rFonts w:ascii="宋体" w:hAnsi="宋体" w:cs="宋体"/>
          <w:sz w:val="24"/>
        </w:rPr>
      </w:pPr>
      <w:r>
        <w:rPr>
          <w:rFonts w:hint="eastAsia" w:ascii="宋体" w:hAnsi="宋体" w:cs="宋体"/>
          <w:sz w:val="24"/>
        </w:rPr>
        <w:br w:type="page"/>
      </w:r>
    </w:p>
    <w:p w14:paraId="671AEDA4">
      <w:pPr>
        <w:pStyle w:val="25"/>
        <w:spacing w:before="0" w:line="360" w:lineRule="auto"/>
        <w:rPr>
          <w:rFonts w:ascii="宋体" w:hAnsi="宋体" w:cs="宋体"/>
          <w:b w:val="0"/>
          <w:bCs w:val="0"/>
          <w:sz w:val="24"/>
          <w:szCs w:val="24"/>
        </w:rPr>
      </w:pPr>
      <w:bookmarkStart w:id="187" w:name="_Toc901"/>
      <w:r>
        <w:rPr>
          <w:rFonts w:hint="eastAsia" w:ascii="宋体" w:hAnsi="宋体" w:cs="宋体"/>
          <w:b w:val="0"/>
          <w:bCs w:val="0"/>
          <w:sz w:val="24"/>
          <w:szCs w:val="24"/>
          <w:shd w:val="clear" w:color="auto" w:fill="FFFFFF"/>
        </w:rPr>
        <w:t>（</w:t>
      </w:r>
      <w:r>
        <w:rPr>
          <w:rFonts w:hint="eastAsia" w:ascii="宋体" w:hAnsi="宋体" w:cs="宋体"/>
          <w:b w:val="0"/>
          <w:bCs w:val="0"/>
          <w:sz w:val="24"/>
          <w:szCs w:val="24"/>
          <w:shd w:val="clear" w:color="auto" w:fill="FFFFFF"/>
          <w:lang w:val="en-US" w:eastAsia="zh-CN"/>
        </w:rPr>
        <w:t>9</w:t>
      </w:r>
      <w:r>
        <w:rPr>
          <w:rFonts w:hint="eastAsia" w:ascii="宋体" w:hAnsi="宋体" w:cs="宋体"/>
          <w:b w:val="0"/>
          <w:bCs w:val="0"/>
          <w:sz w:val="24"/>
          <w:szCs w:val="24"/>
          <w:shd w:val="clear" w:color="auto" w:fill="FFFFFF"/>
        </w:rPr>
        <w:t>）信誉要求：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r>
        <w:rPr>
          <w:rFonts w:hint="eastAsia" w:ascii="宋体" w:hAnsi="宋体" w:cs="宋体"/>
          <w:sz w:val="24"/>
          <w:szCs w:val="24"/>
          <w:shd w:val="clear" w:color="auto" w:fill="FFFFFF"/>
        </w:rPr>
        <w:br w:type="textWrapping"/>
      </w:r>
    </w:p>
    <w:p w14:paraId="790A5C19">
      <w:pPr>
        <w:pStyle w:val="15"/>
        <w:adjustRightInd w:val="0"/>
        <w:snapToGrid w:val="0"/>
        <w:spacing w:line="360" w:lineRule="auto"/>
        <w:ind w:firstLine="601"/>
        <w:jc w:val="center"/>
        <w:rPr>
          <w:rFonts w:hAnsi="宋体" w:cs="宋体"/>
          <w:b/>
          <w:sz w:val="30"/>
          <w:szCs w:val="30"/>
        </w:rPr>
      </w:pPr>
      <w:r>
        <w:rPr>
          <w:rFonts w:hint="eastAsia" w:hAnsi="宋体" w:cs="宋体"/>
          <w:b/>
          <w:sz w:val="30"/>
          <w:szCs w:val="30"/>
        </w:rPr>
        <w:t xml:space="preserve">供应商信用记录书面声明函 </w:t>
      </w:r>
    </w:p>
    <w:p w14:paraId="043C60EE">
      <w:pPr>
        <w:pStyle w:val="28"/>
        <w:widowControl w:val="0"/>
        <w:spacing w:line="500" w:lineRule="exact"/>
        <w:ind w:firstLine="0" w:firstLineChars="0"/>
        <w:rPr>
          <w:rFonts w:ascii="宋体" w:hAnsi="宋体" w:cs="宋体"/>
          <w:sz w:val="24"/>
          <w:szCs w:val="24"/>
          <w:u w:val="single"/>
        </w:rPr>
      </w:pPr>
      <w:r>
        <w:rPr>
          <w:rFonts w:hint="eastAsia" w:ascii="宋体" w:hAnsi="宋体" w:cs="宋体"/>
          <w:sz w:val="24"/>
          <w:szCs w:val="24"/>
        </w:rPr>
        <w:t>致：</w:t>
      </w:r>
      <w:r>
        <w:rPr>
          <w:rFonts w:hint="eastAsia" w:ascii="宋体" w:hAnsi="宋体" w:cs="宋体"/>
          <w:sz w:val="24"/>
          <w:szCs w:val="24"/>
          <w:u w:val="single"/>
        </w:rPr>
        <w:t>采购人名称</w:t>
      </w:r>
    </w:p>
    <w:p w14:paraId="3F420512">
      <w:pPr>
        <w:pStyle w:val="28"/>
        <w:widowControl w:val="0"/>
        <w:spacing w:line="500" w:lineRule="exact"/>
        <w:ind w:firstLine="530" w:firstLineChars="221"/>
        <w:rPr>
          <w:rFonts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 xml:space="preserve">       （供应商名称）       </w:t>
      </w:r>
      <w:r>
        <w:rPr>
          <w:rFonts w:hint="eastAsia" w:ascii="宋体" w:hAnsi="宋体" w:cs="宋体"/>
          <w:sz w:val="24"/>
          <w:szCs w:val="24"/>
        </w:rPr>
        <w:t>，就参加</w:t>
      </w:r>
      <w:r>
        <w:rPr>
          <w:rFonts w:hint="eastAsia" w:ascii="宋体" w:hAnsi="宋体" w:cs="宋体"/>
          <w:sz w:val="24"/>
          <w:szCs w:val="24"/>
          <w:u w:val="single"/>
        </w:rPr>
        <w:t xml:space="preserve">      （采购项目名称）   </w:t>
      </w:r>
      <w:r>
        <w:rPr>
          <w:rFonts w:hint="eastAsia" w:ascii="宋体" w:hAnsi="宋体" w:cs="宋体"/>
          <w:sz w:val="24"/>
          <w:szCs w:val="24"/>
        </w:rPr>
        <w:t>（项目编号：</w:t>
      </w:r>
      <w:r>
        <w:rPr>
          <w:rFonts w:hint="eastAsia" w:ascii="宋体" w:hAnsi="宋体" w:cs="宋体"/>
          <w:sz w:val="24"/>
          <w:szCs w:val="24"/>
          <w:u w:val="single"/>
        </w:rPr>
        <w:t xml:space="preserve">              </w:t>
      </w:r>
      <w:r>
        <w:rPr>
          <w:rFonts w:hint="eastAsia" w:ascii="宋体" w:hAnsi="宋体" w:cs="宋体"/>
          <w:sz w:val="24"/>
          <w:szCs w:val="24"/>
        </w:rPr>
        <w:t>）磋商事宜，在此郑重声明：</w:t>
      </w:r>
    </w:p>
    <w:p w14:paraId="302FAEAC">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1、我方_____（填“未被列入”或“被列入”）</w:t>
      </w:r>
      <w:r>
        <w:rPr>
          <w:rFonts w:hint="eastAsia" w:ascii="宋体" w:hAnsi="宋体" w:cs="宋体"/>
          <w:sz w:val="24"/>
        </w:rPr>
        <w:t>“中国执行信息公开网”</w:t>
      </w:r>
      <w:r>
        <w:rPr>
          <w:rFonts w:hint="eastAsia" w:ascii="宋体" w:hAnsi="宋体" w:cs="宋体"/>
          <w:color w:val="000000"/>
          <w:kern w:val="0"/>
          <w:sz w:val="24"/>
          <w:lang w:bidi="ar"/>
        </w:rPr>
        <w:t xml:space="preserve">网站失信被执行人名单。 </w:t>
      </w:r>
    </w:p>
    <w:p w14:paraId="0BC4C049">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2、我方_____（填“未被列入”或“被列入”）“信用中国”网站重大税收违法失信主体</w:t>
      </w:r>
      <w:r>
        <w:rPr>
          <w:rFonts w:hint="eastAsia" w:ascii="宋体" w:hAnsi="宋体" w:cs="宋体"/>
          <w:sz w:val="24"/>
          <w:lang w:eastAsia="zh-Hans"/>
        </w:rPr>
        <w:t>名单</w:t>
      </w:r>
      <w:r>
        <w:rPr>
          <w:rFonts w:hint="eastAsia" w:ascii="宋体" w:hAnsi="宋体" w:cs="宋体"/>
          <w:color w:val="000000"/>
          <w:kern w:val="0"/>
          <w:sz w:val="24"/>
          <w:lang w:bidi="ar"/>
        </w:rPr>
        <w:t xml:space="preserve">。 </w:t>
      </w:r>
    </w:p>
    <w:p w14:paraId="3A3CA2D0">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3、我方_____（填“未被列入”或“被列入”）</w:t>
      </w:r>
      <w:r>
        <w:rPr>
          <w:rFonts w:hint="eastAsia" w:ascii="宋体" w:hAnsi="宋体" w:cs="宋体"/>
          <w:sz w:val="24"/>
        </w:rPr>
        <w:t>“中国政府采购网”</w:t>
      </w:r>
      <w:r>
        <w:rPr>
          <w:rFonts w:hint="eastAsia" w:ascii="宋体" w:hAnsi="宋体" w:cs="宋体"/>
          <w:color w:val="000000"/>
          <w:kern w:val="0"/>
          <w:sz w:val="24"/>
          <w:lang w:bidi="ar"/>
        </w:rPr>
        <w:t xml:space="preserve">网站政府采购严重违法失信行为记录名单。 </w:t>
      </w:r>
    </w:p>
    <w:p w14:paraId="54B55D6F">
      <w:pPr>
        <w:widowControl/>
        <w:spacing w:line="500" w:lineRule="exact"/>
        <w:ind w:firstLine="480" w:firstLineChars="200"/>
        <w:jc w:val="left"/>
        <w:rPr>
          <w:rFonts w:ascii="宋体" w:hAnsi="宋体" w:cs="宋体"/>
          <w:color w:val="000000"/>
          <w:kern w:val="0"/>
          <w:sz w:val="24"/>
          <w:lang w:bidi="ar"/>
        </w:rPr>
      </w:pPr>
      <w:r>
        <w:rPr>
          <w:rFonts w:hint="eastAsia" w:ascii="宋体" w:hAnsi="宋体" w:cs="宋体"/>
          <w:color w:val="000000"/>
          <w:kern w:val="0"/>
          <w:sz w:val="24"/>
          <w:lang w:bidi="ar"/>
        </w:rPr>
        <w:t>如有不实，我方将无条件地退出本项目的采购活动，并遵照《中华人民共和国政府采购法》中有关“提供虚假材料的规定”接受处罚。采购人或磋商小组可以通过</w:t>
      </w:r>
      <w:r>
        <w:rPr>
          <w:rFonts w:hint="eastAsia" w:ascii="宋体" w:hAnsi="宋体" w:cs="宋体"/>
          <w:sz w:val="24"/>
          <w:lang w:eastAsia="zh-Hans"/>
        </w:rPr>
        <w:t>中国执行信息网（http://zxgk.court.gov.cn/）</w:t>
      </w:r>
      <w:r>
        <w:rPr>
          <w:rFonts w:hint="eastAsia" w:ascii="宋体" w:hAnsi="宋体" w:cs="宋体"/>
          <w:sz w:val="24"/>
        </w:rPr>
        <w:t>、</w:t>
      </w:r>
      <w:r>
        <w:rPr>
          <w:rFonts w:hint="eastAsia" w:ascii="宋体" w:hAnsi="宋体" w:cs="宋体"/>
          <w:color w:val="000000"/>
          <w:kern w:val="0"/>
          <w:sz w:val="24"/>
          <w:lang w:bidi="ar"/>
        </w:rPr>
        <w:t>“信用中国”网站（www.creditchina.gov.cn）和中国政府采购网（www.ccgp.gov.cn）进行查询，我公司完全接受由此查询的结果。</w:t>
      </w:r>
    </w:p>
    <w:p w14:paraId="72B10115">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特此声明！</w:t>
      </w:r>
    </w:p>
    <w:p w14:paraId="51177191">
      <w:pPr>
        <w:pStyle w:val="21"/>
        <w:spacing w:line="500" w:lineRule="exact"/>
        <w:ind w:firstLine="0" w:firstLineChars="0"/>
        <w:rPr>
          <w:rFonts w:ascii="宋体" w:hAnsi="宋体" w:cs="宋体"/>
          <w:sz w:val="24"/>
        </w:rPr>
      </w:pPr>
    </w:p>
    <w:p w14:paraId="1D47D1E9">
      <w:pPr>
        <w:spacing w:line="480" w:lineRule="auto"/>
        <w:ind w:firstLine="2880" w:firstLineChars="1200"/>
        <w:rPr>
          <w:rStyle w:val="26"/>
          <w:rFonts w:ascii="宋体" w:hAnsi="宋体" w:cs="宋体"/>
          <w:sz w:val="24"/>
        </w:rPr>
      </w:pPr>
      <w:r>
        <w:rPr>
          <w:rFonts w:hint="eastAsia" w:ascii="宋体" w:hAnsi="宋体" w:cs="宋体"/>
          <w:sz w:val="24"/>
        </w:rPr>
        <w:t>供应商</w:t>
      </w:r>
      <w:r>
        <w:rPr>
          <w:rStyle w:val="26"/>
          <w:rFonts w:hint="eastAsia" w:ascii="宋体" w:hAnsi="宋体" w:cs="宋体"/>
          <w:sz w:val="24"/>
        </w:rPr>
        <w:t>名称：</w:t>
      </w:r>
      <w:r>
        <w:rPr>
          <w:rStyle w:val="26"/>
          <w:rFonts w:hint="eastAsia" w:ascii="宋体" w:hAnsi="宋体" w:cs="宋体"/>
          <w:sz w:val="24"/>
          <w:u w:val="single" w:color="000000"/>
        </w:rPr>
        <w:t xml:space="preserve">                  </w:t>
      </w:r>
      <w:r>
        <w:rPr>
          <w:rStyle w:val="26"/>
          <w:rFonts w:hint="eastAsia" w:ascii="宋体" w:hAnsi="宋体" w:cs="宋体"/>
          <w:sz w:val="24"/>
        </w:rPr>
        <w:t>（全称并加盖公章）</w:t>
      </w:r>
    </w:p>
    <w:p w14:paraId="5EB79351">
      <w:pPr>
        <w:pStyle w:val="29"/>
        <w:spacing w:line="480" w:lineRule="auto"/>
        <w:ind w:firstLine="2880" w:firstLineChars="1200"/>
        <w:rPr>
          <w:rFonts w:hAnsi="宋体" w:cs="宋体"/>
          <w:sz w:val="24"/>
          <w:szCs w:val="24"/>
        </w:rPr>
      </w:pPr>
      <w:r>
        <w:rPr>
          <w:rFonts w:hint="eastAsia" w:hAnsi="宋体" w:cs="宋体"/>
          <w:sz w:val="24"/>
          <w:szCs w:val="24"/>
        </w:rPr>
        <w:t>法定代表人或其委托代理人：</w:t>
      </w:r>
      <w:r>
        <w:rPr>
          <w:rFonts w:hint="eastAsia" w:hAnsi="宋体" w:cs="宋体"/>
          <w:sz w:val="24"/>
          <w:szCs w:val="24"/>
          <w:u w:val="single"/>
        </w:rPr>
        <w:t xml:space="preserve">            </w:t>
      </w:r>
      <w:r>
        <w:rPr>
          <w:rFonts w:hint="eastAsia" w:hAnsi="宋体" w:cs="宋体"/>
          <w:sz w:val="24"/>
          <w:szCs w:val="24"/>
        </w:rPr>
        <w:t>（签字或盖章）</w:t>
      </w:r>
    </w:p>
    <w:p w14:paraId="51B8BEFD">
      <w:pPr>
        <w:pStyle w:val="10"/>
        <w:spacing w:line="480" w:lineRule="auto"/>
        <w:ind w:firstLine="2880" w:firstLineChars="1200"/>
        <w:rPr>
          <w:rFonts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14:paraId="71708F7C">
      <w:pPr>
        <w:pStyle w:val="15"/>
        <w:adjustRightInd w:val="0"/>
        <w:snapToGrid w:val="0"/>
        <w:spacing w:line="360" w:lineRule="auto"/>
        <w:jc w:val="left"/>
        <w:rPr>
          <w:rFonts w:hAnsi="宋体" w:cs="宋体"/>
          <w:sz w:val="24"/>
          <w:szCs w:val="24"/>
        </w:rPr>
      </w:pPr>
    </w:p>
    <w:p w14:paraId="1354EBE4">
      <w:pPr>
        <w:pStyle w:val="15"/>
        <w:adjustRightInd w:val="0"/>
        <w:snapToGrid w:val="0"/>
        <w:spacing w:line="360" w:lineRule="auto"/>
        <w:jc w:val="left"/>
        <w:rPr>
          <w:rFonts w:hAnsi="宋体" w:cs="宋体"/>
          <w:sz w:val="24"/>
          <w:szCs w:val="24"/>
        </w:rPr>
      </w:pPr>
    </w:p>
    <w:p w14:paraId="192147D9">
      <w:pPr>
        <w:pStyle w:val="15"/>
        <w:adjustRightInd w:val="0"/>
        <w:snapToGrid w:val="0"/>
        <w:spacing w:line="360" w:lineRule="auto"/>
        <w:jc w:val="left"/>
        <w:rPr>
          <w:rFonts w:hAnsi="宋体" w:cs="宋体"/>
          <w:sz w:val="24"/>
          <w:szCs w:val="24"/>
        </w:rPr>
      </w:pPr>
    </w:p>
    <w:p w14:paraId="321BA73F">
      <w:pPr>
        <w:pStyle w:val="15"/>
        <w:adjustRightInd w:val="0"/>
        <w:snapToGrid w:val="0"/>
        <w:spacing w:line="360" w:lineRule="auto"/>
        <w:rPr>
          <w:rFonts w:hAnsi="宋体" w:cs="宋体"/>
          <w:sz w:val="24"/>
          <w:szCs w:val="24"/>
          <w:shd w:val="clear" w:color="auto" w:fill="FFFFFF"/>
        </w:rPr>
      </w:pPr>
      <w:r>
        <w:rPr>
          <w:rFonts w:hint="eastAsia" w:hAnsi="宋体" w:cs="宋体"/>
          <w:sz w:val="24"/>
          <w:szCs w:val="24"/>
          <w:shd w:val="clear" w:color="auto" w:fill="FFFFFF"/>
        </w:rPr>
        <w:t>（</w:t>
      </w:r>
      <w:r>
        <w:rPr>
          <w:rFonts w:hint="eastAsia" w:hAnsi="宋体" w:cs="宋体"/>
          <w:sz w:val="24"/>
          <w:szCs w:val="24"/>
          <w:shd w:val="clear" w:color="auto" w:fill="FFFFFF"/>
          <w:lang w:val="en-US" w:eastAsia="zh-CN"/>
        </w:rPr>
        <w:t>10</w:t>
      </w:r>
      <w:r>
        <w:rPr>
          <w:rFonts w:hint="eastAsia" w:hAnsi="宋体" w:cs="宋体"/>
          <w:sz w:val="24"/>
          <w:szCs w:val="24"/>
          <w:shd w:val="clear" w:color="auto" w:fill="FFFFFF"/>
        </w:rPr>
        <w:t>）单位负责人为同一人或者存在直接控股、管理关系的不同供应商，不得同时参加同一采购活动；</w:t>
      </w:r>
    </w:p>
    <w:p w14:paraId="2CA8B864">
      <w:pPr>
        <w:pStyle w:val="15"/>
        <w:adjustRightInd w:val="0"/>
        <w:snapToGrid w:val="0"/>
        <w:spacing w:line="360" w:lineRule="auto"/>
        <w:jc w:val="center"/>
        <w:rPr>
          <w:rFonts w:hAnsi="宋体" w:cs="宋体"/>
          <w:b/>
          <w:sz w:val="30"/>
          <w:szCs w:val="30"/>
        </w:rPr>
      </w:pPr>
      <w:r>
        <w:rPr>
          <w:rFonts w:hint="eastAsia" w:hAnsi="宋体" w:cs="宋体"/>
          <w:b/>
          <w:sz w:val="30"/>
          <w:szCs w:val="30"/>
        </w:rPr>
        <w:t>供应商企业关系关联承诺书</w:t>
      </w:r>
    </w:p>
    <w:p w14:paraId="38D96BEF">
      <w:pPr>
        <w:pStyle w:val="30"/>
        <w:tabs>
          <w:tab w:val="left" w:pos="360"/>
        </w:tabs>
        <w:spacing w:line="400" w:lineRule="exact"/>
        <w:rPr>
          <w:rFonts w:ascii="宋体" w:hAnsi="宋体" w:eastAsia="宋体" w:cs="宋体"/>
          <w:sz w:val="24"/>
          <w:szCs w:val="24"/>
        </w:rPr>
      </w:pPr>
    </w:p>
    <w:p w14:paraId="522A934B">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一、供应商在本项目</w:t>
      </w:r>
      <w:r>
        <w:rPr>
          <w:rFonts w:hint="eastAsia" w:ascii="宋体" w:hAnsi="宋体" w:eastAsia="宋体" w:cs="宋体"/>
          <w:b w:val="0"/>
          <w:sz w:val="24"/>
          <w:szCs w:val="24"/>
        </w:rPr>
        <w:t>采购活动</w:t>
      </w:r>
      <w:r>
        <w:rPr>
          <w:rFonts w:hint="eastAsia" w:ascii="宋体" w:hAnsi="宋体" w:eastAsia="宋体" w:cs="宋体"/>
          <w:b w:val="0"/>
          <w:bCs/>
          <w:sz w:val="24"/>
          <w:szCs w:val="24"/>
        </w:rPr>
        <w:t>中，不存在与其它供应商负责人为同一人，有控股、管理等关联关系承诺。</w:t>
      </w:r>
    </w:p>
    <w:p w14:paraId="11B97CE2">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1.管理关系说明：</w:t>
      </w:r>
    </w:p>
    <w:p w14:paraId="198D2BF2">
      <w:pPr>
        <w:pStyle w:val="30"/>
        <w:widowControl/>
        <w:tabs>
          <w:tab w:val="left" w:pos="360"/>
        </w:tabs>
        <w:spacing w:line="480" w:lineRule="auto"/>
        <w:ind w:firstLine="480" w:firstLineChars="200"/>
        <w:rPr>
          <w:rFonts w:ascii="宋体" w:hAnsi="宋体" w:eastAsia="宋体" w:cs="宋体"/>
          <w:b w:val="0"/>
          <w:bCs/>
          <w:sz w:val="24"/>
          <w:szCs w:val="24"/>
          <w:u w:val="single"/>
        </w:rPr>
      </w:pPr>
      <w:r>
        <w:rPr>
          <w:rFonts w:hint="eastAsia" w:ascii="宋体" w:hAnsi="宋体" w:eastAsia="宋体" w:cs="宋体"/>
          <w:b w:val="0"/>
          <w:bCs/>
          <w:sz w:val="24"/>
          <w:szCs w:val="24"/>
        </w:rPr>
        <w:t>我单位管理的具有独立法人的下属单位：</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(没有填无)。</w:t>
      </w:r>
    </w:p>
    <w:p w14:paraId="2AD1D188">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 xml:space="preserve">我单位的上级管理单位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 (没有填无)。</w:t>
      </w:r>
    </w:p>
    <w:p w14:paraId="1380DFD4">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2.股权关系说明：</w:t>
      </w:r>
    </w:p>
    <w:p w14:paraId="0D09D50E">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我单位控股的单位</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(没有填无) 。</w:t>
      </w:r>
    </w:p>
    <w:p w14:paraId="5B52D5FE">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我单位</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(没有填无)被</w:t>
      </w:r>
      <w:r>
        <w:rPr>
          <w:rFonts w:hint="eastAsia" w:ascii="宋体" w:hAnsi="宋体" w:eastAsia="宋体" w:cs="宋体"/>
          <w:b w:val="0"/>
          <w:bCs/>
          <w:sz w:val="24"/>
          <w:szCs w:val="24"/>
          <w:u w:val="single"/>
        </w:rPr>
        <w:t xml:space="preserve">   （控股单位全称）  </w:t>
      </w:r>
      <w:r>
        <w:rPr>
          <w:rFonts w:hint="eastAsia" w:ascii="宋体" w:hAnsi="宋体" w:eastAsia="宋体" w:cs="宋体"/>
          <w:b w:val="0"/>
          <w:bCs/>
          <w:sz w:val="24"/>
          <w:szCs w:val="24"/>
        </w:rPr>
        <w:t>单位控股。</w:t>
      </w:r>
    </w:p>
    <w:p w14:paraId="0D0C3C25">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3.单位负责人：</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 (没有填无)。</w:t>
      </w:r>
    </w:p>
    <w:p w14:paraId="1CF3908E">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二、我单位</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（是或否）为本采购项目提供过整体设计、规范编制或者项目管理、监理、检测等服务的供应商。</w:t>
      </w:r>
    </w:p>
    <w:p w14:paraId="12744E6F">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三、其他与本项目有关的利害关系说明。</w:t>
      </w:r>
    </w:p>
    <w:p w14:paraId="6580632A">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我单位承诺以上说明真实有效，无虚假内容或隐瞒。</w:t>
      </w:r>
    </w:p>
    <w:p w14:paraId="075FDBF1">
      <w:pPr>
        <w:widowControl/>
        <w:spacing w:line="360" w:lineRule="auto"/>
        <w:rPr>
          <w:rFonts w:ascii="宋体" w:hAnsi="宋体" w:cs="宋体"/>
          <w:sz w:val="24"/>
        </w:rPr>
      </w:pPr>
    </w:p>
    <w:p w14:paraId="7A37E4EC">
      <w:pPr>
        <w:spacing w:line="440" w:lineRule="exact"/>
        <w:ind w:firstLine="420" w:firstLineChars="200"/>
        <w:rPr>
          <w:rFonts w:ascii="宋体" w:hAnsi="宋体" w:cs="宋体"/>
          <w:szCs w:val="21"/>
        </w:rPr>
      </w:pPr>
    </w:p>
    <w:p w14:paraId="54019CAA">
      <w:pPr>
        <w:spacing w:line="480" w:lineRule="auto"/>
        <w:ind w:firstLine="2880" w:firstLineChars="1200"/>
        <w:rPr>
          <w:rStyle w:val="26"/>
          <w:rFonts w:ascii="宋体" w:hAnsi="宋体" w:cs="宋体"/>
          <w:sz w:val="24"/>
        </w:rPr>
      </w:pPr>
      <w:r>
        <w:rPr>
          <w:rFonts w:hint="eastAsia" w:ascii="宋体" w:hAnsi="宋体" w:cs="宋体"/>
          <w:sz w:val="24"/>
        </w:rPr>
        <w:t>供应商</w:t>
      </w:r>
      <w:r>
        <w:rPr>
          <w:rStyle w:val="26"/>
          <w:rFonts w:hint="eastAsia" w:ascii="宋体" w:hAnsi="宋体" w:cs="宋体"/>
          <w:sz w:val="24"/>
        </w:rPr>
        <w:t>名称：</w:t>
      </w:r>
      <w:r>
        <w:rPr>
          <w:rStyle w:val="26"/>
          <w:rFonts w:hint="eastAsia" w:ascii="宋体" w:hAnsi="宋体" w:cs="宋体"/>
          <w:sz w:val="24"/>
          <w:u w:val="single" w:color="000000"/>
        </w:rPr>
        <w:t xml:space="preserve">                  </w:t>
      </w:r>
      <w:r>
        <w:rPr>
          <w:rStyle w:val="26"/>
          <w:rFonts w:hint="eastAsia" w:ascii="宋体" w:hAnsi="宋体" w:cs="宋体"/>
          <w:sz w:val="24"/>
        </w:rPr>
        <w:t>（全称并加盖公章）</w:t>
      </w:r>
    </w:p>
    <w:p w14:paraId="2F6F48E6">
      <w:pPr>
        <w:pStyle w:val="29"/>
        <w:spacing w:line="480" w:lineRule="auto"/>
        <w:ind w:firstLine="2880" w:firstLineChars="1200"/>
        <w:rPr>
          <w:rFonts w:hAnsi="宋体" w:cs="宋体"/>
          <w:sz w:val="24"/>
          <w:szCs w:val="24"/>
        </w:rPr>
      </w:pPr>
      <w:r>
        <w:rPr>
          <w:rFonts w:hint="eastAsia" w:hAnsi="宋体" w:cs="宋体"/>
          <w:sz w:val="24"/>
          <w:szCs w:val="24"/>
        </w:rPr>
        <w:t>法定代表人或其委托代理人：</w:t>
      </w:r>
      <w:r>
        <w:rPr>
          <w:rFonts w:hint="eastAsia" w:hAnsi="宋体" w:cs="宋体"/>
          <w:sz w:val="24"/>
          <w:szCs w:val="24"/>
          <w:u w:val="single"/>
        </w:rPr>
        <w:t xml:space="preserve">            </w:t>
      </w:r>
      <w:r>
        <w:rPr>
          <w:rFonts w:hint="eastAsia" w:hAnsi="宋体" w:cs="宋体"/>
          <w:sz w:val="24"/>
          <w:szCs w:val="24"/>
        </w:rPr>
        <w:t>（签字或盖章）</w:t>
      </w:r>
    </w:p>
    <w:p w14:paraId="12727541">
      <w:pPr>
        <w:pStyle w:val="10"/>
        <w:spacing w:line="480" w:lineRule="auto"/>
        <w:ind w:firstLine="2880" w:firstLineChars="1200"/>
        <w:rPr>
          <w:rFonts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14:paraId="4ACBDF92">
      <w:pPr>
        <w:rPr>
          <w:rFonts w:ascii="宋体" w:hAnsi="宋体" w:cs="宋体"/>
          <w:sz w:val="24"/>
          <w:u w:val="single"/>
        </w:rPr>
      </w:pPr>
    </w:p>
    <w:p w14:paraId="513D1B13">
      <w:pPr>
        <w:rPr>
          <w:rFonts w:ascii="宋体" w:hAnsi="宋体" w:cs="宋体"/>
          <w:sz w:val="24"/>
          <w:u w:val="single"/>
        </w:rPr>
      </w:pPr>
    </w:p>
    <w:bookmarkEnd w:id="187"/>
    <w:p w14:paraId="62066471">
      <w:pPr>
        <w:widowControl/>
        <w:snapToGrid w:val="0"/>
        <w:spacing w:line="360" w:lineRule="auto"/>
        <w:textAlignment w:val="baseline"/>
        <w:rPr>
          <w:rStyle w:val="26"/>
          <w:rFonts w:ascii="宋体" w:hAnsi="宋体" w:cs="宋体"/>
          <w:b/>
          <w:sz w:val="32"/>
          <w:szCs w:val="32"/>
        </w:rPr>
      </w:pPr>
      <w:bookmarkStart w:id="188" w:name="_Toc9584"/>
      <w:r>
        <w:rPr>
          <w:rFonts w:hint="eastAsia" w:ascii="宋体" w:hAnsi="宋体" w:cs="宋体"/>
          <w:sz w:val="24"/>
        </w:rPr>
        <w:t>（1</w:t>
      </w:r>
      <w:r>
        <w:rPr>
          <w:rFonts w:hint="eastAsia" w:ascii="宋体" w:hAnsi="宋体" w:cs="宋体"/>
          <w:sz w:val="24"/>
          <w:lang w:val="en-US" w:eastAsia="zh-CN"/>
        </w:rPr>
        <w:t>1</w:t>
      </w:r>
      <w:r>
        <w:rPr>
          <w:rFonts w:hint="eastAsia" w:ascii="宋体" w:hAnsi="宋体" w:cs="宋体"/>
          <w:sz w:val="24"/>
        </w:rPr>
        <w:t>）本项目不接受联合体投标,供应商需保证资质文件的真实、合法、有效；</w:t>
      </w:r>
    </w:p>
    <w:p w14:paraId="7D37B77A">
      <w:pPr>
        <w:widowControl/>
        <w:snapToGrid w:val="0"/>
        <w:spacing w:line="360" w:lineRule="auto"/>
        <w:jc w:val="center"/>
        <w:textAlignment w:val="baseline"/>
        <w:rPr>
          <w:rStyle w:val="26"/>
          <w:rFonts w:ascii="宋体" w:hAnsi="宋体" w:cs="宋体"/>
          <w:b/>
          <w:sz w:val="32"/>
          <w:szCs w:val="32"/>
        </w:rPr>
      </w:pPr>
      <w:bookmarkStart w:id="189" w:name="_Toc18535"/>
      <w:bookmarkStart w:id="190" w:name="_Toc15132"/>
    </w:p>
    <w:p w14:paraId="3E63D35C">
      <w:pPr>
        <w:widowControl/>
        <w:snapToGrid w:val="0"/>
        <w:spacing w:line="360" w:lineRule="auto"/>
        <w:jc w:val="center"/>
        <w:textAlignment w:val="baseline"/>
        <w:outlineLvl w:val="0"/>
        <w:rPr>
          <w:rStyle w:val="26"/>
          <w:rFonts w:ascii="宋体" w:hAnsi="宋体" w:cs="宋体"/>
          <w:b/>
          <w:sz w:val="32"/>
          <w:szCs w:val="32"/>
        </w:rPr>
      </w:pPr>
      <w:bookmarkStart w:id="191" w:name="_Toc10941"/>
      <w:r>
        <w:rPr>
          <w:rStyle w:val="26"/>
          <w:rFonts w:hint="eastAsia" w:ascii="宋体" w:hAnsi="宋体" w:cs="宋体"/>
          <w:b/>
          <w:sz w:val="32"/>
          <w:szCs w:val="32"/>
        </w:rPr>
        <w:t>非联合体声明</w:t>
      </w:r>
      <w:bookmarkEnd w:id="188"/>
      <w:bookmarkEnd w:id="189"/>
      <w:bookmarkEnd w:id="190"/>
      <w:bookmarkEnd w:id="191"/>
    </w:p>
    <w:p w14:paraId="3175186E">
      <w:pPr>
        <w:spacing w:line="640" w:lineRule="exact"/>
        <w:jc w:val="left"/>
        <w:rPr>
          <w:rFonts w:ascii="宋体" w:hAnsi="宋体" w:cs="宋体"/>
          <w:sz w:val="24"/>
          <w:szCs w:val="22"/>
          <w:u w:val="single"/>
        </w:rPr>
      </w:pPr>
      <w:r>
        <w:rPr>
          <w:rFonts w:hint="eastAsia" w:ascii="宋体" w:hAnsi="宋体" w:cs="宋体"/>
          <w:sz w:val="24"/>
          <w:szCs w:val="22"/>
          <w:u w:val="single"/>
        </w:rPr>
        <w:t>（采购人全称）：</w:t>
      </w:r>
    </w:p>
    <w:p w14:paraId="55D0CF44">
      <w:pPr>
        <w:spacing w:line="640" w:lineRule="exact"/>
        <w:jc w:val="left"/>
        <w:rPr>
          <w:rFonts w:ascii="宋体" w:hAnsi="宋体" w:cs="宋体"/>
          <w:sz w:val="24"/>
        </w:rPr>
      </w:pPr>
      <w:r>
        <w:rPr>
          <w:rFonts w:hint="eastAsia" w:ascii="宋体" w:hAnsi="宋体" w:cs="宋体"/>
          <w:sz w:val="24"/>
        </w:rPr>
        <w:t xml:space="preserve">    我方</w:t>
      </w:r>
      <w:r>
        <w:rPr>
          <w:rFonts w:hint="eastAsia" w:ascii="宋体" w:hAnsi="宋体" w:cs="宋体"/>
          <w:sz w:val="24"/>
          <w:u w:val="single"/>
        </w:rPr>
        <w:t xml:space="preserve">                </w:t>
      </w:r>
      <w:r>
        <w:rPr>
          <w:rFonts w:hint="eastAsia" w:ascii="宋体" w:hAnsi="宋体" w:cs="宋体"/>
          <w:sz w:val="24"/>
        </w:rPr>
        <w:t>（供应商名称）郑重声明在参加</w:t>
      </w:r>
      <w:r>
        <w:rPr>
          <w:rFonts w:hint="eastAsia" w:ascii="宋体" w:hAnsi="宋体" w:cs="宋体"/>
          <w:sz w:val="24"/>
          <w:u w:val="single"/>
        </w:rPr>
        <w:tab/>
      </w:r>
      <w:r>
        <w:rPr>
          <w:rFonts w:hint="eastAsia" w:ascii="宋体" w:hAnsi="宋体" w:cs="宋体"/>
          <w:sz w:val="24"/>
          <w:u w:val="single"/>
        </w:rPr>
        <w:t xml:space="preserve">  （采购项目名称） </w:t>
      </w:r>
      <w:r>
        <w:rPr>
          <w:rFonts w:hint="eastAsia" w:ascii="宋体" w:hAnsi="宋体" w:cs="宋体"/>
          <w:sz w:val="24"/>
        </w:rPr>
        <w:t>为非联合体投标。如有不实，我方将无条件地退出本项目的采购活动，并保证资质文件的真实、合法、有效，如有不实，遵照《政府采购法》有关“提供虚假材料的规定”接受处罚。</w:t>
      </w:r>
      <w:r>
        <w:rPr>
          <w:rFonts w:hint="eastAsia" w:ascii="宋体" w:hAnsi="宋体" w:cs="宋体"/>
          <w:sz w:val="24"/>
        </w:rPr>
        <w:br w:type="textWrapping"/>
      </w:r>
      <w:r>
        <w:rPr>
          <w:rFonts w:hint="eastAsia" w:ascii="宋体" w:hAnsi="宋体" w:cs="宋体"/>
          <w:sz w:val="24"/>
        </w:rPr>
        <w:t xml:space="preserve">     特此声明。</w:t>
      </w:r>
    </w:p>
    <w:p w14:paraId="567AB648">
      <w:pPr>
        <w:autoSpaceDE w:val="0"/>
        <w:autoSpaceDN w:val="0"/>
        <w:adjustRightInd w:val="0"/>
        <w:spacing w:line="360" w:lineRule="auto"/>
        <w:ind w:firstLine="480" w:firstLineChars="200"/>
        <w:rPr>
          <w:rFonts w:ascii="宋体" w:hAnsi="宋体" w:cs="宋体"/>
          <w:sz w:val="24"/>
        </w:rPr>
      </w:pPr>
    </w:p>
    <w:p w14:paraId="4F57990C">
      <w:pPr>
        <w:autoSpaceDE w:val="0"/>
        <w:autoSpaceDN w:val="0"/>
        <w:adjustRightInd w:val="0"/>
        <w:spacing w:line="360" w:lineRule="auto"/>
        <w:ind w:firstLine="480" w:firstLineChars="200"/>
        <w:rPr>
          <w:rFonts w:ascii="宋体" w:hAnsi="宋体" w:cs="宋体"/>
          <w:sz w:val="24"/>
        </w:rPr>
      </w:pPr>
    </w:p>
    <w:p w14:paraId="3464BC59">
      <w:pPr>
        <w:autoSpaceDE w:val="0"/>
        <w:autoSpaceDN w:val="0"/>
        <w:adjustRightInd w:val="0"/>
        <w:spacing w:line="360" w:lineRule="auto"/>
        <w:ind w:firstLine="480" w:firstLineChars="200"/>
        <w:rPr>
          <w:rFonts w:ascii="宋体" w:hAnsi="宋体" w:cs="宋体"/>
          <w:sz w:val="24"/>
        </w:rPr>
      </w:pPr>
    </w:p>
    <w:p w14:paraId="3B4A5C37">
      <w:pPr>
        <w:spacing w:line="480" w:lineRule="auto"/>
        <w:ind w:firstLine="2880" w:firstLineChars="1200"/>
        <w:rPr>
          <w:rStyle w:val="26"/>
          <w:rFonts w:ascii="宋体" w:hAnsi="宋体" w:cs="宋体"/>
          <w:sz w:val="24"/>
        </w:rPr>
      </w:pPr>
      <w:r>
        <w:rPr>
          <w:rFonts w:hint="eastAsia" w:ascii="宋体" w:hAnsi="宋体" w:cs="宋体"/>
          <w:sz w:val="24"/>
        </w:rPr>
        <w:t>供应商</w:t>
      </w:r>
      <w:r>
        <w:rPr>
          <w:rStyle w:val="26"/>
          <w:rFonts w:hint="eastAsia" w:ascii="宋体" w:hAnsi="宋体" w:cs="宋体"/>
          <w:sz w:val="24"/>
        </w:rPr>
        <w:t>名称：</w:t>
      </w:r>
      <w:r>
        <w:rPr>
          <w:rStyle w:val="26"/>
          <w:rFonts w:hint="eastAsia" w:ascii="宋体" w:hAnsi="宋体" w:cs="宋体"/>
          <w:sz w:val="24"/>
          <w:u w:val="single" w:color="000000"/>
        </w:rPr>
        <w:t xml:space="preserve">                  </w:t>
      </w:r>
      <w:r>
        <w:rPr>
          <w:rStyle w:val="26"/>
          <w:rFonts w:hint="eastAsia" w:ascii="宋体" w:hAnsi="宋体" w:cs="宋体"/>
          <w:sz w:val="24"/>
        </w:rPr>
        <w:t>（全称并加盖公章）</w:t>
      </w:r>
    </w:p>
    <w:p w14:paraId="420719CC">
      <w:pPr>
        <w:pStyle w:val="29"/>
        <w:spacing w:line="400" w:lineRule="exact"/>
        <w:ind w:firstLine="2880" w:firstLineChars="1200"/>
        <w:rPr>
          <w:rFonts w:hAnsi="宋体" w:cs="宋体"/>
          <w:sz w:val="24"/>
          <w:szCs w:val="24"/>
        </w:rPr>
      </w:pPr>
      <w:r>
        <w:rPr>
          <w:rFonts w:hint="eastAsia" w:hAnsi="宋体" w:cs="宋体"/>
          <w:sz w:val="24"/>
          <w:szCs w:val="24"/>
        </w:rPr>
        <w:t>法定代表人或其委托代理人：</w:t>
      </w:r>
      <w:r>
        <w:rPr>
          <w:rFonts w:hint="eastAsia" w:hAnsi="宋体" w:cs="宋体"/>
          <w:sz w:val="24"/>
          <w:szCs w:val="24"/>
          <w:u w:val="single"/>
        </w:rPr>
        <w:t xml:space="preserve">            </w:t>
      </w:r>
      <w:r>
        <w:rPr>
          <w:rFonts w:hint="eastAsia" w:hAnsi="宋体" w:cs="宋体"/>
          <w:sz w:val="24"/>
          <w:szCs w:val="24"/>
        </w:rPr>
        <w:t>（签字或盖章）</w:t>
      </w:r>
    </w:p>
    <w:p w14:paraId="0D876C35">
      <w:pPr>
        <w:pStyle w:val="29"/>
        <w:spacing w:line="400" w:lineRule="exact"/>
        <w:ind w:firstLine="2880" w:firstLineChars="1200"/>
        <w:rPr>
          <w:rFonts w:hAnsi="宋体" w:cs="宋体"/>
          <w:sz w:val="24"/>
          <w:szCs w:val="24"/>
        </w:rPr>
      </w:pPr>
    </w:p>
    <w:p w14:paraId="73DBD6B9">
      <w:pPr>
        <w:pStyle w:val="10"/>
        <w:spacing w:line="480" w:lineRule="auto"/>
        <w:ind w:firstLine="2880" w:firstLineChars="1200"/>
        <w:rPr>
          <w:rFonts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14:paraId="0C3C83FC">
      <w:pPr>
        <w:pStyle w:val="10"/>
        <w:spacing w:line="480" w:lineRule="auto"/>
        <w:ind w:firstLine="2880" w:firstLineChars="1200"/>
        <w:rPr>
          <w:rFonts w:ascii="宋体" w:hAnsi="宋体" w:cs="宋体"/>
          <w:sz w:val="24"/>
          <w:u w:val="single"/>
        </w:rPr>
      </w:pPr>
    </w:p>
    <w:p w14:paraId="4B3959F5">
      <w:pPr>
        <w:pStyle w:val="10"/>
        <w:spacing w:line="480" w:lineRule="auto"/>
        <w:ind w:firstLine="2880" w:firstLineChars="1200"/>
        <w:rPr>
          <w:rFonts w:ascii="宋体" w:hAnsi="宋体" w:cs="宋体"/>
          <w:sz w:val="24"/>
          <w:u w:val="single"/>
        </w:rPr>
      </w:pPr>
    </w:p>
    <w:p w14:paraId="7962945F">
      <w:pPr>
        <w:pStyle w:val="10"/>
        <w:spacing w:line="480" w:lineRule="auto"/>
        <w:ind w:firstLine="2880" w:firstLineChars="1200"/>
        <w:rPr>
          <w:rFonts w:ascii="宋体" w:hAnsi="宋体" w:cs="宋体"/>
          <w:sz w:val="24"/>
          <w:u w:val="single"/>
        </w:rPr>
      </w:pPr>
    </w:p>
    <w:p w14:paraId="503D5AD1">
      <w:pPr>
        <w:pStyle w:val="10"/>
        <w:spacing w:line="480" w:lineRule="auto"/>
        <w:ind w:firstLine="2880" w:firstLineChars="1200"/>
        <w:rPr>
          <w:rFonts w:ascii="宋体" w:hAnsi="宋体" w:cs="宋体"/>
          <w:sz w:val="24"/>
          <w:u w:val="single"/>
        </w:rPr>
      </w:pPr>
    </w:p>
    <w:p w14:paraId="302DAAF4">
      <w:pPr>
        <w:pStyle w:val="10"/>
        <w:spacing w:line="480" w:lineRule="auto"/>
        <w:ind w:firstLine="2880" w:firstLineChars="1200"/>
        <w:rPr>
          <w:rFonts w:ascii="宋体" w:hAnsi="宋体" w:cs="宋体"/>
          <w:sz w:val="24"/>
          <w:u w:val="single"/>
        </w:rPr>
      </w:pPr>
    </w:p>
    <w:p w14:paraId="7CA3C86F">
      <w:pPr>
        <w:rPr>
          <w:rFonts w:ascii="宋体" w:hAnsi="宋体" w:cs="宋体"/>
          <w:sz w:val="24"/>
          <w:u w:val="single"/>
        </w:rPr>
      </w:pPr>
    </w:p>
    <w:p w14:paraId="69836482">
      <w:pPr>
        <w:rPr>
          <w:rFonts w:ascii="宋体" w:hAnsi="宋体" w:cs="宋体"/>
          <w:sz w:val="24"/>
          <w:u w:val="single"/>
        </w:rPr>
      </w:pPr>
    </w:p>
    <w:p w14:paraId="588A0FAF">
      <w:pPr>
        <w:pStyle w:val="40"/>
        <w:ind w:left="48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（12）本项目专门面向中小企业采购，须符合《政府采购促进中小企业发展管理办法》（财库〔2020〕46号）规定的中小企业参加。</w:t>
      </w:r>
    </w:p>
    <w:p w14:paraId="2AF0C424">
      <w:pPr>
        <w:spacing w:line="360" w:lineRule="auto"/>
        <w:jc w:val="center"/>
        <w:rPr>
          <w:rFonts w:hint="eastAsia" w:ascii="宋体" w:hAnsi="宋体" w:cs="宋体"/>
          <w:b/>
          <w:spacing w:val="6"/>
          <w:sz w:val="24"/>
        </w:rPr>
      </w:pPr>
    </w:p>
    <w:p w14:paraId="2B6160D4">
      <w:pPr>
        <w:spacing w:line="360" w:lineRule="auto"/>
        <w:jc w:val="center"/>
        <w:rPr>
          <w:rFonts w:ascii="宋体" w:hAnsi="宋体" w:cs="宋体"/>
          <w:b/>
          <w:spacing w:val="6"/>
          <w:sz w:val="24"/>
        </w:rPr>
      </w:pPr>
      <w:r>
        <w:rPr>
          <w:rFonts w:hint="eastAsia" w:ascii="宋体" w:hAnsi="宋体" w:cs="宋体"/>
          <w:b/>
          <w:spacing w:val="6"/>
          <w:sz w:val="24"/>
        </w:rPr>
        <w:t>中小企业声明函（工程、服务）</w:t>
      </w:r>
    </w:p>
    <w:p w14:paraId="353CB83A">
      <w:pPr>
        <w:spacing w:line="500" w:lineRule="exact"/>
        <w:ind w:firstLine="480" w:firstLineChars="200"/>
        <w:jc w:val="left"/>
        <w:rPr>
          <w:rFonts w:ascii="宋体" w:hAnsi="宋体" w:cs="宋体"/>
          <w:sz w:val="24"/>
        </w:rPr>
      </w:pPr>
      <w:r>
        <w:rPr>
          <w:rFonts w:hint="eastAsia" w:ascii="宋体" w:hAnsi="宋体" w:cs="宋体"/>
          <w:sz w:val="24"/>
        </w:rPr>
        <w:t>本公司郑重声明，根据《政府采购促进中小企业发展管理办法》（财库﹝2020﹞46号）的规定，本公司参加</w:t>
      </w:r>
      <w:r>
        <w:rPr>
          <w:rFonts w:hint="eastAsia" w:ascii="宋体" w:hAnsi="宋体" w:cs="宋体"/>
          <w:sz w:val="24"/>
          <w:u w:val="single"/>
        </w:rPr>
        <w:t xml:space="preserve"> （单位名称）</w:t>
      </w:r>
      <w:r>
        <w:rPr>
          <w:rFonts w:hint="eastAsia" w:ascii="宋体" w:hAnsi="宋体" w:cs="宋体"/>
          <w:sz w:val="24"/>
        </w:rPr>
        <w:t>组织的</w:t>
      </w:r>
      <w:r>
        <w:rPr>
          <w:rFonts w:hint="eastAsia" w:ascii="宋体" w:hAnsi="宋体" w:cs="宋体"/>
          <w:sz w:val="24"/>
          <w:u w:val="single"/>
        </w:rPr>
        <w:t xml:space="preserve"> </w:t>
      </w:r>
      <w:r>
        <w:rPr>
          <w:rStyle w:val="26"/>
          <w:rFonts w:hint="eastAsia" w:ascii="宋体" w:hAnsi="宋体" w:cs="宋体"/>
          <w:sz w:val="24"/>
          <w:u w:val="single" w:color="000000"/>
        </w:rPr>
        <w:t>（采购项目名称）（合同包   ）</w:t>
      </w:r>
      <w:r>
        <w:rPr>
          <w:rFonts w:hint="eastAsia" w:ascii="宋体" w:hAnsi="宋体" w:cs="宋体"/>
          <w:sz w:val="24"/>
          <w:u w:val="single"/>
        </w:rPr>
        <w:t xml:space="preserve">  </w:t>
      </w:r>
      <w:r>
        <w:rPr>
          <w:rFonts w:hint="eastAsia" w:ascii="宋体" w:hAnsi="宋体" w:cs="宋体"/>
          <w:sz w:val="24"/>
        </w:rPr>
        <w:t>采购活动，工程的施工单位全部为符合政策要求的中小企业（或者：服务 全部由符合政策要求的中小企业承接）。相关企业的具体情况如下：</w:t>
      </w:r>
    </w:p>
    <w:p w14:paraId="53AAD412">
      <w:pPr>
        <w:spacing w:line="500" w:lineRule="exact"/>
        <w:ind w:firstLine="480" w:firstLineChars="200"/>
        <w:jc w:val="left"/>
        <w:rPr>
          <w:rFonts w:ascii="宋体" w:hAnsi="宋体" w:cs="宋体"/>
          <w:sz w:val="24"/>
        </w:rPr>
      </w:pPr>
      <w:r>
        <w:rPr>
          <w:rStyle w:val="26"/>
          <w:rFonts w:hint="eastAsia" w:ascii="宋体" w:hAnsi="宋体" w:cs="宋体"/>
          <w:sz w:val="24"/>
          <w:u w:val="single" w:color="000000"/>
        </w:rPr>
        <w:t>（标的名称）</w:t>
      </w:r>
      <w:r>
        <w:rPr>
          <w:rFonts w:hint="eastAsia" w:ascii="宋体" w:hAnsi="宋体" w:cs="宋体"/>
          <w:sz w:val="24"/>
          <w:u w:val="single"/>
        </w:rPr>
        <w:t xml:space="preserve"> </w:t>
      </w:r>
      <w:r>
        <w:rPr>
          <w:rFonts w:hint="eastAsia" w:ascii="宋体" w:hAnsi="宋体" w:cs="宋体"/>
          <w:sz w:val="24"/>
        </w:rPr>
        <w:t>，属于</w:t>
      </w:r>
      <w:r>
        <w:rPr>
          <w:rFonts w:hint="eastAsia" w:ascii="宋体" w:hAnsi="宋体" w:cs="宋体"/>
          <w:sz w:val="24"/>
          <w:u w:val="single"/>
        </w:rPr>
        <w:t xml:space="preserve">   （磋商文件中明确的所属行业）</w:t>
      </w:r>
      <w:r>
        <w:rPr>
          <w:rFonts w:hint="eastAsia" w:ascii="宋体" w:hAnsi="宋体" w:cs="宋体"/>
          <w:sz w:val="24"/>
        </w:rPr>
        <w:t>； 承建（承接）企业为</w:t>
      </w:r>
      <w:r>
        <w:rPr>
          <w:rFonts w:hint="eastAsia" w:ascii="宋体" w:hAnsi="宋体" w:cs="宋体"/>
          <w:sz w:val="24"/>
          <w:u w:val="single"/>
        </w:rPr>
        <w:t>（企业名称）</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 小型企业、微型企业）</w:t>
      </w:r>
      <w:r>
        <w:rPr>
          <w:rFonts w:hint="eastAsia" w:ascii="宋体" w:hAnsi="宋体" w:cs="宋体"/>
          <w:sz w:val="24"/>
        </w:rPr>
        <w:t>；</w:t>
      </w:r>
    </w:p>
    <w:p w14:paraId="40DBF5F4">
      <w:pPr>
        <w:spacing w:line="500" w:lineRule="exact"/>
        <w:ind w:firstLine="480" w:firstLineChars="200"/>
        <w:jc w:val="left"/>
        <w:rPr>
          <w:rFonts w:ascii="宋体" w:hAnsi="宋体" w:cs="宋体"/>
          <w:sz w:val="24"/>
        </w:rPr>
      </w:pPr>
      <w:r>
        <w:rPr>
          <w:rFonts w:hint="eastAsia" w:ascii="宋体" w:hAnsi="宋体" w:cs="宋体"/>
          <w:sz w:val="24"/>
        </w:rPr>
        <w:t>……</w:t>
      </w:r>
    </w:p>
    <w:p w14:paraId="256FD43F">
      <w:pPr>
        <w:spacing w:line="500" w:lineRule="exact"/>
        <w:ind w:firstLine="240" w:firstLineChars="100"/>
        <w:jc w:val="lef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 </w:t>
      </w:r>
    </w:p>
    <w:p w14:paraId="4492810D">
      <w:pPr>
        <w:spacing w:line="500" w:lineRule="exact"/>
        <w:ind w:firstLine="240" w:firstLineChars="100"/>
        <w:jc w:val="left"/>
        <w:rPr>
          <w:rFonts w:ascii="宋体" w:hAnsi="宋体" w:cs="宋体"/>
          <w:spacing w:val="6"/>
          <w:sz w:val="24"/>
        </w:rPr>
      </w:pPr>
      <w:r>
        <w:rPr>
          <w:rFonts w:hint="eastAsia" w:ascii="宋体" w:hAnsi="宋体" w:cs="宋体"/>
          <w:sz w:val="24"/>
        </w:rPr>
        <w:t>本企业对上述声明内容的真实性负责。如有虚假，将依法承担相应责任。</w:t>
      </w:r>
    </w:p>
    <w:p w14:paraId="295B0F22">
      <w:pPr>
        <w:snapToGrid w:val="0"/>
        <w:spacing w:line="500" w:lineRule="exact"/>
        <w:ind w:firstLine="480" w:firstLineChars="200"/>
        <w:textAlignment w:val="baseline"/>
        <w:rPr>
          <w:rStyle w:val="26"/>
          <w:rFonts w:ascii="宋体" w:hAnsi="宋体" w:cs="宋体"/>
          <w:sz w:val="24"/>
        </w:rPr>
      </w:pPr>
      <w:r>
        <w:rPr>
          <w:rStyle w:val="26"/>
          <w:rFonts w:hint="eastAsia" w:ascii="宋体" w:hAnsi="宋体" w:cs="宋体"/>
          <w:sz w:val="24"/>
        </w:rPr>
        <w:t xml:space="preserve">                    供应商名称：</w:t>
      </w:r>
      <w:r>
        <w:rPr>
          <w:rStyle w:val="26"/>
          <w:rFonts w:hint="eastAsia" w:ascii="宋体" w:hAnsi="宋体" w:cs="宋体"/>
          <w:sz w:val="24"/>
          <w:u w:val="single" w:color="000000"/>
        </w:rPr>
        <w:t xml:space="preserve">               </w:t>
      </w:r>
      <w:r>
        <w:rPr>
          <w:rStyle w:val="26"/>
          <w:rFonts w:hint="eastAsia" w:ascii="宋体" w:hAnsi="宋体" w:cs="宋体"/>
          <w:sz w:val="24"/>
        </w:rPr>
        <w:t xml:space="preserve">（全称并加盖公章）          </w:t>
      </w:r>
    </w:p>
    <w:p w14:paraId="5FDA3442">
      <w:pPr>
        <w:keepLines/>
        <w:snapToGrid w:val="0"/>
        <w:spacing w:before="162" w:after="330" w:line="500" w:lineRule="exact"/>
        <w:ind w:firstLine="2880" w:firstLineChars="1200"/>
        <w:textAlignment w:val="baseline"/>
        <w:rPr>
          <w:rStyle w:val="26"/>
          <w:rFonts w:ascii="宋体" w:hAnsi="宋体" w:cs="宋体"/>
          <w:sz w:val="24"/>
          <w:u w:val="single" w:color="000000"/>
        </w:rPr>
      </w:pPr>
      <w:r>
        <w:rPr>
          <w:rStyle w:val="26"/>
          <w:rFonts w:hint="eastAsia" w:ascii="宋体" w:hAnsi="宋体" w:cs="宋体"/>
          <w:sz w:val="24"/>
        </w:rPr>
        <w:t>日      期：</w:t>
      </w:r>
      <w:r>
        <w:rPr>
          <w:rStyle w:val="26"/>
          <w:rFonts w:hint="eastAsia" w:ascii="宋体" w:hAnsi="宋体" w:cs="宋体"/>
          <w:sz w:val="24"/>
          <w:u w:val="single" w:color="000000"/>
        </w:rPr>
        <w:t xml:space="preserve">               </w:t>
      </w:r>
    </w:p>
    <w:p w14:paraId="1093ABEB">
      <w:pPr>
        <w:snapToGrid w:val="0"/>
        <w:spacing w:line="360" w:lineRule="auto"/>
        <w:ind w:firstLine="420" w:firstLineChars="200"/>
        <w:textAlignment w:val="baseline"/>
        <w:rPr>
          <w:rStyle w:val="26"/>
          <w:rFonts w:ascii="宋体" w:hAnsi="宋体" w:cs="宋体"/>
        </w:rPr>
      </w:pPr>
      <w:r>
        <w:rPr>
          <w:rStyle w:val="26"/>
          <w:rFonts w:hint="eastAsia" w:ascii="宋体" w:hAnsi="宋体" w:cs="宋体"/>
        </w:rPr>
        <w:t>备注：</w:t>
      </w:r>
    </w:p>
    <w:p w14:paraId="003DD095">
      <w:pPr>
        <w:spacing w:before="65" w:line="369" w:lineRule="auto"/>
        <w:ind w:left="7" w:right="53" w:firstLine="431"/>
        <w:jc w:val="left"/>
        <w:rPr>
          <w:rFonts w:ascii="宋体" w:hAnsi="宋体" w:cs="宋体"/>
          <w:sz w:val="20"/>
          <w:szCs w:val="20"/>
        </w:rPr>
      </w:pPr>
      <w:r>
        <w:rPr>
          <w:rStyle w:val="26"/>
          <w:rFonts w:hint="eastAsia" w:ascii="宋体" w:hAnsi="宋体" w:cs="宋体"/>
        </w:rPr>
        <w:t>（1）从业人员、营业收入、资产总额填报上一年度数据，无上一年度数据的新成立企业可不填报。</w:t>
      </w:r>
    </w:p>
    <w:p w14:paraId="38825C1B">
      <w:pPr>
        <w:snapToGrid w:val="0"/>
        <w:spacing w:line="360" w:lineRule="auto"/>
        <w:ind w:firstLine="420" w:firstLineChars="200"/>
        <w:jc w:val="left"/>
        <w:textAlignment w:val="baseline"/>
        <w:rPr>
          <w:rStyle w:val="26"/>
          <w:rFonts w:ascii="宋体" w:hAnsi="宋体" w:cs="宋体"/>
        </w:rPr>
      </w:pPr>
      <w:r>
        <w:rPr>
          <w:rStyle w:val="26"/>
          <w:rFonts w:hint="eastAsia" w:ascii="宋体" w:hAnsi="宋体" w:cs="宋体"/>
        </w:rPr>
        <w:t>（2）填写前请认真阅读《工业和信息化部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53E6B01B">
      <w:pPr>
        <w:autoSpaceDE w:val="0"/>
        <w:autoSpaceDN w:val="0"/>
        <w:adjustRightInd w:val="0"/>
        <w:snapToGrid w:val="0"/>
        <w:spacing w:line="360" w:lineRule="auto"/>
        <w:ind w:firstLine="420" w:firstLineChars="200"/>
        <w:jc w:val="left"/>
        <w:outlineLvl w:val="0"/>
        <w:rPr>
          <w:rStyle w:val="26"/>
          <w:rFonts w:ascii="宋体" w:hAnsi="宋体" w:cs="宋体"/>
        </w:rPr>
      </w:pPr>
      <w:r>
        <w:rPr>
          <w:rStyle w:val="26"/>
          <w:rFonts w:hint="eastAsia" w:ascii="宋体" w:hAnsi="宋体" w:cs="宋体"/>
        </w:rPr>
        <w:t>（3）本项目采购标的对应的中小企业划分标准所属行业为</w:t>
      </w:r>
      <w:r>
        <w:rPr>
          <w:rStyle w:val="26"/>
          <w:rFonts w:hint="eastAsia" w:ascii="宋体" w:hAnsi="宋体" w:cs="宋体"/>
          <w:u w:val="single"/>
        </w:rPr>
        <w:t xml:space="preserve"> 其他未列明行业 </w:t>
      </w:r>
      <w:r>
        <w:rPr>
          <w:rStyle w:val="26"/>
          <w:rFonts w:hint="eastAsia" w:ascii="宋体" w:hAnsi="宋体" w:cs="宋体"/>
          <w:color w:val="2E54A1" w:themeColor="accent1" w:themeShade="BF"/>
          <w:u w:val="single"/>
        </w:rPr>
        <w:t xml:space="preserve"> </w:t>
      </w:r>
      <w:r>
        <w:rPr>
          <w:rStyle w:val="26"/>
          <w:rFonts w:hint="eastAsia" w:ascii="宋体" w:hAnsi="宋体" w:cs="宋体"/>
          <w:color w:val="2E54A1" w:themeColor="accent1" w:themeShade="BF"/>
        </w:rPr>
        <w:t>。</w:t>
      </w:r>
      <w:r>
        <w:rPr>
          <w:rStyle w:val="26"/>
          <w:rFonts w:hint="eastAsia" w:ascii="宋体" w:hAnsi="宋体" w:cs="宋体"/>
        </w:rPr>
        <w:t>（所属行业类别供应商不得更改，否则，造成不利影响供应商自行承担）。</w:t>
      </w:r>
    </w:p>
    <w:p w14:paraId="0CB18228">
      <w:pPr>
        <w:keepLines/>
        <w:snapToGrid w:val="0"/>
        <w:spacing w:before="162" w:after="330" w:line="360" w:lineRule="auto"/>
        <w:jc w:val="center"/>
        <w:textAlignment w:val="baseline"/>
        <w:rPr>
          <w:rStyle w:val="26"/>
          <w:rFonts w:ascii="宋体" w:hAnsi="宋体" w:cs="宋体"/>
          <w:b/>
          <w:sz w:val="28"/>
          <w:szCs w:val="28"/>
        </w:rPr>
      </w:pPr>
    </w:p>
    <w:p w14:paraId="7AA22091">
      <w:pPr>
        <w:rPr>
          <w:rFonts w:ascii="宋体" w:hAnsi="宋体" w:cs="宋体"/>
          <w:sz w:val="24"/>
          <w:u w:val="single"/>
        </w:rPr>
      </w:pPr>
    </w:p>
    <w:p w14:paraId="081425B5">
      <w:pPr>
        <w:pStyle w:val="10"/>
        <w:spacing w:line="480" w:lineRule="auto"/>
        <w:rPr>
          <w:rFonts w:ascii="宋体" w:hAnsi="宋体" w:cs="宋体"/>
          <w:sz w:val="24"/>
          <w:u w:val="single"/>
        </w:rPr>
      </w:pPr>
    </w:p>
    <w:p w14:paraId="62607C02">
      <w:pPr>
        <w:rPr>
          <w:rFonts w:ascii="宋体" w:hAnsi="宋体" w:cs="宋体"/>
          <w:sz w:val="24"/>
          <w:u w:val="single"/>
        </w:rPr>
      </w:pPr>
    </w:p>
    <w:p w14:paraId="575DA759">
      <w:pPr>
        <w:rPr>
          <w:rFonts w:ascii="宋体" w:hAnsi="宋体" w:cs="宋体"/>
          <w:sz w:val="24"/>
          <w:u w:val="single"/>
        </w:rPr>
      </w:pPr>
    </w:p>
    <w:p w14:paraId="4C9B055E">
      <w:pPr>
        <w:autoSpaceDE w:val="0"/>
        <w:autoSpaceDN w:val="0"/>
        <w:adjustRightInd w:val="0"/>
        <w:snapToGrid w:val="0"/>
        <w:spacing w:line="360" w:lineRule="auto"/>
        <w:jc w:val="center"/>
        <w:outlineLvl w:val="0"/>
        <w:rPr>
          <w:rFonts w:ascii="宋体" w:hAnsi="宋体" w:cs="宋体"/>
          <w:b/>
          <w:bCs/>
          <w:sz w:val="32"/>
          <w:szCs w:val="32"/>
        </w:rPr>
      </w:pPr>
      <w:bookmarkStart w:id="192" w:name="_Toc12364"/>
      <w:r>
        <w:rPr>
          <w:rFonts w:hint="eastAsia" w:ascii="宋体" w:hAnsi="宋体" w:cs="宋体"/>
          <w:b/>
          <w:sz w:val="32"/>
          <w:szCs w:val="32"/>
        </w:rPr>
        <w:t>第九部分</w:t>
      </w:r>
      <w:r>
        <w:rPr>
          <w:rFonts w:hint="eastAsia" w:ascii="宋体" w:hAnsi="宋体" w:cs="宋体"/>
          <w:b/>
          <w:bCs/>
          <w:sz w:val="32"/>
          <w:szCs w:val="32"/>
        </w:rPr>
        <w:t xml:space="preserve"> 供应商承诺</w:t>
      </w:r>
      <w:bookmarkEnd w:id="179"/>
      <w:r>
        <w:rPr>
          <w:rFonts w:hint="eastAsia" w:ascii="宋体" w:hAnsi="宋体" w:cs="宋体"/>
          <w:b/>
          <w:bCs/>
          <w:sz w:val="32"/>
          <w:szCs w:val="32"/>
        </w:rPr>
        <w:t>函</w:t>
      </w:r>
      <w:bookmarkEnd w:id="180"/>
      <w:bookmarkEnd w:id="181"/>
      <w:bookmarkEnd w:id="182"/>
      <w:bookmarkEnd w:id="183"/>
      <w:bookmarkEnd w:id="184"/>
      <w:bookmarkEnd w:id="185"/>
      <w:bookmarkEnd w:id="186"/>
      <w:bookmarkEnd w:id="192"/>
    </w:p>
    <w:p w14:paraId="69721AE6">
      <w:pPr>
        <w:pStyle w:val="15"/>
        <w:jc w:val="center"/>
        <w:outlineLvl w:val="0"/>
        <w:rPr>
          <w:rFonts w:hAnsi="宋体" w:cs="宋体"/>
        </w:rPr>
      </w:pPr>
      <w:bookmarkStart w:id="193" w:name="_Toc12522"/>
      <w:bookmarkStart w:id="194" w:name="_Toc20630"/>
      <w:bookmarkStart w:id="195" w:name="_Toc7025"/>
      <w:bookmarkStart w:id="196" w:name="_Toc12408_WPSOffice_Level1"/>
      <w:bookmarkStart w:id="197" w:name="_Toc25577"/>
      <w:bookmarkStart w:id="198" w:name="_Toc28328_WPSOffice_Level1"/>
      <w:bookmarkStart w:id="199" w:name="_Toc4783_WPSOffice_Level1"/>
      <w:bookmarkStart w:id="200" w:name="_Toc6454"/>
      <w:r>
        <w:rPr>
          <w:rFonts w:hint="eastAsia" w:hAnsi="宋体" w:cs="宋体"/>
          <w:b/>
          <w:sz w:val="32"/>
        </w:rPr>
        <w:t>陕西省政府采购供应商拒绝政府采购领域商业贿赂承诺书</w:t>
      </w:r>
      <w:r>
        <w:rPr>
          <w:rFonts w:hint="eastAsia" w:hAnsi="宋体" w:cs="宋体"/>
          <w:b/>
          <w:sz w:val="32"/>
          <w:szCs w:val="32"/>
        </w:rPr>
        <w:t>Ⅰ</w:t>
      </w:r>
      <w:bookmarkEnd w:id="193"/>
      <w:bookmarkEnd w:id="194"/>
      <w:bookmarkEnd w:id="195"/>
      <w:bookmarkEnd w:id="196"/>
      <w:bookmarkEnd w:id="197"/>
      <w:bookmarkEnd w:id="198"/>
      <w:bookmarkEnd w:id="199"/>
      <w:bookmarkEnd w:id="200"/>
    </w:p>
    <w:p w14:paraId="3A175C12">
      <w:pPr>
        <w:spacing w:line="560" w:lineRule="exact"/>
        <w:ind w:firstLine="315" w:firstLineChars="150"/>
        <w:rPr>
          <w:rFonts w:ascii="宋体" w:hAnsi="宋体" w:cs="宋体"/>
          <w:szCs w:val="28"/>
        </w:rPr>
      </w:pPr>
      <w:r>
        <w:rPr>
          <w:rFonts w:hint="eastAsia" w:ascii="宋体" w:hAnsi="宋体" w:cs="宋体"/>
          <w:szCs w:val="28"/>
        </w:rPr>
        <w:t xml:space="preserve"> 为响应党中央、国务院关于治理政府采购领域商业贿赂行为的号召，我公司在此庄严承诺：</w:t>
      </w:r>
    </w:p>
    <w:p w14:paraId="0B83EE31">
      <w:pPr>
        <w:spacing w:line="560" w:lineRule="exact"/>
        <w:ind w:firstLine="420" w:firstLineChars="200"/>
        <w:rPr>
          <w:rFonts w:ascii="宋体" w:hAnsi="宋体" w:cs="宋体"/>
          <w:szCs w:val="28"/>
        </w:rPr>
      </w:pPr>
      <w:r>
        <w:rPr>
          <w:rFonts w:hint="eastAsia" w:ascii="宋体" w:hAnsi="宋体" w:cs="宋体"/>
          <w:szCs w:val="28"/>
        </w:rPr>
        <w:t>1、在参与政府采购活动中遵纪守法、诚信经营、公平竞标。</w:t>
      </w:r>
    </w:p>
    <w:p w14:paraId="6F861468">
      <w:pPr>
        <w:spacing w:line="560" w:lineRule="exact"/>
        <w:ind w:firstLine="420" w:firstLineChars="200"/>
        <w:rPr>
          <w:rFonts w:ascii="宋体" w:hAnsi="宋体" w:cs="宋体"/>
          <w:szCs w:val="28"/>
        </w:rPr>
      </w:pPr>
      <w:r>
        <w:rPr>
          <w:rFonts w:hint="eastAsia" w:ascii="宋体" w:hAnsi="宋体" w:cs="宋体"/>
          <w:szCs w:val="28"/>
        </w:rPr>
        <w:t>2、不向政府采购单位、磋商组织机构和政府采购评审专家进行任何形式的商业贿赂以谋取交易机会。</w:t>
      </w:r>
    </w:p>
    <w:p w14:paraId="684C48BB">
      <w:pPr>
        <w:spacing w:line="560" w:lineRule="exact"/>
        <w:ind w:firstLine="420" w:firstLineChars="200"/>
        <w:rPr>
          <w:rFonts w:ascii="宋体" w:hAnsi="宋体" w:cs="宋体"/>
          <w:szCs w:val="28"/>
        </w:rPr>
      </w:pPr>
      <w:r>
        <w:rPr>
          <w:rFonts w:hint="eastAsia" w:ascii="宋体" w:hAnsi="宋体" w:cs="宋体"/>
          <w:szCs w:val="28"/>
        </w:rPr>
        <w:t>3、不向政府磋商组织机构和采购单位提供虚假资质文件或采用虚假应标方式参与政府采购市场竞争并谋取成交。</w:t>
      </w:r>
    </w:p>
    <w:p w14:paraId="37A98438">
      <w:pPr>
        <w:spacing w:line="560" w:lineRule="exact"/>
        <w:ind w:firstLine="420" w:firstLineChars="200"/>
        <w:rPr>
          <w:rFonts w:ascii="宋体" w:hAnsi="宋体" w:cs="宋体"/>
          <w:szCs w:val="28"/>
        </w:rPr>
      </w:pPr>
      <w:r>
        <w:rPr>
          <w:rFonts w:hint="eastAsia" w:ascii="宋体" w:hAnsi="宋体" w:cs="宋体"/>
          <w:szCs w:val="28"/>
        </w:rPr>
        <w:t>4、不采取“围标、陪标”等商业欺诈手段获得政府采购订单。</w:t>
      </w:r>
    </w:p>
    <w:p w14:paraId="06BEA65C">
      <w:pPr>
        <w:spacing w:line="560" w:lineRule="exact"/>
        <w:ind w:firstLine="420" w:firstLineChars="200"/>
        <w:rPr>
          <w:rFonts w:ascii="宋体" w:hAnsi="宋体" w:cs="宋体"/>
          <w:szCs w:val="28"/>
        </w:rPr>
      </w:pPr>
      <w:r>
        <w:rPr>
          <w:rFonts w:hint="eastAsia" w:ascii="宋体" w:hAnsi="宋体" w:cs="宋体"/>
          <w:szCs w:val="28"/>
        </w:rPr>
        <w:t>5、不采取不正当手段诋毁、排挤其他供应商。</w:t>
      </w:r>
    </w:p>
    <w:p w14:paraId="56C2A9F1">
      <w:pPr>
        <w:spacing w:line="560" w:lineRule="exact"/>
        <w:ind w:firstLine="420" w:firstLineChars="200"/>
        <w:rPr>
          <w:rFonts w:ascii="宋体" w:hAnsi="宋体" w:cs="宋体"/>
          <w:szCs w:val="28"/>
        </w:rPr>
      </w:pPr>
      <w:r>
        <w:rPr>
          <w:rFonts w:hint="eastAsia" w:ascii="宋体" w:hAnsi="宋体" w:cs="宋体"/>
          <w:szCs w:val="28"/>
        </w:rPr>
        <w:t>6、不在提供商品和服务时“偷梁换柱、以次充好”损害采购单位的合法权益。</w:t>
      </w:r>
    </w:p>
    <w:p w14:paraId="112BE086">
      <w:pPr>
        <w:spacing w:line="560" w:lineRule="exact"/>
        <w:ind w:left="239" w:leftChars="114" w:firstLine="210" w:firstLineChars="100"/>
        <w:rPr>
          <w:rFonts w:ascii="宋体" w:hAnsi="宋体" w:cs="宋体"/>
          <w:szCs w:val="28"/>
        </w:rPr>
      </w:pPr>
      <w:r>
        <w:rPr>
          <w:rFonts w:hint="eastAsia" w:ascii="宋体" w:hAnsi="宋体" w:cs="宋体"/>
          <w:szCs w:val="28"/>
        </w:rPr>
        <w:t>7、不与采购单位、磋商组织机构政府采购评审专家或其它供应商恶意串通，进行质疑和投诉，维护政府采购市场秩序。</w:t>
      </w:r>
    </w:p>
    <w:p w14:paraId="48598867">
      <w:pPr>
        <w:spacing w:line="560" w:lineRule="exact"/>
        <w:ind w:left="239" w:leftChars="114" w:firstLine="210" w:firstLineChars="100"/>
        <w:rPr>
          <w:rFonts w:ascii="宋体" w:hAnsi="宋体" w:cs="宋体"/>
          <w:szCs w:val="28"/>
        </w:rPr>
      </w:pPr>
      <w:r>
        <w:rPr>
          <w:rFonts w:hint="eastAsia" w:ascii="宋体" w:hAnsi="宋体" w:cs="宋体"/>
          <w:szCs w:val="28"/>
        </w:rPr>
        <w:t>8、尊重和接受政府采购监督管理部门的监督和政府磋商组织机构磋商采购要求，承担因违约行为给采购单位造成的损失。</w:t>
      </w:r>
    </w:p>
    <w:p w14:paraId="0AE1C5B1">
      <w:pPr>
        <w:spacing w:line="560" w:lineRule="exact"/>
        <w:ind w:firstLine="420" w:firstLineChars="200"/>
        <w:rPr>
          <w:rFonts w:ascii="宋体" w:hAnsi="宋体" w:cs="宋体"/>
          <w:szCs w:val="28"/>
        </w:rPr>
      </w:pPr>
      <w:r>
        <w:rPr>
          <w:rFonts w:hint="eastAsia" w:ascii="宋体" w:hAnsi="宋体" w:cs="宋体"/>
          <w:szCs w:val="28"/>
        </w:rPr>
        <w:t>9、不发生其他有悖于政府采购公开、公平、公正和诚信原则的行为。</w:t>
      </w:r>
    </w:p>
    <w:p w14:paraId="481D0225">
      <w:pPr>
        <w:spacing w:line="360" w:lineRule="auto"/>
        <w:ind w:firstLine="315" w:firstLineChars="150"/>
        <w:rPr>
          <w:rFonts w:ascii="宋体" w:hAnsi="宋体" w:cs="宋体"/>
          <w:szCs w:val="28"/>
        </w:rPr>
      </w:pPr>
    </w:p>
    <w:p w14:paraId="6686AA72">
      <w:pPr>
        <w:spacing w:line="408" w:lineRule="auto"/>
        <w:ind w:firstLine="315" w:firstLineChars="150"/>
        <w:rPr>
          <w:rFonts w:ascii="宋体" w:hAnsi="宋体" w:cs="宋体"/>
          <w:szCs w:val="28"/>
        </w:rPr>
      </w:pPr>
      <w:r>
        <w:rPr>
          <w:rFonts w:hint="eastAsia" w:ascii="宋体" w:hAnsi="宋体" w:cs="宋体"/>
          <w:szCs w:val="28"/>
        </w:rPr>
        <w:t>承诺单位：</w:t>
      </w:r>
      <w:r>
        <w:rPr>
          <w:rFonts w:hint="eastAsia" w:ascii="宋体" w:hAnsi="宋体" w:cs="宋体"/>
          <w:szCs w:val="28"/>
          <w:u w:val="single"/>
        </w:rPr>
        <w:t xml:space="preserve">                     </w:t>
      </w:r>
      <w:r>
        <w:rPr>
          <w:rFonts w:hint="eastAsia" w:ascii="宋体" w:hAnsi="宋体" w:cs="宋体"/>
          <w:szCs w:val="28"/>
        </w:rPr>
        <w:t>（盖章）</w:t>
      </w:r>
    </w:p>
    <w:p w14:paraId="6F8E573D">
      <w:pPr>
        <w:spacing w:line="408" w:lineRule="auto"/>
        <w:ind w:firstLine="315" w:firstLineChars="150"/>
        <w:rPr>
          <w:rFonts w:ascii="宋体" w:hAnsi="宋体" w:cs="宋体"/>
          <w:szCs w:val="28"/>
        </w:rPr>
      </w:pPr>
      <w:r>
        <w:rPr>
          <w:rFonts w:hint="eastAsia" w:ascii="宋体" w:hAnsi="宋体" w:cs="宋体"/>
          <w:szCs w:val="28"/>
        </w:rPr>
        <w:t>法定代表人或其委托代理人：</w:t>
      </w:r>
      <w:r>
        <w:rPr>
          <w:rFonts w:hint="eastAsia" w:ascii="宋体" w:hAnsi="宋体" w:cs="宋体"/>
          <w:szCs w:val="28"/>
          <w:u w:val="single"/>
        </w:rPr>
        <w:t xml:space="preserve">                </w:t>
      </w:r>
      <w:r>
        <w:rPr>
          <w:rFonts w:hint="eastAsia" w:ascii="宋体" w:hAnsi="宋体" w:cs="宋体"/>
          <w:szCs w:val="28"/>
        </w:rPr>
        <w:t>（签字或盖章）</w:t>
      </w:r>
    </w:p>
    <w:p w14:paraId="4C015BDB">
      <w:pPr>
        <w:spacing w:line="408" w:lineRule="auto"/>
        <w:ind w:firstLine="315" w:firstLineChars="150"/>
        <w:rPr>
          <w:rFonts w:ascii="宋体" w:hAnsi="宋体" w:cs="宋体"/>
          <w:szCs w:val="28"/>
        </w:rPr>
      </w:pPr>
      <w:r>
        <w:rPr>
          <w:rFonts w:hint="eastAsia" w:ascii="宋体" w:hAnsi="宋体" w:cs="宋体"/>
          <w:szCs w:val="28"/>
        </w:rPr>
        <w:t xml:space="preserve">地址： </w:t>
      </w:r>
      <w:r>
        <w:rPr>
          <w:rFonts w:hint="eastAsia" w:ascii="宋体" w:hAnsi="宋体" w:cs="宋体"/>
          <w:szCs w:val="28"/>
          <w:u w:val="single"/>
        </w:rPr>
        <w:t xml:space="preserve">                             </w:t>
      </w:r>
      <w:r>
        <w:rPr>
          <w:rFonts w:hint="eastAsia" w:ascii="宋体" w:hAnsi="宋体" w:cs="宋体"/>
          <w:szCs w:val="28"/>
        </w:rPr>
        <w:t xml:space="preserve">  </w:t>
      </w:r>
    </w:p>
    <w:p w14:paraId="11E38845">
      <w:pPr>
        <w:spacing w:line="408" w:lineRule="auto"/>
        <w:ind w:firstLine="315" w:firstLineChars="150"/>
        <w:rPr>
          <w:rFonts w:ascii="宋体" w:hAnsi="宋体" w:cs="宋体"/>
          <w:szCs w:val="28"/>
          <w:u w:val="single"/>
        </w:rPr>
      </w:pPr>
      <w:r>
        <w:rPr>
          <w:rFonts w:hint="eastAsia" w:ascii="宋体" w:hAnsi="宋体" w:cs="宋体"/>
          <w:szCs w:val="28"/>
        </w:rPr>
        <w:t>邮编：</w:t>
      </w:r>
      <w:r>
        <w:rPr>
          <w:rFonts w:hint="eastAsia" w:ascii="宋体" w:hAnsi="宋体" w:cs="宋体"/>
          <w:szCs w:val="28"/>
          <w:u w:val="single"/>
        </w:rPr>
        <w:t xml:space="preserve">                     </w:t>
      </w:r>
    </w:p>
    <w:p w14:paraId="0CCA8854">
      <w:pPr>
        <w:spacing w:line="408" w:lineRule="auto"/>
        <w:ind w:firstLine="315" w:firstLineChars="150"/>
        <w:rPr>
          <w:rFonts w:ascii="宋体" w:hAnsi="宋体" w:cs="宋体"/>
          <w:szCs w:val="28"/>
          <w:u w:val="single"/>
        </w:rPr>
      </w:pPr>
      <w:r>
        <w:rPr>
          <w:rFonts w:hint="eastAsia" w:ascii="宋体" w:hAnsi="宋体" w:cs="宋体"/>
          <w:szCs w:val="28"/>
        </w:rPr>
        <w:t>电话：</w:t>
      </w:r>
      <w:r>
        <w:rPr>
          <w:rFonts w:hint="eastAsia" w:ascii="宋体" w:hAnsi="宋体" w:cs="宋体"/>
          <w:szCs w:val="28"/>
          <w:u w:val="single"/>
        </w:rPr>
        <w:t xml:space="preserve">               </w:t>
      </w:r>
    </w:p>
    <w:p w14:paraId="6A8078AF">
      <w:pPr>
        <w:spacing w:line="408" w:lineRule="auto"/>
        <w:ind w:firstLine="315" w:firstLineChars="150"/>
        <w:rPr>
          <w:rFonts w:ascii="宋体" w:hAnsi="宋体" w:cs="宋体"/>
          <w:szCs w:val="28"/>
        </w:rPr>
      </w:pPr>
      <w:r>
        <w:rPr>
          <w:rFonts w:hint="eastAsia" w:ascii="宋体" w:hAnsi="宋体" w:cs="宋体"/>
          <w:szCs w:val="28"/>
          <w:u w:val="single"/>
        </w:rPr>
        <w:t xml:space="preserve">           </w:t>
      </w:r>
      <w:r>
        <w:rPr>
          <w:rFonts w:hint="eastAsia" w:ascii="宋体" w:hAnsi="宋体" w:cs="宋体"/>
          <w:szCs w:val="28"/>
        </w:rPr>
        <w:t>年</w:t>
      </w:r>
      <w:r>
        <w:rPr>
          <w:rFonts w:hint="eastAsia" w:ascii="宋体" w:hAnsi="宋体" w:cs="宋体"/>
          <w:szCs w:val="28"/>
          <w:u w:val="single"/>
        </w:rPr>
        <w:t xml:space="preserve">       </w:t>
      </w:r>
      <w:r>
        <w:rPr>
          <w:rFonts w:hint="eastAsia" w:ascii="宋体" w:hAnsi="宋体" w:cs="宋体"/>
          <w:szCs w:val="28"/>
        </w:rPr>
        <w:t>月</w:t>
      </w:r>
      <w:r>
        <w:rPr>
          <w:rFonts w:hint="eastAsia" w:ascii="宋体" w:hAnsi="宋体" w:cs="宋体"/>
          <w:szCs w:val="28"/>
          <w:u w:val="single"/>
        </w:rPr>
        <w:t xml:space="preserve">       </w:t>
      </w:r>
      <w:r>
        <w:rPr>
          <w:rFonts w:hint="eastAsia" w:ascii="宋体" w:hAnsi="宋体" w:cs="宋体"/>
          <w:szCs w:val="28"/>
        </w:rPr>
        <w:t>日</w:t>
      </w:r>
    </w:p>
    <w:p w14:paraId="6EA3FC46">
      <w:pPr>
        <w:pStyle w:val="8"/>
        <w:rPr>
          <w:rFonts w:ascii="宋体" w:hAnsi="宋体" w:cs="宋体"/>
        </w:rPr>
        <w:sectPr>
          <w:pgSz w:w="11906" w:h="16838"/>
          <w:pgMar w:top="1304" w:right="1361" w:bottom="1304" w:left="1361" w:header="510" w:footer="510" w:gutter="0"/>
          <w:cols w:space="720" w:num="1"/>
          <w:docGrid w:type="lines" w:linePitch="326" w:charSpace="0"/>
        </w:sectPr>
      </w:pPr>
    </w:p>
    <w:bookmarkEnd w:id="170"/>
    <w:bookmarkEnd w:id="171"/>
    <w:bookmarkEnd w:id="172"/>
    <w:bookmarkEnd w:id="173"/>
    <w:p w14:paraId="2FFA8B36">
      <w:pPr>
        <w:spacing w:line="360" w:lineRule="atLeast"/>
        <w:jc w:val="center"/>
        <w:outlineLvl w:val="0"/>
        <w:rPr>
          <w:rFonts w:ascii="宋体" w:hAnsi="宋体" w:cs="宋体"/>
          <w:b/>
          <w:sz w:val="32"/>
          <w:szCs w:val="32"/>
        </w:rPr>
      </w:pPr>
      <w:bookmarkStart w:id="201" w:name="_Toc12223"/>
      <w:bookmarkStart w:id="202" w:name="_Toc25584"/>
      <w:bookmarkStart w:id="203" w:name="_Toc4840"/>
      <w:bookmarkStart w:id="204" w:name="_Toc25051_WPSOffice_Level1"/>
      <w:bookmarkStart w:id="205" w:name="_Toc2026_WPSOffice_Level1"/>
      <w:bookmarkStart w:id="206" w:name="_Toc22921_WPSOffice_Level1"/>
      <w:r>
        <w:rPr>
          <w:rFonts w:hint="eastAsia" w:ascii="宋体" w:hAnsi="宋体" w:cs="宋体"/>
          <w:b/>
          <w:sz w:val="32"/>
          <w:szCs w:val="32"/>
        </w:rPr>
        <w:t>第十部分 供应商认为有必要补充说明的事项</w:t>
      </w:r>
      <w:bookmarkEnd w:id="201"/>
      <w:bookmarkEnd w:id="202"/>
      <w:bookmarkEnd w:id="203"/>
    </w:p>
    <w:p w14:paraId="27489DDA">
      <w:pPr>
        <w:spacing w:line="360" w:lineRule="atLeast"/>
        <w:ind w:firstLine="281" w:firstLineChars="100"/>
        <w:jc w:val="left"/>
        <w:rPr>
          <w:rFonts w:ascii="宋体" w:hAnsi="宋体" w:cs="宋体"/>
          <w:b/>
          <w:sz w:val="28"/>
          <w:szCs w:val="28"/>
        </w:rPr>
      </w:pPr>
    </w:p>
    <w:p w14:paraId="5535CB63">
      <w:pPr>
        <w:spacing w:line="360" w:lineRule="atLeast"/>
        <w:ind w:firstLine="281" w:firstLineChars="100"/>
        <w:jc w:val="center"/>
        <w:rPr>
          <w:rFonts w:ascii="宋体" w:hAnsi="宋体" w:cs="宋体"/>
          <w:b/>
          <w:sz w:val="28"/>
          <w:szCs w:val="28"/>
        </w:rPr>
      </w:pPr>
      <w:r>
        <w:rPr>
          <w:rFonts w:hint="eastAsia" w:ascii="宋体" w:hAnsi="宋体" w:cs="宋体"/>
          <w:b/>
          <w:sz w:val="28"/>
          <w:szCs w:val="28"/>
        </w:rPr>
        <w:t>依据竞争性磋商文件要求，供应商认为有必要补充说明的事项</w:t>
      </w:r>
    </w:p>
    <w:p w14:paraId="604AC482">
      <w:pPr>
        <w:spacing w:line="360" w:lineRule="atLeast"/>
        <w:jc w:val="center"/>
        <w:rPr>
          <w:rFonts w:ascii="宋体" w:hAnsi="宋体" w:cs="宋体"/>
          <w:b/>
          <w:sz w:val="32"/>
          <w:szCs w:val="32"/>
        </w:rPr>
        <w:sectPr>
          <w:pgSz w:w="11906" w:h="16838"/>
          <w:pgMar w:top="1304" w:right="1361" w:bottom="1304" w:left="1361" w:header="510" w:footer="510" w:gutter="0"/>
          <w:cols w:space="720" w:num="1"/>
          <w:docGrid w:type="lines" w:linePitch="326" w:charSpace="0"/>
        </w:sectPr>
      </w:pPr>
    </w:p>
    <w:p w14:paraId="48ADEFEA">
      <w:pPr>
        <w:spacing w:line="360" w:lineRule="atLeast"/>
        <w:jc w:val="center"/>
        <w:outlineLvl w:val="0"/>
        <w:rPr>
          <w:rFonts w:ascii="宋体" w:hAnsi="宋体" w:cs="宋体"/>
          <w:b/>
          <w:sz w:val="32"/>
          <w:szCs w:val="32"/>
        </w:rPr>
      </w:pPr>
      <w:bookmarkStart w:id="207" w:name="_Toc15218"/>
      <w:bookmarkStart w:id="208" w:name="_Toc1822"/>
      <w:bookmarkStart w:id="209" w:name="_Toc21055"/>
      <w:bookmarkStart w:id="210" w:name="_Toc13624"/>
      <w:bookmarkStart w:id="211" w:name="_Toc31234"/>
      <w:r>
        <w:rPr>
          <w:rFonts w:hint="eastAsia" w:ascii="宋体" w:hAnsi="宋体" w:cs="宋体"/>
          <w:b/>
          <w:sz w:val="32"/>
          <w:szCs w:val="32"/>
        </w:rPr>
        <w:t>第十一部分 政府采购需落实的政策</w:t>
      </w:r>
      <w:bookmarkEnd w:id="207"/>
      <w:bookmarkEnd w:id="208"/>
      <w:bookmarkEnd w:id="209"/>
      <w:bookmarkEnd w:id="210"/>
    </w:p>
    <w:bookmarkEnd w:id="138"/>
    <w:bookmarkEnd w:id="147"/>
    <w:bookmarkEnd w:id="148"/>
    <w:bookmarkEnd w:id="149"/>
    <w:bookmarkEnd w:id="150"/>
    <w:bookmarkEnd w:id="204"/>
    <w:bookmarkEnd w:id="205"/>
    <w:bookmarkEnd w:id="206"/>
    <w:bookmarkEnd w:id="211"/>
    <w:p w14:paraId="34EAF06B">
      <w:pPr>
        <w:autoSpaceDE w:val="0"/>
        <w:autoSpaceDN w:val="0"/>
        <w:adjustRightInd w:val="0"/>
        <w:spacing w:line="560" w:lineRule="exact"/>
        <w:ind w:firstLine="482" w:firstLineChars="200"/>
        <w:rPr>
          <w:rFonts w:ascii="宋体" w:hAnsi="宋体" w:cs="宋体"/>
          <w:b/>
          <w:bCs/>
          <w:sz w:val="24"/>
          <w:lang w:val="zh-CN"/>
        </w:rPr>
      </w:pPr>
      <w:r>
        <w:rPr>
          <w:rFonts w:hint="eastAsia" w:ascii="宋体" w:hAnsi="宋体" w:cs="宋体"/>
          <w:b/>
          <w:bCs/>
          <w:sz w:val="24"/>
          <w:lang w:val="zh-CN"/>
        </w:rPr>
        <w:t>本项目专门面向中小企业采购，须符合《政府采购促进中小企业发展管理办法》（财库〔2020〕46号）规定的中小企业参加。（提供《中小企业声明函》，式样见竞争性磋商响应文件格式）。供应商为监狱企业的，应提供《监狱、戒毒企业声明函》及证明文件；供应商为残疾人福利性单位的，应提供《残疾人福利性单位声明函》（监狱企业或残疾人福利性单位视同小型、微型企业）。</w:t>
      </w:r>
    </w:p>
    <w:p w14:paraId="02CE7FBC">
      <w:pPr>
        <w:autoSpaceDE w:val="0"/>
        <w:autoSpaceDN w:val="0"/>
        <w:adjustRightInd w:val="0"/>
        <w:spacing w:line="560" w:lineRule="exact"/>
        <w:ind w:firstLine="482" w:firstLineChars="200"/>
        <w:rPr>
          <w:rFonts w:ascii="宋体" w:hAnsi="宋体" w:cs="宋体"/>
          <w:b/>
          <w:bCs/>
          <w:sz w:val="24"/>
          <w:lang w:val="zh-CN"/>
        </w:rPr>
      </w:pPr>
      <w:r>
        <w:rPr>
          <w:rFonts w:hint="eastAsia" w:ascii="宋体" w:hAnsi="宋体" w:cs="宋体"/>
          <w:b/>
          <w:bCs/>
          <w:sz w:val="24"/>
          <w:lang w:val="zh-CN"/>
        </w:rPr>
        <w:t>特别提醒：成交供应商的《中小企业声明函》、《残疾人福利性单位声明函》或《监狱、戒毒企业声明函》及证明文件将随成交结果公告一同公布，接受社会监督。</w:t>
      </w:r>
    </w:p>
    <w:p w14:paraId="1FFF6CC7">
      <w:pPr>
        <w:autoSpaceDE w:val="0"/>
        <w:autoSpaceDN w:val="0"/>
        <w:adjustRightInd w:val="0"/>
        <w:spacing w:line="560" w:lineRule="exact"/>
        <w:ind w:firstLine="482" w:firstLineChars="200"/>
        <w:rPr>
          <w:rFonts w:ascii="宋体" w:hAnsi="宋体" w:cs="宋体"/>
          <w:b/>
          <w:bCs/>
          <w:sz w:val="24"/>
          <w:lang w:val="zh-CN"/>
        </w:rPr>
      </w:pPr>
      <w:r>
        <w:rPr>
          <w:rFonts w:hint="eastAsia" w:ascii="宋体" w:hAnsi="宋体" w:cs="宋体"/>
          <w:b/>
          <w:bCs/>
          <w:sz w:val="24"/>
          <w:lang w:val="zh-CN"/>
        </w:rPr>
        <w:t>(一) 关于中小企业判定</w:t>
      </w:r>
    </w:p>
    <w:p w14:paraId="3745B5FD">
      <w:pPr>
        <w:autoSpaceDE w:val="0"/>
        <w:autoSpaceDN w:val="0"/>
        <w:adjustRightInd w:val="0"/>
        <w:spacing w:line="560" w:lineRule="exact"/>
        <w:ind w:firstLine="482" w:firstLineChars="200"/>
        <w:rPr>
          <w:rFonts w:ascii="宋体" w:hAnsi="宋体" w:cs="宋体"/>
          <w:b/>
          <w:bCs/>
          <w:sz w:val="24"/>
          <w:lang w:val="zh-CN"/>
        </w:rPr>
      </w:pPr>
      <w:r>
        <w:rPr>
          <w:rFonts w:hint="eastAsia" w:ascii="宋体" w:hAnsi="宋体" w:cs="宋体"/>
          <w:b/>
          <w:bCs/>
          <w:sz w:val="24"/>
          <w:lang w:val="zh-CN"/>
        </w:rPr>
        <w:t>本项目采购标的对应的中小企业划分标准所属行业为</w:t>
      </w:r>
      <w:r>
        <w:rPr>
          <w:rFonts w:hint="eastAsia" w:ascii="宋体" w:hAnsi="宋体" w:cs="宋体"/>
          <w:b/>
          <w:bCs/>
          <w:sz w:val="24"/>
          <w:u w:val="single"/>
          <w:lang w:val="zh-CN"/>
        </w:rPr>
        <w:t>其他未列明行业</w:t>
      </w:r>
      <w:r>
        <w:rPr>
          <w:rFonts w:hint="eastAsia" w:ascii="宋体" w:hAnsi="宋体" w:cs="宋体"/>
          <w:b/>
          <w:bCs/>
          <w:sz w:val="24"/>
          <w:lang w:val="zh-CN"/>
        </w:rPr>
        <w:t>。</w:t>
      </w:r>
    </w:p>
    <w:p w14:paraId="3466A2BF">
      <w:pPr>
        <w:autoSpaceDE w:val="0"/>
        <w:autoSpaceDN w:val="0"/>
        <w:adjustRightInd w:val="0"/>
        <w:spacing w:line="560" w:lineRule="exact"/>
        <w:ind w:firstLine="482" w:firstLineChars="200"/>
        <w:rPr>
          <w:rFonts w:ascii="宋体" w:hAnsi="宋体" w:cs="宋体"/>
          <w:b/>
          <w:bCs/>
          <w:sz w:val="24"/>
          <w:lang w:val="zh-CN"/>
        </w:rPr>
      </w:pPr>
      <w:r>
        <w:rPr>
          <w:rFonts w:hint="eastAsia" w:ascii="宋体" w:hAnsi="宋体" w:cs="宋体"/>
          <w:b/>
          <w:bCs/>
          <w:sz w:val="24"/>
          <w:lang w:val="zh-CN"/>
        </w:rPr>
        <w:t>各供应商可根据企业从业人员、营业收入、资产总额等指标，按照磋商文件约定的采购标的对应的中小企业划分标准所属行业和《中小企业划型标准规定》(工信部联企业〔2011〕300 号) 进行自测，判断属于中型、小型还是微型企业。也可登录工业和信息化部的中小企业规模类型自测小程序(http://202.140.120.146/baosong/appweb/orgScale.html)进行测算。</w:t>
      </w:r>
    </w:p>
    <w:p w14:paraId="475C1C7E">
      <w:pPr>
        <w:pStyle w:val="32"/>
        <w:widowControl/>
        <w:snapToGrid w:val="0"/>
        <w:rPr>
          <w:rStyle w:val="26"/>
          <w:rFonts w:ascii="宋体" w:hAnsi="宋体" w:cs="宋体"/>
          <w:sz w:val="44"/>
        </w:rPr>
      </w:pPr>
    </w:p>
    <w:p w14:paraId="0BE41B1F">
      <w:pPr>
        <w:keepLines/>
        <w:snapToGrid w:val="0"/>
        <w:spacing w:before="162" w:after="330" w:line="360" w:lineRule="auto"/>
        <w:ind w:firstLine="562" w:firstLineChars="200"/>
        <w:jc w:val="center"/>
        <w:textAlignment w:val="baseline"/>
        <w:rPr>
          <w:rStyle w:val="26"/>
          <w:rFonts w:ascii="宋体" w:hAnsi="宋体" w:cs="宋体"/>
          <w:b/>
          <w:kern w:val="44"/>
          <w:sz w:val="28"/>
          <w:szCs w:val="28"/>
        </w:rPr>
        <w:sectPr>
          <w:pgSz w:w="11906" w:h="16838"/>
          <w:pgMar w:top="1304" w:right="1361" w:bottom="1304" w:left="1361" w:header="851" w:footer="992" w:gutter="0"/>
          <w:cols w:space="425" w:num="1"/>
          <w:docGrid w:linePitch="312" w:charSpace="0"/>
        </w:sectPr>
      </w:pPr>
    </w:p>
    <w:p w14:paraId="087C83CC">
      <w:pPr>
        <w:spacing w:line="360" w:lineRule="auto"/>
        <w:jc w:val="center"/>
        <w:rPr>
          <w:rFonts w:ascii="宋体" w:hAnsi="宋体" w:cs="宋体"/>
          <w:b/>
          <w:spacing w:val="6"/>
          <w:sz w:val="24"/>
        </w:rPr>
      </w:pPr>
      <w:r>
        <w:rPr>
          <w:rFonts w:hint="eastAsia" w:ascii="宋体" w:hAnsi="宋体" w:cs="宋体"/>
          <w:b/>
          <w:spacing w:val="6"/>
          <w:sz w:val="24"/>
        </w:rPr>
        <w:t>中小企业声明函（工程、服务）</w:t>
      </w:r>
    </w:p>
    <w:p w14:paraId="1F4B2A56">
      <w:pPr>
        <w:spacing w:line="500" w:lineRule="exact"/>
        <w:ind w:firstLine="480" w:firstLineChars="200"/>
        <w:jc w:val="left"/>
        <w:rPr>
          <w:rFonts w:ascii="宋体" w:hAnsi="宋体" w:cs="宋体"/>
          <w:sz w:val="24"/>
        </w:rPr>
      </w:pPr>
      <w:r>
        <w:rPr>
          <w:rFonts w:hint="eastAsia" w:ascii="宋体" w:hAnsi="宋体" w:cs="宋体"/>
          <w:sz w:val="24"/>
        </w:rPr>
        <w:t>本公司郑重声明，根据《政府采购促进中小企业发展管理办法》（财库﹝2020﹞46号）的规定，本公司参加</w:t>
      </w:r>
      <w:r>
        <w:rPr>
          <w:rFonts w:hint="eastAsia" w:ascii="宋体" w:hAnsi="宋体" w:cs="宋体"/>
          <w:sz w:val="24"/>
          <w:u w:val="single"/>
        </w:rPr>
        <w:t xml:space="preserve"> （单位名称）</w:t>
      </w:r>
      <w:r>
        <w:rPr>
          <w:rFonts w:hint="eastAsia" w:ascii="宋体" w:hAnsi="宋体" w:cs="宋体"/>
          <w:sz w:val="24"/>
        </w:rPr>
        <w:t>组织的</w:t>
      </w:r>
      <w:r>
        <w:rPr>
          <w:rFonts w:hint="eastAsia" w:ascii="宋体" w:hAnsi="宋体" w:cs="宋体"/>
          <w:sz w:val="24"/>
          <w:u w:val="single"/>
        </w:rPr>
        <w:t xml:space="preserve"> </w:t>
      </w:r>
      <w:r>
        <w:rPr>
          <w:rStyle w:val="26"/>
          <w:rFonts w:hint="eastAsia" w:ascii="宋体" w:hAnsi="宋体" w:cs="宋体"/>
          <w:sz w:val="24"/>
          <w:u w:val="single" w:color="000000"/>
        </w:rPr>
        <w:t>（采购项目名称）（合同包   ）</w:t>
      </w:r>
      <w:r>
        <w:rPr>
          <w:rFonts w:hint="eastAsia" w:ascii="宋体" w:hAnsi="宋体" w:cs="宋体"/>
          <w:sz w:val="24"/>
          <w:u w:val="single"/>
        </w:rPr>
        <w:t xml:space="preserve">  </w:t>
      </w:r>
      <w:r>
        <w:rPr>
          <w:rFonts w:hint="eastAsia" w:ascii="宋体" w:hAnsi="宋体" w:cs="宋体"/>
          <w:sz w:val="24"/>
        </w:rPr>
        <w:t>采购活动，工程的施工单位全部为符合政策要求的中小企业（或者：服务 全部由符合政策要求的中小企业承接）。相关企业的具体情况如下：</w:t>
      </w:r>
    </w:p>
    <w:p w14:paraId="4C3CDAB9">
      <w:pPr>
        <w:spacing w:line="500" w:lineRule="exact"/>
        <w:ind w:firstLine="480" w:firstLineChars="200"/>
        <w:jc w:val="left"/>
        <w:rPr>
          <w:rFonts w:ascii="宋体" w:hAnsi="宋体" w:cs="宋体"/>
          <w:sz w:val="24"/>
        </w:rPr>
      </w:pPr>
      <w:r>
        <w:rPr>
          <w:rStyle w:val="26"/>
          <w:rFonts w:hint="eastAsia" w:ascii="宋体" w:hAnsi="宋体" w:cs="宋体"/>
          <w:sz w:val="24"/>
          <w:u w:val="single" w:color="000000"/>
        </w:rPr>
        <w:t>（标的名称）</w:t>
      </w:r>
      <w:r>
        <w:rPr>
          <w:rFonts w:hint="eastAsia" w:ascii="宋体" w:hAnsi="宋体" w:cs="宋体"/>
          <w:sz w:val="24"/>
          <w:u w:val="single"/>
        </w:rPr>
        <w:t xml:space="preserve"> </w:t>
      </w:r>
      <w:r>
        <w:rPr>
          <w:rFonts w:hint="eastAsia" w:ascii="宋体" w:hAnsi="宋体" w:cs="宋体"/>
          <w:sz w:val="24"/>
        </w:rPr>
        <w:t>，属于</w:t>
      </w:r>
      <w:r>
        <w:rPr>
          <w:rFonts w:hint="eastAsia" w:ascii="宋体" w:hAnsi="宋体" w:cs="宋体"/>
          <w:sz w:val="24"/>
          <w:u w:val="single"/>
        </w:rPr>
        <w:t xml:space="preserve">   （磋商文件中明确的所属行业）</w:t>
      </w:r>
      <w:r>
        <w:rPr>
          <w:rFonts w:hint="eastAsia" w:ascii="宋体" w:hAnsi="宋体" w:cs="宋体"/>
          <w:sz w:val="24"/>
        </w:rPr>
        <w:t>； 承建（承接）企业为</w:t>
      </w:r>
      <w:r>
        <w:rPr>
          <w:rFonts w:hint="eastAsia" w:ascii="宋体" w:hAnsi="宋体" w:cs="宋体"/>
          <w:sz w:val="24"/>
          <w:u w:val="single"/>
        </w:rPr>
        <w:t>（企业名称）</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 小型企业、微型企业）</w:t>
      </w:r>
      <w:r>
        <w:rPr>
          <w:rFonts w:hint="eastAsia" w:ascii="宋体" w:hAnsi="宋体" w:cs="宋体"/>
          <w:sz w:val="24"/>
        </w:rPr>
        <w:t>；</w:t>
      </w:r>
    </w:p>
    <w:p w14:paraId="139C9E11">
      <w:pPr>
        <w:spacing w:line="500" w:lineRule="exact"/>
        <w:ind w:firstLine="480" w:firstLineChars="200"/>
        <w:jc w:val="left"/>
        <w:rPr>
          <w:rFonts w:ascii="宋体" w:hAnsi="宋体" w:cs="宋体"/>
          <w:sz w:val="24"/>
        </w:rPr>
      </w:pPr>
      <w:r>
        <w:rPr>
          <w:rFonts w:hint="eastAsia" w:ascii="宋体" w:hAnsi="宋体" w:cs="宋体"/>
          <w:sz w:val="24"/>
        </w:rPr>
        <w:t>……</w:t>
      </w:r>
    </w:p>
    <w:p w14:paraId="14B9C27A">
      <w:pPr>
        <w:spacing w:line="500" w:lineRule="exact"/>
        <w:ind w:firstLine="240" w:firstLineChars="100"/>
        <w:jc w:val="lef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 </w:t>
      </w:r>
    </w:p>
    <w:p w14:paraId="7294E483">
      <w:pPr>
        <w:spacing w:line="500" w:lineRule="exact"/>
        <w:ind w:firstLine="240" w:firstLineChars="100"/>
        <w:jc w:val="left"/>
        <w:rPr>
          <w:rFonts w:ascii="宋体" w:hAnsi="宋体" w:cs="宋体"/>
          <w:spacing w:val="6"/>
          <w:sz w:val="24"/>
        </w:rPr>
      </w:pPr>
      <w:r>
        <w:rPr>
          <w:rFonts w:hint="eastAsia" w:ascii="宋体" w:hAnsi="宋体" w:cs="宋体"/>
          <w:sz w:val="24"/>
        </w:rPr>
        <w:t>本企业对上述声明内容的真实性负责。如有虚假，将依法承担相应责任。</w:t>
      </w:r>
    </w:p>
    <w:p w14:paraId="43ECDA31">
      <w:pPr>
        <w:snapToGrid w:val="0"/>
        <w:spacing w:line="500" w:lineRule="exact"/>
        <w:ind w:firstLine="480" w:firstLineChars="200"/>
        <w:textAlignment w:val="baseline"/>
        <w:rPr>
          <w:rStyle w:val="26"/>
          <w:rFonts w:ascii="宋体" w:hAnsi="宋体" w:cs="宋体"/>
          <w:sz w:val="24"/>
        </w:rPr>
      </w:pPr>
      <w:r>
        <w:rPr>
          <w:rStyle w:val="26"/>
          <w:rFonts w:hint="eastAsia" w:ascii="宋体" w:hAnsi="宋体" w:cs="宋体"/>
          <w:sz w:val="24"/>
        </w:rPr>
        <w:t xml:space="preserve">                    供应商名称：</w:t>
      </w:r>
      <w:r>
        <w:rPr>
          <w:rStyle w:val="26"/>
          <w:rFonts w:hint="eastAsia" w:ascii="宋体" w:hAnsi="宋体" w:cs="宋体"/>
          <w:sz w:val="24"/>
          <w:u w:val="single" w:color="000000"/>
        </w:rPr>
        <w:t xml:space="preserve">               </w:t>
      </w:r>
      <w:r>
        <w:rPr>
          <w:rStyle w:val="26"/>
          <w:rFonts w:hint="eastAsia" w:ascii="宋体" w:hAnsi="宋体" w:cs="宋体"/>
          <w:sz w:val="24"/>
        </w:rPr>
        <w:t xml:space="preserve">（全称并加盖公章）          </w:t>
      </w:r>
    </w:p>
    <w:p w14:paraId="38481D03">
      <w:pPr>
        <w:keepLines/>
        <w:snapToGrid w:val="0"/>
        <w:spacing w:before="162" w:after="330" w:line="500" w:lineRule="exact"/>
        <w:ind w:firstLine="2880" w:firstLineChars="1200"/>
        <w:textAlignment w:val="baseline"/>
        <w:rPr>
          <w:rStyle w:val="26"/>
          <w:rFonts w:ascii="宋体" w:hAnsi="宋体" w:cs="宋体"/>
          <w:sz w:val="24"/>
          <w:u w:val="single" w:color="000000"/>
        </w:rPr>
      </w:pPr>
      <w:r>
        <w:rPr>
          <w:rStyle w:val="26"/>
          <w:rFonts w:hint="eastAsia" w:ascii="宋体" w:hAnsi="宋体" w:cs="宋体"/>
          <w:sz w:val="24"/>
        </w:rPr>
        <w:t>日      期：</w:t>
      </w:r>
      <w:r>
        <w:rPr>
          <w:rStyle w:val="26"/>
          <w:rFonts w:hint="eastAsia" w:ascii="宋体" w:hAnsi="宋体" w:cs="宋体"/>
          <w:sz w:val="24"/>
          <w:u w:val="single" w:color="000000"/>
        </w:rPr>
        <w:t xml:space="preserve">               </w:t>
      </w:r>
    </w:p>
    <w:p w14:paraId="369DB0E5">
      <w:pPr>
        <w:snapToGrid w:val="0"/>
        <w:spacing w:line="360" w:lineRule="auto"/>
        <w:ind w:firstLine="420" w:firstLineChars="200"/>
        <w:textAlignment w:val="baseline"/>
        <w:rPr>
          <w:rStyle w:val="26"/>
          <w:rFonts w:ascii="宋体" w:hAnsi="宋体" w:cs="宋体"/>
        </w:rPr>
      </w:pPr>
      <w:r>
        <w:rPr>
          <w:rStyle w:val="26"/>
          <w:rFonts w:hint="eastAsia" w:ascii="宋体" w:hAnsi="宋体" w:cs="宋体"/>
        </w:rPr>
        <w:t>备注：</w:t>
      </w:r>
    </w:p>
    <w:p w14:paraId="3FBFCAA8">
      <w:pPr>
        <w:spacing w:before="65" w:line="369" w:lineRule="auto"/>
        <w:ind w:left="7" w:right="53" w:firstLine="431"/>
        <w:jc w:val="left"/>
        <w:rPr>
          <w:rFonts w:ascii="宋体" w:hAnsi="宋体" w:cs="宋体"/>
          <w:sz w:val="20"/>
          <w:szCs w:val="20"/>
        </w:rPr>
      </w:pPr>
      <w:r>
        <w:rPr>
          <w:rStyle w:val="26"/>
          <w:rFonts w:hint="eastAsia" w:ascii="宋体" w:hAnsi="宋体" w:cs="宋体"/>
        </w:rPr>
        <w:t>（1）从业人员、营业收入、资产总额填报上一年度数据，无上一年度数据的新成立企业可不填报。</w:t>
      </w:r>
    </w:p>
    <w:p w14:paraId="29325E62">
      <w:pPr>
        <w:snapToGrid w:val="0"/>
        <w:spacing w:line="360" w:lineRule="auto"/>
        <w:ind w:firstLine="420" w:firstLineChars="200"/>
        <w:jc w:val="left"/>
        <w:textAlignment w:val="baseline"/>
        <w:rPr>
          <w:rStyle w:val="26"/>
          <w:rFonts w:ascii="宋体" w:hAnsi="宋体" w:cs="宋体"/>
        </w:rPr>
      </w:pPr>
      <w:r>
        <w:rPr>
          <w:rStyle w:val="26"/>
          <w:rFonts w:hint="eastAsia" w:ascii="宋体" w:hAnsi="宋体" w:cs="宋体"/>
        </w:rPr>
        <w:t>（2）填写前请认真阅读《工业和信息化部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7050093E">
      <w:pPr>
        <w:autoSpaceDE w:val="0"/>
        <w:autoSpaceDN w:val="0"/>
        <w:adjustRightInd w:val="0"/>
        <w:snapToGrid w:val="0"/>
        <w:spacing w:line="360" w:lineRule="auto"/>
        <w:ind w:firstLine="420" w:firstLineChars="200"/>
        <w:jc w:val="left"/>
        <w:outlineLvl w:val="0"/>
        <w:rPr>
          <w:rStyle w:val="26"/>
          <w:rFonts w:ascii="宋体" w:hAnsi="宋体" w:cs="宋体"/>
        </w:rPr>
      </w:pPr>
      <w:bookmarkStart w:id="212" w:name="_Toc10275"/>
      <w:r>
        <w:rPr>
          <w:rStyle w:val="26"/>
          <w:rFonts w:hint="eastAsia" w:ascii="宋体" w:hAnsi="宋体" w:cs="宋体"/>
        </w:rPr>
        <w:t>（3）本项目采购标的对应的中小企业划分标准所属行业为</w:t>
      </w:r>
      <w:r>
        <w:rPr>
          <w:rStyle w:val="26"/>
          <w:rFonts w:hint="eastAsia" w:ascii="宋体" w:hAnsi="宋体" w:cs="宋体"/>
          <w:u w:val="single"/>
        </w:rPr>
        <w:t xml:space="preserve"> 其他未列明行业 </w:t>
      </w:r>
      <w:r>
        <w:rPr>
          <w:rStyle w:val="26"/>
          <w:rFonts w:hint="eastAsia" w:ascii="宋体" w:hAnsi="宋体" w:cs="宋体"/>
          <w:color w:val="2E54A1" w:themeColor="accent1" w:themeShade="BF"/>
          <w:u w:val="single"/>
        </w:rPr>
        <w:t xml:space="preserve"> </w:t>
      </w:r>
      <w:r>
        <w:rPr>
          <w:rStyle w:val="26"/>
          <w:rFonts w:hint="eastAsia" w:ascii="宋体" w:hAnsi="宋体" w:cs="宋体"/>
          <w:color w:val="2E54A1" w:themeColor="accent1" w:themeShade="BF"/>
        </w:rPr>
        <w:t>。</w:t>
      </w:r>
      <w:r>
        <w:rPr>
          <w:rStyle w:val="26"/>
          <w:rFonts w:hint="eastAsia" w:ascii="宋体" w:hAnsi="宋体" w:cs="宋体"/>
        </w:rPr>
        <w:t>（所属行业类别供应商不得更改，否则，造成不利影响供应商自行承担）。</w:t>
      </w:r>
      <w:bookmarkEnd w:id="212"/>
    </w:p>
    <w:p w14:paraId="132A2409">
      <w:pPr>
        <w:keepLines/>
        <w:snapToGrid w:val="0"/>
        <w:spacing w:before="162" w:after="330" w:line="360" w:lineRule="auto"/>
        <w:jc w:val="center"/>
        <w:textAlignment w:val="baseline"/>
        <w:rPr>
          <w:rStyle w:val="26"/>
          <w:rFonts w:ascii="宋体" w:hAnsi="宋体" w:cs="宋体"/>
          <w:b/>
          <w:sz w:val="28"/>
          <w:szCs w:val="28"/>
        </w:rPr>
      </w:pPr>
    </w:p>
    <w:p w14:paraId="6FB1C1C4">
      <w:pPr>
        <w:keepLines/>
        <w:snapToGrid w:val="0"/>
        <w:spacing w:before="162" w:after="330" w:line="360" w:lineRule="auto"/>
        <w:jc w:val="center"/>
        <w:textAlignment w:val="baseline"/>
        <w:rPr>
          <w:rStyle w:val="26"/>
          <w:rFonts w:ascii="宋体" w:hAnsi="宋体" w:cs="宋体"/>
          <w:b/>
          <w:sz w:val="28"/>
          <w:szCs w:val="28"/>
        </w:rPr>
      </w:pPr>
    </w:p>
    <w:p w14:paraId="5682918F">
      <w:pPr>
        <w:keepLines/>
        <w:snapToGrid w:val="0"/>
        <w:spacing w:before="162" w:after="330" w:line="360" w:lineRule="auto"/>
        <w:jc w:val="center"/>
        <w:textAlignment w:val="baseline"/>
        <w:rPr>
          <w:rStyle w:val="26"/>
          <w:rFonts w:ascii="宋体" w:hAnsi="宋体" w:cs="宋体"/>
          <w:b/>
          <w:sz w:val="28"/>
          <w:szCs w:val="28"/>
        </w:rPr>
      </w:pPr>
    </w:p>
    <w:p w14:paraId="6274CF4F">
      <w:pPr>
        <w:keepLines/>
        <w:snapToGrid w:val="0"/>
        <w:spacing w:before="162" w:after="330" w:line="360" w:lineRule="auto"/>
        <w:jc w:val="center"/>
        <w:textAlignment w:val="baseline"/>
        <w:rPr>
          <w:rStyle w:val="26"/>
          <w:rFonts w:ascii="宋体" w:hAnsi="宋体" w:cs="宋体"/>
          <w:b/>
          <w:sz w:val="28"/>
          <w:szCs w:val="28"/>
        </w:rPr>
      </w:pPr>
    </w:p>
    <w:p w14:paraId="24EADFA2">
      <w:pPr>
        <w:keepLines/>
        <w:snapToGrid w:val="0"/>
        <w:spacing w:before="162" w:after="330" w:line="360" w:lineRule="auto"/>
        <w:jc w:val="center"/>
        <w:textAlignment w:val="baseline"/>
        <w:rPr>
          <w:rStyle w:val="26"/>
          <w:rFonts w:ascii="宋体" w:hAnsi="宋体" w:cs="宋体"/>
          <w:b/>
          <w:sz w:val="28"/>
          <w:szCs w:val="28"/>
        </w:rPr>
      </w:pPr>
      <w:r>
        <w:rPr>
          <w:rStyle w:val="26"/>
          <w:rFonts w:hint="eastAsia" w:ascii="宋体" w:hAnsi="宋体" w:cs="宋体"/>
          <w:b/>
          <w:sz w:val="28"/>
          <w:szCs w:val="28"/>
        </w:rPr>
        <w:t>残疾人福利性单位声明函(格式)</w:t>
      </w:r>
    </w:p>
    <w:p w14:paraId="31F8B49E">
      <w:pPr>
        <w:pStyle w:val="31"/>
        <w:snapToGrid w:val="0"/>
        <w:spacing w:line="480" w:lineRule="exact"/>
        <w:rPr>
          <w:rStyle w:val="26"/>
          <w:rFonts w:ascii="宋体" w:hAnsi="宋体" w:cs="宋体"/>
          <w:b/>
          <w:bCs/>
          <w:u w:val="single"/>
        </w:rPr>
      </w:pPr>
      <w:r>
        <w:rPr>
          <w:rStyle w:val="26"/>
          <w:rFonts w:hint="eastAsia" w:ascii="宋体" w:hAnsi="宋体" w:cs="宋体"/>
          <w:b/>
          <w:bCs/>
        </w:rPr>
        <w:t>致：</w:t>
      </w:r>
      <w:r>
        <w:rPr>
          <w:rStyle w:val="26"/>
          <w:rFonts w:hint="eastAsia" w:ascii="宋体" w:hAnsi="宋体" w:cs="宋体"/>
          <w:b/>
          <w:bCs/>
          <w:u w:val="single" w:color="000000"/>
        </w:rPr>
        <w:t xml:space="preserve">       （采购人）</w:t>
      </w:r>
    </w:p>
    <w:p w14:paraId="016C8595">
      <w:pPr>
        <w:pStyle w:val="31"/>
        <w:snapToGrid w:val="0"/>
        <w:spacing w:before="240" w:line="480" w:lineRule="exact"/>
        <w:rPr>
          <w:rStyle w:val="26"/>
          <w:rFonts w:ascii="宋体" w:hAnsi="宋体" w:cs="宋体"/>
        </w:rPr>
      </w:pPr>
      <w:r>
        <w:rPr>
          <w:rStyle w:val="26"/>
          <w:rFonts w:hint="eastAsia" w:ascii="宋体" w:hAnsi="宋体" w:cs="宋体"/>
        </w:rPr>
        <w:t xml:space="preserve">    本单位郑重声明，根据《财政部 民政部 中国残疾人联合会关于促进残疾人就业政府采购政府的通知》（财库【2017】141号）的规定，本单位为符合条件的残疾人福利性单位，且本单位参加</w:t>
      </w:r>
      <w:r>
        <w:rPr>
          <w:rStyle w:val="26"/>
          <w:rFonts w:hint="eastAsia" w:ascii="宋体" w:hAnsi="宋体" w:cs="宋体"/>
          <w:u w:val="single"/>
        </w:rPr>
        <w:tab/>
      </w:r>
      <w:r>
        <w:rPr>
          <w:rStyle w:val="26"/>
          <w:rFonts w:hint="eastAsia" w:ascii="宋体" w:hAnsi="宋体" w:cs="宋体"/>
          <w:u w:val="single" w:color="000000"/>
        </w:rPr>
        <w:t>（采购项目名称）（合同包   ）</w:t>
      </w:r>
      <w:r>
        <w:rPr>
          <w:rStyle w:val="26"/>
          <w:rFonts w:hint="eastAsia" w:ascii="宋体" w:hAnsi="宋体" w:cs="宋体"/>
          <w:u w:val="single"/>
        </w:rPr>
        <w:t xml:space="preserve">   </w:t>
      </w:r>
      <w:r>
        <w:rPr>
          <w:rStyle w:val="26"/>
          <w:rFonts w:hint="eastAsia" w:ascii="宋体" w:hAnsi="宋体" w:cs="宋体"/>
        </w:rPr>
        <w:t>采购活动提供本单位制造的货物（由本单位承担工程/提供服务），或者提供其他残疾人福利性单位制造的货物（不包括使用非残疾人福利性单位注册商标的货物）。</w:t>
      </w:r>
    </w:p>
    <w:p w14:paraId="4723BDC3">
      <w:pPr>
        <w:pStyle w:val="31"/>
        <w:snapToGrid w:val="0"/>
        <w:spacing w:before="240" w:line="480" w:lineRule="exact"/>
        <w:rPr>
          <w:rStyle w:val="26"/>
          <w:rFonts w:ascii="宋体" w:hAnsi="宋体" w:cs="宋体"/>
        </w:rPr>
      </w:pPr>
      <w:r>
        <w:rPr>
          <w:rStyle w:val="26"/>
          <w:rFonts w:hint="eastAsia" w:ascii="宋体" w:hAnsi="宋体" w:cs="宋体"/>
        </w:rPr>
        <w:t xml:space="preserve">     本单位对上述声明的真实性负责。如有虚假，将依法承担相应责任。</w:t>
      </w:r>
    </w:p>
    <w:p w14:paraId="3ABE3D9F">
      <w:pPr>
        <w:pStyle w:val="31"/>
        <w:snapToGrid w:val="0"/>
        <w:spacing w:line="480" w:lineRule="auto"/>
        <w:ind w:firstLine="2520" w:firstLineChars="1200"/>
        <w:rPr>
          <w:rStyle w:val="26"/>
          <w:rFonts w:ascii="宋体" w:hAnsi="宋体" w:cs="宋体"/>
          <w:u w:val="single"/>
        </w:rPr>
      </w:pPr>
      <w:r>
        <w:rPr>
          <w:rStyle w:val="26"/>
          <w:rFonts w:hint="eastAsia" w:ascii="宋体" w:hAnsi="宋体" w:cs="宋体"/>
        </w:rPr>
        <w:t>供应商名称：</w:t>
      </w:r>
      <w:r>
        <w:rPr>
          <w:rStyle w:val="26"/>
          <w:rFonts w:hint="eastAsia" w:ascii="宋体" w:hAnsi="宋体" w:cs="宋体"/>
          <w:u w:val="single" w:color="000000"/>
        </w:rPr>
        <w:t xml:space="preserve">                     </w:t>
      </w:r>
      <w:r>
        <w:rPr>
          <w:rStyle w:val="26"/>
          <w:rFonts w:hint="eastAsia" w:ascii="宋体" w:hAnsi="宋体" w:cs="宋体"/>
          <w:szCs w:val="21"/>
        </w:rPr>
        <w:t>（全称并加盖公章）</w:t>
      </w:r>
    </w:p>
    <w:p w14:paraId="648357FD">
      <w:pPr>
        <w:keepLines/>
        <w:snapToGrid w:val="0"/>
        <w:spacing w:before="162" w:after="330" w:line="360" w:lineRule="auto"/>
        <w:ind w:firstLine="2520" w:firstLineChars="1200"/>
        <w:textAlignment w:val="baseline"/>
        <w:rPr>
          <w:rStyle w:val="26"/>
          <w:rFonts w:ascii="宋体" w:hAnsi="宋体" w:cs="宋体"/>
          <w:u w:val="single" w:color="000000"/>
        </w:rPr>
      </w:pPr>
      <w:r>
        <w:rPr>
          <w:rStyle w:val="26"/>
          <w:rFonts w:hint="eastAsia" w:ascii="宋体" w:hAnsi="宋体" w:cs="宋体"/>
        </w:rPr>
        <w:t>日      期：</w:t>
      </w:r>
      <w:r>
        <w:rPr>
          <w:rStyle w:val="26"/>
          <w:rFonts w:hint="eastAsia" w:ascii="宋体" w:hAnsi="宋体" w:cs="宋体"/>
          <w:u w:val="single" w:color="000000"/>
        </w:rPr>
        <w:t xml:space="preserve">             </w:t>
      </w:r>
    </w:p>
    <w:p w14:paraId="56C5E286">
      <w:pPr>
        <w:snapToGrid w:val="0"/>
        <w:spacing w:line="360" w:lineRule="auto"/>
        <w:ind w:firstLine="480"/>
        <w:textAlignment w:val="baseline"/>
        <w:rPr>
          <w:rStyle w:val="26"/>
          <w:rFonts w:ascii="宋体" w:hAnsi="宋体" w:cs="宋体"/>
        </w:rPr>
      </w:pPr>
      <w:r>
        <w:rPr>
          <w:rStyle w:val="26"/>
          <w:rFonts w:hint="eastAsia" w:ascii="宋体" w:hAnsi="宋体" w:cs="宋体"/>
        </w:rPr>
        <w:t>备注：未按上述要求提供、填写的，评审时不予以考虑。</w:t>
      </w:r>
    </w:p>
    <w:p w14:paraId="7450DCEC">
      <w:pPr>
        <w:spacing w:before="135" w:line="360" w:lineRule="exact"/>
        <w:ind w:left="35" w:right="80" w:firstLine="538"/>
        <w:rPr>
          <w:rFonts w:ascii="宋体" w:hAnsi="宋体" w:cs="宋体"/>
          <w:sz w:val="22"/>
          <w:szCs w:val="22"/>
        </w:rPr>
      </w:pPr>
      <w:r>
        <w:rPr>
          <w:rFonts w:hint="eastAsia" w:ascii="宋体" w:hAnsi="宋体" w:cs="宋体"/>
          <w:spacing w:val="24"/>
          <w:sz w:val="22"/>
          <w:szCs w:val="22"/>
        </w:rPr>
        <w:t>根据</w:t>
      </w:r>
      <w:r>
        <w:rPr>
          <w:rFonts w:hint="eastAsia" w:ascii="宋体" w:hAnsi="宋体" w:cs="宋体"/>
          <w:spacing w:val="14"/>
          <w:sz w:val="22"/>
          <w:szCs w:val="22"/>
        </w:rPr>
        <w:t>《</w:t>
      </w:r>
      <w:r>
        <w:rPr>
          <w:rFonts w:hint="eastAsia" w:ascii="宋体" w:hAnsi="宋体" w:cs="宋体"/>
          <w:spacing w:val="12"/>
          <w:sz w:val="22"/>
          <w:szCs w:val="22"/>
        </w:rPr>
        <w:t>财政部民政部中国残疾人联合会关于促进残疾人就业政府采购政策的通知》(财库</w:t>
      </w:r>
      <w:r>
        <w:rPr>
          <w:rFonts w:hint="eastAsia" w:ascii="宋体" w:hAnsi="宋体" w:cs="宋体"/>
          <w:spacing w:val="-4"/>
          <w:sz w:val="22"/>
          <w:szCs w:val="22"/>
        </w:rPr>
        <w:t>〔2017</w:t>
      </w:r>
      <w:r>
        <w:rPr>
          <w:rFonts w:hint="eastAsia" w:ascii="宋体" w:hAnsi="宋体" w:cs="宋体"/>
          <w:spacing w:val="-3"/>
          <w:sz w:val="22"/>
          <w:szCs w:val="22"/>
        </w:rPr>
        <w:t>〕</w:t>
      </w:r>
      <w:r>
        <w:rPr>
          <w:rFonts w:hint="eastAsia" w:ascii="宋体" w:hAnsi="宋体" w:cs="宋体"/>
          <w:spacing w:val="-2"/>
          <w:sz w:val="22"/>
          <w:szCs w:val="22"/>
        </w:rPr>
        <w:t>141号) 的规定：</w:t>
      </w:r>
    </w:p>
    <w:p w14:paraId="3AF04FF6">
      <w:pPr>
        <w:spacing w:line="360" w:lineRule="exact"/>
        <w:ind w:left="576"/>
        <w:rPr>
          <w:rFonts w:ascii="宋体" w:hAnsi="宋体" w:cs="宋体"/>
          <w:sz w:val="22"/>
          <w:szCs w:val="22"/>
        </w:rPr>
      </w:pPr>
      <w:r>
        <w:rPr>
          <w:rFonts w:hint="eastAsia" w:ascii="宋体" w:hAnsi="宋体" w:cs="宋体"/>
          <w:spacing w:val="24"/>
          <w:position w:val="2"/>
          <w:sz w:val="22"/>
          <w:szCs w:val="22"/>
        </w:rPr>
        <w:t>一</w:t>
      </w:r>
      <w:r>
        <w:rPr>
          <w:rFonts w:hint="eastAsia" w:ascii="宋体" w:hAnsi="宋体" w:cs="宋体"/>
          <w:spacing w:val="16"/>
          <w:position w:val="2"/>
          <w:sz w:val="22"/>
          <w:szCs w:val="22"/>
        </w:rPr>
        <w:t>、</w:t>
      </w:r>
      <w:r>
        <w:rPr>
          <w:rFonts w:hint="eastAsia" w:ascii="宋体" w:hAnsi="宋体" w:cs="宋体"/>
          <w:spacing w:val="12"/>
          <w:position w:val="2"/>
          <w:sz w:val="22"/>
          <w:szCs w:val="22"/>
        </w:rPr>
        <w:t>享受政府采购支持政策的残疾人福利性单位应当同时满足以下条件：</w:t>
      </w:r>
    </w:p>
    <w:p w14:paraId="438B7DDC">
      <w:pPr>
        <w:spacing w:before="39" w:line="360" w:lineRule="exact"/>
        <w:ind w:left="8" w:right="5" w:firstLine="574"/>
        <w:rPr>
          <w:rFonts w:ascii="宋体" w:hAnsi="宋体" w:cs="宋体"/>
          <w:sz w:val="22"/>
          <w:szCs w:val="22"/>
        </w:rPr>
      </w:pPr>
      <w:r>
        <w:rPr>
          <w:rFonts w:hint="eastAsia" w:ascii="宋体" w:hAnsi="宋体" w:cs="宋体"/>
          <w:spacing w:val="10"/>
          <w:sz w:val="22"/>
          <w:szCs w:val="22"/>
        </w:rPr>
        <w:t>( 一) 安置</w:t>
      </w:r>
      <w:r>
        <w:rPr>
          <w:rFonts w:hint="eastAsia" w:ascii="宋体" w:hAnsi="宋体" w:cs="宋体"/>
          <w:spacing w:val="7"/>
          <w:sz w:val="22"/>
          <w:szCs w:val="22"/>
        </w:rPr>
        <w:t>的</w:t>
      </w:r>
      <w:r>
        <w:rPr>
          <w:rFonts w:hint="eastAsia" w:ascii="宋体" w:hAnsi="宋体" w:cs="宋体"/>
          <w:spacing w:val="5"/>
          <w:sz w:val="22"/>
          <w:szCs w:val="22"/>
        </w:rPr>
        <w:t>残疾人占本单位在职职工人数的比例不低于 25% (含25%) ，并且安置的残疾人</w:t>
      </w:r>
      <w:r>
        <w:rPr>
          <w:rFonts w:hint="eastAsia" w:ascii="宋体" w:hAnsi="宋体" w:cs="宋体"/>
          <w:sz w:val="22"/>
          <w:szCs w:val="22"/>
        </w:rPr>
        <w:t xml:space="preserve"> </w:t>
      </w:r>
      <w:r>
        <w:rPr>
          <w:rFonts w:hint="eastAsia" w:ascii="宋体" w:hAnsi="宋体" w:cs="宋体"/>
          <w:spacing w:val="-3"/>
          <w:sz w:val="22"/>
          <w:szCs w:val="22"/>
        </w:rPr>
        <w:t>人数不少于 10 人 (含 10 人)</w:t>
      </w:r>
      <w:r>
        <w:rPr>
          <w:rFonts w:hint="eastAsia" w:ascii="宋体" w:hAnsi="宋体" w:cs="宋体"/>
          <w:spacing w:val="-2"/>
          <w:sz w:val="22"/>
          <w:szCs w:val="22"/>
        </w:rPr>
        <w:t>；</w:t>
      </w:r>
    </w:p>
    <w:p w14:paraId="1F954660">
      <w:pPr>
        <w:spacing w:before="1" w:line="360" w:lineRule="exact"/>
        <w:ind w:left="583"/>
        <w:rPr>
          <w:rFonts w:ascii="宋体" w:hAnsi="宋体" w:cs="宋体"/>
          <w:sz w:val="22"/>
          <w:szCs w:val="22"/>
        </w:rPr>
      </w:pPr>
      <w:r>
        <w:rPr>
          <w:rFonts w:hint="eastAsia" w:ascii="宋体" w:hAnsi="宋体" w:cs="宋体"/>
          <w:spacing w:val="15"/>
          <w:sz w:val="22"/>
          <w:szCs w:val="22"/>
        </w:rPr>
        <w:t>(</w:t>
      </w:r>
      <w:r>
        <w:rPr>
          <w:rFonts w:hint="eastAsia" w:ascii="宋体" w:hAnsi="宋体" w:cs="宋体"/>
          <w:spacing w:val="14"/>
          <w:sz w:val="22"/>
          <w:szCs w:val="22"/>
        </w:rPr>
        <w:t>二) 依法与安置的每位残疾人签订了一年以上(含一年) 的劳动合同或服务协议；</w:t>
      </w:r>
    </w:p>
    <w:p w14:paraId="7F3136AF">
      <w:pPr>
        <w:spacing w:before="136" w:line="360" w:lineRule="exact"/>
        <w:ind w:left="7" w:right="5" w:firstLine="575"/>
        <w:rPr>
          <w:rFonts w:ascii="宋体" w:hAnsi="宋体" w:cs="宋体"/>
          <w:sz w:val="22"/>
          <w:szCs w:val="22"/>
        </w:rPr>
      </w:pPr>
      <w:r>
        <w:rPr>
          <w:rFonts w:hint="eastAsia" w:ascii="宋体" w:hAnsi="宋体" w:cs="宋体"/>
          <w:spacing w:val="22"/>
          <w:sz w:val="22"/>
          <w:szCs w:val="22"/>
        </w:rPr>
        <w:t>(</w:t>
      </w:r>
      <w:r>
        <w:rPr>
          <w:rFonts w:hint="eastAsia" w:ascii="宋体" w:hAnsi="宋体" w:cs="宋体"/>
          <w:spacing w:val="14"/>
          <w:sz w:val="22"/>
          <w:szCs w:val="22"/>
        </w:rPr>
        <w:t>三) 为安置的每位残疾人按月足额缴纳了基本养老保险、基本医疗保险、失业保险、工伤</w:t>
      </w:r>
      <w:r>
        <w:rPr>
          <w:rFonts w:hint="eastAsia" w:ascii="宋体" w:hAnsi="宋体" w:cs="宋体"/>
          <w:sz w:val="22"/>
          <w:szCs w:val="22"/>
        </w:rPr>
        <w:t xml:space="preserve"> </w:t>
      </w:r>
      <w:r>
        <w:rPr>
          <w:rFonts w:hint="eastAsia" w:ascii="宋体" w:hAnsi="宋体" w:cs="宋体"/>
          <w:spacing w:val="17"/>
          <w:sz w:val="22"/>
          <w:szCs w:val="22"/>
        </w:rPr>
        <w:t>保</w:t>
      </w:r>
      <w:r>
        <w:rPr>
          <w:rFonts w:hint="eastAsia" w:ascii="宋体" w:hAnsi="宋体" w:cs="宋体"/>
          <w:spacing w:val="11"/>
          <w:sz w:val="22"/>
          <w:szCs w:val="22"/>
        </w:rPr>
        <w:t>险和生育保险等社会保险费；</w:t>
      </w:r>
    </w:p>
    <w:p w14:paraId="6A53CD2B">
      <w:pPr>
        <w:spacing w:before="1" w:line="360" w:lineRule="exact"/>
        <w:ind w:left="10" w:right="5" w:firstLine="573"/>
        <w:rPr>
          <w:rFonts w:ascii="宋体" w:hAnsi="宋体" w:cs="宋体"/>
          <w:sz w:val="22"/>
          <w:szCs w:val="22"/>
        </w:rPr>
      </w:pPr>
      <w:r>
        <w:rPr>
          <w:rFonts w:hint="eastAsia" w:ascii="宋体" w:hAnsi="宋体" w:cs="宋体"/>
          <w:spacing w:val="22"/>
          <w:sz w:val="22"/>
          <w:szCs w:val="22"/>
        </w:rPr>
        <w:t>(</w:t>
      </w:r>
      <w:r>
        <w:rPr>
          <w:rFonts w:hint="eastAsia" w:ascii="宋体" w:hAnsi="宋体" w:cs="宋体"/>
          <w:spacing w:val="14"/>
          <w:sz w:val="22"/>
          <w:szCs w:val="22"/>
        </w:rPr>
        <w:t>四) 通过银行等金融机构向安置的每位残疾人，按月支付了不低于单位所在区县适用的经</w:t>
      </w:r>
      <w:r>
        <w:rPr>
          <w:rFonts w:hint="eastAsia" w:ascii="宋体" w:hAnsi="宋体" w:cs="宋体"/>
          <w:sz w:val="22"/>
          <w:szCs w:val="22"/>
        </w:rPr>
        <w:t xml:space="preserve"> </w:t>
      </w:r>
      <w:r>
        <w:rPr>
          <w:rFonts w:hint="eastAsia" w:ascii="宋体" w:hAnsi="宋体" w:cs="宋体"/>
          <w:spacing w:val="12"/>
          <w:sz w:val="22"/>
          <w:szCs w:val="22"/>
        </w:rPr>
        <w:t>省级人民政府批准的月最低工资标准的工资</w:t>
      </w:r>
      <w:r>
        <w:rPr>
          <w:rFonts w:hint="eastAsia" w:ascii="宋体" w:hAnsi="宋体" w:cs="宋体"/>
          <w:spacing w:val="11"/>
          <w:sz w:val="22"/>
          <w:szCs w:val="22"/>
        </w:rPr>
        <w:t>；</w:t>
      </w:r>
    </w:p>
    <w:p w14:paraId="5FF31BA0">
      <w:pPr>
        <w:spacing w:line="360" w:lineRule="exact"/>
        <w:ind w:left="8" w:right="82" w:firstLine="574"/>
        <w:rPr>
          <w:rFonts w:ascii="宋体" w:hAnsi="宋体" w:cs="宋体"/>
          <w:sz w:val="22"/>
          <w:szCs w:val="22"/>
        </w:rPr>
      </w:pPr>
      <w:r>
        <w:rPr>
          <w:rFonts w:hint="eastAsia" w:ascii="宋体" w:hAnsi="宋体" w:cs="宋体"/>
          <w:spacing w:val="22"/>
          <w:sz w:val="22"/>
          <w:szCs w:val="22"/>
        </w:rPr>
        <w:t>(五</w:t>
      </w:r>
      <w:r>
        <w:rPr>
          <w:rFonts w:hint="eastAsia" w:ascii="宋体" w:hAnsi="宋体" w:cs="宋体"/>
          <w:spacing w:val="21"/>
          <w:sz w:val="22"/>
          <w:szCs w:val="22"/>
        </w:rPr>
        <w:t>)</w:t>
      </w:r>
      <w:r>
        <w:rPr>
          <w:rFonts w:hint="eastAsia" w:ascii="宋体" w:hAnsi="宋体" w:cs="宋体"/>
          <w:spacing w:val="11"/>
          <w:sz w:val="22"/>
          <w:szCs w:val="22"/>
        </w:rPr>
        <w:t xml:space="preserve"> 提供本单位制造的货物、承担的工程或者服务 (以下简称产品) ，或者提供其他残疾</w:t>
      </w:r>
      <w:r>
        <w:rPr>
          <w:rFonts w:hint="eastAsia" w:ascii="宋体" w:hAnsi="宋体" w:cs="宋体"/>
          <w:sz w:val="22"/>
          <w:szCs w:val="22"/>
        </w:rPr>
        <w:t xml:space="preserve"> </w:t>
      </w:r>
      <w:r>
        <w:rPr>
          <w:rFonts w:hint="eastAsia" w:ascii="宋体" w:hAnsi="宋体" w:cs="宋体"/>
          <w:spacing w:val="12"/>
          <w:sz w:val="22"/>
          <w:szCs w:val="22"/>
        </w:rPr>
        <w:t>人福利性单位制造的货物 (不包括使用非残疾人福利性单位注册商标的货物)</w:t>
      </w:r>
      <w:r>
        <w:rPr>
          <w:rFonts w:hint="eastAsia" w:ascii="宋体" w:hAnsi="宋体" w:cs="宋体"/>
          <w:spacing w:val="4"/>
          <w:sz w:val="22"/>
          <w:szCs w:val="22"/>
        </w:rPr>
        <w:t>。</w:t>
      </w:r>
    </w:p>
    <w:p w14:paraId="3F80CEA1">
      <w:pPr>
        <w:spacing w:before="1" w:line="360" w:lineRule="exact"/>
        <w:ind w:left="7" w:right="5" w:firstLine="568"/>
        <w:rPr>
          <w:rFonts w:ascii="宋体" w:hAnsi="宋体" w:cs="宋体"/>
          <w:sz w:val="22"/>
          <w:szCs w:val="22"/>
        </w:rPr>
      </w:pPr>
      <w:r>
        <w:rPr>
          <w:rFonts w:hint="eastAsia" w:ascii="宋体" w:hAnsi="宋体" w:cs="宋体"/>
          <w:spacing w:val="21"/>
          <w:sz w:val="22"/>
          <w:szCs w:val="22"/>
        </w:rPr>
        <w:t>前</w:t>
      </w:r>
      <w:r>
        <w:rPr>
          <w:rFonts w:hint="eastAsia" w:ascii="宋体" w:hAnsi="宋体" w:cs="宋体"/>
          <w:spacing w:val="12"/>
          <w:sz w:val="22"/>
          <w:szCs w:val="22"/>
        </w:rPr>
        <w:t>款所称残疾人是指法定劳动年龄内，持有《中华人民共和国残疾人证》或者《中华人民共</w:t>
      </w:r>
      <w:r>
        <w:rPr>
          <w:rFonts w:hint="eastAsia" w:ascii="宋体" w:hAnsi="宋体" w:cs="宋体"/>
          <w:sz w:val="22"/>
          <w:szCs w:val="22"/>
        </w:rPr>
        <w:t xml:space="preserve"> </w:t>
      </w:r>
      <w:r>
        <w:rPr>
          <w:rFonts w:hint="eastAsia" w:ascii="宋体" w:hAnsi="宋体" w:cs="宋体"/>
          <w:spacing w:val="8"/>
          <w:sz w:val="22"/>
          <w:szCs w:val="22"/>
        </w:rPr>
        <w:t>和</w:t>
      </w:r>
      <w:r>
        <w:rPr>
          <w:rFonts w:hint="eastAsia" w:ascii="宋体" w:hAnsi="宋体" w:cs="宋体"/>
          <w:spacing w:val="7"/>
          <w:sz w:val="22"/>
          <w:szCs w:val="22"/>
        </w:rPr>
        <w:t>国</w:t>
      </w:r>
      <w:r>
        <w:rPr>
          <w:rFonts w:hint="eastAsia" w:ascii="宋体" w:hAnsi="宋体" w:cs="宋体"/>
          <w:spacing w:val="4"/>
          <w:sz w:val="22"/>
          <w:szCs w:val="22"/>
        </w:rPr>
        <w:t>残疾军人证 ( 1 至 8 级)》 的自然人，包括具有劳动条件和劳动意愿的精神残疾人。在职职工</w:t>
      </w:r>
      <w:r>
        <w:rPr>
          <w:rFonts w:hint="eastAsia" w:ascii="宋体" w:hAnsi="宋体" w:cs="宋体"/>
          <w:spacing w:val="24"/>
          <w:sz w:val="22"/>
          <w:szCs w:val="22"/>
        </w:rPr>
        <w:t>人数</w:t>
      </w:r>
      <w:r>
        <w:rPr>
          <w:rFonts w:hint="eastAsia" w:ascii="宋体" w:hAnsi="宋体" w:cs="宋体"/>
          <w:spacing w:val="16"/>
          <w:sz w:val="22"/>
          <w:szCs w:val="22"/>
        </w:rPr>
        <w:t>是</w:t>
      </w:r>
      <w:r>
        <w:rPr>
          <w:rFonts w:hint="eastAsia" w:ascii="宋体" w:hAnsi="宋体" w:cs="宋体"/>
          <w:spacing w:val="12"/>
          <w:sz w:val="22"/>
          <w:szCs w:val="22"/>
        </w:rPr>
        <w:t>指与残疾人福利性单位建立劳动关系并依法签订劳动合同或者服务协议的雇员人数。</w:t>
      </w:r>
    </w:p>
    <w:p w14:paraId="7D166105">
      <w:pPr>
        <w:spacing w:before="80" w:line="360" w:lineRule="exact"/>
        <w:ind w:left="11" w:right="111" w:firstLine="428"/>
        <w:rPr>
          <w:rFonts w:ascii="宋体" w:hAnsi="宋体" w:cs="宋体"/>
          <w:sz w:val="22"/>
          <w:szCs w:val="22"/>
        </w:rPr>
      </w:pPr>
      <w:r>
        <w:rPr>
          <w:rFonts w:hint="eastAsia" w:ascii="宋体" w:hAnsi="宋体" w:cs="宋体"/>
          <w:spacing w:val="13"/>
          <w:sz w:val="22"/>
          <w:szCs w:val="22"/>
        </w:rPr>
        <w:t>二、中标、成交供应商为残疾人福利性单位的，采购人或者其委托的采购代理机构应当随成</w:t>
      </w:r>
      <w:r>
        <w:rPr>
          <w:rFonts w:hint="eastAsia" w:ascii="宋体" w:hAnsi="宋体" w:cs="宋体"/>
          <w:sz w:val="22"/>
          <w:szCs w:val="22"/>
        </w:rPr>
        <w:t xml:space="preserve"> </w:t>
      </w:r>
      <w:r>
        <w:rPr>
          <w:rFonts w:hint="eastAsia" w:ascii="宋体" w:hAnsi="宋体" w:cs="宋体"/>
          <w:spacing w:val="11"/>
          <w:sz w:val="22"/>
          <w:szCs w:val="22"/>
        </w:rPr>
        <w:t>交</w:t>
      </w:r>
      <w:r>
        <w:rPr>
          <w:rFonts w:hint="eastAsia" w:ascii="宋体" w:hAnsi="宋体" w:cs="宋体"/>
          <w:spacing w:val="9"/>
          <w:sz w:val="22"/>
          <w:szCs w:val="22"/>
        </w:rPr>
        <w:t>、成交结果同时公告其《残疾人福利性单位声明函》 ，接受社会监督。</w:t>
      </w:r>
    </w:p>
    <w:p w14:paraId="6999B7AE">
      <w:pPr>
        <w:pStyle w:val="12"/>
        <w:spacing w:line="360" w:lineRule="exact"/>
        <w:ind w:firstLine="440"/>
        <w:rPr>
          <w:rFonts w:ascii="宋体" w:hAnsi="宋体" w:cs="宋体"/>
          <w:sz w:val="22"/>
          <w:szCs w:val="22"/>
        </w:rPr>
        <w:sectPr>
          <w:pgSz w:w="11906" w:h="16838"/>
          <w:pgMar w:top="1304" w:right="1361" w:bottom="1304" w:left="1361" w:header="851" w:footer="992" w:gutter="0"/>
          <w:cols w:space="720" w:num="1"/>
          <w:docGrid w:linePitch="312" w:charSpace="0"/>
        </w:sectPr>
      </w:pPr>
    </w:p>
    <w:p w14:paraId="418FE2E6">
      <w:pPr>
        <w:pStyle w:val="32"/>
        <w:widowControl/>
        <w:snapToGrid w:val="0"/>
        <w:jc w:val="center"/>
        <w:rPr>
          <w:rStyle w:val="26"/>
          <w:rFonts w:ascii="宋体" w:hAnsi="宋体" w:cs="宋体"/>
          <w:sz w:val="28"/>
          <w:szCs w:val="28"/>
        </w:rPr>
      </w:pPr>
      <w:r>
        <w:rPr>
          <w:rStyle w:val="26"/>
          <w:rFonts w:hint="eastAsia" w:ascii="宋体" w:hAnsi="宋体" w:cs="宋体"/>
          <w:kern w:val="44"/>
          <w:sz w:val="28"/>
          <w:szCs w:val="28"/>
        </w:rPr>
        <w:t>监狱、戒毒企业声明函</w:t>
      </w:r>
      <w:r>
        <w:rPr>
          <w:rStyle w:val="26"/>
          <w:rFonts w:hint="eastAsia" w:ascii="宋体" w:hAnsi="宋体" w:cs="宋体"/>
          <w:sz w:val="28"/>
          <w:szCs w:val="28"/>
        </w:rPr>
        <w:t>(格式)</w:t>
      </w:r>
    </w:p>
    <w:p w14:paraId="6ED14628">
      <w:pPr>
        <w:rPr>
          <w:rFonts w:ascii="宋体" w:hAnsi="宋体" w:cs="宋体"/>
        </w:rPr>
      </w:pPr>
    </w:p>
    <w:p w14:paraId="0EC78C7B">
      <w:pPr>
        <w:spacing w:line="360" w:lineRule="auto"/>
        <w:ind w:firstLine="420" w:firstLineChars="200"/>
        <w:rPr>
          <w:rFonts w:ascii="宋体" w:hAnsi="宋体" w:cs="宋体"/>
        </w:rPr>
      </w:pPr>
      <w:r>
        <w:rPr>
          <w:rFonts w:hint="eastAsia" w:ascii="宋体" w:hAnsi="宋体" w:cs="宋体"/>
        </w:rPr>
        <w:t>本单位郑重声明，根据《关于政府采购支持监狱企业发展有关问题的通知》（财库（2014）68号）的规定，本单位为符合条件的监狱企业，且本单位参加</w:t>
      </w:r>
      <w:r>
        <w:rPr>
          <w:rFonts w:hint="eastAsia" w:ascii="宋体" w:hAnsi="宋体" w:cs="宋体"/>
          <w:u w:val="single"/>
        </w:rPr>
        <w:tab/>
      </w:r>
      <w:r>
        <w:rPr>
          <w:rFonts w:hint="eastAsia" w:ascii="宋体" w:hAnsi="宋体" w:cs="宋体"/>
          <w:u w:val="single"/>
        </w:rPr>
        <w:t xml:space="preserve">（采购项目名称）（合同包   ）   </w:t>
      </w:r>
      <w:r>
        <w:rPr>
          <w:rFonts w:hint="eastAsia" w:ascii="宋体" w:hAnsi="宋体" w:cs="宋体"/>
        </w:rPr>
        <w:t>采购活动提供本单位制造的货物（由本单位承担工程/提供服务），或者提供其他监狱企业制造的货物（不包括使用非监狱企业注册商标的货物）。</w:t>
      </w:r>
    </w:p>
    <w:p w14:paraId="12548641">
      <w:pPr>
        <w:spacing w:line="360" w:lineRule="auto"/>
        <w:ind w:firstLine="420" w:firstLineChars="200"/>
        <w:rPr>
          <w:rFonts w:ascii="宋体" w:hAnsi="宋体" w:cs="宋体"/>
        </w:rPr>
      </w:pPr>
      <w:r>
        <w:rPr>
          <w:rFonts w:hint="eastAsia" w:ascii="宋体" w:hAnsi="宋体" w:cs="宋体"/>
        </w:rPr>
        <w:t>本单位对上述声明的真实性负责。如有虚假，将依法承担相应责任。</w:t>
      </w:r>
    </w:p>
    <w:p w14:paraId="46CA5642">
      <w:pPr>
        <w:snapToGrid w:val="0"/>
        <w:spacing w:line="360" w:lineRule="auto"/>
        <w:ind w:firstLine="444" w:firstLineChars="200"/>
        <w:textAlignment w:val="baseline"/>
        <w:rPr>
          <w:rStyle w:val="26"/>
          <w:rFonts w:ascii="宋体" w:hAnsi="宋体" w:cs="宋体"/>
          <w:spacing w:val="6"/>
        </w:rPr>
      </w:pPr>
    </w:p>
    <w:p w14:paraId="7F8D26B0">
      <w:pPr>
        <w:snapToGrid w:val="0"/>
        <w:spacing w:line="360" w:lineRule="auto"/>
        <w:ind w:firstLine="444" w:firstLineChars="200"/>
        <w:textAlignment w:val="baseline"/>
        <w:rPr>
          <w:rStyle w:val="26"/>
          <w:rFonts w:ascii="宋体" w:hAnsi="宋体" w:cs="宋体"/>
          <w:spacing w:val="6"/>
        </w:rPr>
      </w:pPr>
    </w:p>
    <w:p w14:paraId="6A693AA9">
      <w:pPr>
        <w:snapToGrid w:val="0"/>
        <w:spacing w:line="360" w:lineRule="auto"/>
        <w:ind w:firstLine="444" w:firstLineChars="200"/>
        <w:textAlignment w:val="baseline"/>
        <w:rPr>
          <w:rStyle w:val="26"/>
          <w:rFonts w:ascii="宋体" w:hAnsi="宋体" w:cs="宋体"/>
        </w:rPr>
      </w:pPr>
      <w:r>
        <w:rPr>
          <w:rStyle w:val="26"/>
          <w:rFonts w:hint="eastAsia" w:ascii="宋体" w:hAnsi="宋体" w:cs="宋体"/>
          <w:spacing w:val="6"/>
        </w:rPr>
        <w:t xml:space="preserve">                   </w:t>
      </w:r>
      <w:r>
        <w:rPr>
          <w:rStyle w:val="26"/>
          <w:rFonts w:hint="eastAsia" w:ascii="宋体" w:hAnsi="宋体" w:cs="宋体"/>
        </w:rPr>
        <w:t>供应商名称：</w:t>
      </w:r>
      <w:r>
        <w:rPr>
          <w:rStyle w:val="26"/>
          <w:rFonts w:hint="eastAsia" w:ascii="宋体" w:hAnsi="宋体" w:cs="宋体"/>
          <w:u w:val="single" w:color="000000"/>
        </w:rPr>
        <w:t xml:space="preserve">                  </w:t>
      </w:r>
      <w:r>
        <w:rPr>
          <w:rStyle w:val="26"/>
          <w:rFonts w:hint="eastAsia" w:ascii="宋体" w:hAnsi="宋体" w:cs="宋体"/>
        </w:rPr>
        <w:t>（全称并加盖公章）</w:t>
      </w:r>
    </w:p>
    <w:p w14:paraId="7B50D50D">
      <w:pPr>
        <w:snapToGrid w:val="0"/>
        <w:spacing w:line="360" w:lineRule="auto"/>
        <w:ind w:firstLine="2730" w:firstLineChars="1300"/>
        <w:textAlignment w:val="baseline"/>
        <w:rPr>
          <w:rStyle w:val="26"/>
          <w:rFonts w:ascii="宋体" w:hAnsi="宋体" w:cs="宋体"/>
        </w:rPr>
      </w:pPr>
      <w:r>
        <w:rPr>
          <w:rStyle w:val="26"/>
          <w:rFonts w:hint="eastAsia" w:ascii="宋体" w:hAnsi="宋体" w:cs="宋体"/>
        </w:rPr>
        <w:t>日     期：</w:t>
      </w:r>
      <w:r>
        <w:rPr>
          <w:rStyle w:val="26"/>
          <w:rFonts w:hint="eastAsia" w:ascii="宋体" w:hAnsi="宋体" w:cs="宋体"/>
          <w:u w:val="single" w:color="000000"/>
        </w:rPr>
        <w:tab/>
      </w:r>
      <w:r>
        <w:rPr>
          <w:rStyle w:val="26"/>
          <w:rFonts w:hint="eastAsia" w:ascii="宋体" w:hAnsi="宋体" w:cs="宋体"/>
          <w:u w:val="single" w:color="000000"/>
        </w:rPr>
        <w:tab/>
      </w:r>
      <w:r>
        <w:rPr>
          <w:rStyle w:val="26"/>
          <w:rFonts w:hint="eastAsia" w:ascii="宋体" w:hAnsi="宋体" w:cs="宋体"/>
          <w:u w:val="single" w:color="000000"/>
        </w:rPr>
        <w:t xml:space="preserve">           </w:t>
      </w:r>
      <w:r>
        <w:rPr>
          <w:rStyle w:val="26"/>
          <w:rFonts w:hint="eastAsia" w:ascii="宋体" w:hAnsi="宋体" w:cs="宋体"/>
          <w:u w:val="single" w:color="000000"/>
        </w:rPr>
        <w:tab/>
      </w:r>
      <w:r>
        <w:rPr>
          <w:rStyle w:val="26"/>
          <w:rFonts w:hint="eastAsia" w:ascii="宋体" w:hAnsi="宋体" w:cs="宋体"/>
        </w:rPr>
        <w:t xml:space="preserve">          </w:t>
      </w:r>
    </w:p>
    <w:p w14:paraId="68F98136">
      <w:pPr>
        <w:snapToGrid w:val="0"/>
        <w:spacing w:line="360" w:lineRule="auto"/>
        <w:ind w:firstLine="480"/>
        <w:textAlignment w:val="baseline"/>
        <w:rPr>
          <w:rStyle w:val="26"/>
          <w:rFonts w:ascii="宋体" w:hAnsi="宋体" w:cs="宋体"/>
        </w:rPr>
      </w:pPr>
    </w:p>
    <w:p w14:paraId="624620D6">
      <w:pPr>
        <w:snapToGrid w:val="0"/>
        <w:spacing w:line="400" w:lineRule="exact"/>
        <w:ind w:firstLine="480"/>
        <w:textAlignment w:val="baseline"/>
        <w:rPr>
          <w:rStyle w:val="26"/>
          <w:rFonts w:ascii="宋体" w:hAnsi="宋体" w:cs="宋体"/>
          <w:sz w:val="22"/>
          <w:szCs w:val="22"/>
        </w:rPr>
      </w:pPr>
      <w:r>
        <w:rPr>
          <w:rStyle w:val="26"/>
          <w:rFonts w:hint="eastAsia" w:ascii="宋体" w:hAnsi="宋体" w:cs="宋体"/>
          <w:sz w:val="22"/>
          <w:szCs w:val="22"/>
        </w:rPr>
        <w:t>备注：</w:t>
      </w:r>
    </w:p>
    <w:p w14:paraId="27EA6EE4">
      <w:pPr>
        <w:snapToGrid w:val="0"/>
        <w:spacing w:line="400" w:lineRule="exact"/>
        <w:ind w:firstLine="440" w:firstLineChars="200"/>
        <w:textAlignment w:val="baseline"/>
        <w:rPr>
          <w:rStyle w:val="26"/>
          <w:rFonts w:ascii="宋体" w:hAnsi="宋体" w:cs="宋体"/>
          <w:sz w:val="22"/>
          <w:szCs w:val="22"/>
        </w:rPr>
      </w:pPr>
      <w:r>
        <w:rPr>
          <w:rStyle w:val="26"/>
          <w:rFonts w:hint="eastAsia" w:ascii="宋体" w:hAnsi="宋体" w:cs="宋体"/>
          <w:sz w:val="22"/>
          <w:szCs w:val="22"/>
        </w:rPr>
        <w:t>1、未按上述要求提供、填写的，评审时不予以考虑。</w:t>
      </w:r>
    </w:p>
    <w:p w14:paraId="24FD52EE">
      <w:pPr>
        <w:snapToGrid w:val="0"/>
        <w:spacing w:line="400" w:lineRule="exact"/>
        <w:ind w:firstLine="440" w:firstLineChars="200"/>
        <w:textAlignment w:val="baseline"/>
        <w:rPr>
          <w:rStyle w:val="26"/>
          <w:rFonts w:ascii="宋体" w:hAnsi="宋体" w:cs="宋体"/>
          <w:sz w:val="22"/>
          <w:szCs w:val="22"/>
        </w:rPr>
      </w:pPr>
      <w:r>
        <w:rPr>
          <w:rStyle w:val="26"/>
          <w:rFonts w:hint="eastAsia" w:ascii="宋体" w:hAnsi="宋体" w:cs="宋体"/>
          <w:sz w:val="22"/>
          <w:szCs w:val="22"/>
        </w:rPr>
        <w:t>2、监狱企业参加政府采购活动时，应当提供由省级以上监狱管理局、戒毒管理局 (含新疆生产建设兵团) 出具的属于监狱企业的证明文件。</w:t>
      </w:r>
    </w:p>
    <w:p w14:paraId="1C847DB3">
      <w:pPr>
        <w:snapToGrid w:val="0"/>
        <w:spacing w:line="400" w:lineRule="exact"/>
        <w:ind w:firstLine="440" w:firstLineChars="200"/>
        <w:textAlignment w:val="baseline"/>
        <w:rPr>
          <w:rStyle w:val="26"/>
          <w:rFonts w:ascii="宋体" w:hAnsi="宋体" w:cs="宋体"/>
          <w:sz w:val="22"/>
          <w:szCs w:val="22"/>
        </w:rPr>
      </w:pPr>
      <w:r>
        <w:rPr>
          <w:rStyle w:val="26"/>
          <w:rFonts w:hint="eastAsia" w:ascii="宋体" w:hAnsi="宋体" w:cs="宋体"/>
          <w:sz w:val="22"/>
          <w:szCs w:val="22"/>
        </w:rPr>
        <w:t>3、根据财政部、司法部《关于政府采购支持监狱企业发展有关问题的通知》(财库〔2014〕68 号) 的规定，监狱企业是指由司法部认定的为罪犯、戒毒人员提供生产项目和劳动对象，且全部产权属于司法部监狱管理局、戒毒管理局、直属煤矿管理局，各省、自治区、直辖市监狱管理局、戒毒 管理局，各地 (设区的市) 监狱、强制隔离戒毒所、戒毒康复所，以及新 疆生产建设兵团监狱管理局、戒毒管理局的企业。</w:t>
      </w:r>
    </w:p>
    <w:p w14:paraId="610B7B55">
      <w:pPr>
        <w:rPr>
          <w:rFonts w:ascii="宋体" w:hAnsi="宋体" w:cs="宋体"/>
        </w:rPr>
      </w:pPr>
    </w:p>
    <w:p w14:paraId="6170B18E">
      <w:pPr>
        <w:rPr>
          <w:rFonts w:ascii="宋体" w:hAnsi="宋体" w:cs="宋体"/>
        </w:rPr>
      </w:pPr>
    </w:p>
    <w:p w14:paraId="1CFE34AD">
      <w:pPr>
        <w:rPr>
          <w:rFonts w:ascii="宋体" w:hAnsi="宋体" w:cs="宋体"/>
        </w:rPr>
      </w:pPr>
    </w:p>
    <w:p w14:paraId="1F37A970">
      <w:pPr>
        <w:rPr>
          <w:rFonts w:ascii="宋体" w:hAnsi="宋体" w:cs="宋体"/>
        </w:rPr>
      </w:pPr>
    </w:p>
    <w:sectPr>
      <w:headerReference r:id="rId20" w:type="default"/>
      <w:footerReference r:id="rId21" w:type="default"/>
      <w:pgSz w:w="11906" w:h="16838"/>
      <w:pgMar w:top="1361" w:right="1361" w:bottom="1247"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BA6BA">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96CDFCA">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796CDFCA">
                    <w:pPr>
                      <w:pStyle w:val="17"/>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7CF86">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A6A80">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63E342">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hxXCMIBAACP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JyDQjvDgkLl34y6gg1FcM5FUbTTuVF+PNesp7+o8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FIcVwjCAQAAjwMAAA4AAAAAAAAAAQAgAAAAHgEAAGRycy9lMm9Eb2MueG1sUEsF&#10;BgAAAAAGAAYAWQEAAFIFAAAAAA==&#10;">
              <v:fill on="f" focussize="0,0"/>
              <v:stroke on="f"/>
              <v:imagedata o:title=""/>
              <o:lock v:ext="edit" aspectratio="f"/>
              <v:textbox inset="0mm,0mm,0mm,0mm" style="mso-fit-shape-to-text:t;">
                <w:txbxContent>
                  <w:p w14:paraId="2D63E342">
                    <w:pPr>
                      <w:pStyle w:val="17"/>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A75BA">
    <w:pPr>
      <w:pStyle w:val="17"/>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B43582">
                          <w:pPr>
                            <w:pStyle w:val="17"/>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1CB43582">
                    <w:pPr>
                      <w:pStyle w:val="17"/>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88181">
    <w:pPr>
      <w:pStyle w:val="17"/>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11D9D1">
                          <w:pPr>
                            <w:pStyle w:val="17"/>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2911D9D1">
                    <w:pPr>
                      <w:pStyle w:val="17"/>
                    </w:pPr>
                    <w:r>
                      <w:fldChar w:fldCharType="begin"/>
                    </w:r>
                    <w:r>
                      <w:instrText xml:space="preserve"> PAGE  \* MERGEFORMAT </w:instrText>
                    </w:r>
                    <w:r>
                      <w:fldChar w:fldCharType="separate"/>
                    </w:r>
                    <w:r>
                      <w:t>53</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6182627">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lHcD8IBAACN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CJR3A/CAQAAjQMAAA4AAAAAAAAAAQAgAAAAHgEAAGRycy9lMm9Eb2MueG1sUEsF&#10;BgAAAAAGAAYAWQEAAFIFAAAAAA==&#10;">
              <v:fill on="f" focussize="0,0"/>
              <v:stroke on="f"/>
              <v:imagedata o:title=""/>
              <o:lock v:ext="edit" aspectratio="f"/>
              <v:textbox inset="0mm,0mm,0mm,0mm" style="mso-fit-shape-to-text:t;">
                <w:txbxContent>
                  <w:p w14:paraId="36182627">
                    <w:pPr>
                      <w:pStyle w:val="17"/>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C2FCE">
    <w:pPr>
      <w:pStyle w:val="17"/>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0E6B49">
                          <w:pPr>
                            <w:pStyle w:val="17"/>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090E6B49">
                    <w:pPr>
                      <w:pStyle w:val="17"/>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D16A5">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44CC8">
                          <w:pPr>
                            <w:pStyle w:val="17"/>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2D44CC8">
                    <w:pPr>
                      <w:pStyle w:val="17"/>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60F8C">
    <w:pPr>
      <w:pStyle w:val="17"/>
      <w:rPr>
        <w:rFonts w:ascii="黑体" w:hAnsi="黑体" w:eastAsia="黑体"/>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D8BF1B">
                          <w:pPr>
                            <w:pStyle w:val="17"/>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9D8BF1B">
                    <w:pPr>
                      <w:pStyle w:val="17"/>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99071">
    <w:pPr>
      <w:pStyle w:val="17"/>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D8CE9C">
                          <w:pPr>
                            <w:pStyle w:val="1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61D8CE9C">
                    <w:pPr>
                      <w:pStyle w:val="1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06752">
    <w:pPr>
      <w:pStyle w:val="17"/>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E67A34">
                          <w:pPr>
                            <w:pStyle w:val="17"/>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68E67A34">
                    <w:pPr>
                      <w:pStyle w:val="17"/>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48AE0">
    <w:pPr>
      <w:kinsoku w:val="0"/>
      <w:overflowPunct w:val="0"/>
      <w:spacing w:line="200" w:lineRule="exact"/>
      <w:jc w:val="center"/>
      <w:rPr>
        <w:sz w:val="20"/>
      </w:rPr>
    </w:pPr>
    <w:r>
      <w:rPr>
        <w:sz w:val="20"/>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644085">
                          <w:pPr>
                            <w:pStyle w:val="17"/>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4E644085">
                    <w:pPr>
                      <w:pStyle w:val="17"/>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2FACA">
    <w:pPr>
      <w:kinsoku w:val="0"/>
      <w:overflowPunct w:val="0"/>
      <w:spacing w:line="200" w:lineRule="exact"/>
      <w:rPr>
        <w:sz w:val="20"/>
      </w:rPr>
    </w:pPr>
    <w:r>
      <w:rPr>
        <w:sz w:val="20"/>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216A56">
                          <w:pPr>
                            <w:pStyle w:val="17"/>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02216A56">
                    <w:pPr>
                      <w:pStyle w:val="17"/>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A90A7">
    <w:pPr>
      <w:kinsoku w:val="0"/>
      <w:overflowPunct w:val="0"/>
      <w:spacing w:line="200" w:lineRule="exact"/>
      <w:jc w:val="center"/>
      <w:rPr>
        <w:sz w:val="20"/>
      </w:rPr>
    </w:pPr>
    <w:r>
      <w:rPr>
        <w:sz w:val="20"/>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FBEE7">
                          <w:pPr>
                            <w:pStyle w:val="17"/>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7C8FBEE7">
                    <w:pPr>
                      <w:pStyle w:val="17"/>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EAA0D">
    <w:pPr>
      <w:kinsoku w:val="0"/>
      <w:overflowPunct w:val="0"/>
      <w:spacing w:line="200" w:lineRule="exact"/>
      <w:jc w:val="center"/>
      <w:rPr>
        <w:sz w:val="20"/>
      </w:rPr>
    </w:pPr>
    <w:r>
      <w:rPr>
        <w:sz w:val="20"/>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EEBA87">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7AEEBA87">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C10F7">
    <w:pPr>
      <w:pStyle w:val="18"/>
      <w:pBdr>
        <w:bottom w:val="none" w:color="auto" w:sz="0" w:space="0"/>
      </w:pBdr>
      <w:tabs>
        <w:tab w:val="left" w:pos="4200"/>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D9B98">
    <w:pPr>
      <w:pStyle w:val="18"/>
      <w:pBdr>
        <w:bottom w:val="none" w:color="auto" w:sz="0" w:space="0"/>
      </w:pBdr>
      <w:jc w:val="both"/>
      <w:rPr>
        <w:u w:val="single"/>
      </w:rP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5AE99">
    <w:pPr>
      <w:spacing w:line="360" w:lineRule="auto"/>
      <w:jc w:val="left"/>
      <w:rPr>
        <w:rFonts w:ascii="宋体" w:hAnsi="宋体" w:cs="宋体"/>
        <w:bCs/>
        <w:i/>
        <w:iCs/>
        <w:kern w:val="0"/>
        <w:szCs w:val="21"/>
      </w:rPr>
    </w:pPr>
  </w:p>
  <w:p w14:paraId="58EB0F47">
    <w:pPr>
      <w:spacing w:line="360" w:lineRule="auto"/>
      <w:jc w:val="left"/>
      <w:rPr>
        <w:rFonts w:ascii="宋体" w:hAnsi="宋体" w:cs="宋体"/>
        <w:bCs/>
        <w:i/>
        <w:iCs/>
        <w:kern w:val="0"/>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FDFA9">
    <w:pPr>
      <w:pStyle w:val="18"/>
      <w:pBdr>
        <w:bottom w:val="none" w:color="auto" w:sz="0" w:space="1"/>
      </w:pBdr>
      <w:rPr>
        <w:rFonts w:ascii="仿宋" w:hAnsi="仿宋" w:eastAsia="仿宋" w:cs="仿宋"/>
        <w:i/>
        <w:iCs/>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8DE84">
    <w:pPr>
      <w:pStyle w:val="18"/>
      <w:pBdr>
        <w:bottom w:val="none" w:color="auto" w:sz="0" w:space="1"/>
      </w:pBdr>
      <w:jc w:val="left"/>
      <w:rPr>
        <w:rFonts w:ascii="宋体" w:hAnsi="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0D4D1F"/>
    <w:multiLevelType w:val="singleLevel"/>
    <w:tmpl w:val="830D4D1F"/>
    <w:lvl w:ilvl="0" w:tentative="0">
      <w:start w:val="4"/>
      <w:numFmt w:val="chineseCounting"/>
      <w:suff w:val="space"/>
      <w:lvlText w:val="第%1章"/>
      <w:lvlJc w:val="left"/>
      <w:rPr>
        <w:rFonts w:hint="eastAsia"/>
      </w:rPr>
    </w:lvl>
  </w:abstractNum>
  <w:abstractNum w:abstractNumId="1">
    <w:nsid w:val="BBF94433"/>
    <w:multiLevelType w:val="singleLevel"/>
    <w:tmpl w:val="BBF94433"/>
    <w:lvl w:ilvl="0" w:tentative="0">
      <w:start w:val="1"/>
      <w:numFmt w:val="decimal"/>
      <w:suff w:val="nothing"/>
      <w:lvlText w:val="%1、"/>
      <w:lvlJc w:val="left"/>
    </w:lvl>
  </w:abstractNum>
  <w:abstractNum w:abstractNumId="2">
    <w:nsid w:val="11AABF47"/>
    <w:multiLevelType w:val="singleLevel"/>
    <w:tmpl w:val="11AABF47"/>
    <w:lvl w:ilvl="0" w:tentative="0">
      <w:start w:val="1"/>
      <w:numFmt w:val="decimal"/>
      <w:lvlText w:val="%1."/>
      <w:lvlJc w:val="left"/>
      <w:pPr>
        <w:tabs>
          <w:tab w:val="left" w:pos="312"/>
        </w:tabs>
      </w:pPr>
    </w:lvl>
  </w:abstractNum>
  <w:abstractNum w:abstractNumId="3">
    <w:nsid w:val="4974F0BC"/>
    <w:multiLevelType w:val="singleLevel"/>
    <w:tmpl w:val="4974F0BC"/>
    <w:lvl w:ilvl="0" w:tentative="0">
      <w:start w:val="5"/>
      <w:numFmt w:val="chineseCounting"/>
      <w:suff w:val="space"/>
      <w:lvlText w:val="第%1部分"/>
      <w:lvlJc w:val="left"/>
      <w:rPr>
        <w:rFonts w:hint="eastAsia"/>
      </w:rPr>
    </w:lvl>
  </w:abstractNum>
  <w:abstractNum w:abstractNumId="4">
    <w:nsid w:val="599D1B11"/>
    <w:multiLevelType w:val="singleLevel"/>
    <w:tmpl w:val="599D1B11"/>
    <w:lvl w:ilvl="0" w:tentative="0">
      <w:start w:val="1"/>
      <w:numFmt w:val="decimal"/>
      <w:suff w:val="nothing"/>
      <w:lvlText w:val="%1、"/>
      <w:lvlJc w:val="left"/>
    </w:lvl>
  </w:abstractNum>
  <w:abstractNum w:abstractNumId="5">
    <w:nsid w:val="752E3D1C"/>
    <w:multiLevelType w:val="singleLevel"/>
    <w:tmpl w:val="752E3D1C"/>
    <w:lvl w:ilvl="0" w:tentative="0">
      <w:start w:val="4"/>
      <w:numFmt w:val="chineseCounting"/>
      <w:suff w:val="nothing"/>
      <w:lvlText w:val="%1、"/>
      <w:lvlJc w:val="left"/>
      <w:rPr>
        <w:rFonts w:hint="eastAsia"/>
      </w:rPr>
    </w:lvl>
  </w:abstractNum>
  <w:num w:numId="1">
    <w:abstractNumId w:val="5"/>
  </w:num>
  <w:num w:numId="2">
    <w:abstractNumId w:val="2"/>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CD39D4"/>
    <w:rsid w:val="001741DC"/>
    <w:rsid w:val="00233B73"/>
    <w:rsid w:val="004215FB"/>
    <w:rsid w:val="00506EB8"/>
    <w:rsid w:val="005D20D3"/>
    <w:rsid w:val="006171F8"/>
    <w:rsid w:val="008579E0"/>
    <w:rsid w:val="009F119A"/>
    <w:rsid w:val="00C91861"/>
    <w:rsid w:val="01761E20"/>
    <w:rsid w:val="01B0161D"/>
    <w:rsid w:val="028440C8"/>
    <w:rsid w:val="0295546A"/>
    <w:rsid w:val="03217B69"/>
    <w:rsid w:val="036C6080"/>
    <w:rsid w:val="04C52FB0"/>
    <w:rsid w:val="04F217BD"/>
    <w:rsid w:val="050958D2"/>
    <w:rsid w:val="05791EDF"/>
    <w:rsid w:val="05EA4B8A"/>
    <w:rsid w:val="05F477B7"/>
    <w:rsid w:val="065E2E82"/>
    <w:rsid w:val="078F29A3"/>
    <w:rsid w:val="07936FD7"/>
    <w:rsid w:val="08A41020"/>
    <w:rsid w:val="091C4DD6"/>
    <w:rsid w:val="0AE71698"/>
    <w:rsid w:val="0C0369A6"/>
    <w:rsid w:val="0C083ED4"/>
    <w:rsid w:val="0CE7741F"/>
    <w:rsid w:val="0DAD2EA4"/>
    <w:rsid w:val="0EC87A33"/>
    <w:rsid w:val="10FE773C"/>
    <w:rsid w:val="113373E5"/>
    <w:rsid w:val="11545443"/>
    <w:rsid w:val="11DA5AB3"/>
    <w:rsid w:val="1292638E"/>
    <w:rsid w:val="13160D6D"/>
    <w:rsid w:val="13203999"/>
    <w:rsid w:val="13DB5B12"/>
    <w:rsid w:val="14C059C6"/>
    <w:rsid w:val="14C83D9B"/>
    <w:rsid w:val="156C48C7"/>
    <w:rsid w:val="17231582"/>
    <w:rsid w:val="17745680"/>
    <w:rsid w:val="177E5132"/>
    <w:rsid w:val="17B172B6"/>
    <w:rsid w:val="18A706B9"/>
    <w:rsid w:val="19126975"/>
    <w:rsid w:val="1BC63AF8"/>
    <w:rsid w:val="1C76287C"/>
    <w:rsid w:val="1DA04055"/>
    <w:rsid w:val="1EE07C33"/>
    <w:rsid w:val="1F4F69C9"/>
    <w:rsid w:val="2027280B"/>
    <w:rsid w:val="21596D3F"/>
    <w:rsid w:val="218B6DCA"/>
    <w:rsid w:val="21A91D49"/>
    <w:rsid w:val="220628F4"/>
    <w:rsid w:val="236773C3"/>
    <w:rsid w:val="242B6642"/>
    <w:rsid w:val="245D5AC4"/>
    <w:rsid w:val="24711503"/>
    <w:rsid w:val="24743B45"/>
    <w:rsid w:val="24975B8A"/>
    <w:rsid w:val="24A509CC"/>
    <w:rsid w:val="254E211A"/>
    <w:rsid w:val="25626093"/>
    <w:rsid w:val="25DA0320"/>
    <w:rsid w:val="26315FCE"/>
    <w:rsid w:val="264F6799"/>
    <w:rsid w:val="26864004"/>
    <w:rsid w:val="26B7240F"/>
    <w:rsid w:val="27787DF0"/>
    <w:rsid w:val="278B7558"/>
    <w:rsid w:val="27A20A91"/>
    <w:rsid w:val="284F59AF"/>
    <w:rsid w:val="29252190"/>
    <w:rsid w:val="2ACC2D3C"/>
    <w:rsid w:val="2BCA6741"/>
    <w:rsid w:val="2CAD5E46"/>
    <w:rsid w:val="2CBD70F8"/>
    <w:rsid w:val="2EEE2746"/>
    <w:rsid w:val="2F527179"/>
    <w:rsid w:val="2FAA48BF"/>
    <w:rsid w:val="30AB4D93"/>
    <w:rsid w:val="30C25BF4"/>
    <w:rsid w:val="30DC319E"/>
    <w:rsid w:val="31554CFE"/>
    <w:rsid w:val="31574FF8"/>
    <w:rsid w:val="319B6BB5"/>
    <w:rsid w:val="31C20648"/>
    <w:rsid w:val="324274A1"/>
    <w:rsid w:val="324C6101"/>
    <w:rsid w:val="32870EE7"/>
    <w:rsid w:val="32B8264A"/>
    <w:rsid w:val="33B22CAA"/>
    <w:rsid w:val="342A3EF1"/>
    <w:rsid w:val="34594B05"/>
    <w:rsid w:val="34EC4765"/>
    <w:rsid w:val="34FD36E3"/>
    <w:rsid w:val="36877708"/>
    <w:rsid w:val="37633BE5"/>
    <w:rsid w:val="3795328A"/>
    <w:rsid w:val="379C71E3"/>
    <w:rsid w:val="382066EE"/>
    <w:rsid w:val="383B5E66"/>
    <w:rsid w:val="387138FD"/>
    <w:rsid w:val="387A2670"/>
    <w:rsid w:val="38F07664"/>
    <w:rsid w:val="38FB618B"/>
    <w:rsid w:val="3914724D"/>
    <w:rsid w:val="3A1C460B"/>
    <w:rsid w:val="3B4C0F20"/>
    <w:rsid w:val="3D1B4F89"/>
    <w:rsid w:val="3D6F0EF6"/>
    <w:rsid w:val="3D986D8C"/>
    <w:rsid w:val="3DA22762"/>
    <w:rsid w:val="3DFD4187"/>
    <w:rsid w:val="3E6D3687"/>
    <w:rsid w:val="3F035D9A"/>
    <w:rsid w:val="3F520ACF"/>
    <w:rsid w:val="40C10BF3"/>
    <w:rsid w:val="41173D7E"/>
    <w:rsid w:val="41DF2AEE"/>
    <w:rsid w:val="42004812"/>
    <w:rsid w:val="427434C5"/>
    <w:rsid w:val="43106CD7"/>
    <w:rsid w:val="435713BE"/>
    <w:rsid w:val="436D237B"/>
    <w:rsid w:val="4383394D"/>
    <w:rsid w:val="44EF4B92"/>
    <w:rsid w:val="457D2748"/>
    <w:rsid w:val="4697216A"/>
    <w:rsid w:val="471F398D"/>
    <w:rsid w:val="4781038B"/>
    <w:rsid w:val="47C00CCC"/>
    <w:rsid w:val="49366D6C"/>
    <w:rsid w:val="49F624D7"/>
    <w:rsid w:val="4AEC627C"/>
    <w:rsid w:val="4B5300A9"/>
    <w:rsid w:val="4C107D48"/>
    <w:rsid w:val="4C52210E"/>
    <w:rsid w:val="4CA46E0E"/>
    <w:rsid w:val="4CBD3A2C"/>
    <w:rsid w:val="4D001B6A"/>
    <w:rsid w:val="4DB72B71"/>
    <w:rsid w:val="4DEA32A1"/>
    <w:rsid w:val="4E6C62E2"/>
    <w:rsid w:val="4F766114"/>
    <w:rsid w:val="4F846A83"/>
    <w:rsid w:val="50B52C6C"/>
    <w:rsid w:val="50B70BCB"/>
    <w:rsid w:val="52181704"/>
    <w:rsid w:val="527A416D"/>
    <w:rsid w:val="531C6FD2"/>
    <w:rsid w:val="54244390"/>
    <w:rsid w:val="55B305B0"/>
    <w:rsid w:val="560B7692"/>
    <w:rsid w:val="56725887"/>
    <w:rsid w:val="57802226"/>
    <w:rsid w:val="57CF6D09"/>
    <w:rsid w:val="580E5A83"/>
    <w:rsid w:val="580F5357"/>
    <w:rsid w:val="592F7A5F"/>
    <w:rsid w:val="597B41A9"/>
    <w:rsid w:val="59CA7788"/>
    <w:rsid w:val="5A3F0176"/>
    <w:rsid w:val="5A517EA9"/>
    <w:rsid w:val="5B4672E2"/>
    <w:rsid w:val="5C4E644E"/>
    <w:rsid w:val="5C6043D4"/>
    <w:rsid w:val="5CCB055F"/>
    <w:rsid w:val="5DCD39D4"/>
    <w:rsid w:val="5FA171DD"/>
    <w:rsid w:val="5FB352D5"/>
    <w:rsid w:val="604A517F"/>
    <w:rsid w:val="604C539B"/>
    <w:rsid w:val="607641C6"/>
    <w:rsid w:val="608D150F"/>
    <w:rsid w:val="61EA6C19"/>
    <w:rsid w:val="623C4F9B"/>
    <w:rsid w:val="62603F2C"/>
    <w:rsid w:val="62BB5195"/>
    <w:rsid w:val="63267F3C"/>
    <w:rsid w:val="63B514A9"/>
    <w:rsid w:val="63F35B2D"/>
    <w:rsid w:val="640209CD"/>
    <w:rsid w:val="654900FB"/>
    <w:rsid w:val="655B7E2E"/>
    <w:rsid w:val="65847385"/>
    <w:rsid w:val="659F7D1B"/>
    <w:rsid w:val="65CA2119"/>
    <w:rsid w:val="6640788D"/>
    <w:rsid w:val="66A650D9"/>
    <w:rsid w:val="671B1623"/>
    <w:rsid w:val="68425D5B"/>
    <w:rsid w:val="68617509"/>
    <w:rsid w:val="6A5E1D79"/>
    <w:rsid w:val="6B974E5A"/>
    <w:rsid w:val="6C136D6D"/>
    <w:rsid w:val="6C5B5BDC"/>
    <w:rsid w:val="6CC32471"/>
    <w:rsid w:val="6CD75FEC"/>
    <w:rsid w:val="6D840273"/>
    <w:rsid w:val="6E22598D"/>
    <w:rsid w:val="6E455269"/>
    <w:rsid w:val="6E9028F6"/>
    <w:rsid w:val="6EA91C0A"/>
    <w:rsid w:val="6ED36C87"/>
    <w:rsid w:val="6EDF387E"/>
    <w:rsid w:val="6FCE7B7A"/>
    <w:rsid w:val="703136BE"/>
    <w:rsid w:val="705B5186"/>
    <w:rsid w:val="718030F6"/>
    <w:rsid w:val="72077373"/>
    <w:rsid w:val="721E3AEA"/>
    <w:rsid w:val="72303685"/>
    <w:rsid w:val="72D3082D"/>
    <w:rsid w:val="73702CF6"/>
    <w:rsid w:val="73E17B01"/>
    <w:rsid w:val="74340B60"/>
    <w:rsid w:val="757E6715"/>
    <w:rsid w:val="75E83018"/>
    <w:rsid w:val="77F263D0"/>
    <w:rsid w:val="78777642"/>
    <w:rsid w:val="78AC15F3"/>
    <w:rsid w:val="790F6B0E"/>
    <w:rsid w:val="799F67D8"/>
    <w:rsid w:val="7A8D40AB"/>
    <w:rsid w:val="7B05641A"/>
    <w:rsid w:val="7B4E1B6F"/>
    <w:rsid w:val="7B865DB3"/>
    <w:rsid w:val="7BDC52EE"/>
    <w:rsid w:val="7BE75B20"/>
    <w:rsid w:val="7D5F3B8C"/>
    <w:rsid w:val="7D7618BE"/>
    <w:rsid w:val="7E260B81"/>
    <w:rsid w:val="7E2D1F10"/>
    <w:rsid w:val="7F5259A6"/>
    <w:rsid w:val="7F995383"/>
    <w:rsid w:val="7FEA3E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6"/>
    <w:qFormat/>
    <w:uiPriority w:val="0"/>
    <w:pPr>
      <w:keepNext/>
      <w:keepLines/>
      <w:spacing w:before="340" w:after="330" w:line="578" w:lineRule="auto"/>
      <w:jc w:val="center"/>
      <w:outlineLvl w:val="0"/>
    </w:pPr>
    <w:rPr>
      <w:b/>
      <w:bCs/>
      <w:kern w:val="44"/>
      <w:sz w:val="32"/>
      <w:szCs w:val="44"/>
    </w:rPr>
  </w:style>
  <w:style w:type="paragraph" w:styleId="3">
    <w:name w:val="heading 2"/>
    <w:basedOn w:val="1"/>
    <w:next w:val="4"/>
    <w:qFormat/>
    <w:uiPriority w:val="0"/>
    <w:pPr>
      <w:keepNext/>
      <w:keepLines/>
      <w:spacing w:before="260" w:after="260" w:line="413" w:lineRule="auto"/>
      <w:outlineLvl w:val="1"/>
    </w:pPr>
    <w:rPr>
      <w:rFonts w:ascii="Cambria" w:hAnsi="Cambria"/>
      <w:b/>
      <w:bCs/>
      <w:sz w:val="32"/>
      <w:szCs w:val="32"/>
    </w:rPr>
  </w:style>
  <w:style w:type="paragraph" w:styleId="5">
    <w:name w:val="heading 3"/>
    <w:basedOn w:val="1"/>
    <w:next w:val="1"/>
    <w:qFormat/>
    <w:uiPriority w:val="0"/>
    <w:pPr>
      <w:keepNext/>
      <w:keepLines/>
      <w:spacing w:before="260" w:after="260" w:line="413" w:lineRule="auto"/>
      <w:outlineLvl w:val="2"/>
    </w:pPr>
    <w:rPr>
      <w:rFonts w:eastAsia="楷体_GB2312"/>
      <w:b/>
      <w:bCs/>
      <w:sz w:val="30"/>
      <w:szCs w:val="30"/>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6"/>
    <w:basedOn w:val="1"/>
    <w:next w:val="1"/>
    <w:unhideWhenUsed/>
    <w:qFormat/>
    <w:uiPriority w:val="0"/>
    <w:pPr>
      <w:spacing w:before="100" w:beforeAutospacing="1" w:after="100" w:afterAutospacing="1"/>
      <w:jc w:val="left"/>
      <w:outlineLvl w:val="5"/>
    </w:pPr>
    <w:rPr>
      <w:rFonts w:hint="eastAsia" w:ascii="宋体" w:hAnsi="宋体"/>
      <w:b/>
      <w:bCs/>
      <w:kern w:val="0"/>
      <w:sz w:val="15"/>
      <w:szCs w:val="15"/>
    </w:rPr>
  </w:style>
  <w:style w:type="character" w:default="1" w:styleId="23">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djustRightInd w:val="0"/>
      <w:spacing w:line="360" w:lineRule="atLeast"/>
      <w:ind w:firstLine="482"/>
      <w:textAlignment w:val="baseline"/>
    </w:pPr>
    <w:rPr>
      <w:kern w:val="0"/>
      <w:sz w:val="24"/>
    </w:rPr>
  </w:style>
  <w:style w:type="paragraph" w:styleId="8">
    <w:name w:val="toa heading"/>
    <w:basedOn w:val="1"/>
    <w:next w:val="1"/>
    <w:qFormat/>
    <w:uiPriority w:val="0"/>
    <w:pPr>
      <w:spacing w:before="120"/>
    </w:pPr>
    <w:rPr>
      <w:rFonts w:ascii="Cambria" w:hAnsi="Cambria"/>
    </w:rPr>
  </w:style>
  <w:style w:type="paragraph" w:styleId="9">
    <w:name w:val="annotation text"/>
    <w:basedOn w:val="1"/>
    <w:semiHidden/>
    <w:qFormat/>
    <w:uiPriority w:val="99"/>
    <w:pPr>
      <w:jc w:val="left"/>
    </w:pPr>
  </w:style>
  <w:style w:type="paragraph" w:styleId="10">
    <w:name w:val="Body Text"/>
    <w:basedOn w:val="1"/>
    <w:next w:val="1"/>
    <w:qFormat/>
    <w:uiPriority w:val="0"/>
    <w:pPr>
      <w:spacing w:after="120"/>
    </w:pPr>
  </w:style>
  <w:style w:type="paragraph" w:styleId="11">
    <w:name w:val="Body Text Indent"/>
    <w:basedOn w:val="1"/>
    <w:next w:val="12"/>
    <w:qFormat/>
    <w:uiPriority w:val="0"/>
    <w:pPr>
      <w:spacing w:after="120"/>
      <w:ind w:left="420" w:leftChars="200"/>
    </w:pPr>
  </w:style>
  <w:style w:type="paragraph" w:styleId="12">
    <w:name w:val="Body Text First Indent 2"/>
    <w:basedOn w:val="11"/>
    <w:next w:val="13"/>
    <w:qFormat/>
    <w:uiPriority w:val="0"/>
    <w:pPr>
      <w:ind w:firstLine="420" w:firstLineChars="200"/>
    </w:pPr>
  </w:style>
  <w:style w:type="paragraph" w:customStyle="1" w:styleId="13">
    <w:name w:val="_Style 3"/>
    <w:next w:val="1"/>
    <w:autoRedefine/>
    <w:qFormat/>
    <w:uiPriority w:val="0"/>
    <w:pPr>
      <w:wordWrap w:val="0"/>
      <w:spacing w:before="360" w:after="360"/>
      <w:ind w:left="950" w:right="950"/>
      <w:jc w:val="center"/>
    </w:pPr>
    <w:rPr>
      <w:rFonts w:ascii="Times New Roman" w:hAnsi="Times New Roman" w:eastAsia="宋体" w:cs="Times New Roman"/>
      <w:i/>
      <w:sz w:val="21"/>
      <w:szCs w:val="22"/>
      <w:lang w:val="en-US" w:eastAsia="zh-CN" w:bidi="ar-SA"/>
    </w:rPr>
  </w:style>
  <w:style w:type="paragraph" w:styleId="14">
    <w:name w:val="Block Text"/>
    <w:basedOn w:val="1"/>
    <w:qFormat/>
    <w:uiPriority w:val="0"/>
    <w:pPr>
      <w:ind w:left="1440" w:leftChars="700" w:right="700" w:rightChars="700"/>
    </w:pPr>
  </w:style>
  <w:style w:type="paragraph" w:styleId="15">
    <w:name w:val="Plain Text"/>
    <w:basedOn w:val="1"/>
    <w:qFormat/>
    <w:uiPriority w:val="0"/>
    <w:rPr>
      <w:rFonts w:ascii="宋体" w:hAnsi="Courier New" w:cs="Courier New"/>
      <w:szCs w:val="21"/>
    </w:rPr>
  </w:style>
  <w:style w:type="paragraph" w:styleId="16">
    <w:name w:val="Body Text Indent 2"/>
    <w:basedOn w:val="1"/>
    <w:qFormat/>
    <w:uiPriority w:val="0"/>
    <w:pPr>
      <w:tabs>
        <w:tab w:val="left" w:pos="360"/>
      </w:tabs>
      <w:spacing w:line="360" w:lineRule="auto"/>
      <w:ind w:firstLine="480" w:firstLineChars="200"/>
    </w:pPr>
    <w:rPr>
      <w:sz w:val="24"/>
    </w:r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style>
  <w:style w:type="paragraph" w:styleId="20">
    <w:name w:val="Normal (Web)"/>
    <w:basedOn w:val="1"/>
    <w:qFormat/>
    <w:uiPriority w:val="0"/>
    <w:pPr>
      <w:spacing w:beforeAutospacing="1" w:afterAutospacing="1"/>
      <w:jc w:val="left"/>
    </w:pPr>
    <w:rPr>
      <w:kern w:val="0"/>
      <w:sz w:val="24"/>
      <w:szCs w:val="20"/>
    </w:rPr>
  </w:style>
  <w:style w:type="paragraph" w:styleId="21">
    <w:name w:val="Body Text First Indent"/>
    <w:basedOn w:val="10"/>
    <w:unhideWhenUsed/>
    <w:qFormat/>
    <w:uiPriority w:val="99"/>
    <w:pPr>
      <w:ind w:firstLine="420" w:firstLineChars="100"/>
    </w:pPr>
  </w:style>
  <w:style w:type="character" w:styleId="24">
    <w:name w:val="Strong"/>
    <w:basedOn w:val="23"/>
    <w:qFormat/>
    <w:uiPriority w:val="0"/>
    <w:rPr>
      <w:b/>
    </w:rPr>
  </w:style>
  <w:style w:type="paragraph" w:customStyle="1" w:styleId="25">
    <w:name w:val="title12"/>
    <w:basedOn w:val="1"/>
    <w:qFormat/>
    <w:uiPriority w:val="0"/>
    <w:pPr>
      <w:spacing w:before="150" w:line="510" w:lineRule="atLeast"/>
    </w:pPr>
    <w:rPr>
      <w:b/>
      <w:bCs/>
      <w:sz w:val="23"/>
      <w:szCs w:val="23"/>
    </w:rPr>
  </w:style>
  <w:style w:type="character" w:customStyle="1" w:styleId="26">
    <w:name w:val="NormalCharacter"/>
    <w:qFormat/>
    <w:uiPriority w:val="0"/>
    <w:rPr>
      <w:rFonts w:ascii="Times New Roman" w:hAnsi="Times New Roman" w:eastAsia="宋体" w:cs="Times New Roman"/>
      <w:kern w:val="2"/>
      <w:sz w:val="21"/>
      <w:szCs w:val="24"/>
      <w:lang w:val="en-US" w:eastAsia="zh-CN" w:bidi="ar-SA"/>
    </w:rPr>
  </w:style>
  <w:style w:type="paragraph" w:customStyle="1" w:styleId="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29">
    <w:name w:val="纯文本1"/>
    <w:basedOn w:val="1"/>
    <w:autoRedefine/>
    <w:qFormat/>
    <w:uiPriority w:val="0"/>
    <w:rPr>
      <w:rFonts w:ascii="宋体" w:hAnsi="Courier New"/>
      <w:szCs w:val="20"/>
    </w:rPr>
  </w:style>
  <w:style w:type="paragraph" w:customStyle="1" w:styleId="30">
    <w:name w:val="Char1"/>
    <w:basedOn w:val="1"/>
    <w:qFormat/>
    <w:uiPriority w:val="99"/>
    <w:rPr>
      <w:rFonts w:ascii="仿宋_GB2312" w:eastAsia="仿宋_GB2312"/>
      <w:b/>
      <w:sz w:val="32"/>
      <w:szCs w:val="32"/>
    </w:rPr>
  </w:style>
  <w:style w:type="paragraph" w:customStyle="1" w:styleId="31">
    <w:name w:val="UserStyle_71"/>
    <w:qFormat/>
    <w:uiPriority w:val="0"/>
    <w:pPr>
      <w:jc w:val="both"/>
      <w:textAlignment w:val="baseline"/>
    </w:pPr>
    <w:rPr>
      <w:rFonts w:ascii="Times New Roman" w:hAnsi="Times New Roman" w:eastAsia="宋体" w:cs="Times New Roman"/>
      <w:kern w:val="2"/>
      <w:sz w:val="21"/>
      <w:szCs w:val="21"/>
      <w:lang w:val="en-US" w:eastAsia="zh-CN" w:bidi="ar-SA"/>
    </w:rPr>
  </w:style>
  <w:style w:type="paragraph" w:customStyle="1" w:styleId="32">
    <w:name w:val="BodyText"/>
    <w:basedOn w:val="1"/>
    <w:next w:val="1"/>
    <w:qFormat/>
    <w:uiPriority w:val="0"/>
    <w:pPr>
      <w:textAlignment w:val="baseline"/>
    </w:pPr>
    <w:rPr>
      <w:b/>
      <w:bCs/>
      <w:sz w:val="44"/>
    </w:rPr>
  </w:style>
  <w:style w:type="paragraph" w:customStyle="1" w:styleId="33">
    <w:name w:val="Table Paragraph"/>
    <w:basedOn w:val="1"/>
    <w:autoRedefine/>
    <w:qFormat/>
    <w:uiPriority w:val="1"/>
  </w:style>
  <w:style w:type="paragraph" w:customStyle="1" w:styleId="34">
    <w:name w:val="纯文本11"/>
    <w:basedOn w:val="1"/>
    <w:autoRedefine/>
    <w:qFormat/>
    <w:uiPriority w:val="0"/>
    <w:rPr>
      <w:rFonts w:ascii="宋体" w:hAnsi="Courier New"/>
      <w:szCs w:val="20"/>
    </w:rPr>
  </w:style>
  <w:style w:type="paragraph" w:customStyle="1" w:styleId="35">
    <w:name w:val="正文缩进1"/>
    <w:basedOn w:val="1"/>
    <w:autoRedefine/>
    <w:qFormat/>
    <w:uiPriority w:val="0"/>
    <w:pPr>
      <w:ind w:firstLine="420" w:firstLineChars="200"/>
    </w:pPr>
  </w:style>
  <w:style w:type="character" w:customStyle="1" w:styleId="36">
    <w:name w:val="标题 1 字符"/>
    <w:link w:val="2"/>
    <w:autoRedefine/>
    <w:qFormat/>
    <w:uiPriority w:val="0"/>
    <w:rPr>
      <w:b/>
      <w:bCs/>
      <w:kern w:val="44"/>
      <w:sz w:val="32"/>
      <w:szCs w:val="44"/>
    </w:rPr>
  </w:style>
  <w:style w:type="paragraph" w:customStyle="1" w:styleId="37">
    <w:name w:val="UserStyle_62"/>
    <w:basedOn w:val="1"/>
    <w:autoRedefine/>
    <w:qFormat/>
    <w:uiPriority w:val="0"/>
    <w:pPr>
      <w:textAlignment w:val="baseline"/>
    </w:pPr>
    <w:rPr>
      <w:sz w:val="24"/>
    </w:rPr>
  </w:style>
  <w:style w:type="paragraph" w:customStyle="1" w:styleId="38">
    <w:name w:val="样式 首行缩进:  2 字符"/>
    <w:basedOn w:val="1"/>
    <w:autoRedefine/>
    <w:qFormat/>
    <w:uiPriority w:val="0"/>
    <w:pPr>
      <w:spacing w:line="400" w:lineRule="exact"/>
      <w:ind w:firstLine="200" w:firstLineChars="200"/>
    </w:pPr>
    <w:rPr>
      <w:rFonts w:ascii="Calibri" w:hAnsi="Calibri" w:cs="宋体"/>
      <w:szCs w:val="22"/>
    </w:rPr>
  </w:style>
  <w:style w:type="paragraph" w:customStyle="1" w:styleId="39">
    <w:name w:val="WPSOffice手动目录 1"/>
    <w:qFormat/>
    <w:uiPriority w:val="0"/>
    <w:rPr>
      <w:rFonts w:asciiTheme="minorHAnsi" w:hAnsiTheme="minorHAnsi" w:eastAsiaTheme="minorEastAsia" w:cstheme="minorBidi"/>
      <w:lang w:val="en-US" w:eastAsia="zh-CN" w:bidi="ar-SA"/>
    </w:rPr>
  </w:style>
  <w:style w:type="paragraph" w:customStyle="1" w:styleId="40">
    <w:name w:val="null3"/>
    <w:hidden/>
    <w:qFormat/>
    <w:uiPriority w:val="0"/>
    <w:rPr>
      <w:rFonts w:hint="eastAsia" w:asciiTheme="minorHAnsi" w:hAnsiTheme="minorHAnsi" w:eastAsiaTheme="minorEastAsia" w:cstheme="minorBidi"/>
      <w:lang w:val="en-US" w:eastAsia="zh-Hans" w:bidi="ar-SA"/>
    </w:rPr>
  </w:style>
  <w:style w:type="table" w:customStyle="1" w:styleId="41">
    <w:name w:val="网格型1"/>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2">
    <w:name w:val="2"/>
    <w:qFormat/>
    <w:uiPriority w:val="0"/>
    <w:pPr>
      <w:spacing w:before="120" w:after="120" w:line="288" w:lineRule="auto"/>
    </w:pPr>
    <w:rPr>
      <w:rFonts w:ascii="Arial" w:hAnsi="Arial" w:eastAsia="等线" w:cs="Arial"/>
      <w:sz w:val="22"/>
      <w:szCs w:val="22"/>
      <w:lang w:val="en-US" w:eastAsia="zh-CN" w:bidi="ar-SA"/>
    </w:rPr>
  </w:style>
  <w:style w:type="character" w:customStyle="1" w:styleId="43">
    <w:name w:val="font11"/>
    <w:basedOn w:val="23"/>
    <w:qFormat/>
    <w:uiPriority w:val="0"/>
    <w:rPr>
      <w:rFonts w:hint="eastAsia" w:ascii="宋体" w:hAnsi="宋体" w:eastAsia="宋体" w:cs="宋体"/>
      <w:b/>
      <w:bCs/>
      <w:color w:val="000000"/>
      <w:sz w:val="24"/>
      <w:szCs w:val="24"/>
      <w:u w:val="none"/>
    </w:rPr>
  </w:style>
  <w:style w:type="character" w:customStyle="1" w:styleId="44">
    <w:name w:val="font51"/>
    <w:basedOn w:val="23"/>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4.xml"/><Relationship Id="rId20" Type="http://schemas.openxmlformats.org/officeDocument/2006/relationships/header" Target="header5.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66</Pages>
  <Words>13123</Words>
  <Characters>13927</Characters>
  <Lines>264</Lines>
  <Paragraphs>74</Paragraphs>
  <TotalTime>7</TotalTime>
  <ScaleCrop>false</ScaleCrop>
  <LinksUpToDate>false</LinksUpToDate>
  <CharactersWithSpaces>14462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2025-03-13T08:09:00Z</dcterms:created>
  <dc:creator>a:)</dc:creator>
  <cp:lastModifiedBy>王瑞昆</cp:lastModifiedBy>
  <cp:lastPrinted>2026-06-11T14:16:00Z</cp:lastPrinted>
  <dcterms:modified xsi:type="dcterms:W3CDTF">2026-07-10T09:42:58Z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A7F14E35EECE4E938E68F706A0032A27_13</vt:lpwstr>
  </property>
  <property fmtid="{D5CDD505-2E9C-101B-9397-08002B2CF9AE}" pid="4" name="KSOTemplateDocerSaveRecord">
    <vt:lpwstr>eyJoZGlkIjoiNzlmYmM5Y2Q0MzRiMmE3ZDM3NjM2OTM2NDg2ZTFiZmMiLCJ1c2VySWQiOiIyMjY3ODk3MjkifQ==</vt:lpwstr>
  </property>
</Properties>
</file>