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A890EF">
      <w:pPr>
        <w:pStyle w:val="4"/>
        <w:outlineLvl w:val="2"/>
      </w:pPr>
      <w:r>
        <w:rPr>
          <w:rFonts w:ascii="仿宋_GB2312" w:hAnsi="仿宋_GB2312" w:eastAsia="仿宋_GB2312" w:cs="仿宋_GB2312"/>
          <w:b/>
          <w:sz w:val="28"/>
        </w:rPr>
        <w:t>3.1采购项目概况</w:t>
      </w:r>
    </w:p>
    <w:p w14:paraId="5C70D0A8">
      <w:pPr>
        <w:pStyle w:val="4"/>
        <w:ind w:firstLine="480"/>
      </w:pPr>
      <w:r>
        <w:rPr>
          <w:rFonts w:ascii="仿宋_GB2312" w:hAnsi="仿宋_GB2312" w:eastAsia="仿宋_GB2312" w:cs="仿宋_GB2312"/>
        </w:rPr>
        <w:t>本项目围绕学校“双高计划”核心任务、人工智能技术应用国家级高水平专业群建设要求、数智技术产教融合实践中心建设目标及国家智能机器人专业教学标准，建设“技术先进、功能复合、开放共享、产教融合”的具身智能机器人实训平台。平台建设拟涵盖工业级与消费级两类四足机器狗，分别面向复杂环境自主巡检与基础运动控制教学等不同实训场景。工业级产品拟采用“运动控制与智能感知分离”的异构计算架构，配置多套独立算力模块以分别承担运动控制、环境感知与智能决策等并行任务；消费级产品则侧重轻量化、低功耗与开箱即用，以支撑基础教学与算法验证需求。两类产品共同构成从基础到应用的分层实训体系。所有技术规格均基于上述建设目标及实际教学实训需求提出。</w:t>
      </w:r>
    </w:p>
    <w:p w14:paraId="0A26AFCF">
      <w:pPr>
        <w:pStyle w:val="4"/>
        <w:outlineLvl w:val="2"/>
      </w:pPr>
      <w:r>
        <w:rPr>
          <w:rFonts w:ascii="仿宋_GB2312" w:hAnsi="仿宋_GB2312" w:eastAsia="仿宋_GB2312" w:cs="仿宋_GB2312"/>
          <w:b/>
          <w:sz w:val="28"/>
        </w:rPr>
        <w:t>3.2采购内容</w:t>
      </w:r>
    </w:p>
    <w:p w14:paraId="6A4296E4">
      <w:pPr>
        <w:pStyle w:val="4"/>
      </w:pPr>
      <w:r>
        <w:rPr>
          <w:rFonts w:ascii="仿宋_GB2312" w:hAnsi="仿宋_GB2312" w:eastAsia="仿宋_GB2312" w:cs="仿宋_GB2312"/>
        </w:rPr>
        <w:t>采购包1：</w:t>
      </w:r>
    </w:p>
    <w:p w14:paraId="7E6FCB45">
      <w:pPr>
        <w:pStyle w:val="4"/>
      </w:pPr>
      <w:r>
        <w:rPr>
          <w:rFonts w:ascii="仿宋_GB2312" w:hAnsi="仿宋_GB2312" w:eastAsia="仿宋_GB2312" w:cs="仿宋_GB2312"/>
        </w:rPr>
        <w:t>采购包预算金额（元）: 3,649,500.00</w:t>
      </w:r>
    </w:p>
    <w:p w14:paraId="2B5DFCFE">
      <w:pPr>
        <w:pStyle w:val="4"/>
      </w:pPr>
      <w:r>
        <w:rPr>
          <w:rFonts w:ascii="仿宋_GB2312" w:hAnsi="仿宋_GB2312" w:eastAsia="仿宋_GB2312" w:cs="仿宋_GB2312"/>
        </w:rPr>
        <w:t>采购包最高限价（元）: 3,649,500.00</w:t>
      </w:r>
    </w:p>
    <w:p w14:paraId="4BF8AD74">
      <w:pPr>
        <w:pStyle w:val="4"/>
      </w:pPr>
      <w:r>
        <w:rPr>
          <w:rFonts w:ascii="仿宋_GB2312" w:hAnsi="仿宋_GB2312" w:eastAsia="仿宋_GB2312" w:cs="仿宋_GB2312"/>
        </w:rPr>
        <w:t>供应商报价不允许超过标的金额</w:t>
      </w:r>
    </w:p>
    <w:p w14:paraId="5B358163">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36"/>
        <w:gridCol w:w="1416"/>
        <w:gridCol w:w="708"/>
        <w:gridCol w:w="708"/>
        <w:gridCol w:w="708"/>
        <w:gridCol w:w="708"/>
        <w:gridCol w:w="708"/>
        <w:gridCol w:w="708"/>
        <w:gridCol w:w="708"/>
      </w:tblGrid>
      <w:tr w14:paraId="5FB23D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1AFC2F71">
            <w:pPr>
              <w:pStyle w:val="4"/>
            </w:pPr>
            <w:r>
              <w:rPr>
                <w:rFonts w:ascii="仿宋_GB2312" w:hAnsi="仿宋_GB2312" w:eastAsia="仿宋_GB2312" w:cs="仿宋_GB2312"/>
              </w:rPr>
              <w:t>序号</w:t>
            </w:r>
          </w:p>
        </w:tc>
        <w:tc>
          <w:tcPr>
            <w:tcW w:w="755" w:type="dxa"/>
          </w:tcPr>
          <w:p w14:paraId="5444F24E">
            <w:pPr>
              <w:pStyle w:val="4"/>
            </w:pPr>
            <w:r>
              <w:rPr>
                <w:rFonts w:ascii="仿宋_GB2312" w:hAnsi="仿宋_GB2312" w:eastAsia="仿宋_GB2312" w:cs="仿宋_GB2312"/>
              </w:rPr>
              <w:t>标的名称</w:t>
            </w:r>
          </w:p>
        </w:tc>
        <w:tc>
          <w:tcPr>
            <w:tcW w:w="755" w:type="dxa"/>
          </w:tcPr>
          <w:p w14:paraId="4E133F44">
            <w:pPr>
              <w:pStyle w:val="4"/>
            </w:pPr>
            <w:r>
              <w:rPr>
                <w:rFonts w:ascii="仿宋_GB2312" w:hAnsi="仿宋_GB2312" w:eastAsia="仿宋_GB2312" w:cs="仿宋_GB2312"/>
              </w:rPr>
              <w:t>数量</w:t>
            </w:r>
          </w:p>
        </w:tc>
        <w:tc>
          <w:tcPr>
            <w:tcW w:w="755" w:type="dxa"/>
          </w:tcPr>
          <w:p w14:paraId="6507F83E">
            <w:pPr>
              <w:pStyle w:val="4"/>
            </w:pPr>
            <w:r>
              <w:rPr>
                <w:rFonts w:ascii="仿宋_GB2312" w:hAnsi="仿宋_GB2312" w:eastAsia="仿宋_GB2312" w:cs="仿宋_GB2312"/>
              </w:rPr>
              <w:t>标的金额 （元）</w:t>
            </w:r>
          </w:p>
        </w:tc>
        <w:tc>
          <w:tcPr>
            <w:tcW w:w="755" w:type="dxa"/>
          </w:tcPr>
          <w:p w14:paraId="2A2E2E2F">
            <w:pPr>
              <w:pStyle w:val="4"/>
            </w:pPr>
            <w:r>
              <w:rPr>
                <w:rFonts w:ascii="仿宋_GB2312" w:hAnsi="仿宋_GB2312" w:eastAsia="仿宋_GB2312" w:cs="仿宋_GB2312"/>
              </w:rPr>
              <w:t>计量单位</w:t>
            </w:r>
          </w:p>
        </w:tc>
        <w:tc>
          <w:tcPr>
            <w:tcW w:w="755" w:type="dxa"/>
          </w:tcPr>
          <w:p w14:paraId="7BE34C35">
            <w:pPr>
              <w:pStyle w:val="4"/>
            </w:pPr>
            <w:r>
              <w:rPr>
                <w:rFonts w:ascii="仿宋_GB2312" w:hAnsi="仿宋_GB2312" w:eastAsia="仿宋_GB2312" w:cs="仿宋_GB2312"/>
              </w:rPr>
              <w:t>所属行业</w:t>
            </w:r>
          </w:p>
        </w:tc>
        <w:tc>
          <w:tcPr>
            <w:tcW w:w="755" w:type="dxa"/>
          </w:tcPr>
          <w:p w14:paraId="61BF3606">
            <w:pPr>
              <w:pStyle w:val="4"/>
            </w:pPr>
            <w:r>
              <w:rPr>
                <w:rFonts w:ascii="仿宋_GB2312" w:hAnsi="仿宋_GB2312" w:eastAsia="仿宋_GB2312" w:cs="仿宋_GB2312"/>
              </w:rPr>
              <w:t>是否核心产品</w:t>
            </w:r>
          </w:p>
        </w:tc>
        <w:tc>
          <w:tcPr>
            <w:tcW w:w="755" w:type="dxa"/>
          </w:tcPr>
          <w:p w14:paraId="1333E293">
            <w:pPr>
              <w:pStyle w:val="4"/>
            </w:pPr>
            <w:r>
              <w:rPr>
                <w:rFonts w:ascii="仿宋_GB2312" w:hAnsi="仿宋_GB2312" w:eastAsia="仿宋_GB2312" w:cs="仿宋_GB2312"/>
              </w:rPr>
              <w:t>是否允许进口产品</w:t>
            </w:r>
          </w:p>
        </w:tc>
        <w:tc>
          <w:tcPr>
            <w:tcW w:w="755" w:type="dxa"/>
          </w:tcPr>
          <w:p w14:paraId="5C8B8421">
            <w:pPr>
              <w:pStyle w:val="4"/>
            </w:pPr>
            <w:r>
              <w:rPr>
                <w:rFonts w:ascii="仿宋_GB2312" w:hAnsi="仿宋_GB2312" w:eastAsia="仿宋_GB2312" w:cs="仿宋_GB2312"/>
              </w:rPr>
              <w:t>是否属于节能产品</w:t>
            </w:r>
          </w:p>
        </w:tc>
        <w:tc>
          <w:tcPr>
            <w:tcW w:w="755" w:type="dxa"/>
          </w:tcPr>
          <w:p w14:paraId="1C01FA25">
            <w:pPr>
              <w:pStyle w:val="4"/>
            </w:pPr>
            <w:r>
              <w:rPr>
                <w:rFonts w:ascii="仿宋_GB2312" w:hAnsi="仿宋_GB2312" w:eastAsia="仿宋_GB2312" w:cs="仿宋_GB2312"/>
              </w:rPr>
              <w:t>是否属于环境标志产品</w:t>
            </w:r>
          </w:p>
        </w:tc>
        <w:tc>
          <w:tcPr>
            <w:tcW w:w="755" w:type="dxa"/>
          </w:tcPr>
          <w:p w14:paraId="1726692F">
            <w:pPr>
              <w:pStyle w:val="4"/>
            </w:pPr>
            <w:r>
              <w:rPr>
                <w:rFonts w:ascii="仿宋_GB2312" w:hAnsi="仿宋_GB2312" w:eastAsia="仿宋_GB2312" w:cs="仿宋_GB2312"/>
              </w:rPr>
              <w:t>是否实施本国产品政策</w:t>
            </w:r>
          </w:p>
        </w:tc>
      </w:tr>
      <w:tr w14:paraId="2D8F86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18B960C">
            <w:pPr>
              <w:pStyle w:val="4"/>
            </w:pPr>
            <w:r>
              <w:rPr>
                <w:rFonts w:ascii="仿宋_GB2312" w:hAnsi="仿宋_GB2312" w:eastAsia="仿宋_GB2312" w:cs="仿宋_GB2312"/>
              </w:rPr>
              <w:t>1</w:t>
            </w:r>
          </w:p>
        </w:tc>
        <w:tc>
          <w:tcPr>
            <w:tcW w:w="755" w:type="dxa"/>
          </w:tcPr>
          <w:p w14:paraId="614EE3F0">
            <w:pPr>
              <w:pStyle w:val="4"/>
            </w:pPr>
            <w:r>
              <w:rPr>
                <w:rFonts w:ascii="仿宋_GB2312" w:hAnsi="仿宋_GB2312" w:eastAsia="仿宋_GB2312" w:cs="仿宋_GB2312"/>
              </w:rPr>
              <w:t>四足机器人交互运维平台</w:t>
            </w:r>
          </w:p>
        </w:tc>
        <w:tc>
          <w:tcPr>
            <w:tcW w:w="755" w:type="dxa"/>
          </w:tcPr>
          <w:p w14:paraId="4263FCB2">
            <w:pPr>
              <w:pStyle w:val="4"/>
              <w:jc w:val="right"/>
            </w:pPr>
            <w:r>
              <w:rPr>
                <w:rFonts w:ascii="仿宋_GB2312" w:hAnsi="仿宋_GB2312" w:eastAsia="仿宋_GB2312" w:cs="仿宋_GB2312"/>
              </w:rPr>
              <w:t>1.00</w:t>
            </w:r>
          </w:p>
        </w:tc>
        <w:tc>
          <w:tcPr>
            <w:tcW w:w="755" w:type="dxa"/>
          </w:tcPr>
          <w:p w14:paraId="152B70E9">
            <w:pPr>
              <w:pStyle w:val="4"/>
              <w:jc w:val="right"/>
            </w:pPr>
            <w:r>
              <w:rPr>
                <w:rFonts w:ascii="仿宋_GB2312" w:hAnsi="仿宋_GB2312" w:eastAsia="仿宋_GB2312" w:cs="仿宋_GB2312"/>
              </w:rPr>
              <w:t>3,649,500.00</w:t>
            </w:r>
          </w:p>
        </w:tc>
        <w:tc>
          <w:tcPr>
            <w:tcW w:w="755" w:type="dxa"/>
          </w:tcPr>
          <w:p w14:paraId="46EFE3AB">
            <w:pPr>
              <w:pStyle w:val="4"/>
            </w:pPr>
            <w:r>
              <w:rPr>
                <w:rFonts w:ascii="仿宋_GB2312" w:hAnsi="仿宋_GB2312" w:eastAsia="仿宋_GB2312" w:cs="仿宋_GB2312"/>
              </w:rPr>
              <w:t>批</w:t>
            </w:r>
          </w:p>
        </w:tc>
        <w:tc>
          <w:tcPr>
            <w:tcW w:w="755" w:type="dxa"/>
          </w:tcPr>
          <w:p w14:paraId="0B944813">
            <w:pPr>
              <w:pStyle w:val="4"/>
            </w:pPr>
            <w:r>
              <w:rPr>
                <w:rFonts w:ascii="仿宋_GB2312" w:hAnsi="仿宋_GB2312" w:eastAsia="仿宋_GB2312" w:cs="仿宋_GB2312"/>
              </w:rPr>
              <w:t>工业</w:t>
            </w:r>
          </w:p>
        </w:tc>
        <w:tc>
          <w:tcPr>
            <w:tcW w:w="755" w:type="dxa"/>
          </w:tcPr>
          <w:p w14:paraId="209D248B">
            <w:pPr>
              <w:pStyle w:val="4"/>
            </w:pPr>
            <w:r>
              <w:rPr>
                <w:rFonts w:ascii="仿宋_GB2312" w:hAnsi="仿宋_GB2312" w:eastAsia="仿宋_GB2312" w:cs="仿宋_GB2312"/>
              </w:rPr>
              <w:t>是</w:t>
            </w:r>
          </w:p>
        </w:tc>
        <w:tc>
          <w:tcPr>
            <w:tcW w:w="755" w:type="dxa"/>
          </w:tcPr>
          <w:p w14:paraId="5EC5893B">
            <w:pPr>
              <w:pStyle w:val="4"/>
            </w:pPr>
            <w:r>
              <w:rPr>
                <w:rFonts w:ascii="仿宋_GB2312" w:hAnsi="仿宋_GB2312" w:eastAsia="仿宋_GB2312" w:cs="仿宋_GB2312"/>
              </w:rPr>
              <w:t>否</w:t>
            </w:r>
          </w:p>
        </w:tc>
        <w:tc>
          <w:tcPr>
            <w:tcW w:w="755" w:type="dxa"/>
          </w:tcPr>
          <w:p w14:paraId="7CFC0745">
            <w:pPr>
              <w:pStyle w:val="4"/>
            </w:pPr>
            <w:r>
              <w:rPr>
                <w:rFonts w:ascii="仿宋_GB2312" w:hAnsi="仿宋_GB2312" w:eastAsia="仿宋_GB2312" w:cs="仿宋_GB2312"/>
              </w:rPr>
              <w:t>否</w:t>
            </w:r>
          </w:p>
        </w:tc>
        <w:tc>
          <w:tcPr>
            <w:tcW w:w="755" w:type="dxa"/>
          </w:tcPr>
          <w:p w14:paraId="31B7FE83">
            <w:pPr>
              <w:pStyle w:val="4"/>
            </w:pPr>
            <w:r>
              <w:rPr>
                <w:rFonts w:ascii="仿宋_GB2312" w:hAnsi="仿宋_GB2312" w:eastAsia="仿宋_GB2312" w:cs="仿宋_GB2312"/>
              </w:rPr>
              <w:t>否</w:t>
            </w:r>
          </w:p>
        </w:tc>
        <w:tc>
          <w:tcPr>
            <w:tcW w:w="755" w:type="dxa"/>
          </w:tcPr>
          <w:p w14:paraId="598AF65D">
            <w:pPr>
              <w:pStyle w:val="4"/>
            </w:pPr>
            <w:r>
              <w:rPr>
                <w:rFonts w:ascii="仿宋_GB2312" w:hAnsi="仿宋_GB2312" w:eastAsia="仿宋_GB2312" w:cs="仿宋_GB2312"/>
              </w:rPr>
              <w:t>是</w:t>
            </w:r>
          </w:p>
        </w:tc>
      </w:tr>
    </w:tbl>
    <w:p w14:paraId="40ACA590">
      <w:pPr>
        <w:rPr>
          <w:rFonts w:hint="eastAsia"/>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JmYzU2ZjU2NWI5M2ZmMmZkY2E1MmYzNTdkYmU0MGUifQ=="/>
  </w:docVars>
  <w:rsids>
    <w:rsidRoot w:val="14D36659"/>
    <w:rsid w:val="0D606A26"/>
    <w:rsid w:val="14D36659"/>
    <w:rsid w:val="19021576"/>
    <w:rsid w:val="1AD55213"/>
    <w:rsid w:val="22CD43C9"/>
    <w:rsid w:val="412043EA"/>
    <w:rsid w:val="4D2210B3"/>
    <w:rsid w:val="5546090B"/>
    <w:rsid w:val="6D7A24F1"/>
    <w:rsid w:val="6E930F02"/>
    <w:rsid w:val="76E77283"/>
    <w:rsid w:val="7C0148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 w:type="character" w:customStyle="1" w:styleId="5">
    <w:name w:val="population-projectoverview"/>
    <w:basedOn w:val="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225</Words>
  <Characters>268</Characters>
  <Lines>0</Lines>
  <Paragraphs>0</Paragraphs>
  <TotalTime>0</TotalTime>
  <ScaleCrop>false</ScaleCrop>
  <LinksUpToDate>false</LinksUpToDate>
  <CharactersWithSpaces>271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2024-03-27T07:58:00Z</dcterms:created>
  <dc:creator>Zhe</dc:creator>
  <cp:lastModifiedBy>admin</cp:lastModifiedBy>
  <dcterms:modified xsi:type="dcterms:W3CDTF">2026-08-24T10:51:26Z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FC46439EEC4A42AD9A4F3B27262D7947_13</vt:lpwstr>
  </property>
  <property fmtid="{D5CDD505-2E9C-101B-9397-08002B2CF9AE}" pid="4" name="KSOTemplateDocerSaveRecord">
    <vt:lpwstr>eyJoZGlkIjoiNjk4NTcwMDdlMzcwYWY0OTM4MzA3NmFmZjcwZWJjYWIiLCJ1c2VySWQiOiIxMjQ3Nzk4Nzc4In0=</vt:lpwstr>
  </property>
</Properties>
</file>