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AAA838">
      <w:pPr>
        <w:pStyle w:val="2"/>
        <w:jc w:val="center"/>
        <w:rPr>
          <w:rFonts w:ascii="仿宋" w:hAnsi="仿宋" w:eastAsia="仿宋" w:cs="仿宋"/>
          <w:b/>
          <w:bCs/>
          <w:color w:val="auto"/>
          <w:sz w:val="52"/>
          <w:szCs w:val="52"/>
        </w:rPr>
      </w:pPr>
      <w:bookmarkStart w:id="0" w:name="_Toc21955"/>
      <w:bookmarkStart w:id="1" w:name="_Toc519156735"/>
      <w:bookmarkStart w:id="2" w:name="_Toc268"/>
      <w:bookmarkStart w:id="3" w:name="_Toc495908398"/>
    </w:p>
    <w:p w14:paraId="659FA47C">
      <w:pPr>
        <w:pStyle w:val="2"/>
        <w:jc w:val="center"/>
        <w:rPr>
          <w:rFonts w:hint="eastAsia" w:ascii="仿宋" w:hAnsi="仿宋" w:eastAsia="仿宋" w:cs="仿宋"/>
          <w:color w:val="auto"/>
          <w:sz w:val="28"/>
          <w:szCs w:val="28"/>
          <w:lang w:eastAsia="zh-CN"/>
        </w:rPr>
      </w:pPr>
      <w:r>
        <w:rPr>
          <w:rFonts w:hint="eastAsia" w:ascii="仿宋" w:hAnsi="仿宋" w:eastAsia="仿宋" w:cs="仿宋"/>
          <w:b/>
          <w:bCs/>
          <w:color w:val="auto"/>
          <w:sz w:val="52"/>
          <w:szCs w:val="52"/>
          <w:lang w:eastAsia="zh-CN"/>
        </w:rPr>
        <w:t>走进地市经贸对接活动服务项目</w:t>
      </w:r>
    </w:p>
    <w:p w14:paraId="451B3088">
      <w:pPr>
        <w:rPr>
          <w:rFonts w:ascii="仿宋" w:hAnsi="仿宋" w:eastAsia="仿宋" w:cs="仿宋"/>
          <w:sz w:val="22"/>
          <w:szCs w:val="28"/>
        </w:rPr>
      </w:pPr>
    </w:p>
    <w:p w14:paraId="2F4010B7"/>
    <w:p w14:paraId="4A06B580"/>
    <w:p w14:paraId="01F1DB30"/>
    <w:p w14:paraId="1B4AFC89"/>
    <w:p w14:paraId="4892D816"/>
    <w:p w14:paraId="0A5719E0">
      <w:pPr>
        <w:tabs>
          <w:tab w:val="left" w:pos="5145"/>
        </w:tabs>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竞争性磋商文件</w:t>
      </w:r>
    </w:p>
    <w:p w14:paraId="2D95A00B">
      <w:pPr>
        <w:tabs>
          <w:tab w:val="left" w:pos="5145"/>
        </w:tabs>
        <w:spacing w:line="360" w:lineRule="auto"/>
        <w:jc w:val="center"/>
        <w:rPr>
          <w:rFonts w:ascii="仿宋" w:hAnsi="仿宋" w:eastAsia="仿宋" w:cs="仿宋"/>
          <w:sz w:val="28"/>
          <w:szCs w:val="28"/>
        </w:rPr>
      </w:pPr>
    </w:p>
    <w:p w14:paraId="1020E495">
      <w:pPr>
        <w:pStyle w:val="2"/>
      </w:pPr>
    </w:p>
    <w:p w14:paraId="0C122283">
      <w:pPr>
        <w:pStyle w:val="2"/>
        <w:rPr>
          <w:rFonts w:ascii="仿宋" w:hAnsi="仿宋" w:eastAsia="仿宋" w:cs="仿宋"/>
          <w:sz w:val="28"/>
          <w:szCs w:val="28"/>
        </w:rPr>
      </w:pPr>
    </w:p>
    <w:p w14:paraId="6E54B5FD">
      <w:pPr>
        <w:pStyle w:val="25"/>
      </w:pPr>
    </w:p>
    <w:p w14:paraId="75360FB8">
      <w:pPr>
        <w:pStyle w:val="2"/>
        <w:widowControl/>
        <w:kinsoku w:val="0"/>
        <w:autoSpaceDE w:val="0"/>
        <w:autoSpaceDN w:val="0"/>
        <w:adjustRightInd w:val="0"/>
        <w:snapToGrid w:val="0"/>
        <w:spacing w:before="114" w:line="240" w:lineRule="auto"/>
        <w:ind w:firstLine="1453" w:firstLineChars="400"/>
        <w:jc w:val="left"/>
        <w:textAlignment w:val="baseline"/>
        <w:rPr>
          <w:rFonts w:ascii="仿宋" w:hAnsi="仿宋" w:eastAsia="仿宋" w:cs="仿宋"/>
          <w:b/>
          <w:bCs/>
          <w:snapToGrid w:val="0"/>
          <w:color w:val="000000"/>
          <w:spacing w:val="6"/>
          <w:kern w:val="0"/>
          <w:position w:val="32"/>
          <w:sz w:val="35"/>
          <w:szCs w:val="35"/>
          <w:u w:val="single"/>
        </w:rPr>
      </w:pPr>
      <w:r>
        <w:rPr>
          <w:rFonts w:ascii="仿宋" w:hAnsi="仿宋" w:eastAsia="仿宋" w:cs="仿宋"/>
          <w:b/>
          <w:bCs/>
          <w:snapToGrid w:val="0"/>
          <w:color w:val="000000"/>
          <w:spacing w:val="6"/>
          <w:kern w:val="0"/>
          <w:position w:val="32"/>
          <w:sz w:val="35"/>
          <w:szCs w:val="35"/>
        </w:rPr>
        <w:t>项目编号：</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eastAsia="zh-CN"/>
        </w:rPr>
        <w:t>DRZB2026-ZC-142</w:t>
      </w:r>
      <w:r>
        <w:rPr>
          <w:rFonts w:hint="eastAsia" w:ascii="仿宋" w:hAnsi="仿宋" w:eastAsia="仿宋" w:cs="仿宋"/>
          <w:b/>
          <w:bCs/>
          <w:snapToGrid w:val="0"/>
          <w:color w:val="000000"/>
          <w:spacing w:val="6"/>
          <w:kern w:val="0"/>
          <w:position w:val="32"/>
          <w:sz w:val="35"/>
          <w:szCs w:val="35"/>
          <w:u w:val="single"/>
        </w:rPr>
        <w:t xml:space="preserve">  </w:t>
      </w:r>
    </w:p>
    <w:p w14:paraId="4D32F72B">
      <w:pPr>
        <w:pStyle w:val="2"/>
        <w:widowControl/>
        <w:kinsoku w:val="0"/>
        <w:autoSpaceDE w:val="0"/>
        <w:autoSpaceDN w:val="0"/>
        <w:adjustRightInd w:val="0"/>
        <w:snapToGrid w:val="0"/>
        <w:spacing w:before="114" w:line="240" w:lineRule="auto"/>
        <w:ind w:firstLine="1453" w:firstLineChars="400"/>
        <w:jc w:val="left"/>
        <w:textAlignment w:val="baseline"/>
        <w:rPr>
          <w:rFonts w:ascii="仿宋" w:hAnsi="仿宋" w:eastAsia="仿宋" w:cs="仿宋"/>
          <w:b/>
          <w:bCs/>
          <w:snapToGrid w:val="0"/>
          <w:color w:val="000000"/>
          <w:spacing w:val="6"/>
          <w:kern w:val="0"/>
          <w:position w:val="32"/>
          <w:sz w:val="35"/>
          <w:szCs w:val="35"/>
          <w:u w:val="single"/>
        </w:rPr>
      </w:pPr>
      <w:r>
        <w:rPr>
          <w:rFonts w:ascii="仿宋" w:hAnsi="仿宋" w:eastAsia="仿宋" w:cs="仿宋"/>
          <w:b/>
          <w:bCs/>
          <w:snapToGrid w:val="0"/>
          <w:color w:val="000000"/>
          <w:spacing w:val="6"/>
          <w:kern w:val="0"/>
          <w:position w:val="32"/>
          <w:sz w:val="35"/>
          <w:szCs w:val="35"/>
        </w:rPr>
        <w:t>采</w:t>
      </w:r>
      <w:r>
        <w:rPr>
          <w:rFonts w:hint="eastAsia" w:ascii="仿宋" w:hAnsi="仿宋" w:eastAsia="仿宋" w:cs="仿宋"/>
          <w:b/>
          <w:bCs/>
          <w:snapToGrid w:val="0"/>
          <w:color w:val="000000"/>
          <w:spacing w:val="6"/>
          <w:kern w:val="0"/>
          <w:position w:val="32"/>
          <w:sz w:val="35"/>
          <w:szCs w:val="35"/>
        </w:rPr>
        <w:t xml:space="preserve"> </w:t>
      </w:r>
      <w:r>
        <w:rPr>
          <w:rFonts w:ascii="仿宋" w:hAnsi="仿宋" w:eastAsia="仿宋" w:cs="仿宋"/>
          <w:b/>
          <w:bCs/>
          <w:snapToGrid w:val="0"/>
          <w:color w:val="000000"/>
          <w:spacing w:val="6"/>
          <w:kern w:val="0"/>
          <w:position w:val="32"/>
          <w:sz w:val="35"/>
          <w:szCs w:val="35"/>
        </w:rPr>
        <w:t>购</w:t>
      </w:r>
      <w:r>
        <w:rPr>
          <w:rFonts w:hint="eastAsia" w:ascii="仿宋" w:hAnsi="仿宋" w:eastAsia="仿宋" w:cs="仿宋"/>
          <w:b/>
          <w:bCs/>
          <w:snapToGrid w:val="0"/>
          <w:color w:val="000000"/>
          <w:spacing w:val="6"/>
          <w:kern w:val="0"/>
          <w:position w:val="32"/>
          <w:sz w:val="35"/>
          <w:szCs w:val="35"/>
        </w:rPr>
        <w:t xml:space="preserve"> </w:t>
      </w:r>
      <w:r>
        <w:rPr>
          <w:rFonts w:ascii="仿宋" w:hAnsi="仿宋" w:eastAsia="仿宋" w:cs="仿宋"/>
          <w:b/>
          <w:bCs/>
          <w:snapToGrid w:val="0"/>
          <w:color w:val="000000"/>
          <w:spacing w:val="6"/>
          <w:kern w:val="0"/>
          <w:position w:val="32"/>
          <w:sz w:val="35"/>
          <w:szCs w:val="35"/>
        </w:rPr>
        <w:t>人：</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val="en-US" w:eastAsia="zh-CN"/>
        </w:rPr>
        <w:t xml:space="preserve">  </w:t>
      </w:r>
      <w:r>
        <w:rPr>
          <w:rFonts w:hint="eastAsia" w:ascii="仿宋" w:hAnsi="仿宋" w:eastAsia="仿宋" w:cs="仿宋"/>
          <w:b/>
          <w:bCs/>
          <w:snapToGrid w:val="0"/>
          <w:color w:val="000000"/>
          <w:spacing w:val="6"/>
          <w:kern w:val="0"/>
          <w:position w:val="32"/>
          <w:sz w:val="35"/>
          <w:szCs w:val="35"/>
          <w:u w:val="single"/>
          <w:lang w:eastAsia="zh-CN"/>
        </w:rPr>
        <w:t>陕西省贸促会</w:t>
      </w:r>
      <w:r>
        <w:rPr>
          <w:rFonts w:hint="eastAsia" w:ascii="仿宋" w:hAnsi="仿宋" w:eastAsia="仿宋" w:cs="仿宋"/>
          <w:b/>
          <w:bCs/>
          <w:snapToGrid w:val="0"/>
          <w:color w:val="000000"/>
          <w:spacing w:val="6"/>
          <w:kern w:val="0"/>
          <w:position w:val="32"/>
          <w:sz w:val="35"/>
          <w:szCs w:val="35"/>
          <w:u w:val="single"/>
          <w:lang w:val="en-US" w:eastAsia="zh-CN"/>
        </w:rPr>
        <w:t xml:space="preserve">  </w:t>
      </w:r>
      <w:r>
        <w:rPr>
          <w:rFonts w:hint="eastAsia" w:ascii="仿宋" w:hAnsi="仿宋" w:eastAsia="仿宋" w:cs="仿宋"/>
          <w:b/>
          <w:bCs/>
          <w:snapToGrid w:val="0"/>
          <w:color w:val="000000"/>
          <w:spacing w:val="6"/>
          <w:kern w:val="0"/>
          <w:position w:val="32"/>
          <w:sz w:val="35"/>
          <w:szCs w:val="35"/>
          <w:u w:val="single"/>
        </w:rPr>
        <w:t xml:space="preserve"> </w:t>
      </w:r>
    </w:p>
    <w:p w14:paraId="122B9793">
      <w:pPr>
        <w:rPr>
          <w:rFonts w:ascii="仿宋" w:hAnsi="仿宋" w:eastAsia="仿宋" w:cs="仿宋"/>
          <w:sz w:val="32"/>
          <w:szCs w:val="36"/>
        </w:rPr>
      </w:pPr>
    </w:p>
    <w:p w14:paraId="6E72E81D">
      <w:pPr>
        <w:pStyle w:val="2"/>
      </w:pPr>
    </w:p>
    <w:p w14:paraId="1B8E2E50">
      <w:pPr>
        <w:pStyle w:val="2"/>
        <w:rPr>
          <w:rFonts w:ascii="仿宋" w:hAnsi="仿宋" w:eastAsia="仿宋" w:cs="仿宋"/>
          <w:sz w:val="28"/>
          <w:szCs w:val="28"/>
        </w:rPr>
      </w:pPr>
    </w:p>
    <w:p w14:paraId="3A7CFEED">
      <w:pPr>
        <w:spacing w:line="800" w:lineRule="exact"/>
        <w:jc w:val="center"/>
        <w:rPr>
          <w:rFonts w:ascii="仿宋" w:hAnsi="仿宋" w:eastAsia="仿宋" w:cs="仿宋"/>
          <w:b/>
          <w:bCs/>
          <w:sz w:val="36"/>
          <w:szCs w:val="36"/>
        </w:rPr>
      </w:pPr>
      <w:r>
        <w:rPr>
          <w:rFonts w:hint="eastAsia" w:ascii="仿宋" w:hAnsi="仿宋" w:eastAsia="仿宋" w:cs="仿宋"/>
          <w:b/>
          <w:bCs/>
          <w:sz w:val="36"/>
          <w:szCs w:val="36"/>
        </w:rPr>
        <w:t>陕西德仁招标有限公司</w:t>
      </w:r>
    </w:p>
    <w:p w14:paraId="4D1CB779">
      <w:pPr>
        <w:spacing w:line="800" w:lineRule="exact"/>
        <w:jc w:val="center"/>
        <w:rPr>
          <w:rFonts w:ascii="仿宋" w:hAnsi="仿宋" w:eastAsia="仿宋" w:cs="仿宋"/>
          <w:b/>
          <w:sz w:val="40"/>
          <w:szCs w:val="40"/>
        </w:rPr>
        <w:sectPr>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二〇二六年</w:t>
      </w:r>
      <w:r>
        <w:rPr>
          <w:rFonts w:hint="eastAsia" w:ascii="仿宋" w:hAnsi="仿宋" w:eastAsia="仿宋" w:cs="仿宋"/>
          <w:b/>
          <w:bCs/>
          <w:sz w:val="36"/>
          <w:szCs w:val="36"/>
          <w:lang w:eastAsia="zh-CN"/>
        </w:rPr>
        <w:t>五</w:t>
      </w:r>
      <w:r>
        <w:rPr>
          <w:rFonts w:hint="eastAsia" w:ascii="仿宋" w:hAnsi="仿宋" w:eastAsia="仿宋" w:cs="仿宋"/>
          <w:b/>
          <w:bCs/>
          <w:sz w:val="36"/>
          <w:szCs w:val="36"/>
        </w:rPr>
        <w:t>月</w:t>
      </w:r>
    </w:p>
    <w:p w14:paraId="6749E1C1">
      <w:pPr>
        <w:tabs>
          <w:tab w:val="left" w:pos="2530"/>
          <w:tab w:val="center" w:pos="4513"/>
        </w:tabs>
        <w:snapToGrid w:val="0"/>
        <w:spacing w:line="360" w:lineRule="auto"/>
        <w:jc w:val="center"/>
        <w:rPr>
          <w:rFonts w:ascii="仿宋" w:hAnsi="仿宋" w:eastAsia="仿宋" w:cs="仿宋"/>
          <w:b/>
          <w:bCs/>
          <w:sz w:val="44"/>
          <w:szCs w:val="44"/>
        </w:rPr>
      </w:pPr>
      <w:r>
        <w:rPr>
          <w:rFonts w:hint="eastAsia" w:ascii="仿宋" w:hAnsi="仿宋" w:eastAsia="仿宋" w:cs="仿宋"/>
          <w:b/>
          <w:bCs/>
          <w:sz w:val="56"/>
          <w:szCs w:val="56"/>
        </w:rPr>
        <w:t>目    录</w:t>
      </w:r>
    </w:p>
    <w:p w14:paraId="0C0C38F7">
      <w:pPr>
        <w:pStyle w:val="20"/>
        <w:tabs>
          <w:tab w:val="right" w:leader="dot" w:pos="8902"/>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fldChar w:fldCharType="begin"/>
      </w:r>
      <w:r>
        <w:instrText xml:space="preserve"> HYPERLINK \l "_Toc30950" </w:instrText>
      </w:r>
      <w:r>
        <w:fldChar w:fldCharType="separate"/>
      </w:r>
      <w:r>
        <w:rPr>
          <w:rFonts w:hint="eastAsia" w:ascii="仿宋" w:hAnsi="仿宋" w:eastAsia="仿宋" w:cs="仿宋"/>
          <w:bCs/>
          <w:szCs w:val="36"/>
        </w:rPr>
        <w:t>第一章  竞争性磋商公告</w:t>
      </w:r>
      <w:r>
        <w:tab/>
      </w:r>
      <w:r>
        <w:fldChar w:fldCharType="begin"/>
      </w:r>
      <w:r>
        <w:instrText xml:space="preserve"> PAGEREF _Toc30950 \h </w:instrText>
      </w:r>
      <w:r>
        <w:fldChar w:fldCharType="separate"/>
      </w:r>
      <w:r>
        <w:t>1</w:t>
      </w:r>
      <w:r>
        <w:fldChar w:fldCharType="end"/>
      </w:r>
      <w:r>
        <w:fldChar w:fldCharType="end"/>
      </w:r>
    </w:p>
    <w:p w14:paraId="7B204B45">
      <w:pPr>
        <w:pStyle w:val="20"/>
        <w:tabs>
          <w:tab w:val="right" w:leader="dot" w:pos="8902"/>
        </w:tabs>
      </w:pPr>
      <w:r>
        <w:fldChar w:fldCharType="begin"/>
      </w:r>
      <w:r>
        <w:instrText xml:space="preserve"> HYPERLINK \l "_Toc14070" </w:instrText>
      </w:r>
      <w:r>
        <w:fldChar w:fldCharType="separate"/>
      </w:r>
      <w:r>
        <w:rPr>
          <w:rFonts w:hint="eastAsia" w:ascii="仿宋" w:hAnsi="仿宋" w:eastAsia="仿宋" w:cs="仿宋"/>
          <w:bCs/>
          <w:szCs w:val="36"/>
        </w:rPr>
        <w:t>第二章  磋商供应商须知</w:t>
      </w:r>
      <w:r>
        <w:tab/>
      </w:r>
      <w:r>
        <w:fldChar w:fldCharType="begin"/>
      </w:r>
      <w:r>
        <w:instrText xml:space="preserve"> PAGEREF _Toc14070 \h </w:instrText>
      </w:r>
      <w:r>
        <w:fldChar w:fldCharType="separate"/>
      </w:r>
      <w:r>
        <w:t>5</w:t>
      </w:r>
      <w:r>
        <w:fldChar w:fldCharType="end"/>
      </w:r>
      <w:r>
        <w:fldChar w:fldCharType="end"/>
      </w:r>
    </w:p>
    <w:p w14:paraId="51194A5E">
      <w:pPr>
        <w:pStyle w:val="24"/>
        <w:tabs>
          <w:tab w:val="right" w:leader="dot" w:pos="8902"/>
        </w:tabs>
        <w:ind w:left="480"/>
      </w:pPr>
      <w:r>
        <w:fldChar w:fldCharType="begin"/>
      </w:r>
      <w:r>
        <w:instrText xml:space="preserve"> HYPERLINK \l "_Toc24752" </w:instrText>
      </w:r>
      <w:r>
        <w:fldChar w:fldCharType="separate"/>
      </w:r>
      <w:r>
        <w:rPr>
          <w:rFonts w:hint="eastAsia" w:ascii="仿宋" w:hAnsi="仿宋" w:eastAsia="仿宋" w:cs="仿宋"/>
          <w:szCs w:val="28"/>
        </w:rPr>
        <w:t>一、名词解释</w:t>
      </w:r>
      <w:r>
        <w:tab/>
      </w:r>
      <w:r>
        <w:fldChar w:fldCharType="begin"/>
      </w:r>
      <w:r>
        <w:instrText xml:space="preserve"> PAGEREF _Toc24752 \h </w:instrText>
      </w:r>
      <w:r>
        <w:fldChar w:fldCharType="separate"/>
      </w:r>
      <w:r>
        <w:t>12</w:t>
      </w:r>
      <w:r>
        <w:fldChar w:fldCharType="end"/>
      </w:r>
      <w:r>
        <w:fldChar w:fldCharType="end"/>
      </w:r>
    </w:p>
    <w:p w14:paraId="2B74BDE7">
      <w:pPr>
        <w:pStyle w:val="24"/>
        <w:tabs>
          <w:tab w:val="right" w:leader="dot" w:pos="8902"/>
        </w:tabs>
        <w:ind w:left="480"/>
      </w:pPr>
      <w:r>
        <w:fldChar w:fldCharType="begin"/>
      </w:r>
      <w:r>
        <w:instrText xml:space="preserve"> HYPERLINK \l "_Toc11254" </w:instrText>
      </w:r>
      <w:r>
        <w:fldChar w:fldCharType="separate"/>
      </w:r>
      <w:r>
        <w:rPr>
          <w:rFonts w:hint="eastAsia" w:ascii="仿宋" w:hAnsi="仿宋" w:eastAsia="仿宋" w:cs="仿宋"/>
          <w:szCs w:val="28"/>
        </w:rPr>
        <w:t>二、磋商供应商</w:t>
      </w:r>
      <w:r>
        <w:tab/>
      </w:r>
      <w:r>
        <w:fldChar w:fldCharType="begin"/>
      </w:r>
      <w:r>
        <w:instrText xml:space="preserve"> PAGEREF _Toc11254 \h </w:instrText>
      </w:r>
      <w:r>
        <w:fldChar w:fldCharType="separate"/>
      </w:r>
      <w:r>
        <w:t>12</w:t>
      </w:r>
      <w:r>
        <w:fldChar w:fldCharType="end"/>
      </w:r>
      <w:r>
        <w:fldChar w:fldCharType="end"/>
      </w:r>
    </w:p>
    <w:p w14:paraId="036152E5">
      <w:pPr>
        <w:pStyle w:val="24"/>
        <w:tabs>
          <w:tab w:val="right" w:leader="dot" w:pos="8902"/>
        </w:tabs>
        <w:ind w:left="480"/>
      </w:pPr>
      <w:r>
        <w:fldChar w:fldCharType="begin"/>
      </w:r>
      <w:r>
        <w:instrText xml:space="preserve"> HYPERLINK \l "_Toc7223" </w:instrText>
      </w:r>
      <w:r>
        <w:fldChar w:fldCharType="separate"/>
      </w:r>
      <w:r>
        <w:rPr>
          <w:rFonts w:hint="eastAsia" w:ascii="仿宋" w:hAnsi="仿宋" w:eastAsia="仿宋" w:cs="仿宋"/>
          <w:szCs w:val="36"/>
        </w:rPr>
        <w:t>三、磋商文件</w:t>
      </w:r>
      <w:r>
        <w:tab/>
      </w:r>
      <w:r>
        <w:fldChar w:fldCharType="begin"/>
      </w:r>
      <w:r>
        <w:instrText xml:space="preserve"> PAGEREF _Toc7223 \h </w:instrText>
      </w:r>
      <w:r>
        <w:fldChar w:fldCharType="separate"/>
      </w:r>
      <w:r>
        <w:t>14</w:t>
      </w:r>
      <w:r>
        <w:fldChar w:fldCharType="end"/>
      </w:r>
      <w:r>
        <w:fldChar w:fldCharType="end"/>
      </w:r>
    </w:p>
    <w:p w14:paraId="73AC5DCD">
      <w:pPr>
        <w:pStyle w:val="24"/>
        <w:tabs>
          <w:tab w:val="right" w:leader="dot" w:pos="8902"/>
        </w:tabs>
        <w:ind w:left="480"/>
      </w:pPr>
      <w:r>
        <w:fldChar w:fldCharType="begin"/>
      </w:r>
      <w:r>
        <w:instrText xml:space="preserve"> HYPERLINK \l "_Toc4841" </w:instrText>
      </w:r>
      <w:r>
        <w:fldChar w:fldCharType="separate"/>
      </w:r>
      <w:r>
        <w:rPr>
          <w:rFonts w:hint="eastAsia" w:ascii="仿宋" w:hAnsi="仿宋" w:eastAsia="仿宋" w:cs="仿宋"/>
          <w:szCs w:val="36"/>
        </w:rPr>
        <w:t>四、磋商要求</w:t>
      </w:r>
      <w:r>
        <w:tab/>
      </w:r>
      <w:r>
        <w:fldChar w:fldCharType="begin"/>
      </w:r>
      <w:r>
        <w:instrText xml:space="preserve"> PAGEREF _Toc4841 \h </w:instrText>
      </w:r>
      <w:r>
        <w:fldChar w:fldCharType="separate"/>
      </w:r>
      <w:r>
        <w:t>15</w:t>
      </w:r>
      <w:r>
        <w:fldChar w:fldCharType="end"/>
      </w:r>
      <w:r>
        <w:fldChar w:fldCharType="end"/>
      </w:r>
    </w:p>
    <w:p w14:paraId="78C42F80">
      <w:pPr>
        <w:pStyle w:val="24"/>
        <w:tabs>
          <w:tab w:val="right" w:leader="dot" w:pos="8902"/>
        </w:tabs>
        <w:ind w:left="480"/>
      </w:pPr>
      <w:r>
        <w:fldChar w:fldCharType="begin"/>
      </w:r>
      <w:r>
        <w:instrText xml:space="preserve"> HYPERLINK \l "_Toc24420" </w:instrText>
      </w:r>
      <w:r>
        <w:fldChar w:fldCharType="separate"/>
      </w:r>
      <w:r>
        <w:rPr>
          <w:rFonts w:hint="eastAsia" w:ascii="仿宋" w:hAnsi="仿宋" w:eastAsia="仿宋" w:cs="仿宋"/>
          <w:szCs w:val="36"/>
        </w:rPr>
        <w:t>五、磋商响应文件封装、递交</w:t>
      </w:r>
      <w:r>
        <w:tab/>
      </w:r>
      <w:r>
        <w:fldChar w:fldCharType="begin"/>
      </w:r>
      <w:r>
        <w:instrText xml:space="preserve"> PAGEREF _Toc24420 \h </w:instrText>
      </w:r>
      <w:r>
        <w:fldChar w:fldCharType="separate"/>
      </w:r>
      <w:r>
        <w:t>18</w:t>
      </w:r>
      <w:r>
        <w:fldChar w:fldCharType="end"/>
      </w:r>
      <w:r>
        <w:fldChar w:fldCharType="end"/>
      </w:r>
    </w:p>
    <w:p w14:paraId="08D1C0E7">
      <w:pPr>
        <w:pStyle w:val="24"/>
        <w:tabs>
          <w:tab w:val="right" w:leader="dot" w:pos="8902"/>
        </w:tabs>
        <w:ind w:left="480"/>
      </w:pPr>
      <w:r>
        <w:fldChar w:fldCharType="begin"/>
      </w:r>
      <w:r>
        <w:instrText xml:space="preserve"> HYPERLINK \l "_Toc4975" </w:instrText>
      </w:r>
      <w:r>
        <w:fldChar w:fldCharType="separate"/>
      </w:r>
      <w:r>
        <w:rPr>
          <w:rFonts w:hint="eastAsia" w:ascii="仿宋" w:hAnsi="仿宋" w:eastAsia="仿宋" w:cs="仿宋"/>
          <w:szCs w:val="36"/>
        </w:rPr>
        <w:t>六、磋商与评审</w:t>
      </w:r>
      <w:r>
        <w:tab/>
      </w:r>
      <w:r>
        <w:fldChar w:fldCharType="begin"/>
      </w:r>
      <w:r>
        <w:instrText xml:space="preserve"> PAGEREF _Toc4975 \h </w:instrText>
      </w:r>
      <w:r>
        <w:fldChar w:fldCharType="separate"/>
      </w:r>
      <w:r>
        <w:t>20</w:t>
      </w:r>
      <w:r>
        <w:fldChar w:fldCharType="end"/>
      </w:r>
      <w:r>
        <w:fldChar w:fldCharType="end"/>
      </w:r>
    </w:p>
    <w:p w14:paraId="00D8CC69">
      <w:pPr>
        <w:pStyle w:val="24"/>
        <w:tabs>
          <w:tab w:val="right" w:leader="dot" w:pos="8902"/>
        </w:tabs>
        <w:ind w:left="480"/>
      </w:pPr>
      <w:r>
        <w:fldChar w:fldCharType="begin"/>
      </w:r>
      <w:r>
        <w:instrText xml:space="preserve"> HYPERLINK \l "_Toc26950" </w:instrText>
      </w:r>
      <w:r>
        <w:fldChar w:fldCharType="separate"/>
      </w:r>
      <w:r>
        <w:rPr>
          <w:rFonts w:hint="eastAsia" w:ascii="仿宋" w:hAnsi="仿宋" w:eastAsia="仿宋" w:cs="仿宋"/>
          <w:szCs w:val="36"/>
        </w:rPr>
        <w:t>七、确定成交人、成交通知与签约</w:t>
      </w:r>
      <w:r>
        <w:tab/>
      </w:r>
      <w:r>
        <w:fldChar w:fldCharType="begin"/>
      </w:r>
      <w:r>
        <w:instrText xml:space="preserve"> PAGEREF _Toc26950 \h </w:instrText>
      </w:r>
      <w:r>
        <w:fldChar w:fldCharType="separate"/>
      </w:r>
      <w:r>
        <w:t>21</w:t>
      </w:r>
      <w:r>
        <w:fldChar w:fldCharType="end"/>
      </w:r>
      <w:r>
        <w:fldChar w:fldCharType="end"/>
      </w:r>
    </w:p>
    <w:p w14:paraId="00BF7A15">
      <w:pPr>
        <w:pStyle w:val="24"/>
        <w:tabs>
          <w:tab w:val="right" w:leader="dot" w:pos="8902"/>
        </w:tabs>
        <w:ind w:left="480"/>
      </w:pPr>
      <w:r>
        <w:fldChar w:fldCharType="begin"/>
      </w:r>
      <w:r>
        <w:instrText xml:space="preserve"> HYPERLINK \l "_Toc5765" </w:instrText>
      </w:r>
      <w:r>
        <w:fldChar w:fldCharType="separate"/>
      </w:r>
      <w:r>
        <w:rPr>
          <w:rFonts w:hint="eastAsia" w:ascii="仿宋" w:hAnsi="仿宋" w:eastAsia="仿宋" w:cs="仿宋"/>
          <w:szCs w:val="36"/>
        </w:rPr>
        <w:t>八、其他事项</w:t>
      </w:r>
      <w:r>
        <w:tab/>
      </w:r>
      <w:r>
        <w:fldChar w:fldCharType="begin"/>
      </w:r>
      <w:r>
        <w:instrText xml:space="preserve"> PAGEREF _Toc5765 \h </w:instrText>
      </w:r>
      <w:r>
        <w:fldChar w:fldCharType="separate"/>
      </w:r>
      <w:r>
        <w:t>22</w:t>
      </w:r>
      <w:r>
        <w:fldChar w:fldCharType="end"/>
      </w:r>
      <w:r>
        <w:fldChar w:fldCharType="end"/>
      </w:r>
    </w:p>
    <w:p w14:paraId="4322A428">
      <w:pPr>
        <w:pStyle w:val="24"/>
        <w:tabs>
          <w:tab w:val="right" w:leader="dot" w:pos="8902"/>
        </w:tabs>
        <w:ind w:left="480"/>
      </w:pPr>
      <w:r>
        <w:fldChar w:fldCharType="begin"/>
      </w:r>
      <w:r>
        <w:instrText xml:space="preserve"> HYPERLINK \l "_Toc13422" </w:instrText>
      </w:r>
      <w:r>
        <w:fldChar w:fldCharType="separate"/>
      </w:r>
      <w:r>
        <w:rPr>
          <w:rFonts w:hint="eastAsia" w:ascii="仿宋" w:hAnsi="仿宋" w:eastAsia="仿宋" w:cs="仿宋"/>
          <w:szCs w:val="36"/>
        </w:rPr>
        <w:t>九、成交服务费</w:t>
      </w:r>
      <w:r>
        <w:tab/>
      </w:r>
      <w:r>
        <w:fldChar w:fldCharType="begin"/>
      </w:r>
      <w:r>
        <w:instrText xml:space="preserve"> PAGEREF _Toc13422 \h </w:instrText>
      </w:r>
      <w:r>
        <w:fldChar w:fldCharType="separate"/>
      </w:r>
      <w:r>
        <w:t>23</w:t>
      </w:r>
      <w:r>
        <w:fldChar w:fldCharType="end"/>
      </w:r>
      <w:r>
        <w:fldChar w:fldCharType="end"/>
      </w:r>
    </w:p>
    <w:p w14:paraId="1574357A">
      <w:pPr>
        <w:pStyle w:val="24"/>
        <w:tabs>
          <w:tab w:val="right" w:leader="dot" w:pos="8902"/>
        </w:tabs>
        <w:ind w:left="480"/>
      </w:pPr>
      <w:r>
        <w:fldChar w:fldCharType="begin"/>
      </w:r>
      <w:r>
        <w:instrText xml:space="preserve"> HYPERLINK \l "_Toc5109" </w:instrText>
      </w:r>
      <w:r>
        <w:fldChar w:fldCharType="separate"/>
      </w:r>
      <w:r>
        <w:rPr>
          <w:rFonts w:hint="eastAsia" w:ascii="仿宋" w:hAnsi="仿宋" w:eastAsia="仿宋" w:cs="仿宋"/>
          <w:szCs w:val="36"/>
        </w:rPr>
        <w:t>十、质疑</w:t>
      </w:r>
      <w:r>
        <w:tab/>
      </w:r>
      <w:r>
        <w:fldChar w:fldCharType="begin"/>
      </w:r>
      <w:r>
        <w:instrText xml:space="preserve"> PAGEREF _Toc5109 \h </w:instrText>
      </w:r>
      <w:r>
        <w:fldChar w:fldCharType="separate"/>
      </w:r>
      <w:r>
        <w:t>23</w:t>
      </w:r>
      <w:r>
        <w:fldChar w:fldCharType="end"/>
      </w:r>
      <w:r>
        <w:fldChar w:fldCharType="end"/>
      </w:r>
    </w:p>
    <w:p w14:paraId="6C1179C5">
      <w:pPr>
        <w:pStyle w:val="20"/>
        <w:tabs>
          <w:tab w:val="right" w:leader="dot" w:pos="8902"/>
        </w:tabs>
      </w:pPr>
      <w:r>
        <w:fldChar w:fldCharType="begin"/>
      </w:r>
      <w:r>
        <w:instrText xml:space="preserve"> HYPERLINK \l "_Toc2827" </w:instrText>
      </w:r>
      <w:r>
        <w:fldChar w:fldCharType="separate"/>
      </w:r>
      <w:r>
        <w:rPr>
          <w:rFonts w:hint="eastAsia" w:ascii="仿宋" w:hAnsi="仿宋" w:eastAsia="仿宋" w:cs="仿宋"/>
          <w:szCs w:val="36"/>
        </w:rPr>
        <w:t>第三章  评审办法及标准</w:t>
      </w:r>
      <w:r>
        <w:tab/>
      </w:r>
      <w:r>
        <w:fldChar w:fldCharType="begin"/>
      </w:r>
      <w:r>
        <w:instrText xml:space="preserve"> PAGEREF _Toc2827 \h </w:instrText>
      </w:r>
      <w:r>
        <w:fldChar w:fldCharType="separate"/>
      </w:r>
      <w:r>
        <w:t>26</w:t>
      </w:r>
      <w:r>
        <w:fldChar w:fldCharType="end"/>
      </w:r>
      <w:r>
        <w:fldChar w:fldCharType="end"/>
      </w:r>
    </w:p>
    <w:p w14:paraId="294B7271">
      <w:pPr>
        <w:pStyle w:val="20"/>
        <w:tabs>
          <w:tab w:val="right" w:leader="dot" w:pos="8902"/>
        </w:tabs>
      </w:pPr>
      <w:r>
        <w:fldChar w:fldCharType="begin"/>
      </w:r>
      <w:r>
        <w:instrText xml:space="preserve"> HYPERLINK \l "_Toc24697" </w:instrText>
      </w:r>
      <w:r>
        <w:fldChar w:fldCharType="separate"/>
      </w:r>
      <w:r>
        <w:rPr>
          <w:rFonts w:hint="eastAsia" w:ascii="仿宋" w:hAnsi="仿宋" w:eastAsia="仿宋" w:cs="仿宋"/>
          <w:bCs/>
          <w:szCs w:val="36"/>
        </w:rPr>
        <w:t>第四章  磋商要求及说明</w:t>
      </w:r>
      <w:r>
        <w:tab/>
      </w:r>
      <w:r>
        <w:fldChar w:fldCharType="begin"/>
      </w:r>
      <w:r>
        <w:instrText xml:space="preserve"> PAGEREF _Toc24697 \h </w:instrText>
      </w:r>
      <w:r>
        <w:fldChar w:fldCharType="separate"/>
      </w:r>
      <w:r>
        <w:t>36</w:t>
      </w:r>
      <w:r>
        <w:fldChar w:fldCharType="end"/>
      </w:r>
      <w:r>
        <w:fldChar w:fldCharType="end"/>
      </w:r>
    </w:p>
    <w:p w14:paraId="06DB6BE8">
      <w:pPr>
        <w:pStyle w:val="20"/>
        <w:tabs>
          <w:tab w:val="right" w:leader="dot" w:pos="8902"/>
        </w:tabs>
      </w:pPr>
      <w:r>
        <w:fldChar w:fldCharType="begin"/>
      </w:r>
      <w:r>
        <w:instrText xml:space="preserve"> HYPERLINK \l "_Toc32019" </w:instrText>
      </w:r>
      <w:r>
        <w:fldChar w:fldCharType="separate"/>
      </w:r>
      <w:r>
        <w:rPr>
          <w:rFonts w:hint="eastAsia" w:ascii="仿宋" w:hAnsi="仿宋" w:eastAsia="仿宋" w:cs="仿宋"/>
          <w:bCs/>
          <w:szCs w:val="36"/>
        </w:rPr>
        <w:t>第五章  商务及合同主要条款</w:t>
      </w:r>
      <w:r>
        <w:tab/>
      </w:r>
      <w:r>
        <w:fldChar w:fldCharType="begin"/>
      </w:r>
      <w:r>
        <w:instrText xml:space="preserve"> PAGEREF _Toc32019 \h </w:instrText>
      </w:r>
      <w:r>
        <w:fldChar w:fldCharType="separate"/>
      </w:r>
      <w:r>
        <w:t>36</w:t>
      </w:r>
      <w:r>
        <w:fldChar w:fldCharType="end"/>
      </w:r>
      <w:r>
        <w:fldChar w:fldCharType="end"/>
      </w:r>
    </w:p>
    <w:p w14:paraId="198B6D44">
      <w:pPr>
        <w:pStyle w:val="20"/>
        <w:tabs>
          <w:tab w:val="right" w:leader="dot" w:pos="8902"/>
        </w:tabs>
      </w:pPr>
      <w:r>
        <w:fldChar w:fldCharType="begin"/>
      </w:r>
      <w:r>
        <w:instrText xml:space="preserve"> HYPERLINK \l "_Toc10694" </w:instrText>
      </w:r>
      <w:r>
        <w:fldChar w:fldCharType="separate"/>
      </w:r>
      <w:r>
        <w:rPr>
          <w:rFonts w:hint="eastAsia" w:ascii="仿宋" w:hAnsi="仿宋" w:eastAsia="仿宋" w:cs="仿宋"/>
          <w:bCs/>
          <w:szCs w:val="36"/>
        </w:rPr>
        <w:t>第六章  竞争性磋商响应文件格式</w:t>
      </w:r>
      <w:r>
        <w:tab/>
      </w:r>
      <w:r>
        <w:fldChar w:fldCharType="begin"/>
      </w:r>
      <w:r>
        <w:instrText xml:space="preserve"> PAGEREF _Toc10694 \h </w:instrText>
      </w:r>
      <w:r>
        <w:fldChar w:fldCharType="separate"/>
      </w:r>
      <w:r>
        <w:t>43</w:t>
      </w:r>
      <w:r>
        <w:fldChar w:fldCharType="end"/>
      </w:r>
      <w:r>
        <w:fldChar w:fldCharType="end"/>
      </w:r>
    </w:p>
    <w:p w14:paraId="20A99D24">
      <w:pPr>
        <w:pStyle w:val="24"/>
        <w:tabs>
          <w:tab w:val="right" w:leader="dot" w:pos="8902"/>
        </w:tabs>
        <w:ind w:left="480"/>
      </w:pPr>
      <w:r>
        <w:fldChar w:fldCharType="begin"/>
      </w:r>
      <w:r>
        <w:instrText xml:space="preserve"> HYPERLINK \l "_Toc20631" </w:instrText>
      </w:r>
      <w:r>
        <w:fldChar w:fldCharType="separate"/>
      </w:r>
      <w:r>
        <w:rPr>
          <w:rFonts w:hint="eastAsia" w:ascii="仿宋" w:hAnsi="仿宋" w:eastAsia="仿宋" w:cs="仿宋"/>
          <w:bCs/>
          <w:szCs w:val="32"/>
        </w:rPr>
        <w:t>一、</w:t>
      </w:r>
      <w:r>
        <w:rPr>
          <w:rFonts w:hint="eastAsia" w:ascii="仿宋" w:hAnsi="仿宋" w:eastAsia="仿宋" w:cs="仿宋"/>
          <w:szCs w:val="32"/>
        </w:rPr>
        <w:t>磋商函</w:t>
      </w:r>
      <w:r>
        <w:tab/>
      </w:r>
      <w:r>
        <w:fldChar w:fldCharType="begin"/>
      </w:r>
      <w:r>
        <w:instrText xml:space="preserve"> PAGEREF _Toc20631 \h </w:instrText>
      </w:r>
      <w:r>
        <w:fldChar w:fldCharType="separate"/>
      </w:r>
      <w:r>
        <w:t>44</w:t>
      </w:r>
      <w:r>
        <w:fldChar w:fldCharType="end"/>
      </w:r>
      <w:r>
        <w:fldChar w:fldCharType="end"/>
      </w:r>
    </w:p>
    <w:p w14:paraId="27A62D7D">
      <w:pPr>
        <w:pStyle w:val="24"/>
        <w:tabs>
          <w:tab w:val="right" w:leader="dot" w:pos="8902"/>
        </w:tabs>
        <w:ind w:left="480"/>
      </w:pPr>
      <w:r>
        <w:fldChar w:fldCharType="begin"/>
      </w:r>
      <w:r>
        <w:instrText xml:space="preserve"> HYPERLINK \l "_Toc30744" </w:instrText>
      </w:r>
      <w:r>
        <w:fldChar w:fldCharType="separate"/>
      </w:r>
      <w:r>
        <w:rPr>
          <w:rFonts w:hint="eastAsia" w:ascii="仿宋" w:hAnsi="仿宋" w:eastAsia="仿宋" w:cs="仿宋"/>
          <w:szCs w:val="32"/>
        </w:rPr>
        <w:t>二、法定代表人身份证明</w:t>
      </w:r>
      <w:r>
        <w:tab/>
      </w:r>
      <w:r>
        <w:fldChar w:fldCharType="begin"/>
      </w:r>
      <w:r>
        <w:instrText xml:space="preserve"> PAGEREF _Toc30744 \h </w:instrText>
      </w:r>
      <w:r>
        <w:fldChar w:fldCharType="separate"/>
      </w:r>
      <w:r>
        <w:t>46</w:t>
      </w:r>
      <w:r>
        <w:fldChar w:fldCharType="end"/>
      </w:r>
      <w:r>
        <w:fldChar w:fldCharType="end"/>
      </w:r>
    </w:p>
    <w:p w14:paraId="1133D79F">
      <w:pPr>
        <w:pStyle w:val="24"/>
        <w:tabs>
          <w:tab w:val="right" w:leader="dot" w:pos="8902"/>
        </w:tabs>
        <w:ind w:left="480"/>
      </w:pPr>
      <w:r>
        <w:fldChar w:fldCharType="begin"/>
      </w:r>
      <w:r>
        <w:instrText xml:space="preserve"> HYPERLINK \l "_Toc1447" </w:instrText>
      </w:r>
      <w:r>
        <w:fldChar w:fldCharType="separate"/>
      </w:r>
      <w:r>
        <w:rPr>
          <w:rFonts w:hint="eastAsia" w:ascii="仿宋" w:hAnsi="仿宋" w:eastAsia="仿宋" w:cs="仿宋"/>
          <w:szCs w:val="32"/>
        </w:rPr>
        <w:t>三、法定代表人授权委托书</w:t>
      </w:r>
      <w:r>
        <w:tab/>
      </w:r>
      <w:r>
        <w:fldChar w:fldCharType="begin"/>
      </w:r>
      <w:r>
        <w:instrText xml:space="preserve"> PAGEREF _Toc1447 \h </w:instrText>
      </w:r>
      <w:r>
        <w:fldChar w:fldCharType="separate"/>
      </w:r>
      <w:r>
        <w:t>47</w:t>
      </w:r>
      <w:r>
        <w:fldChar w:fldCharType="end"/>
      </w:r>
      <w:r>
        <w:fldChar w:fldCharType="end"/>
      </w:r>
    </w:p>
    <w:p w14:paraId="1B429E9E">
      <w:pPr>
        <w:pStyle w:val="24"/>
        <w:tabs>
          <w:tab w:val="right" w:leader="dot" w:pos="8902"/>
        </w:tabs>
        <w:ind w:left="480"/>
      </w:pPr>
      <w:r>
        <w:fldChar w:fldCharType="begin"/>
      </w:r>
      <w:r>
        <w:instrText xml:space="preserve"> HYPERLINK \l "_Toc2296" </w:instrText>
      </w:r>
      <w:r>
        <w:fldChar w:fldCharType="separate"/>
      </w:r>
      <w:r>
        <w:rPr>
          <w:rFonts w:hint="eastAsia" w:ascii="仿宋" w:hAnsi="仿宋" w:eastAsia="仿宋" w:cs="仿宋"/>
          <w:szCs w:val="32"/>
        </w:rPr>
        <w:t>四、报价表（第一次）</w:t>
      </w:r>
      <w:r>
        <w:tab/>
      </w:r>
      <w:r>
        <w:fldChar w:fldCharType="begin"/>
      </w:r>
      <w:r>
        <w:instrText xml:space="preserve"> PAGEREF _Toc2296 \h </w:instrText>
      </w:r>
      <w:r>
        <w:fldChar w:fldCharType="separate"/>
      </w:r>
      <w:r>
        <w:t>48</w:t>
      </w:r>
      <w:r>
        <w:fldChar w:fldCharType="end"/>
      </w:r>
      <w:r>
        <w:fldChar w:fldCharType="end"/>
      </w:r>
    </w:p>
    <w:p w14:paraId="6FC8CE02">
      <w:pPr>
        <w:pStyle w:val="24"/>
        <w:tabs>
          <w:tab w:val="right" w:leader="dot" w:pos="8902"/>
        </w:tabs>
        <w:ind w:left="480"/>
      </w:pPr>
      <w:r>
        <w:fldChar w:fldCharType="begin"/>
      </w:r>
      <w:r>
        <w:instrText xml:space="preserve"> HYPERLINK \l "_Toc13649" </w:instrText>
      </w:r>
      <w:r>
        <w:fldChar w:fldCharType="separate"/>
      </w:r>
      <w:r>
        <w:rPr>
          <w:rFonts w:hint="eastAsia" w:ascii="仿宋" w:hAnsi="仿宋" w:eastAsia="仿宋" w:cs="仿宋"/>
        </w:rPr>
        <w:t>五、</w:t>
      </w:r>
      <w:r>
        <w:rPr>
          <w:rFonts w:hint="eastAsia" w:ascii="仿宋" w:hAnsi="仿宋" w:eastAsia="仿宋" w:cs="仿宋"/>
          <w:bCs/>
          <w:szCs w:val="32"/>
        </w:rPr>
        <w:t>承接的类似项目情况表</w:t>
      </w:r>
      <w:r>
        <w:tab/>
      </w:r>
      <w:r>
        <w:fldChar w:fldCharType="begin"/>
      </w:r>
      <w:r>
        <w:instrText xml:space="preserve"> PAGEREF _Toc13649 \h </w:instrText>
      </w:r>
      <w:r>
        <w:fldChar w:fldCharType="separate"/>
      </w:r>
      <w:r>
        <w:t>50</w:t>
      </w:r>
      <w:r>
        <w:fldChar w:fldCharType="end"/>
      </w:r>
      <w:r>
        <w:fldChar w:fldCharType="end"/>
      </w:r>
    </w:p>
    <w:p w14:paraId="1595B056">
      <w:pPr>
        <w:pStyle w:val="24"/>
        <w:tabs>
          <w:tab w:val="right" w:leader="dot" w:pos="8902"/>
        </w:tabs>
        <w:ind w:left="480"/>
      </w:pPr>
      <w:r>
        <w:fldChar w:fldCharType="begin"/>
      </w:r>
      <w:r>
        <w:instrText xml:space="preserve"> HYPERLINK \l "_Toc25005" </w:instrText>
      </w:r>
      <w:r>
        <w:fldChar w:fldCharType="separate"/>
      </w:r>
      <w:r>
        <w:rPr>
          <w:rFonts w:hint="eastAsia" w:ascii="仿宋" w:hAnsi="仿宋" w:eastAsia="仿宋" w:cs="仿宋"/>
          <w:szCs w:val="32"/>
        </w:rPr>
        <w:t>六、项目服务方案</w:t>
      </w:r>
      <w:r>
        <w:tab/>
      </w:r>
      <w:r>
        <w:fldChar w:fldCharType="begin"/>
      </w:r>
      <w:r>
        <w:instrText xml:space="preserve"> PAGEREF _Toc25005 \h </w:instrText>
      </w:r>
      <w:r>
        <w:fldChar w:fldCharType="separate"/>
      </w:r>
      <w:r>
        <w:t>51</w:t>
      </w:r>
      <w:r>
        <w:fldChar w:fldCharType="end"/>
      </w:r>
      <w:r>
        <w:fldChar w:fldCharType="end"/>
      </w:r>
    </w:p>
    <w:p w14:paraId="0C43FE59">
      <w:pPr>
        <w:pStyle w:val="24"/>
        <w:tabs>
          <w:tab w:val="right" w:leader="dot" w:pos="8902"/>
        </w:tabs>
        <w:ind w:left="480"/>
      </w:pPr>
      <w:r>
        <w:fldChar w:fldCharType="begin"/>
      </w:r>
      <w:r>
        <w:instrText xml:space="preserve"> HYPERLINK \l "_Toc25871" </w:instrText>
      </w:r>
      <w:r>
        <w:fldChar w:fldCharType="separate"/>
      </w:r>
      <w:r>
        <w:rPr>
          <w:rFonts w:hint="eastAsia" w:ascii="仿宋" w:hAnsi="仿宋" w:eastAsia="仿宋" w:cs="仿宋"/>
          <w:szCs w:val="32"/>
        </w:rPr>
        <w:t>七、商务和服务偏离表</w:t>
      </w:r>
      <w:r>
        <w:tab/>
      </w:r>
      <w:r>
        <w:fldChar w:fldCharType="begin"/>
      </w:r>
      <w:r>
        <w:instrText xml:space="preserve"> PAGEREF _Toc25871 \h </w:instrText>
      </w:r>
      <w:r>
        <w:fldChar w:fldCharType="separate"/>
      </w:r>
      <w:r>
        <w:t>54</w:t>
      </w:r>
      <w:r>
        <w:fldChar w:fldCharType="end"/>
      </w:r>
      <w:r>
        <w:fldChar w:fldCharType="end"/>
      </w:r>
    </w:p>
    <w:p w14:paraId="14519801">
      <w:pPr>
        <w:pStyle w:val="24"/>
        <w:tabs>
          <w:tab w:val="right" w:leader="dot" w:pos="8902"/>
        </w:tabs>
        <w:ind w:left="480"/>
      </w:pPr>
      <w:r>
        <w:fldChar w:fldCharType="begin"/>
      </w:r>
      <w:r>
        <w:instrText xml:space="preserve"> HYPERLINK \l "_Toc11250" </w:instrText>
      </w:r>
      <w:r>
        <w:fldChar w:fldCharType="separate"/>
      </w:r>
      <w:r>
        <w:rPr>
          <w:rFonts w:hint="eastAsia" w:ascii="仿宋" w:hAnsi="仿宋" w:eastAsia="仿宋" w:cs="仿宋"/>
          <w:szCs w:val="32"/>
        </w:rPr>
        <w:t>八、资格证明文件</w:t>
      </w:r>
      <w:r>
        <w:tab/>
      </w:r>
      <w:r>
        <w:fldChar w:fldCharType="begin"/>
      </w:r>
      <w:r>
        <w:instrText xml:space="preserve"> PAGEREF _Toc11250 \h </w:instrText>
      </w:r>
      <w:r>
        <w:fldChar w:fldCharType="separate"/>
      </w:r>
      <w:r>
        <w:t>56</w:t>
      </w:r>
      <w:r>
        <w:fldChar w:fldCharType="end"/>
      </w:r>
      <w:r>
        <w:fldChar w:fldCharType="end"/>
      </w:r>
    </w:p>
    <w:p w14:paraId="62E538B7">
      <w:pPr>
        <w:pStyle w:val="24"/>
        <w:tabs>
          <w:tab w:val="right" w:leader="dot" w:pos="8902"/>
        </w:tabs>
        <w:ind w:left="480"/>
      </w:pPr>
      <w:r>
        <w:fldChar w:fldCharType="begin"/>
      </w:r>
      <w:r>
        <w:instrText xml:space="preserve"> HYPERLINK \l "_Toc25825" </w:instrText>
      </w:r>
      <w:r>
        <w:fldChar w:fldCharType="separate"/>
      </w:r>
      <w:r>
        <w:rPr>
          <w:rFonts w:hint="eastAsia" w:ascii="仿宋" w:hAnsi="仿宋" w:eastAsia="仿宋" w:cs="仿宋"/>
          <w:szCs w:val="32"/>
        </w:rPr>
        <w:t>九、其他材料</w:t>
      </w:r>
      <w:r>
        <w:tab/>
      </w:r>
      <w:r>
        <w:fldChar w:fldCharType="begin"/>
      </w:r>
      <w:r>
        <w:instrText xml:space="preserve"> PAGEREF _Toc25825 \h </w:instrText>
      </w:r>
      <w:r>
        <w:fldChar w:fldCharType="separate"/>
      </w:r>
      <w:r>
        <w:t>69</w:t>
      </w:r>
      <w:r>
        <w:fldChar w:fldCharType="end"/>
      </w:r>
      <w:r>
        <w:fldChar w:fldCharType="end"/>
      </w:r>
    </w:p>
    <w:p w14:paraId="7BDFBF3C">
      <w:pPr>
        <w:pStyle w:val="24"/>
        <w:tabs>
          <w:tab w:val="right" w:leader="hyphen" w:pos="9016"/>
        </w:tabs>
        <w:spacing w:line="480" w:lineRule="auto"/>
        <w:ind w:left="0" w:leftChars="0"/>
        <w:jc w:val="center"/>
        <w:rPr>
          <w:rFonts w:ascii="仿宋" w:hAnsi="仿宋" w:eastAsia="仿宋" w:cs="仿宋"/>
          <w:sz w:val="32"/>
          <w:szCs w:val="32"/>
        </w:rPr>
      </w:pPr>
      <w:r>
        <w:rPr>
          <w:rFonts w:hint="eastAsia" w:ascii="仿宋" w:hAnsi="仿宋" w:eastAsia="仿宋" w:cs="仿宋"/>
          <w:szCs w:val="32"/>
        </w:rPr>
        <w:fldChar w:fldCharType="end"/>
      </w:r>
    </w:p>
    <w:p w14:paraId="2A6A854A">
      <w:pPr>
        <w:rPr>
          <w:rFonts w:ascii="仿宋" w:hAnsi="仿宋" w:eastAsia="仿宋" w:cs="仿宋"/>
          <w:sz w:val="22"/>
          <w:szCs w:val="28"/>
        </w:rPr>
      </w:pPr>
    </w:p>
    <w:p w14:paraId="68169979">
      <w:pPr>
        <w:tabs>
          <w:tab w:val="center" w:pos="4451"/>
        </w:tabs>
        <w:jc w:val="left"/>
        <w:rPr>
          <w:rFonts w:ascii="仿宋" w:hAnsi="仿宋" w:eastAsia="仿宋" w:cs="仿宋"/>
          <w:sz w:val="22"/>
          <w:szCs w:val="28"/>
        </w:rPr>
        <w:sectPr>
          <w:headerReference r:id="rId7" w:type="first"/>
          <w:headerReference r:id="rId6" w:type="default"/>
          <w:footerReference r:id="rId8"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sz w:val="22"/>
          <w:szCs w:val="28"/>
        </w:rPr>
        <w:tab/>
      </w:r>
    </w:p>
    <w:bookmarkEnd w:id="0"/>
    <w:bookmarkEnd w:id="1"/>
    <w:bookmarkEnd w:id="2"/>
    <w:bookmarkEnd w:id="3"/>
    <w:p w14:paraId="4AA5C02E">
      <w:pPr>
        <w:jc w:val="center"/>
        <w:outlineLvl w:val="0"/>
        <w:rPr>
          <w:rFonts w:ascii="仿宋" w:hAnsi="仿宋" w:eastAsia="仿宋" w:cs="仿宋"/>
          <w:b/>
          <w:bCs/>
          <w:sz w:val="36"/>
          <w:szCs w:val="36"/>
        </w:rPr>
      </w:pPr>
      <w:bookmarkStart w:id="4" w:name="_Toc30950"/>
      <w:bookmarkStart w:id="5" w:name="_Toc28842"/>
      <w:bookmarkStart w:id="6" w:name="_Toc2990"/>
      <w:bookmarkStart w:id="7" w:name="_Toc8474"/>
      <w:bookmarkStart w:id="8" w:name="_Toc495908399"/>
      <w:bookmarkStart w:id="9" w:name="_Toc26933"/>
      <w:bookmarkStart w:id="10" w:name="_Toc519156736"/>
      <w:r>
        <w:rPr>
          <w:rFonts w:hint="eastAsia" w:ascii="仿宋" w:hAnsi="仿宋" w:eastAsia="仿宋" w:cs="仿宋"/>
          <w:b/>
          <w:bCs/>
          <w:sz w:val="36"/>
          <w:szCs w:val="36"/>
        </w:rPr>
        <w:t>第一章  竞争性磋商公告</w:t>
      </w:r>
      <w:bookmarkEnd w:id="4"/>
    </w:p>
    <w:p w14:paraId="2FFBB3D6">
      <w:pPr>
        <w:pStyle w:val="9"/>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rPr>
          <w:rFonts w:ascii="仿宋" w:hAnsi="仿宋" w:eastAsia="仿宋" w:cs="仿宋"/>
          <w:b w:val="0"/>
          <w:bCs w:val="0"/>
        </w:rPr>
      </w:pPr>
      <w:r>
        <w:rPr>
          <w:rStyle w:val="34"/>
          <w:rFonts w:hint="eastAsia" w:ascii="仿宋" w:hAnsi="仿宋" w:eastAsia="仿宋" w:cs="仿宋"/>
          <w:b/>
          <w:bCs/>
        </w:rPr>
        <w:t>项目概况</w:t>
      </w:r>
    </w:p>
    <w:p w14:paraId="4355CF23">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highlight w:val="none"/>
        </w:rPr>
      </w:pPr>
      <w:r>
        <w:rPr>
          <w:rFonts w:hint="eastAsia" w:ascii="仿宋" w:hAnsi="仿宋" w:eastAsia="仿宋" w:cs="仿宋"/>
          <w:lang w:eastAsia="zh-CN"/>
        </w:rPr>
        <w:t>走进地市经贸对接活动服务项目</w:t>
      </w:r>
      <w:r>
        <w:rPr>
          <w:rFonts w:hint="eastAsia" w:ascii="仿宋" w:hAnsi="仿宋" w:eastAsia="仿宋" w:cs="仿宋"/>
        </w:rPr>
        <w:t>的潜在供应商应在西安市唐延路37号class公馆B栋1103室获取采购文件，并</w:t>
      </w:r>
      <w:r>
        <w:rPr>
          <w:rFonts w:hint="eastAsia" w:ascii="仿宋" w:hAnsi="仿宋" w:eastAsia="仿宋" w:cs="仿宋"/>
          <w:highlight w:val="none"/>
        </w:rPr>
        <w:t>于 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20</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时00分（北京时间）前提交响应文件。</w:t>
      </w:r>
    </w:p>
    <w:p w14:paraId="34010091">
      <w:pPr>
        <w:pStyle w:val="4"/>
        <w:jc w:val="left"/>
        <w:rPr>
          <w:rFonts w:ascii="仿宋" w:hAnsi="仿宋" w:eastAsia="仿宋" w:cs="仿宋"/>
          <w:b w:val="0"/>
          <w:sz w:val="24"/>
          <w:highlight w:val="none"/>
        </w:rPr>
      </w:pPr>
      <w:bookmarkStart w:id="11" w:name="_Toc1435"/>
      <w:bookmarkStart w:id="12" w:name="_Toc24628"/>
      <w:bookmarkStart w:id="13" w:name="_Toc23706"/>
      <w:bookmarkStart w:id="14" w:name="_Toc5615"/>
      <w:r>
        <w:rPr>
          <w:rStyle w:val="34"/>
          <w:rFonts w:hint="eastAsia" w:ascii="仿宋" w:hAnsi="仿宋" w:eastAsia="仿宋" w:cs="仿宋"/>
          <w:b/>
          <w:bCs/>
          <w:sz w:val="24"/>
          <w:highlight w:val="none"/>
        </w:rPr>
        <w:t>一、项目基本情况</w:t>
      </w:r>
      <w:bookmarkEnd w:id="11"/>
      <w:bookmarkEnd w:id="12"/>
      <w:bookmarkEnd w:id="13"/>
      <w:bookmarkEnd w:id="14"/>
    </w:p>
    <w:p w14:paraId="0FB07663">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项目编号：</w:t>
      </w:r>
      <w:r>
        <w:rPr>
          <w:rFonts w:hint="eastAsia" w:ascii="仿宋" w:hAnsi="仿宋" w:eastAsia="仿宋" w:cs="仿宋"/>
          <w:highlight w:val="none"/>
          <w:lang w:eastAsia="zh-CN"/>
        </w:rPr>
        <w:t>DRZB2026-ZC-142</w:t>
      </w:r>
    </w:p>
    <w:p w14:paraId="414F53B5">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highlight w:val="none"/>
          <w:lang w:eastAsia="zh-CN"/>
        </w:rPr>
        <w:t>走进地市经贸对接活动服务项目</w:t>
      </w:r>
    </w:p>
    <w:p w14:paraId="4748D957">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采购方式：竞争性磋商</w:t>
      </w:r>
    </w:p>
    <w:p w14:paraId="6D00FA40">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预算金额：</w:t>
      </w:r>
      <w:r>
        <w:rPr>
          <w:rFonts w:hint="eastAsia" w:ascii="仿宋" w:hAnsi="仿宋" w:eastAsia="仿宋" w:cs="仿宋"/>
          <w:spacing w:val="-4"/>
          <w:highlight w:val="none"/>
          <w:lang w:eastAsia="zh-CN"/>
        </w:rPr>
        <w:t>340000.00</w:t>
      </w:r>
      <w:r>
        <w:rPr>
          <w:rFonts w:hint="eastAsia" w:ascii="仿宋" w:hAnsi="仿宋" w:eastAsia="仿宋" w:cs="仿宋"/>
          <w:highlight w:val="none"/>
        </w:rPr>
        <w:t>元</w:t>
      </w:r>
    </w:p>
    <w:p w14:paraId="48CEB4A1">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采购需求：</w:t>
      </w:r>
    </w:p>
    <w:p w14:paraId="0FEF2447">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走进地市经贸对接活动服务项目</w:t>
      </w:r>
      <w:r>
        <w:rPr>
          <w:rFonts w:hint="eastAsia" w:ascii="仿宋" w:hAnsi="仿宋" w:eastAsia="仿宋" w:cs="仿宋"/>
          <w:highlight w:val="none"/>
        </w:rPr>
        <w:t>):</w:t>
      </w:r>
    </w:p>
    <w:p w14:paraId="27542FE8">
      <w:pPr>
        <w:pStyle w:val="27"/>
        <w:wordWrap w:val="0"/>
        <w:spacing w:beforeAutospacing="0" w:afterAutospacing="0" w:line="360" w:lineRule="auto"/>
        <w:ind w:firstLine="480" w:firstLineChars="200"/>
        <w:jc w:val="both"/>
        <w:rPr>
          <w:rFonts w:ascii="仿宋" w:hAnsi="仿宋" w:eastAsia="仿宋" w:cs="仿宋"/>
          <w:highlight w:val="none"/>
        </w:rPr>
      </w:pPr>
      <w:r>
        <w:rPr>
          <w:rFonts w:hint="eastAsia" w:ascii="仿宋" w:hAnsi="仿宋" w:eastAsia="仿宋" w:cs="仿宋"/>
          <w:highlight w:val="none"/>
        </w:rPr>
        <w:t>合同包预算金额：</w:t>
      </w:r>
      <w:r>
        <w:rPr>
          <w:rFonts w:hint="eastAsia" w:ascii="仿宋" w:hAnsi="仿宋" w:eastAsia="仿宋" w:cs="仿宋"/>
          <w:spacing w:val="-4"/>
          <w:highlight w:val="none"/>
          <w:lang w:eastAsia="zh-CN"/>
        </w:rPr>
        <w:t>340000.00</w:t>
      </w:r>
      <w:r>
        <w:rPr>
          <w:rFonts w:hint="eastAsia" w:ascii="仿宋" w:hAnsi="仿宋" w:eastAsia="仿宋" w:cs="仿宋"/>
          <w:highlight w:val="none"/>
        </w:rPr>
        <w:t>元</w:t>
      </w:r>
    </w:p>
    <w:p w14:paraId="523D60BB">
      <w:pPr>
        <w:pStyle w:val="27"/>
        <w:wordWrap w:val="0"/>
        <w:spacing w:beforeAutospacing="0" w:afterAutospacing="0" w:line="360" w:lineRule="auto"/>
        <w:ind w:firstLine="480" w:firstLineChars="200"/>
        <w:jc w:val="both"/>
        <w:rPr>
          <w:rFonts w:ascii="仿宋" w:hAnsi="仿宋" w:eastAsia="仿宋" w:cs="仿宋"/>
          <w:highlight w:val="none"/>
        </w:rPr>
      </w:pPr>
      <w:r>
        <w:rPr>
          <w:rFonts w:hint="eastAsia" w:ascii="仿宋" w:hAnsi="仿宋" w:eastAsia="仿宋" w:cs="仿宋"/>
          <w:highlight w:val="none"/>
        </w:rPr>
        <w:t>合同包最高限价：</w:t>
      </w:r>
      <w:r>
        <w:rPr>
          <w:rFonts w:hint="eastAsia" w:ascii="仿宋" w:hAnsi="仿宋" w:eastAsia="仿宋" w:cs="仿宋"/>
          <w:spacing w:val="-4"/>
          <w:highlight w:val="none"/>
          <w:lang w:eastAsia="zh-CN"/>
        </w:rPr>
        <w:t>340000.00</w:t>
      </w:r>
      <w:r>
        <w:rPr>
          <w:rFonts w:hint="eastAsia" w:ascii="仿宋" w:hAnsi="仿宋" w:eastAsia="仿宋" w:cs="仿宋"/>
          <w:highlight w:val="none"/>
        </w:rPr>
        <w:t>元</w:t>
      </w:r>
    </w:p>
    <w:tbl>
      <w:tblPr>
        <w:tblStyle w:val="31"/>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76"/>
        <w:gridCol w:w="1221"/>
        <w:gridCol w:w="1730"/>
        <w:gridCol w:w="1105"/>
        <w:gridCol w:w="1912"/>
        <w:gridCol w:w="1350"/>
        <w:gridCol w:w="1350"/>
      </w:tblGrid>
      <w:tr w14:paraId="43131B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B5CBA">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品目号</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8DB6E2">
            <w:pPr>
              <w:widowControl/>
              <w:wordWrap w:val="0"/>
              <w:spacing w:line="360" w:lineRule="auto"/>
              <w:jc w:val="center"/>
              <w:rPr>
                <w:rFonts w:ascii="仿宋" w:hAnsi="仿宋" w:eastAsia="仿宋" w:cs="仿宋"/>
                <w:b/>
                <w:bCs/>
                <w:kern w:val="0"/>
                <w:highlight w:val="none"/>
                <w:lang w:bidi="ar"/>
              </w:rPr>
            </w:pPr>
            <w:r>
              <w:rPr>
                <w:rFonts w:hint="eastAsia" w:ascii="仿宋" w:hAnsi="仿宋" w:eastAsia="仿宋" w:cs="仿宋"/>
                <w:b/>
                <w:bCs/>
                <w:kern w:val="0"/>
                <w:highlight w:val="none"/>
                <w:lang w:bidi="ar"/>
              </w:rPr>
              <w:t>品目</w:t>
            </w:r>
          </w:p>
          <w:p w14:paraId="7F5B67F2">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名称</w:t>
            </w:r>
          </w:p>
        </w:tc>
        <w:tc>
          <w:tcPr>
            <w:tcW w:w="9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F4FE0">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采购标的</w:t>
            </w:r>
          </w:p>
        </w:tc>
        <w:tc>
          <w:tcPr>
            <w:tcW w:w="5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1ABB43">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数量（单位）</w:t>
            </w:r>
          </w:p>
        </w:tc>
        <w:tc>
          <w:tcPr>
            <w:tcW w:w="10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64B6D">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技术规格、参数及要求</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B0232">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品目预算(元)</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617EF">
            <w:pPr>
              <w:widowControl/>
              <w:wordWrap w:val="0"/>
              <w:spacing w:line="360" w:lineRule="auto"/>
              <w:jc w:val="center"/>
              <w:rPr>
                <w:rFonts w:ascii="仿宋" w:hAnsi="仿宋" w:eastAsia="仿宋" w:cs="仿宋"/>
                <w:b/>
                <w:bCs/>
                <w:highlight w:val="none"/>
              </w:rPr>
            </w:pPr>
            <w:r>
              <w:rPr>
                <w:rFonts w:hint="eastAsia" w:ascii="仿宋" w:hAnsi="仿宋" w:eastAsia="仿宋" w:cs="仿宋"/>
                <w:b/>
                <w:bCs/>
                <w:kern w:val="0"/>
                <w:highlight w:val="none"/>
                <w:lang w:bidi="ar"/>
              </w:rPr>
              <w:t>最高限价(元)</w:t>
            </w:r>
          </w:p>
        </w:tc>
      </w:tr>
      <w:tr w14:paraId="694264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FD3D59">
            <w:pPr>
              <w:widowControl/>
              <w:wordWrap w:val="0"/>
              <w:spacing w:line="360" w:lineRule="auto"/>
              <w:jc w:val="center"/>
              <w:rPr>
                <w:rFonts w:ascii="仿宋" w:hAnsi="仿宋" w:eastAsia="仿宋" w:cs="仿宋"/>
                <w:highlight w:val="none"/>
              </w:rPr>
            </w:pPr>
            <w:r>
              <w:rPr>
                <w:rFonts w:hint="eastAsia" w:ascii="仿宋" w:hAnsi="仿宋" w:eastAsia="仿宋" w:cs="仿宋"/>
                <w:kern w:val="0"/>
                <w:highlight w:val="none"/>
                <w:lang w:bidi="ar"/>
              </w:rPr>
              <w:t>1-1</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58553">
            <w:pPr>
              <w:widowControl/>
              <w:wordWrap w:val="0"/>
              <w:spacing w:line="360" w:lineRule="auto"/>
              <w:jc w:val="center"/>
              <w:rPr>
                <w:rFonts w:ascii="仿宋" w:hAnsi="仿宋" w:eastAsia="仿宋" w:cs="仿宋"/>
                <w:kern w:val="0"/>
                <w:highlight w:val="none"/>
              </w:rPr>
            </w:pPr>
            <w:r>
              <w:rPr>
                <w:rFonts w:ascii="仿宋" w:hAnsi="仿宋" w:eastAsia="仿宋" w:cs="仿宋"/>
                <w:kern w:val="0"/>
                <w:highlight w:val="none"/>
              </w:rPr>
              <w:t>其他会议、展览、住宿和餐饮服务</w:t>
            </w:r>
          </w:p>
        </w:tc>
        <w:tc>
          <w:tcPr>
            <w:tcW w:w="9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B2CDA">
            <w:pPr>
              <w:widowControl/>
              <w:wordWrap w:val="0"/>
              <w:spacing w:line="360" w:lineRule="auto"/>
              <w:jc w:val="center"/>
              <w:rPr>
                <w:rFonts w:hint="eastAsia" w:ascii="仿宋" w:hAnsi="仿宋" w:eastAsia="仿宋" w:cs="仿宋"/>
                <w:kern w:val="0"/>
                <w:highlight w:val="none"/>
                <w:lang w:eastAsia="zh-CN"/>
              </w:rPr>
            </w:pPr>
            <w:r>
              <w:rPr>
                <w:rFonts w:hint="eastAsia" w:ascii="仿宋" w:hAnsi="仿宋" w:eastAsia="仿宋" w:cs="仿宋"/>
                <w:highlight w:val="none"/>
                <w:lang w:eastAsia="zh-CN"/>
              </w:rPr>
              <w:t>走进地市经贸对接活动服务项目</w:t>
            </w:r>
          </w:p>
        </w:tc>
        <w:tc>
          <w:tcPr>
            <w:tcW w:w="5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412F81">
            <w:pPr>
              <w:widowControl/>
              <w:wordWrap w:val="0"/>
              <w:spacing w:line="360" w:lineRule="auto"/>
              <w:jc w:val="center"/>
              <w:rPr>
                <w:rFonts w:ascii="仿宋" w:hAnsi="仿宋" w:eastAsia="仿宋" w:cs="仿宋"/>
                <w:highlight w:val="none"/>
              </w:rPr>
            </w:pPr>
            <w:r>
              <w:rPr>
                <w:rFonts w:hint="eastAsia" w:ascii="仿宋" w:hAnsi="仿宋" w:eastAsia="仿宋" w:cs="仿宋"/>
                <w:kern w:val="0"/>
                <w:highlight w:val="none"/>
                <w:lang w:bidi="ar"/>
              </w:rPr>
              <w:t>1(项)</w:t>
            </w:r>
          </w:p>
        </w:tc>
        <w:tc>
          <w:tcPr>
            <w:tcW w:w="10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A3A9">
            <w:pPr>
              <w:widowControl/>
              <w:wordWrap w:val="0"/>
              <w:spacing w:line="360" w:lineRule="auto"/>
              <w:jc w:val="center"/>
              <w:rPr>
                <w:rFonts w:ascii="仿宋" w:hAnsi="仿宋" w:eastAsia="仿宋" w:cs="仿宋"/>
                <w:highlight w:val="none"/>
              </w:rPr>
            </w:pPr>
            <w:r>
              <w:rPr>
                <w:rFonts w:hint="eastAsia" w:ascii="仿宋" w:hAnsi="仿宋" w:eastAsia="仿宋" w:cs="仿宋"/>
                <w:highlight w:val="none"/>
                <w:lang w:eastAsia="zh-CN"/>
              </w:rPr>
              <w:t>走进地市经贸对接活动服务项目</w:t>
            </w:r>
            <w:r>
              <w:rPr>
                <w:rFonts w:hint="eastAsia" w:ascii="仿宋" w:hAnsi="仿宋" w:eastAsia="仿宋" w:cs="仿宋"/>
                <w:highlight w:val="none"/>
              </w:rPr>
              <w:t>，</w:t>
            </w:r>
            <w:r>
              <w:rPr>
                <w:rFonts w:hint="eastAsia" w:ascii="仿宋" w:hAnsi="仿宋" w:eastAsia="仿宋" w:cs="仿宋"/>
                <w:kern w:val="0"/>
                <w:highlight w:val="none"/>
                <w:lang w:bidi="ar"/>
              </w:rPr>
              <w:t>详见采购文件</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0FBC4">
            <w:pPr>
              <w:widowControl/>
              <w:spacing w:line="360" w:lineRule="auto"/>
              <w:jc w:val="right"/>
              <w:rPr>
                <w:rFonts w:hint="eastAsia" w:ascii="仿宋" w:hAnsi="仿宋" w:eastAsia="仿宋" w:cs="仿宋"/>
                <w:highlight w:val="none"/>
                <w:lang w:eastAsia="zh-CN"/>
              </w:rPr>
            </w:pPr>
            <w:r>
              <w:rPr>
                <w:rFonts w:hint="eastAsia" w:ascii="仿宋" w:hAnsi="仿宋" w:eastAsia="仿宋" w:cs="仿宋"/>
                <w:spacing w:val="-4"/>
                <w:highlight w:val="none"/>
                <w:lang w:eastAsia="zh-CN"/>
              </w:rPr>
              <w:t>340000.00</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F79E7">
            <w:pPr>
              <w:widowControl/>
              <w:spacing w:line="360" w:lineRule="auto"/>
              <w:jc w:val="right"/>
              <w:rPr>
                <w:rFonts w:hint="eastAsia" w:ascii="仿宋" w:hAnsi="仿宋" w:eastAsia="仿宋" w:cs="仿宋"/>
                <w:highlight w:val="none"/>
                <w:lang w:eastAsia="zh-CN"/>
              </w:rPr>
            </w:pPr>
            <w:r>
              <w:rPr>
                <w:rFonts w:hint="eastAsia" w:ascii="仿宋" w:hAnsi="仿宋" w:eastAsia="仿宋" w:cs="仿宋"/>
                <w:spacing w:val="-4"/>
                <w:highlight w:val="none"/>
                <w:lang w:eastAsia="zh-CN"/>
              </w:rPr>
              <w:t>340000.00</w:t>
            </w:r>
          </w:p>
        </w:tc>
      </w:tr>
    </w:tbl>
    <w:p w14:paraId="0D1C4D28">
      <w:pPr>
        <w:pStyle w:val="27"/>
        <w:wordWrap w:val="0"/>
        <w:spacing w:beforeAutospacing="0" w:afterAutospacing="0" w:line="360" w:lineRule="auto"/>
        <w:ind w:firstLine="630"/>
        <w:jc w:val="both"/>
        <w:rPr>
          <w:rFonts w:ascii="仿宋" w:hAnsi="仿宋" w:eastAsia="仿宋" w:cs="仿宋"/>
          <w:highlight w:val="none"/>
        </w:rPr>
      </w:pPr>
      <w:r>
        <w:rPr>
          <w:rFonts w:hint="eastAsia" w:ascii="仿宋" w:hAnsi="仿宋" w:eastAsia="仿宋" w:cs="仿宋"/>
          <w:highlight w:val="none"/>
        </w:rPr>
        <w:t>本合同包不接受联合体投标</w:t>
      </w:r>
    </w:p>
    <w:p w14:paraId="10744A87">
      <w:pPr>
        <w:pStyle w:val="27"/>
        <w:wordWrap w:val="0"/>
        <w:spacing w:beforeAutospacing="0" w:afterAutospacing="0" w:line="360" w:lineRule="auto"/>
        <w:ind w:firstLine="630"/>
        <w:jc w:val="both"/>
        <w:rPr>
          <w:rFonts w:hint="eastAsia" w:ascii="仿宋" w:hAnsi="仿宋" w:eastAsia="仿宋" w:cs="仿宋"/>
          <w:highlight w:val="none"/>
          <w:lang w:eastAsia="zh-CN"/>
        </w:rPr>
      </w:pPr>
      <w:r>
        <w:rPr>
          <w:rFonts w:hint="eastAsia" w:ascii="仿宋" w:hAnsi="仿宋" w:eastAsia="仿宋" w:cs="仿宋"/>
          <w:highlight w:val="none"/>
        </w:rPr>
        <w:t>服务期限：</w:t>
      </w:r>
      <w:r>
        <w:rPr>
          <w:rFonts w:hint="eastAsia" w:ascii="仿宋" w:hAnsi="仿宋" w:eastAsia="仿宋" w:cs="仿宋"/>
          <w:color w:val="auto"/>
          <w:highlight w:val="none"/>
          <w:lang w:eastAsia="zh-CN"/>
        </w:rPr>
        <w:t>活动结束后5个工作日内形成活动总结，7个工作日内完成活动期间各类文字、影像等资料的归集整理，并按时提交采购人。</w:t>
      </w:r>
    </w:p>
    <w:p w14:paraId="58FE0F8D">
      <w:pPr>
        <w:pStyle w:val="4"/>
        <w:ind w:firstLine="482" w:firstLineChars="200"/>
        <w:jc w:val="left"/>
        <w:rPr>
          <w:rStyle w:val="34"/>
          <w:rFonts w:ascii="仿宋" w:hAnsi="仿宋" w:eastAsia="仿宋" w:cs="仿宋"/>
          <w:b/>
          <w:bCs/>
          <w:sz w:val="24"/>
          <w:highlight w:val="none"/>
        </w:rPr>
      </w:pPr>
      <w:bookmarkStart w:id="15" w:name="_Toc31323"/>
      <w:bookmarkStart w:id="16" w:name="_Toc12985"/>
      <w:bookmarkStart w:id="17" w:name="_Toc7475"/>
      <w:bookmarkStart w:id="18" w:name="_Toc4793"/>
      <w:r>
        <w:rPr>
          <w:rStyle w:val="34"/>
          <w:rFonts w:hint="eastAsia" w:ascii="仿宋" w:hAnsi="仿宋" w:eastAsia="仿宋" w:cs="仿宋"/>
          <w:b/>
          <w:bCs/>
          <w:sz w:val="24"/>
          <w:highlight w:val="none"/>
        </w:rPr>
        <w:t>二、申请人的资格要求：</w:t>
      </w:r>
      <w:bookmarkEnd w:id="15"/>
      <w:bookmarkEnd w:id="16"/>
      <w:bookmarkEnd w:id="17"/>
      <w:bookmarkEnd w:id="18"/>
    </w:p>
    <w:p w14:paraId="462E2AC0">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1.满足《</w:t>
      </w:r>
      <w:r>
        <w:rPr>
          <w:rFonts w:hint="eastAsia" w:ascii="仿宋" w:hAnsi="仿宋" w:eastAsia="仿宋" w:cs="仿宋"/>
          <w:highlight w:val="none"/>
          <w:lang w:eastAsia="zh-CN"/>
        </w:rPr>
        <w:t>中华人民共和国政府采购法</w:t>
      </w:r>
      <w:r>
        <w:rPr>
          <w:rFonts w:hint="eastAsia" w:ascii="仿宋" w:hAnsi="仿宋" w:eastAsia="仿宋" w:cs="仿宋"/>
          <w:highlight w:val="none"/>
        </w:rPr>
        <w:t>》第二十二条规定</w:t>
      </w:r>
      <w:r>
        <w:rPr>
          <w:rFonts w:hint="eastAsia" w:ascii="仿宋" w:hAnsi="仿宋" w:eastAsia="仿宋" w:cs="仿宋"/>
          <w:highlight w:val="none"/>
          <w:lang w:eastAsia="zh-CN"/>
        </w:rPr>
        <w:t>；</w:t>
      </w:r>
    </w:p>
    <w:p w14:paraId="46088662">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2.落实政府采购政策需满足的资格要求：</w:t>
      </w:r>
    </w:p>
    <w:p w14:paraId="76CD3C6D">
      <w:pPr>
        <w:spacing w:line="360" w:lineRule="auto"/>
        <w:ind w:firstLine="480" w:firstLineChars="200"/>
        <w:jc w:val="left"/>
        <w:rPr>
          <w:rFonts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走进地市经贸对接活动服务项目</w:t>
      </w:r>
      <w:r>
        <w:rPr>
          <w:rFonts w:hint="eastAsia" w:ascii="仿宋" w:hAnsi="仿宋" w:eastAsia="仿宋" w:cs="仿宋"/>
          <w:highlight w:val="none"/>
        </w:rPr>
        <w:t>)落实政府采购政策需满足的资格要求如下:本项目专门面向中小企业采购。</w:t>
      </w:r>
    </w:p>
    <w:p w14:paraId="3D3DA3C3">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3.本项目的特定资格要求：</w:t>
      </w:r>
    </w:p>
    <w:p w14:paraId="58F5796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合同包1(</w:t>
      </w:r>
      <w:r>
        <w:rPr>
          <w:rFonts w:hint="eastAsia" w:ascii="仿宋" w:hAnsi="仿宋" w:eastAsia="仿宋" w:cs="仿宋"/>
          <w:highlight w:val="none"/>
          <w:lang w:eastAsia="zh-CN"/>
        </w:rPr>
        <w:t>走进地市经贸对接活动服务项目</w:t>
      </w:r>
      <w:r>
        <w:rPr>
          <w:rFonts w:hint="eastAsia" w:ascii="仿宋" w:hAnsi="仿宋" w:eastAsia="仿宋" w:cs="仿宋"/>
          <w:highlight w:val="none"/>
        </w:rPr>
        <w:t>)特定资格要求如下:</w:t>
      </w:r>
    </w:p>
    <w:p w14:paraId="65AB67B9">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1、具有独立承担民事责任能力的法人、其他组织或自然人，提供合法有效的统一社会信用代码营业执照（事业单位法人证书/专业服务机构执业许可证/民办非企业单位登记证书，自然人提供身份证）；</w:t>
      </w:r>
    </w:p>
    <w:p w14:paraId="6C6CF973">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8B749F2">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2526840A">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6640032B">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5、提供具有履行本合同所必需的专业技术能力的书面声明；</w:t>
      </w:r>
    </w:p>
    <w:p w14:paraId="4CFBC730">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6、参加本次政府采购活动前3年内在经营活动中没有重大违纪，以及未被列入失信被执行人、重大税收违法失信主体、政府采购严重违法失信行为记录名单的书面声明；</w:t>
      </w:r>
    </w:p>
    <w:p w14:paraId="20ED8B89">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7、法定代表人直接参加磋商的，须出具法定代表人身份证明书及身份证；授权代表参加磋商的，须出具法定代表人授权书及授权代表身份证；</w:t>
      </w:r>
    </w:p>
    <w:p w14:paraId="71F20139">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B35C738">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9、供应商关联关系声明，包括：①控股管理关系（不得与参加本项目的其他供应商单位负责人为同一人或者存在直接控股、管理关系），②未为本项目提供整体设计、规范编制或者项目管理、监理、检测等服务；</w:t>
      </w:r>
    </w:p>
    <w:p w14:paraId="66334519">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10、本项目专门面向中小企业采购，供应商提供中小企业声明函。</w:t>
      </w:r>
    </w:p>
    <w:p w14:paraId="6A086303">
      <w:pPr>
        <w:pStyle w:val="27"/>
        <w:wordWrap w:val="0"/>
        <w:adjustRightInd w:val="0"/>
        <w:snapToGrid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11、本项目不接受联合体响应。</w:t>
      </w:r>
    </w:p>
    <w:p w14:paraId="70E9D7C3">
      <w:pPr>
        <w:pStyle w:val="4"/>
        <w:jc w:val="left"/>
        <w:rPr>
          <w:rStyle w:val="34"/>
          <w:rFonts w:ascii="仿宋" w:hAnsi="仿宋" w:eastAsia="仿宋" w:cs="仿宋"/>
          <w:b/>
          <w:bCs/>
          <w:sz w:val="24"/>
          <w:highlight w:val="none"/>
        </w:rPr>
      </w:pPr>
      <w:bookmarkStart w:id="19" w:name="_Toc16671"/>
      <w:bookmarkStart w:id="20" w:name="_Toc30844"/>
      <w:bookmarkStart w:id="21" w:name="_Toc22895"/>
      <w:bookmarkStart w:id="22" w:name="_Toc5294"/>
      <w:r>
        <w:rPr>
          <w:rStyle w:val="34"/>
          <w:rFonts w:hint="eastAsia" w:ascii="仿宋" w:hAnsi="仿宋" w:eastAsia="仿宋" w:cs="仿宋"/>
          <w:b/>
          <w:bCs/>
          <w:sz w:val="24"/>
          <w:highlight w:val="none"/>
        </w:rPr>
        <w:t>三、获取采购文件</w:t>
      </w:r>
      <w:bookmarkEnd w:id="19"/>
      <w:bookmarkEnd w:id="20"/>
      <w:bookmarkEnd w:id="21"/>
      <w:bookmarkEnd w:id="22"/>
    </w:p>
    <w:p w14:paraId="352F64F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 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09</w:t>
      </w:r>
      <w:r>
        <w:rPr>
          <w:rFonts w:hint="eastAsia" w:ascii="仿宋" w:hAnsi="仿宋" w:eastAsia="仿宋" w:cs="仿宋"/>
          <w:highlight w:val="none"/>
        </w:rPr>
        <w:t xml:space="preserve">日 至 2026年 </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15</w:t>
      </w:r>
      <w:r>
        <w:rPr>
          <w:rFonts w:hint="eastAsia" w:ascii="仿宋" w:hAnsi="仿宋" w:eastAsia="仿宋" w:cs="仿宋"/>
          <w:highlight w:val="none"/>
        </w:rPr>
        <w:t>日 ，每天上午 09:00:00 至 12:00:00 ，下午 14:00:00 至 17:00:00 （北京时间,法定节假日除外）</w:t>
      </w:r>
    </w:p>
    <w:p w14:paraId="107180D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258391A">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方式：现场获取</w:t>
      </w:r>
    </w:p>
    <w:p w14:paraId="1159F35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售价： 500元</w:t>
      </w:r>
    </w:p>
    <w:p w14:paraId="6D95618D">
      <w:pPr>
        <w:pStyle w:val="4"/>
        <w:jc w:val="left"/>
        <w:rPr>
          <w:rStyle w:val="34"/>
          <w:rFonts w:ascii="仿宋" w:hAnsi="仿宋" w:eastAsia="仿宋" w:cs="仿宋"/>
          <w:b/>
          <w:bCs/>
          <w:sz w:val="24"/>
          <w:highlight w:val="none"/>
        </w:rPr>
      </w:pPr>
      <w:bookmarkStart w:id="23" w:name="_Toc32064"/>
      <w:bookmarkStart w:id="24" w:name="_Toc16482"/>
      <w:bookmarkStart w:id="25" w:name="_Toc4241"/>
      <w:bookmarkStart w:id="26" w:name="_Toc1364"/>
      <w:r>
        <w:rPr>
          <w:rStyle w:val="34"/>
          <w:rFonts w:hint="eastAsia" w:ascii="仿宋" w:hAnsi="仿宋" w:eastAsia="仿宋" w:cs="仿宋"/>
          <w:b/>
          <w:bCs/>
          <w:sz w:val="24"/>
          <w:highlight w:val="none"/>
        </w:rPr>
        <w:t>四、响应文件提交</w:t>
      </w:r>
      <w:bookmarkEnd w:id="23"/>
      <w:bookmarkEnd w:id="24"/>
      <w:bookmarkEnd w:id="25"/>
      <w:bookmarkEnd w:id="26"/>
    </w:p>
    <w:p w14:paraId="68B83336">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截止时间：2026年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20</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w:t>
      </w:r>
    </w:p>
    <w:p w14:paraId="23365277">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417FBC7">
      <w:pPr>
        <w:pStyle w:val="4"/>
        <w:jc w:val="left"/>
        <w:rPr>
          <w:rStyle w:val="34"/>
          <w:rFonts w:ascii="仿宋" w:hAnsi="仿宋" w:eastAsia="仿宋" w:cs="仿宋"/>
          <w:b/>
          <w:bCs/>
          <w:sz w:val="24"/>
          <w:highlight w:val="none"/>
        </w:rPr>
      </w:pPr>
      <w:bookmarkStart w:id="27" w:name="_Toc26452"/>
      <w:bookmarkStart w:id="28" w:name="_Toc27871"/>
      <w:bookmarkStart w:id="29" w:name="_Toc2316"/>
      <w:bookmarkStart w:id="30" w:name="_Toc3312"/>
      <w:r>
        <w:rPr>
          <w:rStyle w:val="34"/>
          <w:rFonts w:hint="eastAsia" w:ascii="仿宋" w:hAnsi="仿宋" w:eastAsia="仿宋" w:cs="仿宋"/>
          <w:b/>
          <w:bCs/>
          <w:sz w:val="24"/>
          <w:highlight w:val="none"/>
        </w:rPr>
        <w:t>五、开启</w:t>
      </w:r>
      <w:bookmarkEnd w:id="27"/>
      <w:bookmarkEnd w:id="28"/>
      <w:bookmarkEnd w:id="29"/>
      <w:bookmarkEnd w:id="30"/>
    </w:p>
    <w:p w14:paraId="639C354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20</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w:t>
      </w:r>
    </w:p>
    <w:p w14:paraId="24EFD460">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7739A8BB">
      <w:pPr>
        <w:pStyle w:val="4"/>
        <w:jc w:val="left"/>
        <w:rPr>
          <w:rStyle w:val="34"/>
          <w:rFonts w:ascii="仿宋" w:hAnsi="仿宋" w:eastAsia="仿宋" w:cs="仿宋"/>
          <w:b/>
          <w:bCs/>
          <w:sz w:val="24"/>
          <w:highlight w:val="none"/>
        </w:rPr>
      </w:pPr>
      <w:bookmarkStart w:id="31" w:name="_Toc14644"/>
      <w:bookmarkStart w:id="32" w:name="_Toc12381"/>
      <w:bookmarkStart w:id="33" w:name="_Toc9953"/>
      <w:bookmarkStart w:id="34" w:name="_Toc3451"/>
      <w:r>
        <w:rPr>
          <w:rStyle w:val="34"/>
          <w:rFonts w:hint="eastAsia" w:ascii="仿宋" w:hAnsi="仿宋" w:eastAsia="仿宋" w:cs="仿宋"/>
          <w:b/>
          <w:bCs/>
          <w:sz w:val="24"/>
          <w:highlight w:val="none"/>
        </w:rPr>
        <w:t>六、公告期限</w:t>
      </w:r>
      <w:bookmarkEnd w:id="31"/>
      <w:bookmarkEnd w:id="32"/>
      <w:bookmarkEnd w:id="33"/>
      <w:bookmarkEnd w:id="34"/>
    </w:p>
    <w:p w14:paraId="024EF0D6">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自本公告发布之日起3个工作日。</w:t>
      </w:r>
    </w:p>
    <w:p w14:paraId="62A99D18">
      <w:pPr>
        <w:pStyle w:val="4"/>
        <w:jc w:val="left"/>
        <w:rPr>
          <w:rStyle w:val="34"/>
          <w:rFonts w:ascii="仿宋" w:hAnsi="仿宋" w:eastAsia="仿宋" w:cs="仿宋"/>
          <w:b/>
          <w:bCs/>
          <w:sz w:val="24"/>
        </w:rPr>
      </w:pPr>
      <w:bookmarkStart w:id="35" w:name="_Toc21699"/>
      <w:bookmarkStart w:id="36" w:name="_Toc24997"/>
      <w:bookmarkStart w:id="37" w:name="_Toc22371"/>
      <w:bookmarkStart w:id="38" w:name="_Toc15310"/>
      <w:r>
        <w:rPr>
          <w:rStyle w:val="34"/>
          <w:rFonts w:hint="eastAsia" w:ascii="仿宋" w:hAnsi="仿宋" w:eastAsia="仿宋" w:cs="仿宋"/>
          <w:b/>
          <w:bCs/>
          <w:sz w:val="24"/>
        </w:rPr>
        <w:t>七、其他补充事宜</w:t>
      </w:r>
      <w:bookmarkEnd w:id="35"/>
      <w:bookmarkEnd w:id="36"/>
      <w:bookmarkEnd w:id="37"/>
      <w:bookmarkEnd w:id="38"/>
    </w:p>
    <w:p w14:paraId="73AD1C95">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1、购买采购文件时需携带经办人单位介绍信或授权委托书、身份证原件及复印件加盖公章，采购文件售后不退；</w:t>
      </w:r>
    </w:p>
    <w:p w14:paraId="6FFE77C8">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2、开户名称：陕西德仁招标有限公司； 开户银行：招商银行股份有限公司西安城南支行； 账 号：1299 0904 6810 901；</w:t>
      </w:r>
    </w:p>
    <w:p w14:paraId="6625428F">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3、请供应商按照陕西省财政厅关于政府采购供应商注册登记有关事项的通知中的要求，通过陕西省政府采购网注册登记入库。</w:t>
      </w:r>
    </w:p>
    <w:p w14:paraId="5AE3861E">
      <w:pPr>
        <w:pStyle w:val="27"/>
        <w:wordWrap w:val="0"/>
        <w:spacing w:beforeAutospacing="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其他需要落实的政府采购政策。注：若享受以上政策优惠的企业，提供相应声明函或品目范围内产品有效认证证书。</w:t>
      </w:r>
    </w:p>
    <w:p w14:paraId="7CA3B007">
      <w:pPr>
        <w:pStyle w:val="4"/>
        <w:jc w:val="left"/>
        <w:rPr>
          <w:rStyle w:val="34"/>
          <w:rFonts w:ascii="仿宋" w:hAnsi="仿宋" w:eastAsia="仿宋" w:cs="仿宋"/>
          <w:b/>
          <w:bCs/>
          <w:sz w:val="24"/>
        </w:rPr>
      </w:pPr>
      <w:bookmarkStart w:id="39" w:name="_Toc7533"/>
      <w:bookmarkStart w:id="40" w:name="_Toc9787"/>
      <w:bookmarkStart w:id="41" w:name="_Toc21535"/>
      <w:bookmarkStart w:id="42" w:name="_Toc20507"/>
      <w:r>
        <w:rPr>
          <w:rStyle w:val="34"/>
          <w:rFonts w:hint="eastAsia" w:ascii="仿宋" w:hAnsi="仿宋" w:eastAsia="仿宋" w:cs="仿宋"/>
          <w:b/>
          <w:bCs/>
          <w:sz w:val="24"/>
        </w:rPr>
        <w:t>八、凡对本次采购提出询问，请按以下方式联系。</w:t>
      </w:r>
      <w:bookmarkEnd w:id="39"/>
      <w:bookmarkEnd w:id="40"/>
      <w:bookmarkEnd w:id="41"/>
      <w:bookmarkEnd w:id="42"/>
    </w:p>
    <w:p w14:paraId="5F40461F">
      <w:pPr>
        <w:pStyle w:val="9"/>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1.</w:t>
      </w:r>
      <w:r>
        <w:rPr>
          <w:rFonts w:hint="eastAsia" w:ascii="仿宋" w:hAnsi="仿宋" w:eastAsia="仿宋" w:cs="仿宋"/>
          <w:b w:val="0"/>
          <w:bCs w:val="0"/>
          <w:lang w:eastAsia="zh-CN"/>
        </w:rPr>
        <w:t>采</w:t>
      </w:r>
      <w:r>
        <w:rPr>
          <w:rFonts w:hint="eastAsia" w:ascii="仿宋" w:hAnsi="仿宋" w:eastAsia="仿宋" w:cs="仿宋"/>
          <w:b w:val="0"/>
          <w:bCs w:val="0"/>
        </w:rPr>
        <w:t>购人信息</w:t>
      </w:r>
    </w:p>
    <w:p w14:paraId="02E5C60E">
      <w:pPr>
        <w:pStyle w:val="27"/>
        <w:wordWrap w:val="0"/>
        <w:spacing w:beforeAutospacing="0" w:afterAutospacing="0" w:line="360" w:lineRule="auto"/>
        <w:ind w:firstLine="480"/>
        <w:jc w:val="both"/>
        <w:rPr>
          <w:rFonts w:hint="eastAsia" w:ascii="仿宋" w:hAnsi="仿宋" w:eastAsia="仿宋" w:cs="仿宋"/>
          <w:spacing w:val="-2"/>
          <w:lang w:eastAsia="zh-CN"/>
        </w:rPr>
      </w:pPr>
      <w:r>
        <w:rPr>
          <w:rFonts w:hint="eastAsia" w:ascii="仿宋" w:hAnsi="仿宋" w:eastAsia="仿宋" w:cs="仿宋"/>
        </w:rPr>
        <w:t>名称：</w:t>
      </w:r>
      <w:r>
        <w:rPr>
          <w:rFonts w:hint="eastAsia" w:ascii="仿宋" w:hAnsi="仿宋" w:eastAsia="仿宋" w:cs="仿宋"/>
          <w:lang w:eastAsia="zh-CN"/>
        </w:rPr>
        <w:t>陕西省贸促会</w:t>
      </w:r>
    </w:p>
    <w:p w14:paraId="5BE4364B">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地址：</w:t>
      </w:r>
      <w:r>
        <w:rPr>
          <w:rFonts w:hint="eastAsia" w:ascii="仿宋" w:hAnsi="仿宋" w:eastAsia="仿宋" w:cs="仿宋"/>
          <w:highlight w:val="none"/>
          <w:lang w:eastAsia="zh-CN"/>
        </w:rPr>
        <w:t>省政府新城大院</w:t>
      </w:r>
    </w:p>
    <w:p w14:paraId="0B862D4F">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联系方式：63917590</w:t>
      </w:r>
    </w:p>
    <w:p w14:paraId="376B2356">
      <w:pPr>
        <w:pStyle w:val="9"/>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2.采购代理机构信息</w:t>
      </w:r>
    </w:p>
    <w:p w14:paraId="28729223">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名称：陕西德仁招标有限公司</w:t>
      </w:r>
    </w:p>
    <w:p w14:paraId="3EEFE291">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地址：西安市唐延路37号class公馆B栋1103室</w:t>
      </w:r>
    </w:p>
    <w:p w14:paraId="019EE669">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联系方式：</w:t>
      </w:r>
      <w:r>
        <w:rPr>
          <w:rFonts w:hint="eastAsia" w:ascii="仿宋" w:hAnsi="仿宋" w:eastAsia="仿宋" w:cs="仿宋"/>
          <w:shd w:val="clear" w:color="auto" w:fill="FFFFFF"/>
        </w:rPr>
        <w:t>029-85565073</w:t>
      </w:r>
    </w:p>
    <w:p w14:paraId="3C7EDB13">
      <w:pPr>
        <w:pStyle w:val="9"/>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3.项目联系方式</w:t>
      </w:r>
    </w:p>
    <w:p w14:paraId="00D47A3B">
      <w:pPr>
        <w:pStyle w:val="27"/>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项目联系人：</w:t>
      </w:r>
      <w:r>
        <w:rPr>
          <w:rFonts w:hint="eastAsia" w:ascii="仿宋" w:hAnsi="仿宋" w:eastAsia="仿宋" w:cs="仿宋"/>
          <w:lang w:eastAsia="zh-CN"/>
        </w:rPr>
        <w:t>张海燕、贺培文、赵璐、张昕玥</w:t>
      </w:r>
    </w:p>
    <w:p w14:paraId="7E697AD4">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电话：</w:t>
      </w:r>
      <w:r>
        <w:rPr>
          <w:rFonts w:hint="eastAsia" w:ascii="仿宋" w:hAnsi="仿宋" w:eastAsia="仿宋" w:cs="仿宋"/>
          <w:shd w:val="clear" w:color="auto" w:fill="FFFFFF"/>
        </w:rPr>
        <w:t>029-85565073</w:t>
      </w:r>
    </w:p>
    <w:p w14:paraId="49E25AAE">
      <w:pPr>
        <w:pStyle w:val="27"/>
        <w:wordWrap w:val="0"/>
        <w:spacing w:beforeAutospacing="0" w:afterAutospacing="0" w:line="360" w:lineRule="auto"/>
        <w:ind w:firstLine="480"/>
        <w:jc w:val="both"/>
        <w:rPr>
          <w:rFonts w:ascii="仿宋" w:hAnsi="仿宋" w:eastAsia="仿宋" w:cs="仿宋"/>
        </w:rPr>
      </w:pPr>
    </w:p>
    <w:p w14:paraId="589CF971">
      <w:pPr>
        <w:rPr>
          <w:rFonts w:ascii="仿宋" w:hAnsi="仿宋" w:eastAsia="仿宋" w:cs="仿宋"/>
          <w:b/>
          <w:bCs/>
          <w:sz w:val="36"/>
          <w:szCs w:val="36"/>
        </w:rPr>
      </w:pPr>
      <w:r>
        <w:rPr>
          <w:rFonts w:hint="eastAsia" w:ascii="仿宋" w:hAnsi="仿宋" w:eastAsia="仿宋" w:cs="仿宋"/>
          <w:b/>
          <w:bCs/>
          <w:sz w:val="36"/>
          <w:szCs w:val="36"/>
        </w:rPr>
        <w:br w:type="page"/>
      </w:r>
    </w:p>
    <w:p w14:paraId="55DDE038">
      <w:pPr>
        <w:jc w:val="center"/>
        <w:outlineLvl w:val="0"/>
        <w:rPr>
          <w:rFonts w:ascii="仿宋" w:hAnsi="仿宋" w:eastAsia="仿宋" w:cs="仿宋"/>
          <w:b/>
          <w:bCs/>
          <w:sz w:val="36"/>
          <w:szCs w:val="36"/>
        </w:rPr>
      </w:pPr>
      <w:bookmarkStart w:id="43" w:name="_Toc14070"/>
      <w:r>
        <w:rPr>
          <w:rFonts w:hint="eastAsia" w:ascii="仿宋" w:hAnsi="仿宋" w:eastAsia="仿宋" w:cs="仿宋"/>
          <w:b/>
          <w:bCs/>
          <w:sz w:val="36"/>
          <w:szCs w:val="36"/>
        </w:rPr>
        <w:t>第二章  磋商供应商须知</w:t>
      </w:r>
      <w:bookmarkEnd w:id="5"/>
      <w:bookmarkEnd w:id="6"/>
      <w:bookmarkEnd w:id="7"/>
      <w:bookmarkEnd w:id="8"/>
      <w:bookmarkEnd w:id="9"/>
      <w:bookmarkEnd w:id="10"/>
      <w:bookmarkEnd w:id="43"/>
    </w:p>
    <w:p w14:paraId="770DBBC4">
      <w:pPr>
        <w:spacing w:line="360" w:lineRule="auto"/>
        <w:jc w:val="center"/>
        <w:rPr>
          <w:rFonts w:ascii="仿宋" w:hAnsi="仿宋" w:eastAsia="仿宋" w:cs="仿宋"/>
          <w:b/>
          <w:sz w:val="32"/>
          <w:szCs w:val="32"/>
        </w:rPr>
      </w:pPr>
      <w:r>
        <w:rPr>
          <w:rFonts w:hint="eastAsia" w:ascii="仿宋" w:hAnsi="仿宋" w:eastAsia="仿宋" w:cs="仿宋"/>
          <w:b/>
          <w:sz w:val="32"/>
          <w:szCs w:val="32"/>
        </w:rPr>
        <w:t>须知前附表</w:t>
      </w:r>
    </w:p>
    <w:tbl>
      <w:tblPr>
        <w:tblStyle w:val="31"/>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4F3EC183">
            <w:pPr>
              <w:spacing w:line="360" w:lineRule="auto"/>
              <w:jc w:val="center"/>
              <w:rPr>
                <w:rFonts w:ascii="仿宋" w:hAnsi="仿宋" w:eastAsia="仿宋" w:cs="仿宋"/>
              </w:rPr>
            </w:pPr>
            <w:r>
              <w:rPr>
                <w:rFonts w:hint="eastAsia" w:ascii="仿宋" w:hAnsi="仿宋" w:eastAsia="仿宋" w:cs="仿宋"/>
              </w:rPr>
              <w:t>序号</w:t>
            </w:r>
          </w:p>
        </w:tc>
        <w:tc>
          <w:tcPr>
            <w:tcW w:w="2173" w:type="dxa"/>
            <w:vAlign w:val="center"/>
          </w:tcPr>
          <w:p w14:paraId="180C3BA3">
            <w:pPr>
              <w:spacing w:line="360" w:lineRule="auto"/>
              <w:jc w:val="center"/>
              <w:rPr>
                <w:rFonts w:ascii="仿宋" w:hAnsi="仿宋" w:eastAsia="仿宋" w:cs="仿宋"/>
              </w:rPr>
            </w:pPr>
            <w:r>
              <w:rPr>
                <w:rFonts w:hint="eastAsia" w:ascii="仿宋" w:hAnsi="仿宋" w:eastAsia="仿宋" w:cs="仿宋"/>
              </w:rPr>
              <w:t>条款名称</w:t>
            </w:r>
          </w:p>
        </w:tc>
        <w:tc>
          <w:tcPr>
            <w:tcW w:w="6981" w:type="dxa"/>
            <w:vAlign w:val="center"/>
          </w:tcPr>
          <w:p w14:paraId="32D9E5BE">
            <w:pPr>
              <w:spacing w:line="360" w:lineRule="auto"/>
              <w:jc w:val="center"/>
              <w:rPr>
                <w:rFonts w:ascii="仿宋" w:hAnsi="仿宋" w:eastAsia="仿宋" w:cs="仿宋"/>
              </w:rPr>
            </w:pPr>
            <w:r>
              <w:rPr>
                <w:rFonts w:hint="eastAsia" w:ascii="仿宋" w:hAnsi="仿宋" w:eastAsia="仿宋" w:cs="仿宋"/>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A2F33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w:t>
            </w:r>
          </w:p>
        </w:tc>
        <w:tc>
          <w:tcPr>
            <w:tcW w:w="2173" w:type="dxa"/>
            <w:vAlign w:val="center"/>
          </w:tcPr>
          <w:p w14:paraId="258B6E03">
            <w:pPr>
              <w:spacing w:line="396" w:lineRule="exact"/>
              <w:jc w:val="center"/>
              <w:rPr>
                <w:rFonts w:ascii="仿宋" w:hAnsi="仿宋" w:eastAsia="仿宋" w:cs="仿宋"/>
                <w:highlight w:val="none"/>
              </w:rPr>
            </w:pPr>
            <w:r>
              <w:rPr>
                <w:rFonts w:hint="eastAsia" w:ascii="仿宋" w:hAnsi="仿宋" w:eastAsia="仿宋" w:cs="仿宋"/>
                <w:highlight w:val="none"/>
              </w:rPr>
              <w:t>采购人</w:t>
            </w:r>
          </w:p>
        </w:tc>
        <w:tc>
          <w:tcPr>
            <w:tcW w:w="6981" w:type="dxa"/>
            <w:vAlign w:val="center"/>
          </w:tcPr>
          <w:p w14:paraId="141FA45D">
            <w:pPr>
              <w:spacing w:line="440" w:lineRule="exact"/>
              <w:rPr>
                <w:rFonts w:hint="eastAsia" w:ascii="仿宋" w:hAnsi="仿宋" w:eastAsia="仿宋" w:cs="仿宋"/>
                <w:kern w:val="0"/>
                <w:highlight w:val="none"/>
                <w:lang w:eastAsia="zh-CN"/>
              </w:rPr>
            </w:pPr>
            <w:r>
              <w:rPr>
                <w:rFonts w:hint="eastAsia" w:ascii="仿宋" w:hAnsi="仿宋" w:eastAsia="仿宋" w:cs="仿宋"/>
                <w:kern w:val="0"/>
                <w:highlight w:val="none"/>
              </w:rPr>
              <w:t>名  称：</w:t>
            </w:r>
            <w:r>
              <w:rPr>
                <w:rFonts w:hint="eastAsia" w:ascii="仿宋" w:hAnsi="仿宋" w:eastAsia="仿宋" w:cs="仿宋"/>
                <w:highlight w:val="none"/>
                <w:lang w:eastAsia="zh-CN"/>
              </w:rPr>
              <w:t>陕西省贸促会</w:t>
            </w:r>
          </w:p>
          <w:p w14:paraId="605B0560">
            <w:pPr>
              <w:spacing w:line="440" w:lineRule="exact"/>
              <w:rPr>
                <w:rFonts w:ascii="仿宋" w:hAnsi="仿宋" w:eastAsia="仿宋" w:cs="仿宋"/>
                <w:highlight w:val="none"/>
              </w:rPr>
            </w:pPr>
            <w:r>
              <w:rPr>
                <w:rFonts w:hint="eastAsia" w:ascii="仿宋" w:hAnsi="仿宋" w:eastAsia="仿宋" w:cs="仿宋"/>
                <w:highlight w:val="none"/>
              </w:rPr>
              <w:t>地  址：</w:t>
            </w:r>
            <w:r>
              <w:rPr>
                <w:rFonts w:hint="eastAsia" w:ascii="仿宋" w:hAnsi="仿宋" w:eastAsia="仿宋" w:cs="仿宋"/>
                <w:highlight w:val="none"/>
                <w:lang w:eastAsia="zh-CN"/>
              </w:rPr>
              <w:t>省政府新城大院</w:t>
            </w:r>
            <w:r>
              <w:rPr>
                <w:rFonts w:hint="eastAsia" w:ascii="仿宋" w:hAnsi="仿宋" w:eastAsia="仿宋" w:cs="仿宋"/>
                <w:highlight w:val="none"/>
              </w:rPr>
              <w:t xml:space="preserve"> </w:t>
            </w:r>
          </w:p>
          <w:p w14:paraId="373751E7">
            <w:pPr>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联系人：靳舒祺</w:t>
            </w:r>
          </w:p>
          <w:p w14:paraId="62AAFE3A">
            <w:pPr>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电  话：63917590</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B5CF3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w:t>
            </w:r>
          </w:p>
        </w:tc>
        <w:tc>
          <w:tcPr>
            <w:tcW w:w="2173" w:type="dxa"/>
            <w:vAlign w:val="center"/>
          </w:tcPr>
          <w:p w14:paraId="71B56BA8">
            <w:pPr>
              <w:spacing w:line="396" w:lineRule="exact"/>
              <w:jc w:val="center"/>
              <w:rPr>
                <w:rFonts w:ascii="仿宋" w:hAnsi="仿宋" w:eastAsia="仿宋" w:cs="仿宋"/>
              </w:rPr>
            </w:pPr>
            <w:r>
              <w:rPr>
                <w:rFonts w:hint="eastAsia" w:ascii="仿宋" w:hAnsi="仿宋" w:eastAsia="仿宋" w:cs="仿宋"/>
              </w:rPr>
              <w:t>采购代理机构</w:t>
            </w:r>
          </w:p>
        </w:tc>
        <w:tc>
          <w:tcPr>
            <w:tcW w:w="6981" w:type="dxa"/>
            <w:vAlign w:val="center"/>
          </w:tcPr>
          <w:p w14:paraId="73C868D7">
            <w:pPr>
              <w:spacing w:line="360" w:lineRule="auto"/>
              <w:rPr>
                <w:rFonts w:ascii="仿宋" w:hAnsi="仿宋" w:eastAsia="仿宋" w:cs="仿宋"/>
                <w:kern w:val="0"/>
              </w:rPr>
            </w:pPr>
            <w:r>
              <w:rPr>
                <w:rFonts w:hint="eastAsia" w:ascii="仿宋" w:hAnsi="仿宋" w:eastAsia="仿宋" w:cs="仿宋"/>
                <w:kern w:val="0"/>
              </w:rPr>
              <w:t>名  称：陕西德仁招标有限公司</w:t>
            </w:r>
          </w:p>
          <w:p w14:paraId="04C61D05">
            <w:pPr>
              <w:spacing w:line="360" w:lineRule="auto"/>
              <w:rPr>
                <w:rFonts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19B6EEA6">
            <w:pPr>
              <w:spacing w:line="360" w:lineRule="auto"/>
              <w:rPr>
                <w:rFonts w:hint="eastAsia" w:ascii="仿宋" w:hAnsi="仿宋" w:eastAsia="仿宋" w:cs="仿宋"/>
                <w:kern w:val="0"/>
                <w:lang w:eastAsia="zh-CN"/>
              </w:rPr>
            </w:pPr>
            <w:r>
              <w:rPr>
                <w:rFonts w:hint="eastAsia" w:ascii="仿宋" w:hAnsi="仿宋" w:eastAsia="仿宋" w:cs="仿宋"/>
                <w:kern w:val="0"/>
              </w:rPr>
              <w:t>联系人：</w:t>
            </w:r>
            <w:r>
              <w:rPr>
                <w:rFonts w:hint="eastAsia" w:ascii="仿宋" w:hAnsi="仿宋" w:eastAsia="仿宋" w:cs="仿宋"/>
                <w:kern w:val="0"/>
                <w:lang w:eastAsia="zh-CN"/>
              </w:rPr>
              <w:t>张海燕、贺培文、赵璐、张昕玥</w:t>
            </w:r>
          </w:p>
          <w:p w14:paraId="21557140">
            <w:pPr>
              <w:spacing w:line="360" w:lineRule="auto"/>
              <w:rPr>
                <w:rFonts w:eastAsia="仿宋"/>
              </w:rPr>
            </w:pPr>
            <w:r>
              <w:rPr>
                <w:rFonts w:hint="eastAsia" w:ascii="仿宋" w:hAnsi="仿宋" w:eastAsia="仿宋" w:cs="仿宋"/>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4FECD8A">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2173" w:type="dxa"/>
            <w:shd w:val="clear" w:color="auto" w:fill="auto"/>
            <w:vAlign w:val="center"/>
          </w:tcPr>
          <w:p w14:paraId="3A03B748">
            <w:pPr>
              <w:spacing w:line="396" w:lineRule="exact"/>
              <w:jc w:val="center"/>
              <w:rPr>
                <w:rFonts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3A1CD9C7">
            <w:pPr>
              <w:spacing w:line="360" w:lineRule="auto"/>
              <w:rPr>
                <w:rFonts w:ascii="仿宋" w:hAnsi="仿宋" w:eastAsia="仿宋" w:cs="仿宋"/>
                <w:kern w:val="0"/>
              </w:rPr>
            </w:pPr>
            <w:r>
              <w:rPr>
                <w:rFonts w:hint="eastAsia" w:ascii="仿宋" w:hAnsi="仿宋" w:eastAsia="仿宋" w:cs="仿宋"/>
                <w:kern w:val="0"/>
              </w:rPr>
              <w:t>采购预算：</w:t>
            </w:r>
            <w:r>
              <w:rPr>
                <w:rFonts w:hint="eastAsia" w:ascii="仿宋" w:hAnsi="仿宋" w:eastAsia="仿宋" w:cs="仿宋"/>
                <w:spacing w:val="-4"/>
                <w:lang w:eastAsia="zh-CN"/>
              </w:rPr>
              <w:t>340000.00</w:t>
            </w:r>
            <w:r>
              <w:rPr>
                <w:rFonts w:hint="eastAsia" w:ascii="仿宋" w:hAnsi="仿宋" w:eastAsia="仿宋" w:cs="仿宋"/>
                <w:kern w:val="0"/>
              </w:rPr>
              <w:t>元</w:t>
            </w:r>
          </w:p>
          <w:p w14:paraId="598E59D9">
            <w:pPr>
              <w:spacing w:line="360" w:lineRule="auto"/>
              <w:rPr>
                <w:rFonts w:ascii="仿宋" w:hAnsi="仿宋" w:eastAsia="仿宋" w:cs="仿宋"/>
                <w:kern w:val="0"/>
              </w:rPr>
            </w:pPr>
            <w:r>
              <w:rPr>
                <w:rFonts w:hint="eastAsia" w:ascii="仿宋" w:hAnsi="仿宋" w:eastAsia="仿宋" w:cs="仿宋"/>
                <w:kern w:val="0"/>
              </w:rPr>
              <w:t>最高限价：</w:t>
            </w:r>
            <w:r>
              <w:rPr>
                <w:rFonts w:hint="eastAsia" w:ascii="仿宋" w:hAnsi="仿宋" w:eastAsia="仿宋" w:cs="仿宋"/>
                <w:spacing w:val="-4"/>
                <w:lang w:eastAsia="zh-CN"/>
              </w:rPr>
              <w:t>340000.00</w:t>
            </w:r>
            <w:r>
              <w:rPr>
                <w:rFonts w:hint="eastAsia" w:ascii="仿宋" w:hAnsi="仿宋" w:eastAsia="仿宋" w:cs="仿宋"/>
                <w:kern w:val="0"/>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D7012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4</w:t>
            </w:r>
          </w:p>
        </w:tc>
        <w:tc>
          <w:tcPr>
            <w:tcW w:w="2173" w:type="dxa"/>
            <w:shd w:val="clear" w:color="auto" w:fill="auto"/>
            <w:vAlign w:val="center"/>
          </w:tcPr>
          <w:p w14:paraId="54128D6E">
            <w:pPr>
              <w:spacing w:line="396" w:lineRule="exact"/>
              <w:jc w:val="center"/>
              <w:rPr>
                <w:rFonts w:ascii="仿宋" w:hAnsi="仿宋" w:eastAsia="仿宋" w:cs="仿宋"/>
              </w:rPr>
            </w:pPr>
            <w:r>
              <w:rPr>
                <w:rFonts w:hint="eastAsia" w:ascii="仿宋" w:hAnsi="仿宋" w:eastAsia="仿宋" w:cs="仿宋"/>
              </w:rPr>
              <w:t>采购内容</w:t>
            </w:r>
          </w:p>
        </w:tc>
        <w:tc>
          <w:tcPr>
            <w:tcW w:w="6981" w:type="dxa"/>
            <w:shd w:val="clear" w:color="auto" w:fill="auto"/>
            <w:vAlign w:val="center"/>
          </w:tcPr>
          <w:p w14:paraId="341D4442">
            <w:pPr>
              <w:spacing w:line="360" w:lineRule="auto"/>
              <w:rPr>
                <w:rFonts w:ascii="仿宋" w:hAnsi="仿宋" w:eastAsia="仿宋" w:cs="仿宋"/>
                <w:kern w:val="0"/>
              </w:rPr>
            </w:pPr>
            <w:r>
              <w:rPr>
                <w:rFonts w:hint="eastAsia" w:ascii="仿宋" w:hAnsi="仿宋" w:eastAsia="仿宋" w:cs="仿宋"/>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18667F2D">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w:t>
            </w:r>
          </w:p>
        </w:tc>
        <w:tc>
          <w:tcPr>
            <w:tcW w:w="2173" w:type="dxa"/>
            <w:shd w:val="clear" w:color="auto" w:fill="auto"/>
            <w:vAlign w:val="center"/>
          </w:tcPr>
          <w:p w14:paraId="2EBAFB23">
            <w:pPr>
              <w:spacing w:line="396" w:lineRule="exact"/>
              <w:jc w:val="center"/>
              <w:rPr>
                <w:rFonts w:ascii="仿宋" w:hAnsi="仿宋" w:eastAsia="仿宋" w:cs="仿宋"/>
              </w:rPr>
            </w:pPr>
            <w:r>
              <w:rPr>
                <w:rFonts w:hint="eastAsia" w:ascii="仿宋" w:hAnsi="仿宋" w:eastAsia="仿宋" w:cs="仿宋"/>
              </w:rPr>
              <w:t>公告媒体</w:t>
            </w:r>
          </w:p>
        </w:tc>
        <w:tc>
          <w:tcPr>
            <w:tcW w:w="6981" w:type="dxa"/>
            <w:shd w:val="clear" w:color="auto" w:fill="auto"/>
            <w:vAlign w:val="center"/>
          </w:tcPr>
          <w:p w14:paraId="1A892123">
            <w:pPr>
              <w:spacing w:line="396" w:lineRule="exact"/>
              <w:jc w:val="left"/>
              <w:rPr>
                <w:rFonts w:ascii="仿宋" w:hAnsi="仿宋" w:eastAsia="仿宋" w:cs="仿宋"/>
              </w:rPr>
            </w:pPr>
            <w:r>
              <w:rPr>
                <w:rFonts w:hint="eastAsia" w:ascii="仿宋" w:hAnsi="仿宋" w:eastAsia="仿宋" w:cs="仿宋"/>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DC310E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6</w:t>
            </w:r>
          </w:p>
        </w:tc>
        <w:tc>
          <w:tcPr>
            <w:tcW w:w="2173" w:type="dxa"/>
            <w:shd w:val="clear" w:color="auto" w:fill="auto"/>
            <w:vAlign w:val="center"/>
          </w:tcPr>
          <w:p w14:paraId="2EB2E76F">
            <w:pPr>
              <w:spacing w:line="500" w:lineRule="exact"/>
              <w:jc w:val="center"/>
              <w:rPr>
                <w:rFonts w:ascii="仿宋" w:hAnsi="仿宋" w:eastAsia="仿宋" w:cs="仿宋"/>
              </w:rPr>
            </w:pPr>
            <w:r>
              <w:rPr>
                <w:rFonts w:hint="eastAsia" w:ascii="仿宋" w:hAnsi="仿宋" w:eastAsia="仿宋" w:cs="仿宋"/>
              </w:rPr>
              <w:t>项目属性</w:t>
            </w:r>
          </w:p>
        </w:tc>
        <w:tc>
          <w:tcPr>
            <w:tcW w:w="6981" w:type="dxa"/>
            <w:shd w:val="clear" w:color="auto" w:fill="auto"/>
            <w:vAlign w:val="center"/>
          </w:tcPr>
          <w:p w14:paraId="553FAC86">
            <w:pPr>
              <w:pStyle w:val="27"/>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E4E614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7</w:t>
            </w:r>
          </w:p>
        </w:tc>
        <w:tc>
          <w:tcPr>
            <w:tcW w:w="2173" w:type="dxa"/>
            <w:shd w:val="clear" w:color="auto" w:fill="auto"/>
            <w:vAlign w:val="center"/>
          </w:tcPr>
          <w:p w14:paraId="261CDC78">
            <w:pPr>
              <w:pStyle w:val="13"/>
              <w:jc w:val="left"/>
              <w:rPr>
                <w:rFonts w:ascii="仿宋" w:hAnsi="仿宋" w:eastAsia="仿宋" w:cs="仿宋"/>
                <w:szCs w:val="24"/>
              </w:rPr>
            </w:pPr>
            <w:r>
              <w:rPr>
                <w:rFonts w:hint="eastAsia" w:ascii="仿宋" w:hAnsi="仿宋" w:eastAsia="仿宋" w:cs="仿宋"/>
                <w:szCs w:val="24"/>
              </w:rPr>
              <w:t>采购标的所属行业</w:t>
            </w:r>
          </w:p>
        </w:tc>
        <w:tc>
          <w:tcPr>
            <w:tcW w:w="6981" w:type="dxa"/>
            <w:shd w:val="clear" w:color="auto" w:fill="auto"/>
            <w:vAlign w:val="center"/>
          </w:tcPr>
          <w:p w14:paraId="08196892">
            <w:pPr>
              <w:pStyle w:val="27"/>
              <w:spacing w:beforeAutospacing="0" w:afterAutospacing="0" w:line="360" w:lineRule="auto"/>
              <w:rPr>
                <w:rFonts w:ascii="仿宋" w:hAnsi="仿宋" w:eastAsia="仿宋" w:cs="仿宋"/>
              </w:rPr>
            </w:pPr>
            <w:r>
              <w:rPr>
                <w:rFonts w:hint="eastAsia" w:ascii="仿宋" w:hAnsi="仿宋" w:eastAsia="仿宋" w:cs="仿宋"/>
                <w:color w:val="auto"/>
                <w:sz w:val="24"/>
                <w:szCs w:val="24"/>
                <w:highlight w:val="none"/>
                <w:lang w:val="en-US" w:eastAsia="zh-CN"/>
              </w:rPr>
              <w:t>其他未列明行业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CB3C2E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8</w:t>
            </w:r>
          </w:p>
        </w:tc>
        <w:tc>
          <w:tcPr>
            <w:tcW w:w="2173" w:type="dxa"/>
            <w:shd w:val="clear" w:color="auto" w:fill="auto"/>
            <w:vAlign w:val="center"/>
          </w:tcPr>
          <w:p w14:paraId="2325D65F">
            <w:pPr>
              <w:pStyle w:val="13"/>
              <w:spacing w:line="500" w:lineRule="exact"/>
              <w:jc w:val="center"/>
              <w:rPr>
                <w:rFonts w:ascii="仿宋" w:hAnsi="仿宋" w:eastAsia="仿宋" w:cs="仿宋"/>
                <w:szCs w:val="24"/>
              </w:rPr>
            </w:pPr>
            <w:r>
              <w:rPr>
                <w:rFonts w:hint="eastAsia" w:ascii="仿宋" w:hAnsi="仿宋" w:eastAsia="仿宋" w:cs="仿宋"/>
                <w:szCs w:val="24"/>
              </w:rPr>
              <w:t>是否为专门面向中小企业采购</w:t>
            </w:r>
          </w:p>
        </w:tc>
        <w:tc>
          <w:tcPr>
            <w:tcW w:w="6981" w:type="dxa"/>
            <w:shd w:val="clear" w:color="auto" w:fill="auto"/>
            <w:vAlign w:val="center"/>
          </w:tcPr>
          <w:p w14:paraId="25A68055">
            <w:pPr>
              <w:pStyle w:val="13"/>
              <w:spacing w:line="500" w:lineRule="exact"/>
              <w:jc w:val="left"/>
              <w:rPr>
                <w:rFonts w:ascii="仿宋" w:hAnsi="仿宋" w:eastAsia="仿宋" w:cs="仿宋"/>
                <w:szCs w:val="24"/>
              </w:rPr>
            </w:pPr>
            <w:r>
              <w:rPr>
                <w:rFonts w:hint="eastAsia" w:ascii="仿宋" w:hAnsi="仿宋" w:eastAsia="仿宋" w:cs="仿宋"/>
                <w:kern w:val="0"/>
                <w:szCs w:val="24"/>
              </w:rPr>
              <w:t>是</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2550E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9</w:t>
            </w:r>
          </w:p>
        </w:tc>
        <w:tc>
          <w:tcPr>
            <w:tcW w:w="2173" w:type="dxa"/>
            <w:shd w:val="clear" w:color="auto" w:fill="auto"/>
            <w:vAlign w:val="center"/>
          </w:tcPr>
          <w:p w14:paraId="32C0BC1A">
            <w:pPr>
              <w:spacing w:line="500" w:lineRule="exact"/>
              <w:jc w:val="center"/>
              <w:rPr>
                <w:rFonts w:ascii="仿宋" w:hAnsi="仿宋" w:eastAsia="仿宋" w:cs="仿宋"/>
              </w:rPr>
            </w:pPr>
            <w:r>
              <w:rPr>
                <w:rFonts w:hint="eastAsia" w:ascii="仿宋" w:hAnsi="仿宋" w:eastAsia="仿宋" w:cs="仿宋"/>
              </w:rPr>
              <w:t>资金来源及资金落实情况</w:t>
            </w:r>
          </w:p>
        </w:tc>
        <w:tc>
          <w:tcPr>
            <w:tcW w:w="6981" w:type="dxa"/>
            <w:shd w:val="clear" w:color="auto" w:fill="auto"/>
            <w:vAlign w:val="center"/>
          </w:tcPr>
          <w:p w14:paraId="406EECFC">
            <w:pPr>
              <w:spacing w:line="500" w:lineRule="exact"/>
              <w:jc w:val="left"/>
              <w:rPr>
                <w:rFonts w:ascii="仿宋" w:hAnsi="仿宋" w:eastAsia="仿宋" w:cs="仿宋"/>
              </w:rPr>
            </w:pPr>
            <w:r>
              <w:rPr>
                <w:rFonts w:hint="eastAsia" w:ascii="仿宋" w:hAnsi="仿宋" w:eastAsia="仿宋" w:cs="仿宋"/>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DDB7FF5">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w:t>
            </w:r>
          </w:p>
        </w:tc>
        <w:tc>
          <w:tcPr>
            <w:tcW w:w="2173" w:type="dxa"/>
            <w:vAlign w:val="center"/>
          </w:tcPr>
          <w:p w14:paraId="0550CA5B">
            <w:pPr>
              <w:spacing w:line="500" w:lineRule="exact"/>
              <w:jc w:val="center"/>
              <w:rPr>
                <w:rFonts w:ascii="仿宋" w:hAnsi="仿宋" w:eastAsia="仿宋" w:cs="仿宋"/>
              </w:rPr>
            </w:pPr>
            <w:r>
              <w:rPr>
                <w:rFonts w:hint="eastAsia" w:ascii="仿宋" w:hAnsi="仿宋" w:eastAsia="仿宋" w:cs="仿宋"/>
              </w:rPr>
              <w:t>质量标准</w:t>
            </w:r>
          </w:p>
        </w:tc>
        <w:tc>
          <w:tcPr>
            <w:tcW w:w="6981" w:type="dxa"/>
            <w:vAlign w:val="center"/>
          </w:tcPr>
          <w:p w14:paraId="3654E483">
            <w:pPr>
              <w:spacing w:line="500" w:lineRule="exact"/>
              <w:jc w:val="left"/>
              <w:rPr>
                <w:rFonts w:ascii="仿宋" w:hAnsi="仿宋" w:eastAsia="仿宋" w:cs="仿宋"/>
              </w:rPr>
            </w:pPr>
            <w:r>
              <w:rPr>
                <w:rFonts w:hint="eastAsia" w:ascii="仿宋" w:hAnsi="仿宋" w:eastAsia="仿宋" w:cs="仿宋"/>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430F1C4">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w:t>
            </w:r>
          </w:p>
        </w:tc>
        <w:tc>
          <w:tcPr>
            <w:tcW w:w="2173" w:type="dxa"/>
            <w:vAlign w:val="center"/>
          </w:tcPr>
          <w:p w14:paraId="74E787C0">
            <w:pPr>
              <w:pStyle w:val="13"/>
              <w:spacing w:line="500" w:lineRule="exact"/>
              <w:jc w:val="center"/>
              <w:rPr>
                <w:rFonts w:ascii="仿宋" w:hAnsi="仿宋" w:eastAsia="仿宋" w:cs="仿宋"/>
              </w:rPr>
            </w:pPr>
            <w:r>
              <w:rPr>
                <w:rFonts w:hint="eastAsia" w:ascii="仿宋" w:hAnsi="仿宋" w:eastAsia="仿宋" w:cs="仿宋"/>
                <w:szCs w:val="24"/>
              </w:rPr>
              <w:t>现场踏勘</w:t>
            </w:r>
          </w:p>
        </w:tc>
        <w:tc>
          <w:tcPr>
            <w:tcW w:w="6981" w:type="dxa"/>
            <w:vAlign w:val="center"/>
          </w:tcPr>
          <w:p w14:paraId="619EB1B3">
            <w:pPr>
              <w:pStyle w:val="13"/>
              <w:spacing w:line="500" w:lineRule="exact"/>
              <w:jc w:val="left"/>
              <w:rPr>
                <w:rFonts w:ascii="仿宋" w:hAnsi="仿宋" w:eastAsia="仿宋" w:cs="仿宋"/>
              </w:rPr>
            </w:pPr>
            <w:r>
              <w:rPr>
                <w:rFonts w:hint="eastAsia" w:ascii="仿宋" w:hAnsi="仿宋" w:eastAsia="仿宋" w:cs="仿宋"/>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A8E6146">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12</w:t>
            </w:r>
          </w:p>
        </w:tc>
        <w:tc>
          <w:tcPr>
            <w:tcW w:w="2173" w:type="dxa"/>
            <w:vAlign w:val="center"/>
          </w:tcPr>
          <w:p w14:paraId="723BB57A">
            <w:pPr>
              <w:spacing w:line="396" w:lineRule="exact"/>
              <w:jc w:val="center"/>
              <w:rPr>
                <w:rFonts w:ascii="仿宋" w:hAnsi="仿宋" w:eastAsia="仿宋" w:cs="仿宋"/>
                <w:color w:val="auto"/>
              </w:rPr>
            </w:pPr>
            <w:r>
              <w:rPr>
                <w:rFonts w:hint="eastAsia" w:ascii="仿宋" w:hAnsi="仿宋" w:eastAsia="仿宋" w:cs="仿宋"/>
                <w:color w:val="auto"/>
              </w:rPr>
              <w:t>分包/转包</w:t>
            </w:r>
          </w:p>
        </w:tc>
        <w:tc>
          <w:tcPr>
            <w:tcW w:w="6981" w:type="dxa"/>
            <w:vAlign w:val="center"/>
          </w:tcPr>
          <w:p w14:paraId="1810637C">
            <w:pPr>
              <w:spacing w:line="396" w:lineRule="exact"/>
              <w:jc w:val="left"/>
              <w:rPr>
                <w:rFonts w:ascii="仿宋" w:hAnsi="仿宋" w:eastAsia="仿宋" w:cs="仿宋"/>
                <w:color w:val="auto"/>
              </w:rPr>
            </w:pPr>
            <w:r>
              <w:rPr>
                <w:rFonts w:hint="eastAsia" w:ascii="仿宋" w:hAnsi="仿宋" w:eastAsia="仿宋" w:cs="仿宋"/>
                <w:color w:val="auto"/>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4" w:type="dxa"/>
            <w:vAlign w:val="center"/>
          </w:tcPr>
          <w:p w14:paraId="7D9B36B1">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13</w:t>
            </w:r>
          </w:p>
        </w:tc>
        <w:tc>
          <w:tcPr>
            <w:tcW w:w="2173" w:type="dxa"/>
            <w:vAlign w:val="center"/>
          </w:tcPr>
          <w:p w14:paraId="66F2CD5E">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服务期限</w:t>
            </w:r>
          </w:p>
        </w:tc>
        <w:tc>
          <w:tcPr>
            <w:tcW w:w="6981" w:type="dxa"/>
            <w:shd w:val="clear" w:color="auto" w:fill="auto"/>
            <w:vAlign w:val="center"/>
          </w:tcPr>
          <w:p w14:paraId="48410142">
            <w:pPr>
              <w:spacing w:line="396" w:lineRule="exact"/>
              <w:jc w:val="left"/>
              <w:rPr>
                <w:rFonts w:ascii="仿宋" w:hAnsi="仿宋" w:eastAsia="仿宋" w:cs="仿宋"/>
                <w:color w:val="auto"/>
                <w:highlight w:val="none"/>
              </w:rPr>
            </w:pPr>
            <w:r>
              <w:rPr>
                <w:rFonts w:hint="eastAsia" w:ascii="仿宋" w:hAnsi="仿宋" w:eastAsia="仿宋" w:cs="仿宋"/>
                <w:color w:val="auto"/>
                <w:highlight w:val="none"/>
                <w:lang w:eastAsia="zh-CN"/>
              </w:rPr>
              <w:t>活动结束后5个工作日内形成活动总结，7个工作日内完成活动期间各类文字、影像等资料的归集整理，并按时提交采购人。</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6FD1C80">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14</w:t>
            </w:r>
          </w:p>
        </w:tc>
        <w:tc>
          <w:tcPr>
            <w:tcW w:w="2173" w:type="dxa"/>
            <w:vAlign w:val="center"/>
          </w:tcPr>
          <w:p w14:paraId="74E4F300">
            <w:pPr>
              <w:spacing w:line="360" w:lineRule="auto"/>
              <w:jc w:val="center"/>
              <w:rPr>
                <w:rFonts w:ascii="仿宋" w:hAnsi="仿宋" w:eastAsia="仿宋" w:cs="仿宋"/>
              </w:rPr>
            </w:pPr>
            <w:r>
              <w:rPr>
                <w:rFonts w:hint="eastAsia" w:ascii="仿宋" w:hAnsi="仿宋" w:eastAsia="仿宋" w:cs="仿宋"/>
              </w:rPr>
              <w:t>采购资金的支付方式和时间</w:t>
            </w:r>
          </w:p>
        </w:tc>
        <w:tc>
          <w:tcPr>
            <w:tcW w:w="6981" w:type="dxa"/>
            <w:vAlign w:val="center"/>
          </w:tcPr>
          <w:p w14:paraId="6D410C3B">
            <w:pPr>
              <w:spacing w:line="360" w:lineRule="auto"/>
              <w:rPr>
                <w:rFonts w:ascii="仿宋" w:hAnsi="仿宋" w:eastAsia="仿宋" w:cs="仿宋"/>
              </w:rPr>
            </w:pPr>
            <w:r>
              <w:rPr>
                <w:rFonts w:hint="eastAsia" w:ascii="仿宋" w:hAnsi="仿宋" w:eastAsia="仿宋" w:cs="仿宋"/>
              </w:rPr>
              <w:t>1)结算单位：银行转账，由采购人负责结算。在付款前，供应商必须开具与合同金额相应的发票给采购人。</w:t>
            </w:r>
          </w:p>
          <w:p w14:paraId="53AA7BAF">
            <w:pPr>
              <w:pStyle w:val="10"/>
              <w:rPr>
                <w:rFonts w:ascii="仿宋" w:hAnsi="仿宋" w:eastAsia="仿宋" w:cs="仿宋"/>
              </w:rPr>
            </w:pPr>
            <w:r>
              <w:rPr>
                <w:rFonts w:hint="eastAsia" w:ascii="仿宋" w:hAnsi="仿宋" w:eastAsia="仿宋" w:cs="仿宋"/>
              </w:rPr>
              <w:t>2)付款方式:</w:t>
            </w:r>
          </w:p>
          <w:p w14:paraId="5ECE0540">
            <w:pPr>
              <w:spacing w:line="360" w:lineRule="auto"/>
              <w:rPr>
                <w:rFonts w:hint="eastAsia" w:ascii="仿宋" w:hAnsi="仿宋" w:eastAsia="仿宋" w:cs="仿宋"/>
                <w:color w:val="FF0000"/>
                <w:lang w:eastAsia="zh-CN"/>
              </w:rPr>
            </w:pPr>
            <w:r>
              <w:rPr>
                <w:rFonts w:hint="eastAsia" w:ascii="仿宋" w:hAnsi="仿宋" w:eastAsia="仿宋" w:cs="仿宋"/>
                <w:color w:val="auto"/>
                <w:highlight w:val="none"/>
                <w:lang w:eastAsia="zh-CN"/>
              </w:rPr>
              <w:t>合同签定后5个工作日内支付合同总额的100%。</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AA5354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15</w:t>
            </w:r>
          </w:p>
        </w:tc>
        <w:tc>
          <w:tcPr>
            <w:tcW w:w="2173" w:type="dxa"/>
            <w:vAlign w:val="center"/>
          </w:tcPr>
          <w:p w14:paraId="35B2AE96">
            <w:pPr>
              <w:spacing w:line="360" w:lineRule="auto"/>
              <w:jc w:val="center"/>
              <w:rPr>
                <w:rFonts w:ascii="仿宋" w:hAnsi="仿宋" w:eastAsia="仿宋" w:cs="仿宋"/>
              </w:rPr>
            </w:pPr>
            <w:r>
              <w:rPr>
                <w:rFonts w:hint="eastAsia" w:ascii="仿宋" w:hAnsi="仿宋" w:eastAsia="仿宋" w:cs="仿宋"/>
              </w:rPr>
              <w:t>供应商</w:t>
            </w:r>
          </w:p>
          <w:p w14:paraId="1C99E024">
            <w:pPr>
              <w:spacing w:line="396" w:lineRule="exact"/>
              <w:jc w:val="center"/>
              <w:rPr>
                <w:rFonts w:ascii="仿宋" w:hAnsi="仿宋" w:eastAsia="仿宋" w:cs="仿宋"/>
              </w:rPr>
            </w:pPr>
            <w:r>
              <w:rPr>
                <w:rFonts w:hint="eastAsia" w:ascii="仿宋" w:hAnsi="仿宋" w:eastAsia="仿宋" w:cs="仿宋"/>
              </w:rPr>
              <w:t>资质证明资料</w:t>
            </w:r>
          </w:p>
        </w:tc>
        <w:tc>
          <w:tcPr>
            <w:tcW w:w="6981" w:type="dxa"/>
            <w:vAlign w:val="center"/>
          </w:tcPr>
          <w:p w14:paraId="61CB9AAD">
            <w:pPr>
              <w:spacing w:line="360" w:lineRule="auto"/>
              <w:jc w:val="left"/>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1A20EA03">
            <w:pPr>
              <w:spacing w:line="360" w:lineRule="auto"/>
              <w:jc w:val="left"/>
              <w:rPr>
                <w:rFonts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1E8D934B">
            <w:pPr>
              <w:spacing w:line="360" w:lineRule="auto"/>
              <w:jc w:val="left"/>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78B7995E">
            <w:pPr>
              <w:spacing w:line="360" w:lineRule="auto"/>
              <w:jc w:val="left"/>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115E2602">
            <w:pPr>
              <w:spacing w:line="360" w:lineRule="auto"/>
              <w:jc w:val="left"/>
              <w:rPr>
                <w:rFonts w:ascii="仿宋" w:hAnsi="仿宋" w:eastAsia="仿宋" w:cs="仿宋"/>
              </w:rPr>
            </w:pPr>
            <w:r>
              <w:rPr>
                <w:rFonts w:hint="eastAsia" w:ascii="仿宋" w:hAnsi="仿宋" w:eastAsia="仿宋" w:cs="仿宋"/>
              </w:rPr>
              <w:t>5、提供具有履行本合同所必需的专业技术能力的书面声明；</w:t>
            </w:r>
          </w:p>
          <w:p w14:paraId="4028B16C">
            <w:pPr>
              <w:spacing w:line="360" w:lineRule="auto"/>
              <w:jc w:val="left"/>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7FFDB3CE">
            <w:pPr>
              <w:spacing w:line="360" w:lineRule="auto"/>
              <w:jc w:val="left"/>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57569F1C">
            <w:pPr>
              <w:spacing w:line="360" w:lineRule="auto"/>
              <w:jc w:val="left"/>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CED83CE">
            <w:pPr>
              <w:spacing w:line="360" w:lineRule="auto"/>
              <w:jc w:val="left"/>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33E621C4">
            <w:pPr>
              <w:spacing w:line="360" w:lineRule="auto"/>
              <w:jc w:val="left"/>
              <w:rPr>
                <w:rFonts w:ascii="仿宋" w:hAnsi="仿宋" w:eastAsia="仿宋" w:cs="仿宋"/>
              </w:rPr>
            </w:pPr>
            <w:r>
              <w:rPr>
                <w:rFonts w:hint="eastAsia" w:ascii="仿宋" w:hAnsi="仿宋" w:eastAsia="仿宋" w:cs="仿宋"/>
              </w:rPr>
              <w:t>10、本项目专门面向中小企业采购，供应商提供中小企业声明函。</w:t>
            </w:r>
          </w:p>
          <w:p w14:paraId="387CE549">
            <w:pPr>
              <w:spacing w:line="360" w:lineRule="auto"/>
              <w:jc w:val="left"/>
              <w:rPr>
                <w:rFonts w:ascii="仿宋" w:hAnsi="仿宋" w:eastAsia="仿宋" w:cs="仿宋"/>
              </w:rPr>
            </w:pPr>
            <w:r>
              <w:rPr>
                <w:rFonts w:hint="eastAsia" w:ascii="仿宋" w:hAnsi="仿宋" w:eastAsia="仿宋" w:cs="仿宋"/>
              </w:rPr>
              <w:t>11、本项目不接受联合体响应。</w:t>
            </w:r>
          </w:p>
          <w:p w14:paraId="61BF3EDE">
            <w:pPr>
              <w:spacing w:line="360" w:lineRule="auto"/>
              <w:jc w:val="left"/>
              <w:rPr>
                <w:rFonts w:ascii="仿宋" w:hAnsi="仿宋" w:eastAsia="仿宋" w:cs="仿宋"/>
              </w:rPr>
            </w:pPr>
            <w:r>
              <w:rPr>
                <w:rFonts w:hint="eastAsia" w:ascii="仿宋" w:hAnsi="仿宋" w:eastAsia="仿宋" w:cs="仿宋"/>
              </w:rPr>
              <w:t>备注：</w:t>
            </w:r>
          </w:p>
          <w:p w14:paraId="5EF1B142">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3D8684C8">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响应文件中应附法人（非负责人）出具的法定代表人授权委托书。法人只能授权一家分支机构参与本项目采购活动，且不能与分支机构同时参加；</w:t>
            </w:r>
          </w:p>
          <w:p w14:paraId="03A99716">
            <w:pPr>
              <w:spacing w:line="360" w:lineRule="auto"/>
              <w:jc w:val="left"/>
              <w:rPr>
                <w:rFonts w:ascii="仿宋" w:hAnsi="仿宋" w:eastAsia="仿宋" w:cs="仿宋"/>
              </w:rPr>
            </w:pPr>
            <w:r>
              <w:rPr>
                <w:rFonts w:hint="eastAsia" w:ascii="仿宋" w:hAnsi="仿宋" w:eastAsia="仿宋" w:cs="仿宋"/>
              </w:rPr>
              <w:t>③事业单位法人参与响应可不提供财务状况报告、社会保障资金缴纳证明及税收缴纳证明。</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37F0C19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16</w:t>
            </w:r>
          </w:p>
        </w:tc>
        <w:tc>
          <w:tcPr>
            <w:tcW w:w="2173" w:type="dxa"/>
            <w:vAlign w:val="center"/>
          </w:tcPr>
          <w:p w14:paraId="70AE2DFD">
            <w:pPr>
              <w:spacing w:line="360" w:lineRule="auto"/>
              <w:jc w:val="center"/>
              <w:rPr>
                <w:rFonts w:ascii="仿宋" w:hAnsi="仿宋" w:eastAsia="仿宋" w:cs="仿宋"/>
              </w:rPr>
            </w:pPr>
            <w:r>
              <w:rPr>
                <w:rFonts w:hint="eastAsia" w:ascii="仿宋" w:hAnsi="仿宋" w:eastAsia="仿宋" w:cs="仿宋"/>
              </w:rPr>
              <w:t>联合体竞争性</w:t>
            </w:r>
          </w:p>
          <w:p w14:paraId="06245BAA">
            <w:pPr>
              <w:spacing w:line="360" w:lineRule="auto"/>
              <w:jc w:val="center"/>
              <w:rPr>
                <w:rFonts w:ascii="仿宋" w:hAnsi="仿宋" w:eastAsia="仿宋" w:cs="仿宋"/>
              </w:rPr>
            </w:pPr>
            <w:r>
              <w:rPr>
                <w:rFonts w:hint="eastAsia" w:ascii="仿宋" w:hAnsi="仿宋" w:eastAsia="仿宋" w:cs="仿宋"/>
              </w:rPr>
              <w:t>磋商</w:t>
            </w:r>
          </w:p>
        </w:tc>
        <w:tc>
          <w:tcPr>
            <w:tcW w:w="6981" w:type="dxa"/>
            <w:vAlign w:val="center"/>
          </w:tcPr>
          <w:p w14:paraId="051C33BB">
            <w:pPr>
              <w:spacing w:line="360" w:lineRule="auto"/>
              <w:jc w:val="left"/>
              <w:rPr>
                <w:rFonts w:ascii="仿宋" w:hAnsi="仿宋" w:eastAsia="仿宋" w:cs="仿宋"/>
              </w:rPr>
            </w:pPr>
            <w:r>
              <w:rPr>
                <w:rFonts w:hint="eastAsia" w:ascii="仿宋" w:hAnsi="仿宋" w:eastAsia="仿宋" w:cs="仿宋"/>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57BA61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17</w:t>
            </w:r>
          </w:p>
        </w:tc>
        <w:tc>
          <w:tcPr>
            <w:tcW w:w="2173" w:type="dxa"/>
            <w:vAlign w:val="center"/>
          </w:tcPr>
          <w:p w14:paraId="63C19124">
            <w:pPr>
              <w:spacing w:line="500" w:lineRule="exact"/>
              <w:jc w:val="center"/>
              <w:rPr>
                <w:rFonts w:ascii="仿宋" w:hAnsi="仿宋" w:eastAsia="仿宋" w:cs="仿宋"/>
              </w:rPr>
            </w:pPr>
            <w:r>
              <w:rPr>
                <w:rFonts w:hint="eastAsia" w:ascii="仿宋" w:hAnsi="仿宋" w:eastAsia="仿宋" w:cs="仿宋"/>
              </w:rPr>
              <w:t>磋商前答疑会</w:t>
            </w:r>
          </w:p>
        </w:tc>
        <w:tc>
          <w:tcPr>
            <w:tcW w:w="6981" w:type="dxa"/>
            <w:vAlign w:val="center"/>
          </w:tcPr>
          <w:p w14:paraId="5F7C67CE">
            <w:pPr>
              <w:spacing w:line="500" w:lineRule="exact"/>
              <w:jc w:val="left"/>
              <w:rPr>
                <w:rFonts w:ascii="仿宋" w:hAnsi="仿宋" w:eastAsia="仿宋" w:cs="仿宋"/>
              </w:rPr>
            </w:pPr>
            <w:r>
              <w:rPr>
                <w:rFonts w:hint="eastAsia" w:ascii="仿宋" w:hAnsi="仿宋" w:eastAsia="仿宋" w:cs="仿宋"/>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E67A4F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18</w:t>
            </w:r>
          </w:p>
        </w:tc>
        <w:tc>
          <w:tcPr>
            <w:tcW w:w="2173" w:type="dxa"/>
            <w:vAlign w:val="center"/>
          </w:tcPr>
          <w:p w14:paraId="353AA383">
            <w:pPr>
              <w:spacing w:line="500" w:lineRule="exact"/>
              <w:jc w:val="center"/>
              <w:rPr>
                <w:rFonts w:ascii="仿宋" w:hAnsi="仿宋" w:eastAsia="仿宋" w:cs="仿宋"/>
              </w:rPr>
            </w:pPr>
            <w:r>
              <w:rPr>
                <w:rFonts w:hint="eastAsia" w:ascii="仿宋" w:hAnsi="仿宋" w:eastAsia="仿宋" w:cs="仿宋"/>
              </w:rPr>
              <w:t>供应商质疑</w:t>
            </w:r>
          </w:p>
        </w:tc>
        <w:tc>
          <w:tcPr>
            <w:tcW w:w="6981" w:type="dxa"/>
            <w:vAlign w:val="center"/>
          </w:tcPr>
          <w:p w14:paraId="4622E306">
            <w:pPr>
              <w:spacing w:line="500" w:lineRule="exact"/>
              <w:rPr>
                <w:rFonts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662A73B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19</w:t>
            </w:r>
          </w:p>
        </w:tc>
        <w:tc>
          <w:tcPr>
            <w:tcW w:w="2173" w:type="dxa"/>
            <w:vAlign w:val="center"/>
          </w:tcPr>
          <w:p w14:paraId="331B20AD">
            <w:pPr>
              <w:spacing w:line="360" w:lineRule="auto"/>
              <w:jc w:val="center"/>
              <w:rPr>
                <w:rFonts w:ascii="仿宋" w:hAnsi="仿宋" w:eastAsia="仿宋" w:cs="仿宋"/>
              </w:rPr>
            </w:pPr>
            <w:r>
              <w:rPr>
                <w:rFonts w:hint="eastAsia" w:ascii="仿宋" w:hAnsi="仿宋" w:eastAsia="仿宋" w:cs="仿宋"/>
              </w:rPr>
              <w:t>供应商询问</w:t>
            </w:r>
          </w:p>
        </w:tc>
        <w:tc>
          <w:tcPr>
            <w:tcW w:w="6981" w:type="dxa"/>
            <w:vAlign w:val="center"/>
          </w:tcPr>
          <w:p w14:paraId="730CD12C">
            <w:pPr>
              <w:spacing w:line="360" w:lineRule="auto"/>
              <w:rPr>
                <w:rFonts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94931C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20</w:t>
            </w:r>
          </w:p>
        </w:tc>
        <w:tc>
          <w:tcPr>
            <w:tcW w:w="2173" w:type="dxa"/>
            <w:vAlign w:val="center"/>
          </w:tcPr>
          <w:p w14:paraId="5221D35D">
            <w:pPr>
              <w:spacing w:line="360" w:lineRule="auto"/>
              <w:jc w:val="center"/>
              <w:rPr>
                <w:rFonts w:ascii="仿宋" w:hAnsi="仿宋" w:eastAsia="仿宋" w:cs="仿宋"/>
              </w:rPr>
            </w:pPr>
            <w:r>
              <w:rPr>
                <w:rFonts w:hint="eastAsia" w:ascii="仿宋" w:hAnsi="仿宋" w:eastAsia="仿宋" w:cs="仿宋"/>
              </w:rPr>
              <w:t>磋商有效期</w:t>
            </w:r>
          </w:p>
        </w:tc>
        <w:tc>
          <w:tcPr>
            <w:tcW w:w="6981" w:type="dxa"/>
            <w:vAlign w:val="center"/>
          </w:tcPr>
          <w:p w14:paraId="2FAE27A1">
            <w:pPr>
              <w:spacing w:line="360" w:lineRule="auto"/>
              <w:jc w:val="left"/>
              <w:rPr>
                <w:rFonts w:ascii="仿宋" w:hAnsi="仿宋" w:eastAsia="仿宋" w:cs="仿宋"/>
              </w:rPr>
            </w:pPr>
            <w:r>
              <w:rPr>
                <w:rFonts w:hint="eastAsia" w:ascii="仿宋" w:hAnsi="仿宋" w:eastAsia="仿宋" w:cs="仿宋"/>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35E0B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21</w:t>
            </w:r>
          </w:p>
        </w:tc>
        <w:tc>
          <w:tcPr>
            <w:tcW w:w="2173" w:type="dxa"/>
            <w:vAlign w:val="center"/>
          </w:tcPr>
          <w:p w14:paraId="18A271D0">
            <w:pPr>
              <w:spacing w:line="500" w:lineRule="exact"/>
              <w:jc w:val="center"/>
              <w:rPr>
                <w:rFonts w:ascii="仿宋" w:hAnsi="仿宋" w:eastAsia="仿宋" w:cs="仿宋"/>
              </w:rPr>
            </w:pPr>
            <w:r>
              <w:rPr>
                <w:rFonts w:hint="eastAsia" w:ascii="仿宋" w:hAnsi="仿宋" w:eastAsia="仿宋" w:cs="仿宋"/>
              </w:rPr>
              <w:t>报价要求</w:t>
            </w:r>
          </w:p>
        </w:tc>
        <w:tc>
          <w:tcPr>
            <w:tcW w:w="6981" w:type="dxa"/>
            <w:vAlign w:val="center"/>
          </w:tcPr>
          <w:p w14:paraId="29CA95E2">
            <w:pPr>
              <w:spacing w:line="500" w:lineRule="exact"/>
              <w:rPr>
                <w:rFonts w:ascii="仿宋" w:hAnsi="仿宋" w:eastAsia="仿宋" w:cs="仿宋"/>
              </w:rPr>
            </w:pPr>
            <w:r>
              <w:rPr>
                <w:rFonts w:hint="eastAsia" w:ascii="仿宋" w:hAnsi="仿宋" w:eastAsia="仿宋" w:cs="仿宋"/>
              </w:rPr>
              <w:t>磋商总价及分项报价</w:t>
            </w:r>
          </w:p>
          <w:p w14:paraId="6305884B">
            <w:pPr>
              <w:spacing w:line="500" w:lineRule="exact"/>
              <w:rPr>
                <w:rFonts w:ascii="仿宋" w:hAnsi="仿宋" w:eastAsia="仿宋" w:cs="仿宋"/>
              </w:rPr>
            </w:pPr>
            <w:r>
              <w:rPr>
                <w:rFonts w:hint="eastAsia" w:ascii="仿宋" w:hAnsi="仿宋" w:eastAsia="仿宋" w:cs="仿宋"/>
              </w:rPr>
              <w:t>1）报价应包含完成该项目工作所发生的全部费用以及供应商利润、税金和政策性文件规定及合同包含的所有风险、责任等一切费用；</w:t>
            </w:r>
          </w:p>
          <w:p w14:paraId="4275092D">
            <w:pPr>
              <w:spacing w:line="500" w:lineRule="exact"/>
              <w:rPr>
                <w:rFonts w:ascii="仿宋" w:hAnsi="仿宋" w:eastAsia="仿宋" w:cs="仿宋"/>
              </w:rPr>
            </w:pPr>
            <w:r>
              <w:rPr>
                <w:rFonts w:hint="eastAsia" w:ascii="仿宋" w:hAnsi="仿宋" w:eastAsia="仿宋" w:cs="仿宋"/>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0294AD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22</w:t>
            </w:r>
          </w:p>
        </w:tc>
        <w:tc>
          <w:tcPr>
            <w:tcW w:w="2173" w:type="dxa"/>
            <w:vAlign w:val="center"/>
          </w:tcPr>
          <w:p w14:paraId="3339D713">
            <w:pPr>
              <w:spacing w:line="500" w:lineRule="exact"/>
              <w:jc w:val="center"/>
              <w:rPr>
                <w:rFonts w:ascii="仿宋" w:hAnsi="仿宋" w:eastAsia="仿宋" w:cs="仿宋"/>
              </w:rPr>
            </w:pPr>
            <w:r>
              <w:rPr>
                <w:rFonts w:hint="eastAsia" w:ascii="仿宋" w:hAnsi="仿宋" w:eastAsia="仿宋" w:cs="仿宋"/>
              </w:rPr>
              <w:t>是否允许</w:t>
            </w:r>
          </w:p>
          <w:p w14:paraId="4ED983F9">
            <w:pPr>
              <w:spacing w:line="500" w:lineRule="exact"/>
              <w:jc w:val="center"/>
              <w:rPr>
                <w:rFonts w:ascii="仿宋" w:hAnsi="仿宋" w:eastAsia="仿宋" w:cs="仿宋"/>
              </w:rPr>
            </w:pPr>
            <w:r>
              <w:rPr>
                <w:rFonts w:hint="eastAsia" w:ascii="仿宋" w:hAnsi="仿宋" w:eastAsia="仿宋" w:cs="仿宋"/>
              </w:rPr>
              <w:t>备选磋商响应方案</w:t>
            </w:r>
          </w:p>
        </w:tc>
        <w:tc>
          <w:tcPr>
            <w:tcW w:w="6981" w:type="dxa"/>
            <w:vAlign w:val="center"/>
          </w:tcPr>
          <w:p w14:paraId="6C3FA167">
            <w:pPr>
              <w:spacing w:line="500" w:lineRule="exact"/>
              <w:ind w:left="360" w:hanging="360" w:hangingChars="150"/>
              <w:rPr>
                <w:rFonts w:ascii="仿宋" w:hAnsi="仿宋" w:eastAsia="仿宋" w:cs="仿宋"/>
              </w:rPr>
            </w:pPr>
            <w:r>
              <w:rPr>
                <w:rFonts w:hint="eastAsia" w:ascii="仿宋" w:hAnsi="仿宋" w:eastAsia="仿宋" w:cs="仿宋"/>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10CBC88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23</w:t>
            </w:r>
          </w:p>
        </w:tc>
        <w:tc>
          <w:tcPr>
            <w:tcW w:w="2173" w:type="dxa"/>
            <w:vAlign w:val="center"/>
          </w:tcPr>
          <w:p w14:paraId="27CC91BB">
            <w:pPr>
              <w:spacing w:line="500" w:lineRule="exact"/>
              <w:jc w:val="center"/>
              <w:rPr>
                <w:rFonts w:ascii="仿宋" w:hAnsi="仿宋" w:eastAsia="仿宋" w:cs="仿宋"/>
              </w:rPr>
            </w:pPr>
            <w:r>
              <w:rPr>
                <w:rFonts w:hint="eastAsia" w:ascii="仿宋" w:hAnsi="仿宋" w:eastAsia="仿宋" w:cs="仿宋"/>
              </w:rPr>
              <w:t>履约保证金</w:t>
            </w:r>
          </w:p>
        </w:tc>
        <w:tc>
          <w:tcPr>
            <w:tcW w:w="6981" w:type="dxa"/>
            <w:vAlign w:val="center"/>
          </w:tcPr>
          <w:p w14:paraId="253F926A">
            <w:pPr>
              <w:spacing w:line="500" w:lineRule="exact"/>
              <w:jc w:val="left"/>
              <w:rPr>
                <w:rFonts w:ascii="仿宋" w:hAnsi="仿宋" w:eastAsia="仿宋" w:cs="仿宋"/>
              </w:rPr>
            </w:pPr>
            <w:r>
              <w:rPr>
                <w:rFonts w:hint="eastAsia" w:ascii="仿宋" w:hAnsi="仿宋" w:eastAsia="仿宋" w:cs="仿宋"/>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575F0B5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24</w:t>
            </w:r>
          </w:p>
        </w:tc>
        <w:tc>
          <w:tcPr>
            <w:tcW w:w="2173" w:type="dxa"/>
            <w:vAlign w:val="center"/>
          </w:tcPr>
          <w:p w14:paraId="6AACE24D">
            <w:pPr>
              <w:spacing w:line="360" w:lineRule="auto"/>
              <w:jc w:val="center"/>
              <w:rPr>
                <w:rFonts w:ascii="仿宋" w:hAnsi="仿宋" w:eastAsia="仿宋" w:cs="仿宋"/>
                <w:kern w:val="0"/>
              </w:rPr>
            </w:pPr>
            <w:r>
              <w:rPr>
                <w:rFonts w:hint="eastAsia" w:ascii="仿宋" w:hAnsi="仿宋" w:eastAsia="仿宋" w:cs="仿宋"/>
              </w:rPr>
              <w:t>磋商保证金</w:t>
            </w:r>
          </w:p>
        </w:tc>
        <w:tc>
          <w:tcPr>
            <w:tcW w:w="6981" w:type="dxa"/>
            <w:vAlign w:val="center"/>
          </w:tcPr>
          <w:p w14:paraId="4CA548D4">
            <w:pPr>
              <w:spacing w:line="500" w:lineRule="exact"/>
              <w:rPr>
                <w:rFonts w:ascii="仿宋" w:hAnsi="仿宋" w:eastAsia="仿宋" w:cs="仿宋"/>
              </w:rPr>
            </w:pPr>
            <w:r>
              <w:rPr>
                <w:rFonts w:hint="eastAsia" w:ascii="仿宋" w:hAnsi="仿宋" w:eastAsia="仿宋" w:cs="仿宋"/>
              </w:rPr>
              <w:t>1、本项目的磋商保证金为：人民币</w:t>
            </w:r>
            <w:r>
              <w:rPr>
                <w:rFonts w:hint="eastAsia" w:ascii="仿宋" w:hAnsi="仿宋" w:eastAsia="仿宋" w:cs="仿宋"/>
                <w:u w:val="single"/>
                <w:lang w:val="en-US" w:eastAsia="zh-CN"/>
              </w:rPr>
              <w:t>陆仟捌佰元整</w:t>
            </w:r>
            <w:r>
              <w:rPr>
                <w:rFonts w:hint="eastAsia" w:ascii="仿宋" w:hAnsi="仿宋" w:eastAsia="仿宋" w:cs="仿宋"/>
              </w:rPr>
              <w:t>（小写：¥</w:t>
            </w:r>
            <w:r>
              <w:rPr>
                <w:rFonts w:hint="eastAsia" w:ascii="仿宋" w:hAnsi="仿宋" w:eastAsia="仿宋" w:cs="仿宋"/>
                <w:u w:val="single"/>
                <w:lang w:val="en-US" w:eastAsia="zh-CN"/>
              </w:rPr>
              <w:t>68</w:t>
            </w:r>
            <w:r>
              <w:rPr>
                <w:rFonts w:hint="eastAsia" w:ascii="仿宋" w:hAnsi="仿宋" w:eastAsia="仿宋" w:cs="仿宋"/>
                <w:u w:val="single"/>
              </w:rPr>
              <w:t>00.00</w:t>
            </w:r>
            <w:r>
              <w:rPr>
                <w:rFonts w:hint="eastAsia" w:ascii="仿宋" w:hAnsi="仿宋" w:eastAsia="仿宋" w:cs="仿宋"/>
              </w:rPr>
              <w:t>）；</w:t>
            </w:r>
          </w:p>
          <w:p w14:paraId="2729DF45">
            <w:pPr>
              <w:spacing w:line="500" w:lineRule="exact"/>
              <w:rPr>
                <w:rFonts w:ascii="仿宋" w:hAnsi="仿宋" w:eastAsia="仿宋" w:cs="仿宋"/>
              </w:rPr>
            </w:pPr>
            <w:r>
              <w:rPr>
                <w:rFonts w:hint="eastAsia" w:ascii="仿宋" w:hAnsi="仿宋" w:eastAsia="仿宋" w:cs="仿宋"/>
              </w:rPr>
              <w:t>2、交纳方式：磋商保证金应当以网银、支票、汇票、本票或者金融机构、担保机构出具的保函等非现金形式提交。</w:t>
            </w:r>
          </w:p>
          <w:p w14:paraId="24A207F1">
            <w:pPr>
              <w:spacing w:line="500" w:lineRule="exact"/>
              <w:rPr>
                <w:rFonts w:ascii="仿宋" w:hAnsi="仿宋" w:eastAsia="仿宋" w:cs="仿宋"/>
              </w:rPr>
            </w:pPr>
            <w:r>
              <w:rPr>
                <w:rFonts w:hint="eastAsia" w:ascii="仿宋" w:hAnsi="仿宋" w:eastAsia="仿宋" w:cs="仿宋"/>
              </w:rPr>
              <w:t>3、交纳截止时间：磋商截止时间前到达指定账户。</w:t>
            </w:r>
          </w:p>
          <w:p w14:paraId="2FADF727">
            <w:pPr>
              <w:spacing w:line="500" w:lineRule="exact"/>
              <w:rPr>
                <w:rFonts w:ascii="仿宋" w:hAnsi="仿宋" w:eastAsia="仿宋" w:cs="仿宋"/>
              </w:rPr>
            </w:pPr>
            <w:r>
              <w:rPr>
                <w:rFonts w:hint="eastAsia" w:ascii="仿宋" w:hAnsi="仿宋" w:eastAsia="仿宋" w:cs="仿宋"/>
              </w:rPr>
              <w:t>4、以转账方式交纳磋商保证金须注明项目</w:t>
            </w:r>
            <w:r>
              <w:rPr>
                <w:rFonts w:hint="eastAsia" w:ascii="仿宋" w:hAnsi="仿宋" w:eastAsia="仿宋" w:cs="仿宋"/>
                <w:b/>
                <w:bCs/>
              </w:rPr>
              <w:t>编号+用途</w:t>
            </w:r>
            <w:r>
              <w:rPr>
                <w:rFonts w:hint="eastAsia" w:ascii="仿宋" w:hAnsi="仿宋" w:eastAsia="仿宋" w:cs="仿宋"/>
              </w:rPr>
              <w:t>便于采购代理机构财务部查询登记。</w:t>
            </w:r>
          </w:p>
          <w:p w14:paraId="565F28A3">
            <w:pPr>
              <w:spacing w:line="500" w:lineRule="exact"/>
              <w:jc w:val="left"/>
              <w:rPr>
                <w:rFonts w:ascii="仿宋" w:hAnsi="仿宋" w:eastAsia="仿宋" w:cs="仿宋"/>
              </w:rPr>
            </w:pPr>
            <w:r>
              <w:rPr>
                <w:rFonts w:hint="eastAsia" w:ascii="仿宋" w:hAnsi="仿宋" w:eastAsia="仿宋" w:cs="仿宋"/>
              </w:rPr>
              <w:t>户    名：陕西德仁招标有限公司</w:t>
            </w:r>
          </w:p>
          <w:p w14:paraId="01E0731C">
            <w:pPr>
              <w:spacing w:line="500" w:lineRule="exact"/>
              <w:rPr>
                <w:rFonts w:ascii="仿宋" w:hAnsi="仿宋" w:eastAsia="仿宋" w:cs="仿宋"/>
              </w:rPr>
            </w:pPr>
            <w:r>
              <w:rPr>
                <w:rFonts w:hint="eastAsia" w:ascii="仿宋" w:hAnsi="仿宋" w:eastAsia="仿宋" w:cs="仿宋"/>
              </w:rPr>
              <w:t>开户银行：</w:t>
            </w:r>
            <w:r>
              <w:rPr>
                <w:rFonts w:ascii="仿宋_GB2312" w:hAnsi="仿宋_GB2312" w:eastAsia="仿宋_GB2312" w:cs="仿宋_GB2312"/>
              </w:rPr>
              <w:t>中国建设银行股份有限公司西安吉祥路支行</w:t>
            </w:r>
            <w:r>
              <w:rPr>
                <w:rFonts w:hint="eastAsia" w:ascii="仿宋" w:hAnsi="仿宋" w:eastAsia="仿宋" w:cs="仿宋"/>
              </w:rPr>
              <w:t xml:space="preserve"> </w:t>
            </w:r>
          </w:p>
          <w:p w14:paraId="3E4B750D">
            <w:pPr>
              <w:spacing w:line="500" w:lineRule="exact"/>
              <w:rPr>
                <w:rFonts w:ascii="仿宋" w:hAnsi="仿宋" w:eastAsia="仿宋" w:cs="仿宋"/>
              </w:rPr>
            </w:pPr>
            <w:r>
              <w:rPr>
                <w:rFonts w:hint="eastAsia" w:ascii="仿宋" w:hAnsi="仿宋" w:eastAsia="仿宋" w:cs="仿宋"/>
              </w:rPr>
              <w:t xml:space="preserve">账    号：6105 0172 6500 0000 0081 </w:t>
            </w:r>
          </w:p>
          <w:p w14:paraId="71F74EDC">
            <w:pPr>
              <w:spacing w:line="440" w:lineRule="exact"/>
              <w:rPr>
                <w:rFonts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777A444C">
            <w:pPr>
              <w:pStyle w:val="89"/>
              <w:ind w:firstLine="0" w:firstLineChars="0"/>
              <w:rPr>
                <w:rFonts w:hint="default" w:ascii="仿宋" w:hAnsi="仿宋" w:cs="仿宋"/>
                <w:sz w:val="24"/>
              </w:rPr>
            </w:pPr>
            <w:r>
              <w:rPr>
                <w:rFonts w:ascii="仿宋" w:hAnsi="仿宋" w:cs="仿宋"/>
                <w:sz w:val="24"/>
              </w:rPr>
              <w:t>重要提示：</w:t>
            </w:r>
          </w:p>
          <w:p w14:paraId="73E4C2F2">
            <w:pPr>
              <w:pStyle w:val="89"/>
              <w:ind w:firstLine="0" w:firstLineChars="0"/>
              <w:rPr>
                <w:rFonts w:hint="default" w:ascii="仿宋" w:hAnsi="仿宋" w:cs="仿宋"/>
                <w:sz w:val="24"/>
              </w:rPr>
            </w:pPr>
            <w:r>
              <w:rPr>
                <w:rFonts w:ascii="仿宋" w:hAnsi="仿宋" w:cs="仿宋"/>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89"/>
              <w:ind w:firstLine="0" w:firstLineChars="0"/>
              <w:rPr>
                <w:rFonts w:hint="default" w:ascii="仿宋" w:hAnsi="仿宋" w:cs="仿宋"/>
                <w:sz w:val="24"/>
              </w:rPr>
            </w:pPr>
            <w:r>
              <w:rPr>
                <w:rFonts w:ascii="仿宋" w:hAnsi="仿宋" w:cs="仿宋"/>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2F5C63E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25</w:t>
            </w:r>
          </w:p>
        </w:tc>
        <w:tc>
          <w:tcPr>
            <w:tcW w:w="2173" w:type="dxa"/>
            <w:vAlign w:val="center"/>
          </w:tcPr>
          <w:p w14:paraId="450B6DB0">
            <w:pPr>
              <w:spacing w:line="500" w:lineRule="exact"/>
              <w:jc w:val="center"/>
              <w:rPr>
                <w:rFonts w:ascii="仿宋" w:hAnsi="仿宋" w:eastAsia="仿宋" w:cs="仿宋"/>
              </w:rPr>
            </w:pPr>
            <w:r>
              <w:rPr>
                <w:rFonts w:hint="eastAsia" w:ascii="仿宋" w:hAnsi="仿宋" w:eastAsia="仿宋" w:cs="仿宋"/>
              </w:rPr>
              <w:t>签字或盖章要求</w:t>
            </w:r>
          </w:p>
        </w:tc>
        <w:tc>
          <w:tcPr>
            <w:tcW w:w="6981" w:type="dxa"/>
            <w:vAlign w:val="center"/>
          </w:tcPr>
          <w:p w14:paraId="2EC8B2B3">
            <w:pPr>
              <w:spacing w:line="500" w:lineRule="exact"/>
              <w:jc w:val="left"/>
              <w:rPr>
                <w:rFonts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ascii="仿宋" w:hAnsi="仿宋" w:eastAsia="仿宋" w:cs="仿宋"/>
              </w:rPr>
            </w:pPr>
            <w:r>
              <w:rPr>
                <w:rFonts w:hint="eastAsia" w:ascii="仿宋" w:hAnsi="仿宋" w:eastAsia="仿宋" w:cs="仿宋"/>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27</w:t>
            </w:r>
          </w:p>
        </w:tc>
        <w:tc>
          <w:tcPr>
            <w:tcW w:w="2173" w:type="dxa"/>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7090CABC">
            <w:pPr>
              <w:spacing w:line="360" w:lineRule="auto"/>
              <w:jc w:val="left"/>
              <w:rPr>
                <w:rFonts w:ascii="仿宋" w:hAnsi="仿宋" w:eastAsia="仿宋" w:cs="仿宋"/>
              </w:rPr>
            </w:pPr>
            <w:r>
              <w:rPr>
                <w:rFonts w:hint="eastAsia" w:ascii="仿宋" w:hAnsi="仿宋" w:eastAsia="仿宋" w:cs="仿宋"/>
              </w:rPr>
              <w:t>2.当电子文件电子文本与纸质不一致时，以纸质文件为准；</w:t>
            </w:r>
          </w:p>
          <w:p w14:paraId="7BC797E0">
            <w:pPr>
              <w:spacing w:line="500" w:lineRule="exact"/>
              <w:jc w:val="left"/>
              <w:rPr>
                <w:rFonts w:ascii="仿宋" w:hAnsi="仿宋" w:eastAsia="仿宋" w:cs="仿宋"/>
              </w:rPr>
            </w:pPr>
            <w:r>
              <w:rPr>
                <w:rFonts w:hint="eastAsia" w:ascii="仿宋" w:hAnsi="仿宋" w:eastAsia="仿宋" w:cs="仿宋"/>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28</w:t>
            </w:r>
          </w:p>
        </w:tc>
        <w:tc>
          <w:tcPr>
            <w:tcW w:w="2173" w:type="dxa"/>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6C215303">
            <w:pPr>
              <w:spacing w:line="360" w:lineRule="auto"/>
              <w:rPr>
                <w:rFonts w:ascii="仿宋" w:hAnsi="仿宋" w:eastAsia="仿宋" w:cs="仿宋"/>
              </w:rPr>
            </w:pPr>
            <w:r>
              <w:rPr>
                <w:rFonts w:hint="eastAsia" w:ascii="仿宋" w:hAnsi="仿宋" w:eastAsia="仿宋" w:cs="仿宋"/>
              </w:rPr>
              <w:t>2．密封包装方式：</w:t>
            </w:r>
          </w:p>
          <w:p w14:paraId="53291627">
            <w:pPr>
              <w:spacing w:line="360" w:lineRule="auto"/>
              <w:rPr>
                <w:rFonts w:ascii="仿宋" w:hAnsi="仿宋" w:eastAsia="仿宋" w:cs="仿宋"/>
              </w:rPr>
            </w:pPr>
            <w:r>
              <w:rPr>
                <w:rFonts w:hint="eastAsia" w:ascii="仿宋" w:hAnsi="仿宋" w:eastAsia="仿宋" w:cs="仿宋"/>
              </w:rPr>
              <w:t>（1）磋商响应文件正本一包密封；</w:t>
            </w:r>
          </w:p>
          <w:p w14:paraId="7DB2CB8C">
            <w:pPr>
              <w:spacing w:line="360" w:lineRule="auto"/>
              <w:rPr>
                <w:rFonts w:ascii="仿宋" w:hAnsi="仿宋" w:eastAsia="仿宋" w:cs="仿宋"/>
              </w:rPr>
            </w:pPr>
            <w:r>
              <w:rPr>
                <w:rFonts w:hint="eastAsia" w:ascii="仿宋" w:hAnsi="仿宋" w:eastAsia="仿宋" w:cs="仿宋"/>
              </w:rPr>
              <w:t>（2）磋商响应文件副本一包密封。</w:t>
            </w:r>
          </w:p>
          <w:p w14:paraId="0962852A">
            <w:pPr>
              <w:spacing w:line="500" w:lineRule="exact"/>
              <w:rPr>
                <w:rFonts w:ascii="仿宋" w:hAnsi="仿宋" w:eastAsia="仿宋" w:cs="仿宋"/>
              </w:rPr>
            </w:pPr>
            <w:r>
              <w:rPr>
                <w:rFonts w:hint="eastAsia" w:ascii="仿宋" w:hAnsi="仿宋" w:eastAsia="仿宋" w:cs="仿宋"/>
              </w:rPr>
              <w:t>（3）磋商响应文件电子版一包密封。</w:t>
            </w:r>
          </w:p>
          <w:p w14:paraId="60819C12">
            <w:pPr>
              <w:spacing w:line="500" w:lineRule="exact"/>
              <w:rPr>
                <w:rFonts w:ascii="仿宋" w:hAnsi="仿宋" w:eastAsia="仿宋" w:cs="仿宋"/>
              </w:rPr>
            </w:pPr>
            <w:r>
              <w:rPr>
                <w:rFonts w:hint="eastAsia" w:ascii="仿宋" w:hAnsi="仿宋" w:eastAsia="仿宋" w:cs="仿宋"/>
              </w:rPr>
              <w:t>3.封套上应写明：</w:t>
            </w:r>
          </w:p>
          <w:p w14:paraId="0EE05713">
            <w:pPr>
              <w:spacing w:line="500" w:lineRule="exact"/>
              <w:ind w:firstLine="480" w:firstLineChars="200"/>
              <w:rPr>
                <w:rFonts w:ascii="仿宋" w:hAnsi="仿宋" w:eastAsia="仿宋" w:cs="仿宋"/>
              </w:rPr>
            </w:pPr>
            <w:r>
              <w:rPr>
                <w:rFonts w:hint="eastAsia" w:ascii="仿宋" w:hAnsi="仿宋" w:eastAsia="仿宋" w:cs="仿宋"/>
              </w:rPr>
              <w:t>项目编号                       正本/副本/电子版</w:t>
            </w:r>
          </w:p>
          <w:p w14:paraId="5B68A1CF">
            <w:pPr>
              <w:spacing w:line="500" w:lineRule="exact"/>
              <w:ind w:firstLine="480" w:firstLineChars="200"/>
              <w:rPr>
                <w:rFonts w:ascii="仿宋" w:hAnsi="仿宋" w:eastAsia="仿宋" w:cs="仿宋"/>
              </w:rPr>
            </w:pPr>
            <w:r>
              <w:rPr>
                <w:rFonts w:hint="eastAsia" w:ascii="仿宋" w:hAnsi="仿宋" w:eastAsia="仿宋" w:cs="仿宋"/>
              </w:rPr>
              <w:t>项目名称</w:t>
            </w:r>
          </w:p>
          <w:p w14:paraId="75FEFDD7">
            <w:pPr>
              <w:spacing w:line="500" w:lineRule="exact"/>
              <w:ind w:firstLine="2160" w:firstLineChars="900"/>
              <w:rPr>
                <w:rFonts w:ascii="仿宋" w:hAnsi="仿宋" w:eastAsia="仿宋" w:cs="仿宋"/>
              </w:rPr>
            </w:pPr>
            <w:r>
              <w:rPr>
                <w:rFonts w:hint="eastAsia" w:ascii="仿宋" w:hAnsi="仿宋" w:eastAsia="仿宋" w:cs="仿宋"/>
              </w:rPr>
              <w:t>磋商响应文件</w:t>
            </w:r>
          </w:p>
          <w:p w14:paraId="15E25919">
            <w:pPr>
              <w:spacing w:line="500" w:lineRule="exact"/>
              <w:ind w:firstLine="720" w:firstLineChars="300"/>
              <w:rPr>
                <w:rFonts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5CEBFB90">
            <w:pPr>
              <w:spacing w:line="500" w:lineRule="exact"/>
              <w:ind w:firstLine="720" w:firstLineChars="300"/>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4F0FA941">
            <w:pPr>
              <w:spacing w:line="500" w:lineRule="exact"/>
              <w:ind w:left="511" w:leftChars="213" w:firstLine="268" w:firstLineChars="112"/>
              <w:rPr>
                <w:rFonts w:ascii="仿宋" w:hAnsi="仿宋" w:eastAsia="仿宋" w:cs="仿宋"/>
              </w:rPr>
            </w:pPr>
            <w:r>
              <w:rPr>
                <w:rFonts w:hint="eastAsia" w:ascii="仿宋" w:hAnsi="仿宋" w:eastAsia="仿宋" w:cs="仿宋"/>
              </w:rPr>
              <w:t>法定代表人或授权代表：</w:t>
            </w:r>
            <w:r>
              <w:rPr>
                <w:rFonts w:hint="eastAsia" w:ascii="仿宋" w:hAnsi="仿宋" w:eastAsia="仿宋" w:cs="仿宋"/>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ascii="仿宋" w:hAnsi="仿宋" w:eastAsia="仿宋" w:cs="仿宋"/>
              </w:rPr>
            </w:pPr>
            <w:bookmarkStart w:id="201" w:name="_GoBack" w:colFirst="2" w:colLast="2"/>
            <w:r>
              <w:rPr>
                <w:rFonts w:hint="eastAsia" w:ascii="仿宋" w:hAnsi="仿宋" w:eastAsia="仿宋" w:cs="仿宋"/>
                <w:color w:val="000000"/>
                <w:kern w:val="0"/>
                <w:sz w:val="22"/>
                <w:szCs w:val="22"/>
                <w:lang w:bidi="ar"/>
              </w:rPr>
              <w:t>29</w:t>
            </w:r>
          </w:p>
        </w:tc>
        <w:tc>
          <w:tcPr>
            <w:tcW w:w="2173" w:type="dxa"/>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20</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w:t>
            </w:r>
          </w:p>
          <w:p w14:paraId="53EA00A7">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30</w:t>
            </w:r>
          </w:p>
        </w:tc>
        <w:tc>
          <w:tcPr>
            <w:tcW w:w="2173" w:type="dxa"/>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05</w:t>
            </w:r>
            <w:r>
              <w:rPr>
                <w:rFonts w:hint="eastAsia" w:ascii="仿宋" w:hAnsi="仿宋" w:eastAsia="仿宋" w:cs="仿宋"/>
                <w:highlight w:val="none"/>
              </w:rPr>
              <w:t>月</w:t>
            </w:r>
            <w:r>
              <w:rPr>
                <w:rFonts w:hint="eastAsia" w:ascii="仿宋" w:hAnsi="仿宋" w:eastAsia="仿宋" w:cs="仿宋"/>
                <w:highlight w:val="none"/>
                <w:lang w:val="en-US" w:eastAsia="zh-CN"/>
              </w:rPr>
              <w:t>20</w:t>
            </w:r>
            <w:r>
              <w:rPr>
                <w:rFonts w:hint="eastAsia" w:ascii="仿宋" w:hAnsi="仿宋" w:eastAsia="仿宋" w:cs="仿宋"/>
                <w:highlight w:val="none"/>
              </w:rPr>
              <w:t>日</w:t>
            </w:r>
            <w:r>
              <w:rPr>
                <w:rFonts w:hint="eastAsia" w:ascii="仿宋" w:hAnsi="仿宋" w:eastAsia="仿宋" w:cs="仿宋"/>
                <w:highlight w:val="none"/>
                <w:lang w:val="en-US" w:eastAsia="zh-CN"/>
              </w:rPr>
              <w:t>09</w:t>
            </w:r>
            <w:r>
              <w:rPr>
                <w:rFonts w:hint="eastAsia" w:ascii="仿宋" w:hAnsi="仿宋" w:eastAsia="仿宋" w:cs="仿宋"/>
                <w:highlight w:val="none"/>
              </w:rPr>
              <w:t>时00分（北京时间） </w:t>
            </w:r>
          </w:p>
          <w:p w14:paraId="2277603A">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bookmarkEnd w:id="201"/>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54F0D9E">
            <w:pPr>
              <w:spacing w:line="500" w:lineRule="exact"/>
              <w:jc w:val="center"/>
              <w:rPr>
                <w:rFonts w:ascii="仿宋" w:hAnsi="仿宋" w:eastAsia="仿宋" w:cs="仿宋"/>
              </w:rPr>
            </w:pPr>
            <w:r>
              <w:rPr>
                <w:rFonts w:hint="eastAsia" w:ascii="仿宋" w:hAnsi="仿宋" w:eastAsia="仿宋" w:cs="仿宋"/>
              </w:rPr>
              <w:t>是否退还磋商响应</w:t>
            </w:r>
          </w:p>
          <w:p w14:paraId="363069A3">
            <w:pPr>
              <w:spacing w:line="500" w:lineRule="exact"/>
              <w:jc w:val="center"/>
              <w:rPr>
                <w:rFonts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ascii="仿宋" w:hAnsi="仿宋" w:eastAsia="仿宋" w:cs="仿宋"/>
              </w:rPr>
            </w:pPr>
            <w:r>
              <w:rPr>
                <w:rFonts w:hint="eastAsia" w:ascii="仿宋" w:hAnsi="仿宋" w:eastAsia="仿宋" w:cs="仿宋"/>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ascii="仿宋" w:hAnsi="仿宋" w:eastAsia="仿宋" w:cs="仿宋"/>
              </w:rPr>
            </w:pPr>
            <w:r>
              <w:rPr>
                <w:rFonts w:hint="eastAsia" w:ascii="仿宋" w:hAnsi="仿宋" w:eastAsia="仿宋" w:cs="仿宋"/>
              </w:rPr>
              <w:t>磋商小组构成：3人，其中项目采购人代表1人，专家2人；</w:t>
            </w:r>
          </w:p>
          <w:p w14:paraId="7009D844">
            <w:pPr>
              <w:spacing w:line="500" w:lineRule="exact"/>
              <w:jc w:val="left"/>
              <w:rPr>
                <w:rFonts w:ascii="仿宋" w:hAnsi="仿宋" w:eastAsia="仿宋" w:cs="仿宋"/>
              </w:rPr>
            </w:pPr>
            <w:r>
              <w:rPr>
                <w:rFonts w:hint="eastAsia" w:ascii="仿宋" w:hAnsi="仿宋" w:eastAsia="仿宋" w:cs="仿宋"/>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33</w:t>
            </w:r>
          </w:p>
        </w:tc>
        <w:tc>
          <w:tcPr>
            <w:tcW w:w="2173" w:type="dxa"/>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ascii="仿宋" w:hAnsi="仿宋" w:eastAsia="仿宋" w:cs="仿宋"/>
              </w:rPr>
            </w:pPr>
            <w:r>
              <w:rPr>
                <w:rFonts w:hint="eastAsia" w:ascii="仿宋" w:hAnsi="仿宋" w:eastAsia="仿宋" w:cs="仿宋"/>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34</w:t>
            </w:r>
          </w:p>
        </w:tc>
        <w:tc>
          <w:tcPr>
            <w:tcW w:w="2173" w:type="dxa"/>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1C92273F">
            <w:pPr>
              <w:pStyle w:val="13"/>
              <w:spacing w:line="500" w:lineRule="exact"/>
              <w:jc w:val="left"/>
              <w:rPr>
                <w:rFonts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ascii="仿宋" w:hAnsi="仿宋" w:eastAsia="仿宋" w:cs="仿宋"/>
              </w:rPr>
            </w:pPr>
            <w:r>
              <w:rPr>
                <w:rFonts w:hint="eastAsia" w:ascii="仿宋" w:hAnsi="仿宋" w:eastAsia="仿宋" w:cs="仿宋"/>
              </w:rPr>
              <w:t>投标人失信行为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ascii="仿宋" w:hAnsi="仿宋" w:eastAsia="仿宋" w:cs="仿宋"/>
              </w:rPr>
            </w:pPr>
            <w:r>
              <w:rPr>
                <w:rFonts w:hint="eastAsia" w:ascii="仿宋" w:hAnsi="仿宋" w:eastAsia="仿宋" w:cs="仿宋"/>
              </w:rPr>
              <w:t>投标人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ascii="仿宋" w:hAnsi="仿宋" w:eastAsia="仿宋" w:cs="仿宋"/>
              </w:rPr>
            </w:pPr>
            <w:r>
              <w:rPr>
                <w:rFonts w:hint="eastAsia" w:ascii="仿宋" w:hAnsi="仿宋" w:eastAsia="仿宋" w:cs="仿宋"/>
              </w:rPr>
              <w:t>本次磋商采用二次报价。</w:t>
            </w:r>
          </w:p>
          <w:p w14:paraId="34D9716B">
            <w:pPr>
              <w:spacing w:line="500" w:lineRule="exact"/>
              <w:jc w:val="left"/>
              <w:rPr>
                <w:rFonts w:ascii="仿宋" w:hAnsi="仿宋" w:eastAsia="仿宋" w:cs="仿宋"/>
              </w:rPr>
            </w:pPr>
            <w:r>
              <w:rPr>
                <w:rFonts w:hint="eastAsia" w:ascii="仿宋" w:hAnsi="仿宋" w:eastAsia="仿宋" w:cs="仿宋"/>
              </w:rPr>
              <w:t>磋商程序为：</w:t>
            </w:r>
          </w:p>
          <w:p w14:paraId="6739F6E5">
            <w:pPr>
              <w:spacing w:line="500" w:lineRule="exact"/>
              <w:jc w:val="left"/>
              <w:rPr>
                <w:rFonts w:ascii="仿宋" w:hAnsi="仿宋" w:eastAsia="仿宋" w:cs="仿宋"/>
              </w:rPr>
            </w:pPr>
            <w:r>
              <w:rPr>
                <w:rFonts w:hint="eastAsia" w:ascii="仿宋" w:hAnsi="仿宋" w:eastAsia="仿宋" w:cs="仿宋"/>
              </w:rPr>
              <w:t>1.磋商小组对所有提交的响应文件进行评审；</w:t>
            </w:r>
          </w:p>
          <w:p w14:paraId="60AA79E1">
            <w:pPr>
              <w:spacing w:line="500" w:lineRule="exact"/>
              <w:jc w:val="left"/>
              <w:rPr>
                <w:rFonts w:ascii="仿宋" w:hAnsi="仿宋" w:eastAsia="仿宋" w:cs="仿宋"/>
              </w:rPr>
            </w:pPr>
            <w:r>
              <w:rPr>
                <w:rFonts w:hint="eastAsia" w:ascii="仿宋" w:hAnsi="仿宋" w:eastAsia="仿宋" w:cs="仿宋"/>
              </w:rPr>
              <w:t>2.磋商小组所有成员集中与单一供应商分别进行磋商；</w:t>
            </w:r>
          </w:p>
          <w:p w14:paraId="46F692E4">
            <w:pPr>
              <w:spacing w:line="500" w:lineRule="exact"/>
              <w:jc w:val="left"/>
              <w:rPr>
                <w:rFonts w:ascii="仿宋" w:hAnsi="仿宋" w:eastAsia="仿宋" w:cs="仿宋"/>
              </w:rPr>
            </w:pPr>
            <w:r>
              <w:rPr>
                <w:rFonts w:hint="eastAsia" w:ascii="仿宋" w:hAnsi="仿宋" w:eastAsia="仿宋" w:cs="仿宋"/>
              </w:rPr>
              <w:t>3.供应商按照要求提交二次报价；</w:t>
            </w:r>
          </w:p>
          <w:p w14:paraId="6666D124">
            <w:pPr>
              <w:spacing w:line="500" w:lineRule="exact"/>
              <w:jc w:val="left"/>
              <w:rPr>
                <w:rFonts w:ascii="仿宋" w:hAnsi="仿宋" w:eastAsia="仿宋" w:cs="仿宋"/>
              </w:rPr>
            </w:pPr>
            <w:r>
              <w:rPr>
                <w:rFonts w:hint="eastAsia" w:ascii="仿宋" w:hAnsi="仿宋" w:eastAsia="仿宋" w:cs="仿宋"/>
              </w:rPr>
              <w:t>4.磋商小组评审、推荐成交候选人。</w:t>
            </w:r>
          </w:p>
          <w:p w14:paraId="7D2AF675">
            <w:pPr>
              <w:spacing w:line="500" w:lineRule="exact"/>
              <w:jc w:val="left"/>
              <w:rPr>
                <w:rFonts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37</w:t>
            </w:r>
          </w:p>
        </w:tc>
        <w:tc>
          <w:tcPr>
            <w:tcW w:w="2173" w:type="dxa"/>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ascii="仿宋" w:hAnsi="仿宋" w:eastAsia="仿宋" w:cs="仿宋"/>
              </w:rPr>
            </w:pPr>
            <w:r>
              <w:rPr>
                <w:rFonts w:hint="eastAsia" w:ascii="仿宋" w:hAnsi="仿宋" w:eastAsia="仿宋" w:cs="仿宋"/>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5ABB5B3A">
            <w:pPr>
              <w:pStyle w:val="99"/>
              <w:spacing w:line="360" w:lineRule="auto"/>
              <w:jc w:val="both"/>
              <w:rPr>
                <w:rFonts w:hint="default" w:ascii="仿宋" w:hAnsi="仿宋" w:eastAsia="仿宋" w:cs="仿宋"/>
                <w:sz w:val="24"/>
                <w:szCs w:val="24"/>
                <w:highlight w:val="none"/>
              </w:rPr>
            </w:pPr>
            <w:r>
              <w:rPr>
                <w:rFonts w:ascii="仿宋" w:hAnsi="仿宋" w:eastAsia="仿宋" w:cs="仿宋"/>
                <w:sz w:val="24"/>
                <w:szCs w:val="24"/>
                <w:highlight w:val="none"/>
              </w:rPr>
              <w:t>本项目招标代理服务费实行市场调节价，采用差额定率累进法计费，</w:t>
            </w:r>
            <w:r>
              <w:rPr>
                <w:rFonts w:ascii="仿宋" w:hAnsi="仿宋" w:eastAsia="仿宋" w:cs="仿宋"/>
                <w:sz w:val="24"/>
                <w:szCs w:val="24"/>
                <w:highlight w:val="none"/>
                <w:lang w:eastAsia="zh-CN"/>
              </w:rPr>
              <w:t>以成交金额为计费基数，</w:t>
            </w:r>
            <w:r>
              <w:rPr>
                <w:rFonts w:ascii="仿宋" w:hAnsi="仿宋" w:eastAsia="仿宋" w:cs="仿宋"/>
                <w:sz w:val="24"/>
                <w:szCs w:val="24"/>
                <w:highlight w:val="none"/>
              </w:rPr>
              <w:t>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通知书前一次性支付，如本项目</w:t>
            </w:r>
            <w:r>
              <w:rPr>
                <w:rFonts w:ascii="仿宋" w:hAnsi="仿宋" w:eastAsia="仿宋" w:cs="仿宋"/>
                <w:sz w:val="24"/>
                <w:szCs w:val="24"/>
                <w:highlight w:val="none"/>
                <w:lang w:eastAsia="zh-CN"/>
              </w:rPr>
              <w:t>代理</w:t>
            </w:r>
            <w:r>
              <w:rPr>
                <w:rFonts w:ascii="仿宋" w:hAnsi="仿宋" w:eastAsia="仿宋" w:cs="仿宋"/>
                <w:sz w:val="24"/>
                <w:szCs w:val="24"/>
                <w:highlight w:val="none"/>
              </w:rPr>
              <w:t>服务费不足陆仟元则按陆仟元</w:t>
            </w:r>
            <w:r>
              <w:rPr>
                <w:rFonts w:ascii="仿宋" w:hAnsi="仿宋" w:eastAsia="仿宋" w:cs="仿宋"/>
                <w:sz w:val="24"/>
                <w:szCs w:val="24"/>
                <w:highlight w:val="none"/>
                <w:lang w:eastAsia="zh-CN"/>
              </w:rPr>
              <w:t>收取</w:t>
            </w:r>
            <w:r>
              <w:rPr>
                <w:rFonts w:ascii="仿宋" w:hAnsi="仿宋" w:eastAsia="仿宋" w:cs="仿宋"/>
                <w:sz w:val="24"/>
                <w:szCs w:val="24"/>
                <w:highlight w:val="none"/>
              </w:rPr>
              <w:t>。</w:t>
            </w:r>
          </w:p>
          <w:p w14:paraId="27FF23A3">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具体费率如下：100万元以下，按照1.5%计取。</w:t>
            </w:r>
          </w:p>
          <w:p w14:paraId="0D60A56A">
            <w:pPr>
              <w:snapToGrid w:val="0"/>
              <w:spacing w:line="360" w:lineRule="auto"/>
              <w:rPr>
                <w:rFonts w:ascii="仿宋" w:hAnsi="仿宋" w:eastAsia="仿宋" w:cs="仿宋"/>
              </w:rPr>
            </w:pPr>
            <w:r>
              <w:rPr>
                <w:rFonts w:hint="eastAsia" w:ascii="仿宋" w:hAnsi="仿宋" w:eastAsia="仿宋" w:cs="仿宋"/>
              </w:rPr>
              <w:t>代理费缴纳账户：</w:t>
            </w:r>
          </w:p>
          <w:p w14:paraId="178AF6B1">
            <w:pPr>
              <w:spacing w:line="360" w:lineRule="auto"/>
              <w:rPr>
                <w:rFonts w:ascii="仿宋" w:hAnsi="仿宋" w:eastAsia="仿宋" w:cs="仿宋"/>
              </w:rPr>
            </w:pPr>
            <w:r>
              <w:rPr>
                <w:rFonts w:ascii="仿宋" w:hAnsi="仿宋" w:eastAsia="仿宋" w:cs="仿宋"/>
              </w:rPr>
              <w:t>银行户名：陕西德仁招标有限公司</w:t>
            </w:r>
          </w:p>
          <w:p w14:paraId="16EC8A16">
            <w:pPr>
              <w:spacing w:line="360" w:lineRule="auto"/>
              <w:rPr>
                <w:rFonts w:ascii="仿宋" w:hAnsi="仿宋" w:eastAsia="仿宋" w:cs="仿宋"/>
              </w:rPr>
            </w:pPr>
            <w:r>
              <w:rPr>
                <w:rFonts w:ascii="仿宋" w:hAnsi="仿宋" w:eastAsia="仿宋" w:cs="仿宋"/>
              </w:rPr>
              <w:t>开户银行：招商银行股份有限公司西安城南支行</w:t>
            </w:r>
          </w:p>
          <w:p w14:paraId="799BFECE">
            <w:pPr>
              <w:spacing w:line="360" w:lineRule="auto"/>
              <w:rPr>
                <w:rFonts w:ascii="仿宋" w:hAnsi="仿宋" w:eastAsia="仿宋" w:cs="仿宋"/>
              </w:rPr>
            </w:pPr>
            <w:r>
              <w:rPr>
                <w:rFonts w:ascii="仿宋" w:hAnsi="仿宋" w:eastAsia="仿宋" w:cs="仿宋"/>
              </w:rPr>
              <w:t>账    号：1299 0904 6810 901</w:t>
            </w:r>
          </w:p>
          <w:p w14:paraId="555405A6">
            <w:pPr>
              <w:spacing w:line="360" w:lineRule="auto"/>
              <w:rPr>
                <w:rFonts w:ascii="仿宋" w:hAnsi="仿宋" w:eastAsia="仿宋" w:cs="仿宋"/>
              </w:rPr>
            </w:pPr>
            <w:r>
              <w:rPr>
                <w:rFonts w:ascii="仿宋" w:hAnsi="仿宋" w:eastAsia="仿宋" w:cs="仿宋"/>
              </w:rPr>
              <w:t xml:space="preserve">联 系 人：苏会计  </w:t>
            </w:r>
          </w:p>
          <w:p w14:paraId="49185756">
            <w:pPr>
              <w:spacing w:line="360" w:lineRule="auto"/>
              <w:rPr>
                <w:rFonts w:ascii="仿宋" w:hAnsi="仿宋" w:eastAsia="仿宋" w:cs="仿宋"/>
              </w:rPr>
            </w:pPr>
            <w:r>
              <w:rPr>
                <w:rFonts w:ascii="仿宋" w:hAnsi="仿宋" w:eastAsia="仿宋" w:cs="仿宋"/>
              </w:rPr>
              <w:t>联系电话：029-89185132</w:t>
            </w:r>
          </w:p>
          <w:p w14:paraId="1531B05E">
            <w:pPr>
              <w:pStyle w:val="82"/>
              <w:rPr>
                <w:rFonts w:ascii="仿宋" w:hAnsi="仿宋" w:eastAsia="仿宋" w:cs="仿宋"/>
                <w:lang w:eastAsia="zh-CN"/>
              </w:rPr>
            </w:pPr>
            <w:r>
              <w:rPr>
                <w:rFonts w:ascii="仿宋" w:hAnsi="仿宋" w:eastAsia="仿宋" w:cs="仿宋"/>
                <w:lang w:eastAsia="zh-CN"/>
              </w:rPr>
              <w:t>邮    箱：sxdrzb@qq.com</w:t>
            </w:r>
          </w:p>
        </w:tc>
      </w:tr>
    </w:tbl>
    <w:p w14:paraId="38F04343">
      <w:pPr>
        <w:spacing w:line="400" w:lineRule="exact"/>
        <w:rPr>
          <w:rFonts w:ascii="仿宋" w:hAnsi="仿宋" w:eastAsia="仿宋" w:cs="仿宋"/>
          <w:b/>
          <w:sz w:val="24"/>
          <w:szCs w:val="24"/>
        </w:rPr>
      </w:pPr>
      <w:bookmarkStart w:id="44" w:name="_Toc32286"/>
      <w:bookmarkStart w:id="45" w:name="_Toc32045"/>
      <w:bookmarkStart w:id="46" w:name="_Toc519156737"/>
      <w:r>
        <w:rPr>
          <w:rFonts w:hint="eastAsia" w:ascii="仿宋" w:hAnsi="仿宋" w:eastAsia="仿宋" w:cs="仿宋"/>
          <w:b/>
          <w:sz w:val="24"/>
          <w:szCs w:val="24"/>
        </w:rPr>
        <w:t>注：供应商须知前附表与采购文件正文对同一事项描述不一致的，以供应商须知前附表为准。</w:t>
      </w:r>
    </w:p>
    <w:p w14:paraId="13D0A8BC">
      <w:pPr>
        <w:rPr>
          <w:rFonts w:ascii="仿宋" w:hAnsi="仿宋" w:eastAsia="仿宋" w:cs="仿宋"/>
          <w:b/>
          <w:sz w:val="32"/>
          <w:szCs w:val="32"/>
        </w:rPr>
      </w:pPr>
      <w:r>
        <w:rPr>
          <w:rFonts w:hint="eastAsia" w:ascii="仿宋" w:hAnsi="仿宋" w:eastAsia="仿宋" w:cs="仿宋"/>
          <w:b/>
          <w:sz w:val="32"/>
          <w:szCs w:val="32"/>
        </w:rPr>
        <w:br w:type="page"/>
      </w:r>
    </w:p>
    <w:bookmarkEnd w:id="44"/>
    <w:bookmarkEnd w:id="45"/>
    <w:bookmarkEnd w:id="46"/>
    <w:p w14:paraId="5FBF8D26">
      <w:pPr>
        <w:pStyle w:val="4"/>
        <w:rPr>
          <w:rFonts w:ascii="仿宋" w:hAnsi="仿宋" w:eastAsia="仿宋" w:cs="仿宋"/>
          <w:szCs w:val="28"/>
        </w:rPr>
      </w:pPr>
      <w:bookmarkStart w:id="47" w:name="_Toc10488"/>
      <w:bookmarkStart w:id="48" w:name="_Toc24752"/>
      <w:bookmarkStart w:id="49" w:name="_Toc519156746"/>
      <w:bookmarkStart w:id="50" w:name="_Toc26143"/>
      <w:bookmarkStart w:id="51" w:name="_Toc29597"/>
      <w:r>
        <w:rPr>
          <w:rFonts w:hint="eastAsia" w:ascii="仿宋" w:hAnsi="仿宋" w:eastAsia="仿宋" w:cs="仿宋"/>
          <w:szCs w:val="28"/>
        </w:rPr>
        <w:t>一、名词解释</w:t>
      </w:r>
      <w:bookmarkEnd w:id="47"/>
      <w:bookmarkEnd w:id="48"/>
    </w:p>
    <w:p w14:paraId="7BCFBC7C">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陕西省贸促会</w:t>
      </w:r>
    </w:p>
    <w:p w14:paraId="162E7F39">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监督机构：政府采购监督管理部门及监察部门</w:t>
      </w:r>
    </w:p>
    <w:p w14:paraId="2301C3C6">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采购代理机构：陕西德仁招标有限公司</w:t>
      </w:r>
    </w:p>
    <w:p w14:paraId="63B4C17B">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磋商供应商：满足本次磋商要求具有相应资质和完成项目能力的供应商</w:t>
      </w:r>
    </w:p>
    <w:p w14:paraId="4B4A2C99">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成交供应商：由磋商小组推荐经采购人确认的磋商供应商</w:t>
      </w:r>
    </w:p>
    <w:p w14:paraId="1989A517">
      <w:pPr>
        <w:pStyle w:val="4"/>
        <w:rPr>
          <w:rFonts w:ascii="仿宋" w:hAnsi="仿宋" w:eastAsia="仿宋" w:cs="仿宋"/>
          <w:sz w:val="32"/>
          <w:szCs w:val="32"/>
        </w:rPr>
      </w:pPr>
      <w:bookmarkStart w:id="52" w:name="_Toc7253"/>
      <w:bookmarkStart w:id="53" w:name="_Toc13421"/>
      <w:bookmarkStart w:id="54" w:name="_Toc12414"/>
      <w:bookmarkStart w:id="55" w:name="_Toc11254"/>
      <w:bookmarkStart w:id="56" w:name="_Toc519156738"/>
      <w:bookmarkStart w:id="57" w:name="_Toc12298"/>
      <w:r>
        <w:rPr>
          <w:rFonts w:hint="eastAsia" w:ascii="仿宋" w:hAnsi="仿宋" w:eastAsia="仿宋" w:cs="仿宋"/>
          <w:sz w:val="32"/>
          <w:szCs w:val="32"/>
        </w:rPr>
        <w:t>二、磋商供应商</w:t>
      </w:r>
      <w:bookmarkEnd w:id="52"/>
      <w:bookmarkEnd w:id="53"/>
      <w:bookmarkEnd w:id="54"/>
      <w:bookmarkEnd w:id="55"/>
      <w:bookmarkEnd w:id="56"/>
      <w:bookmarkEnd w:id="57"/>
    </w:p>
    <w:p w14:paraId="3C166208">
      <w:pPr>
        <w:spacing w:line="460" w:lineRule="exact"/>
        <w:ind w:firstLine="120" w:firstLineChars="50"/>
        <w:rPr>
          <w:rFonts w:ascii="仿宋" w:hAnsi="仿宋" w:eastAsia="仿宋" w:cs="仿宋"/>
          <w:b/>
        </w:rPr>
      </w:pPr>
      <w:r>
        <w:rPr>
          <w:rFonts w:hint="eastAsia" w:ascii="仿宋" w:hAnsi="仿宋" w:eastAsia="仿宋" w:cs="仿宋"/>
          <w:b/>
        </w:rPr>
        <w:t>1.合格磋商供应商</w:t>
      </w:r>
    </w:p>
    <w:p w14:paraId="077587B3">
      <w:pPr>
        <w:spacing w:line="460" w:lineRule="exact"/>
        <w:ind w:left="1130" w:leftChars="172" w:hanging="717" w:hangingChars="299"/>
        <w:rPr>
          <w:rFonts w:ascii="仿宋" w:hAnsi="仿宋" w:eastAsia="仿宋" w:cs="仿宋"/>
        </w:rPr>
      </w:pPr>
      <w:r>
        <w:rPr>
          <w:rFonts w:hint="eastAsia" w:ascii="仿宋" w:hAnsi="仿宋" w:eastAsia="仿宋" w:cs="仿宋"/>
        </w:rPr>
        <w:t>1）具有独立承担民事责任的能力</w:t>
      </w:r>
    </w:p>
    <w:p w14:paraId="7BEFC7B4">
      <w:pPr>
        <w:spacing w:line="460" w:lineRule="exact"/>
        <w:ind w:left="1130" w:leftChars="172" w:hanging="717" w:hangingChars="299"/>
        <w:rPr>
          <w:rFonts w:ascii="仿宋" w:hAnsi="仿宋" w:eastAsia="仿宋" w:cs="仿宋"/>
        </w:rPr>
      </w:pPr>
      <w:r>
        <w:rPr>
          <w:rFonts w:hint="eastAsia" w:ascii="仿宋" w:hAnsi="仿宋" w:eastAsia="仿宋" w:cs="仿宋"/>
        </w:rPr>
        <w:t>2）具有良好的商业信誉和健全的财务会计制度</w:t>
      </w:r>
    </w:p>
    <w:p w14:paraId="4B5CA4F6">
      <w:pPr>
        <w:spacing w:line="460" w:lineRule="exact"/>
        <w:ind w:left="1130" w:leftChars="172" w:hanging="717" w:hangingChars="299"/>
        <w:rPr>
          <w:rFonts w:ascii="仿宋" w:hAnsi="仿宋" w:eastAsia="仿宋" w:cs="仿宋"/>
        </w:rPr>
      </w:pPr>
      <w:r>
        <w:rPr>
          <w:rFonts w:hint="eastAsia" w:ascii="仿宋" w:hAnsi="仿宋" w:eastAsia="仿宋" w:cs="仿宋"/>
        </w:rPr>
        <w:t>3）具有履行合同所必需的专业技术能力</w:t>
      </w:r>
    </w:p>
    <w:p w14:paraId="6021FFF6">
      <w:pPr>
        <w:spacing w:line="460" w:lineRule="exact"/>
        <w:ind w:left="1130" w:leftChars="172" w:hanging="717" w:hangingChars="299"/>
        <w:rPr>
          <w:rFonts w:ascii="仿宋" w:hAnsi="仿宋" w:eastAsia="仿宋" w:cs="仿宋"/>
        </w:rPr>
      </w:pPr>
      <w:r>
        <w:rPr>
          <w:rFonts w:hint="eastAsia" w:ascii="仿宋" w:hAnsi="仿宋" w:eastAsia="仿宋" w:cs="仿宋"/>
        </w:rPr>
        <w:t>4）有依法缴纳税收和社会保障资金的良好记录</w:t>
      </w:r>
    </w:p>
    <w:p w14:paraId="1A382F6D">
      <w:pPr>
        <w:spacing w:line="460" w:lineRule="exact"/>
        <w:ind w:left="1130" w:leftChars="172" w:hanging="717" w:hangingChars="299"/>
        <w:rPr>
          <w:rFonts w:ascii="仿宋" w:hAnsi="仿宋" w:eastAsia="仿宋" w:cs="仿宋"/>
        </w:rPr>
      </w:pPr>
      <w:r>
        <w:rPr>
          <w:rFonts w:hint="eastAsia" w:ascii="仿宋" w:hAnsi="仿宋" w:eastAsia="仿宋" w:cs="仿宋"/>
        </w:rPr>
        <w:t>5）参加政府采购活动前三年内，在经营活动中没有重大违法记录</w:t>
      </w:r>
    </w:p>
    <w:p w14:paraId="325ED074">
      <w:pPr>
        <w:spacing w:line="460" w:lineRule="exact"/>
        <w:ind w:left="1130" w:leftChars="172" w:hanging="717" w:hangingChars="299"/>
        <w:rPr>
          <w:rFonts w:ascii="仿宋" w:hAnsi="仿宋" w:eastAsia="仿宋" w:cs="仿宋"/>
        </w:rPr>
      </w:pPr>
      <w:r>
        <w:rPr>
          <w:rFonts w:hint="eastAsia" w:ascii="仿宋" w:hAnsi="仿宋" w:eastAsia="仿宋" w:cs="仿宋"/>
        </w:rPr>
        <w:t>6）法律、行政法规规定的</w:t>
      </w:r>
      <w:r>
        <w:rPr>
          <w:rFonts w:hint="eastAsia" w:ascii="仿宋" w:hAnsi="仿宋" w:eastAsia="仿宋" w:cs="仿宋"/>
          <w:lang w:eastAsia="zh-CN"/>
        </w:rPr>
        <w:t>其他</w:t>
      </w:r>
      <w:r>
        <w:rPr>
          <w:rFonts w:hint="eastAsia" w:ascii="仿宋" w:hAnsi="仿宋" w:eastAsia="仿宋" w:cs="仿宋"/>
        </w:rPr>
        <w:t>条件</w:t>
      </w:r>
    </w:p>
    <w:p w14:paraId="298206E4">
      <w:pPr>
        <w:spacing w:line="460" w:lineRule="exact"/>
        <w:ind w:firstLine="480" w:firstLineChars="200"/>
        <w:rPr>
          <w:rFonts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3CCF8AA5">
      <w:pPr>
        <w:spacing w:line="460" w:lineRule="exact"/>
        <w:ind w:firstLine="120" w:firstLineChars="50"/>
        <w:rPr>
          <w:rFonts w:ascii="仿宋" w:hAnsi="仿宋" w:eastAsia="仿宋" w:cs="仿宋"/>
          <w:b/>
        </w:rPr>
      </w:pPr>
      <w:r>
        <w:rPr>
          <w:rFonts w:hint="eastAsia" w:ascii="仿宋" w:hAnsi="仿宋" w:eastAsia="仿宋" w:cs="仿宋"/>
          <w:b/>
        </w:rPr>
        <w:t>2.磋商委托</w:t>
      </w:r>
    </w:p>
    <w:p w14:paraId="4DAAE678">
      <w:pPr>
        <w:spacing w:line="460" w:lineRule="exact"/>
        <w:ind w:firstLine="480" w:firstLineChars="200"/>
        <w:rPr>
          <w:rFonts w:ascii="仿宋" w:hAnsi="仿宋" w:eastAsia="仿宋" w:cs="仿宋"/>
        </w:rPr>
      </w:pPr>
      <w:r>
        <w:rPr>
          <w:rFonts w:hint="eastAsia" w:ascii="仿宋" w:hAnsi="仿宋" w:eastAsia="仿宋" w:cs="仿宋"/>
        </w:rPr>
        <w:t>如磋商供应商代表不是法定代表人，须持有《法定代表人授权书》（原件）。</w:t>
      </w:r>
    </w:p>
    <w:p w14:paraId="37722F51">
      <w:pPr>
        <w:spacing w:line="460" w:lineRule="exact"/>
        <w:ind w:firstLine="120" w:firstLineChars="50"/>
        <w:rPr>
          <w:rFonts w:ascii="仿宋" w:hAnsi="仿宋" w:eastAsia="仿宋" w:cs="仿宋"/>
          <w:b/>
        </w:rPr>
      </w:pPr>
      <w:r>
        <w:rPr>
          <w:rFonts w:hint="eastAsia" w:ascii="仿宋" w:hAnsi="仿宋" w:eastAsia="仿宋" w:cs="仿宋"/>
          <w:b/>
        </w:rPr>
        <w:t>3.磋商响应文件内容的真实性</w:t>
      </w:r>
    </w:p>
    <w:p w14:paraId="14E6264B">
      <w:pPr>
        <w:spacing w:line="460" w:lineRule="exact"/>
        <w:ind w:firstLine="472" w:firstLineChars="197"/>
        <w:rPr>
          <w:rFonts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ascii="仿宋" w:hAnsi="仿宋" w:eastAsia="仿宋" w:cs="仿宋"/>
        </w:rPr>
      </w:pPr>
      <w:r>
        <w:rPr>
          <w:rFonts w:hint="eastAsia" w:ascii="仿宋" w:hAnsi="仿宋" w:eastAsia="仿宋" w:cs="仿宋"/>
          <w:b/>
        </w:rPr>
        <w:t>4.磋商费用</w:t>
      </w:r>
    </w:p>
    <w:p w14:paraId="7A1CF3FD">
      <w:pPr>
        <w:spacing w:line="460" w:lineRule="exact"/>
        <w:ind w:firstLine="480" w:firstLineChars="200"/>
        <w:rPr>
          <w:rFonts w:ascii="仿宋" w:hAnsi="仿宋" w:eastAsia="仿宋" w:cs="仿宋"/>
        </w:rPr>
      </w:pPr>
      <w:r>
        <w:rPr>
          <w:rFonts w:hint="eastAsia" w:ascii="仿宋" w:hAnsi="仿宋" w:eastAsia="仿宋" w:cs="仿宋"/>
        </w:rPr>
        <w:t>无论磋商结果如何，磋商供应商自行承担参加磋商相关的全部费用。</w:t>
      </w:r>
    </w:p>
    <w:p w14:paraId="4AB39027">
      <w:pPr>
        <w:spacing w:line="460" w:lineRule="exact"/>
        <w:ind w:firstLine="120" w:firstLineChars="50"/>
        <w:rPr>
          <w:rFonts w:ascii="仿宋" w:hAnsi="仿宋" w:eastAsia="仿宋" w:cs="仿宋"/>
          <w:b/>
        </w:rPr>
      </w:pPr>
      <w:r>
        <w:rPr>
          <w:rFonts w:hint="eastAsia" w:ascii="仿宋" w:hAnsi="仿宋" w:eastAsia="仿宋" w:cs="仿宋"/>
          <w:b/>
        </w:rPr>
        <w:t>5.联合体形式</w:t>
      </w:r>
    </w:p>
    <w:p w14:paraId="66CCA2E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5.1　本项目是否接受联合体参与及相关要求见磋商须知前附表。</w:t>
      </w:r>
    </w:p>
    <w:p w14:paraId="11B116A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5.2　供应商为联合体形式的，应同时遵守以下规定：</w:t>
      </w:r>
    </w:p>
    <w:p w14:paraId="5B0F8080">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4BA1250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665C3B3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C919F4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42DD2FC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77CA329">
      <w:pPr>
        <w:spacing w:line="460" w:lineRule="exact"/>
        <w:ind w:firstLine="120" w:firstLineChars="50"/>
        <w:rPr>
          <w:rFonts w:ascii="仿宋" w:hAnsi="仿宋" w:eastAsia="仿宋" w:cs="仿宋"/>
          <w:b/>
        </w:rPr>
      </w:pPr>
      <w:r>
        <w:rPr>
          <w:rFonts w:hint="eastAsia" w:ascii="仿宋" w:hAnsi="仿宋" w:eastAsia="仿宋" w:cs="仿宋"/>
          <w:b/>
        </w:rPr>
        <w:t>6.项目现场踏勘</w:t>
      </w:r>
    </w:p>
    <w:p w14:paraId="56D6C8A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6.1　本项目是否组织现场踏勘见磋商须知前附表。</w:t>
      </w:r>
    </w:p>
    <w:p w14:paraId="676AC1A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3A02027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52D5B91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6.4　采购人不对供应</w:t>
      </w:r>
      <w:r>
        <w:rPr>
          <w:rFonts w:hint="eastAsia" w:ascii="仿宋" w:hAnsi="仿宋" w:eastAsia="仿宋" w:cs="仿宋"/>
          <w:szCs w:val="24"/>
          <w:lang w:eastAsia="zh-CN"/>
        </w:rPr>
        <w:t>商根</w:t>
      </w:r>
      <w:r>
        <w:rPr>
          <w:rFonts w:hint="eastAsia" w:ascii="仿宋" w:hAnsi="仿宋" w:eastAsia="仿宋" w:cs="仿宋"/>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ascii="仿宋" w:hAnsi="仿宋" w:eastAsia="仿宋" w:cs="仿宋"/>
          <w:b/>
        </w:rPr>
      </w:pPr>
      <w:r>
        <w:rPr>
          <w:rFonts w:hint="eastAsia" w:ascii="仿宋" w:hAnsi="仿宋" w:eastAsia="仿宋" w:cs="仿宋"/>
          <w:b/>
        </w:rPr>
        <w:t>7.采购进口产品（购买服务项目不适用）</w:t>
      </w:r>
    </w:p>
    <w:p w14:paraId="2DA8FCE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7.1　本项目是否采购进口产品及相关要求见磋商须知前附表。</w:t>
      </w:r>
    </w:p>
    <w:p w14:paraId="0069265A">
      <w:pPr>
        <w:spacing w:line="460" w:lineRule="exact"/>
        <w:ind w:firstLine="120" w:firstLineChars="50"/>
        <w:rPr>
          <w:rFonts w:ascii="仿宋" w:hAnsi="仿宋" w:eastAsia="仿宋" w:cs="仿宋"/>
          <w:b/>
        </w:rPr>
      </w:pPr>
      <w:r>
        <w:rPr>
          <w:rFonts w:hint="eastAsia" w:ascii="仿宋" w:hAnsi="仿宋" w:eastAsia="仿宋" w:cs="仿宋"/>
          <w:b/>
        </w:rPr>
        <w:t>8.政府采购政策支持与其他规定</w:t>
      </w:r>
    </w:p>
    <w:p w14:paraId="364C0E48">
      <w:pPr>
        <w:pStyle w:val="13"/>
        <w:spacing w:line="460" w:lineRule="exact"/>
        <w:ind w:firstLine="480" w:firstLineChars="200"/>
        <w:rPr>
          <w:rFonts w:ascii="仿宋" w:hAnsi="仿宋" w:eastAsia="仿宋" w:cs="仿宋"/>
          <w:szCs w:val="24"/>
        </w:rPr>
      </w:pPr>
      <w:bookmarkStart w:id="58" w:name="_Toc519156739"/>
      <w:bookmarkStart w:id="59" w:name="_Toc4528"/>
      <w:bookmarkStart w:id="60" w:name="_Toc2740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6AF0E1F8">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650A806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528412B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8.6　其他法律法规强制性规定。本项目的详细要求见评审办法。</w:t>
      </w:r>
    </w:p>
    <w:p w14:paraId="6073B6A0">
      <w:pPr>
        <w:pStyle w:val="4"/>
        <w:rPr>
          <w:rFonts w:ascii="仿宋" w:hAnsi="仿宋" w:eastAsia="仿宋" w:cs="仿宋"/>
          <w:sz w:val="32"/>
          <w:szCs w:val="32"/>
        </w:rPr>
      </w:pPr>
      <w:bookmarkStart w:id="61" w:name="_Toc7223"/>
      <w:bookmarkStart w:id="62" w:name="_Toc2653"/>
      <w:bookmarkStart w:id="63" w:name="_Toc25030"/>
      <w:r>
        <w:rPr>
          <w:rFonts w:hint="eastAsia" w:ascii="仿宋" w:hAnsi="仿宋" w:eastAsia="仿宋" w:cs="仿宋"/>
          <w:sz w:val="32"/>
          <w:szCs w:val="32"/>
        </w:rPr>
        <w:t>三、磋商文件</w:t>
      </w:r>
      <w:bookmarkEnd w:id="58"/>
      <w:bookmarkEnd w:id="59"/>
      <w:bookmarkEnd w:id="60"/>
      <w:bookmarkEnd w:id="61"/>
      <w:bookmarkEnd w:id="62"/>
      <w:bookmarkEnd w:id="63"/>
    </w:p>
    <w:p w14:paraId="02636C40">
      <w:pPr>
        <w:spacing w:line="460" w:lineRule="exact"/>
        <w:ind w:firstLine="120" w:firstLineChars="50"/>
        <w:rPr>
          <w:rFonts w:ascii="仿宋" w:hAnsi="仿宋" w:eastAsia="仿宋" w:cs="仿宋"/>
          <w:b/>
        </w:rPr>
      </w:pPr>
      <w:r>
        <w:rPr>
          <w:rFonts w:hint="eastAsia" w:ascii="仿宋" w:hAnsi="仿宋" w:eastAsia="仿宋" w:cs="仿宋"/>
          <w:b/>
        </w:rPr>
        <w:t>9.磋商文件</w:t>
      </w:r>
    </w:p>
    <w:p w14:paraId="57BACC11">
      <w:pPr>
        <w:spacing w:line="460" w:lineRule="exact"/>
        <w:ind w:firstLine="480" w:firstLineChars="200"/>
        <w:rPr>
          <w:rFonts w:ascii="仿宋" w:hAnsi="仿宋" w:eastAsia="仿宋" w:cs="仿宋"/>
        </w:rPr>
      </w:pPr>
      <w:r>
        <w:rPr>
          <w:rFonts w:hint="eastAsia" w:ascii="仿宋" w:hAnsi="仿宋" w:eastAsia="仿宋" w:cs="仿宋"/>
        </w:rPr>
        <w:t>9.1 磋商文件要求提供的货物及服务，磋商程序和合同条件在磋商文件中均有说明。磋商文件共六章，内容如下：</w:t>
      </w:r>
    </w:p>
    <w:p w14:paraId="63C1C389">
      <w:pPr>
        <w:spacing w:line="460" w:lineRule="exact"/>
        <w:ind w:firstLine="480" w:firstLineChars="200"/>
        <w:rPr>
          <w:rFonts w:ascii="仿宋" w:hAnsi="仿宋" w:eastAsia="仿宋" w:cs="仿宋"/>
        </w:rPr>
      </w:pPr>
      <w:r>
        <w:rPr>
          <w:rFonts w:hint="eastAsia" w:ascii="仿宋" w:hAnsi="仿宋" w:eastAsia="仿宋" w:cs="仿宋"/>
        </w:rPr>
        <w:t>第一章 竞争性磋商公告</w:t>
      </w:r>
    </w:p>
    <w:p w14:paraId="2F045FEB">
      <w:pPr>
        <w:spacing w:line="460" w:lineRule="exact"/>
        <w:ind w:firstLine="480" w:firstLineChars="200"/>
        <w:rPr>
          <w:rFonts w:ascii="仿宋" w:hAnsi="仿宋" w:eastAsia="仿宋" w:cs="仿宋"/>
        </w:rPr>
      </w:pPr>
      <w:r>
        <w:rPr>
          <w:rFonts w:hint="eastAsia" w:ascii="仿宋" w:hAnsi="仿宋" w:eastAsia="仿宋" w:cs="仿宋"/>
        </w:rPr>
        <w:t>第二章 磋商供应商须知</w:t>
      </w:r>
    </w:p>
    <w:p w14:paraId="2F598F25">
      <w:pPr>
        <w:spacing w:line="460" w:lineRule="exact"/>
        <w:ind w:firstLine="480" w:firstLineChars="200"/>
        <w:rPr>
          <w:rFonts w:ascii="仿宋" w:hAnsi="仿宋" w:eastAsia="仿宋" w:cs="仿宋"/>
        </w:rPr>
      </w:pPr>
      <w:r>
        <w:rPr>
          <w:rFonts w:hint="eastAsia" w:ascii="仿宋" w:hAnsi="仿宋" w:eastAsia="仿宋" w:cs="仿宋"/>
        </w:rPr>
        <w:t>第三章 评审办法及标准</w:t>
      </w:r>
    </w:p>
    <w:p w14:paraId="1A200BE2">
      <w:pPr>
        <w:spacing w:line="460" w:lineRule="exact"/>
        <w:ind w:firstLine="480" w:firstLineChars="200"/>
        <w:rPr>
          <w:rFonts w:ascii="仿宋" w:hAnsi="仿宋" w:eastAsia="仿宋" w:cs="仿宋"/>
        </w:rPr>
      </w:pPr>
      <w:r>
        <w:rPr>
          <w:rFonts w:hint="eastAsia" w:ascii="仿宋" w:hAnsi="仿宋" w:eastAsia="仿宋" w:cs="仿宋"/>
        </w:rPr>
        <w:t>第四章 磋商要求及说明</w:t>
      </w:r>
    </w:p>
    <w:p w14:paraId="7BF9A953">
      <w:pPr>
        <w:spacing w:line="460" w:lineRule="exact"/>
        <w:ind w:firstLine="480" w:firstLineChars="200"/>
        <w:rPr>
          <w:rFonts w:ascii="仿宋" w:hAnsi="仿宋" w:eastAsia="仿宋" w:cs="仿宋"/>
        </w:rPr>
      </w:pPr>
      <w:r>
        <w:rPr>
          <w:rFonts w:hint="eastAsia" w:ascii="仿宋" w:hAnsi="仿宋" w:eastAsia="仿宋" w:cs="仿宋"/>
        </w:rPr>
        <w:t>第五章 商务及合同主要条款</w:t>
      </w:r>
    </w:p>
    <w:p w14:paraId="6C54971F">
      <w:pPr>
        <w:spacing w:line="460" w:lineRule="exact"/>
        <w:ind w:firstLine="480" w:firstLineChars="200"/>
        <w:rPr>
          <w:rFonts w:ascii="仿宋" w:hAnsi="仿宋" w:eastAsia="仿宋" w:cs="仿宋"/>
        </w:rPr>
      </w:pPr>
      <w:r>
        <w:rPr>
          <w:rFonts w:hint="eastAsia" w:ascii="仿宋" w:hAnsi="仿宋" w:eastAsia="仿宋" w:cs="仿宋"/>
        </w:rPr>
        <w:t>第六章 竞争性磋商响应文件格式</w:t>
      </w:r>
    </w:p>
    <w:p w14:paraId="31DEF86B">
      <w:pPr>
        <w:spacing w:line="460" w:lineRule="exact"/>
        <w:ind w:firstLine="480" w:firstLineChars="200"/>
        <w:rPr>
          <w:rFonts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ascii="仿宋" w:hAnsi="仿宋" w:eastAsia="仿宋" w:cs="仿宋"/>
          <w:b/>
        </w:rPr>
      </w:pPr>
      <w:r>
        <w:rPr>
          <w:rFonts w:hint="eastAsia" w:ascii="仿宋" w:hAnsi="仿宋" w:eastAsia="仿宋" w:cs="仿宋"/>
          <w:b/>
        </w:rPr>
        <w:t>10．磋商文件的澄清修改</w:t>
      </w:r>
    </w:p>
    <w:p w14:paraId="470B47BA">
      <w:pPr>
        <w:spacing w:line="460" w:lineRule="exact"/>
        <w:ind w:firstLine="480" w:firstLineChars="200"/>
        <w:rPr>
          <w:rFonts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应当在规定时间内将确认情况原件送达至采购代理机构或通过电子邮件回复至采购代理机构指定的邮箱地址。若潜在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10CF59C7">
      <w:pPr>
        <w:spacing w:line="460" w:lineRule="exact"/>
        <w:ind w:firstLine="120" w:firstLineChars="50"/>
        <w:rPr>
          <w:rFonts w:ascii="仿宋" w:hAnsi="仿宋" w:eastAsia="仿宋" w:cs="仿宋"/>
          <w:b/>
        </w:rPr>
      </w:pPr>
      <w:r>
        <w:rPr>
          <w:rFonts w:hint="eastAsia" w:ascii="仿宋" w:hAnsi="仿宋" w:eastAsia="仿宋" w:cs="仿宋"/>
          <w:b/>
        </w:rPr>
        <w:t>11.磋商文件的购买</w:t>
      </w:r>
    </w:p>
    <w:p w14:paraId="4F1F2F12">
      <w:pPr>
        <w:spacing w:line="460" w:lineRule="exact"/>
        <w:ind w:firstLine="480" w:firstLineChars="200"/>
        <w:rPr>
          <w:rFonts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ascii="仿宋" w:hAnsi="仿宋" w:eastAsia="仿宋" w:cs="仿宋"/>
          <w:b/>
        </w:rPr>
      </w:pPr>
      <w:r>
        <w:rPr>
          <w:rFonts w:hint="eastAsia" w:ascii="仿宋" w:hAnsi="仿宋" w:eastAsia="仿宋" w:cs="仿宋"/>
          <w:b/>
        </w:rPr>
        <w:t>12.磋商的处理依据</w:t>
      </w:r>
    </w:p>
    <w:p w14:paraId="390B0825">
      <w:pPr>
        <w:spacing w:line="460" w:lineRule="exact"/>
        <w:ind w:firstLine="480" w:firstLineChars="200"/>
        <w:rPr>
          <w:rFonts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ascii="仿宋" w:hAnsi="仿宋" w:eastAsia="仿宋" w:cs="仿宋"/>
          <w:b/>
        </w:rPr>
      </w:pPr>
      <w:r>
        <w:rPr>
          <w:rFonts w:hint="eastAsia" w:ascii="仿宋" w:hAnsi="仿宋" w:eastAsia="仿宋" w:cs="仿宋"/>
          <w:b/>
        </w:rPr>
        <w:t>13.解释权归属</w:t>
      </w:r>
    </w:p>
    <w:p w14:paraId="258C15F8">
      <w:pPr>
        <w:spacing w:line="460" w:lineRule="exact"/>
        <w:ind w:firstLine="480" w:firstLineChars="200"/>
        <w:rPr>
          <w:rFonts w:ascii="仿宋" w:hAnsi="仿宋" w:eastAsia="仿宋" w:cs="仿宋"/>
        </w:rPr>
      </w:pPr>
      <w:r>
        <w:rPr>
          <w:rFonts w:hint="eastAsia" w:ascii="仿宋" w:hAnsi="仿宋" w:eastAsia="仿宋" w:cs="仿宋"/>
        </w:rPr>
        <w:t>本次磋商文件的解释权归采购代理机构。</w:t>
      </w:r>
    </w:p>
    <w:p w14:paraId="45568840">
      <w:pPr>
        <w:pStyle w:val="4"/>
        <w:rPr>
          <w:rFonts w:ascii="仿宋" w:hAnsi="仿宋" w:eastAsia="仿宋" w:cs="仿宋"/>
          <w:sz w:val="32"/>
          <w:szCs w:val="32"/>
        </w:rPr>
      </w:pPr>
      <w:bookmarkStart w:id="64" w:name="_Toc8808"/>
      <w:bookmarkStart w:id="65" w:name="_Toc18132"/>
      <w:bookmarkStart w:id="66" w:name="_Toc1168"/>
      <w:bookmarkStart w:id="67" w:name="_Toc4841"/>
      <w:bookmarkStart w:id="68" w:name="_Toc16846"/>
      <w:r>
        <w:rPr>
          <w:rFonts w:hint="eastAsia" w:ascii="仿宋" w:hAnsi="仿宋" w:eastAsia="仿宋" w:cs="仿宋"/>
          <w:sz w:val="32"/>
          <w:szCs w:val="32"/>
        </w:rPr>
        <w:t>四、磋商要求</w:t>
      </w:r>
      <w:bookmarkEnd w:id="64"/>
      <w:bookmarkEnd w:id="65"/>
      <w:bookmarkEnd w:id="66"/>
      <w:bookmarkEnd w:id="67"/>
      <w:bookmarkEnd w:id="68"/>
    </w:p>
    <w:p w14:paraId="04F9096E">
      <w:pPr>
        <w:spacing w:line="460" w:lineRule="exact"/>
        <w:rPr>
          <w:rFonts w:ascii="仿宋" w:hAnsi="仿宋" w:eastAsia="仿宋" w:cs="仿宋"/>
          <w:b/>
        </w:rPr>
      </w:pPr>
      <w:bookmarkStart w:id="69" w:name="_Toc519156741"/>
      <w:bookmarkStart w:id="70" w:name="_Toc24973"/>
      <w:r>
        <w:rPr>
          <w:rFonts w:hint="eastAsia" w:ascii="仿宋" w:hAnsi="仿宋" w:eastAsia="仿宋" w:cs="仿宋"/>
          <w:b/>
        </w:rPr>
        <w:t>14.磋商语言和计量单位的使用</w:t>
      </w:r>
    </w:p>
    <w:p w14:paraId="6539A678">
      <w:pPr>
        <w:spacing w:line="460" w:lineRule="exact"/>
        <w:ind w:firstLine="480" w:firstLineChars="200"/>
        <w:rPr>
          <w:rFonts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ascii="仿宋" w:hAnsi="仿宋" w:eastAsia="仿宋" w:cs="仿宋"/>
          <w:b/>
        </w:rPr>
      </w:pPr>
      <w:r>
        <w:rPr>
          <w:rFonts w:hint="eastAsia" w:ascii="仿宋" w:hAnsi="仿宋" w:eastAsia="仿宋" w:cs="仿宋"/>
          <w:b/>
        </w:rPr>
        <w:t>15.磋商响应文件的构成</w:t>
      </w:r>
    </w:p>
    <w:p w14:paraId="4B49081C">
      <w:pPr>
        <w:spacing w:line="460" w:lineRule="exact"/>
        <w:ind w:firstLine="480" w:firstLineChars="200"/>
        <w:rPr>
          <w:rFonts w:ascii="仿宋" w:hAnsi="仿宋" w:eastAsia="仿宋" w:cs="仿宋"/>
        </w:rPr>
      </w:pPr>
      <w:r>
        <w:rPr>
          <w:rFonts w:hint="eastAsia" w:ascii="仿宋" w:hAnsi="仿宋" w:eastAsia="仿宋" w:cs="仿宋"/>
        </w:rPr>
        <w:t>15.1供应商提交的磋商响应文件应包括下列部分的内容：</w:t>
      </w:r>
    </w:p>
    <w:p w14:paraId="5F9436C2">
      <w:pPr>
        <w:kinsoku w:val="0"/>
        <w:spacing w:line="460" w:lineRule="exact"/>
        <w:ind w:firstLine="480" w:firstLineChars="200"/>
        <w:rPr>
          <w:rFonts w:ascii="仿宋" w:hAnsi="仿宋" w:eastAsia="仿宋" w:cs="仿宋"/>
        </w:rPr>
      </w:pPr>
      <w:r>
        <w:rPr>
          <w:rFonts w:hint="eastAsia" w:ascii="仿宋" w:hAnsi="仿宋" w:eastAsia="仿宋" w:cs="仿宋"/>
        </w:rPr>
        <w:t>一、磋商函</w:t>
      </w:r>
    </w:p>
    <w:p w14:paraId="1FAEA5D6">
      <w:pPr>
        <w:kinsoku w:val="0"/>
        <w:spacing w:line="460" w:lineRule="exact"/>
        <w:ind w:firstLine="480" w:firstLineChars="200"/>
        <w:rPr>
          <w:rFonts w:ascii="仿宋" w:hAnsi="仿宋" w:eastAsia="仿宋" w:cs="仿宋"/>
        </w:rPr>
      </w:pPr>
      <w:r>
        <w:rPr>
          <w:rFonts w:hint="eastAsia" w:ascii="仿宋" w:hAnsi="仿宋" w:eastAsia="仿宋" w:cs="仿宋"/>
        </w:rPr>
        <w:t>二、法定代表人身份证明</w:t>
      </w:r>
    </w:p>
    <w:p w14:paraId="45A3D4C7">
      <w:pPr>
        <w:kinsoku w:val="0"/>
        <w:spacing w:line="460" w:lineRule="exact"/>
        <w:ind w:firstLine="480" w:firstLineChars="200"/>
        <w:rPr>
          <w:rFonts w:ascii="仿宋" w:hAnsi="仿宋" w:eastAsia="仿宋" w:cs="仿宋"/>
        </w:rPr>
      </w:pPr>
      <w:r>
        <w:rPr>
          <w:rFonts w:hint="eastAsia" w:ascii="仿宋" w:hAnsi="仿宋" w:eastAsia="仿宋" w:cs="仿宋"/>
        </w:rPr>
        <w:t>三、法定代表人授权委托书</w:t>
      </w:r>
    </w:p>
    <w:p w14:paraId="5845451F">
      <w:pPr>
        <w:kinsoku w:val="0"/>
        <w:spacing w:line="460" w:lineRule="exact"/>
        <w:ind w:firstLine="480" w:firstLineChars="200"/>
        <w:rPr>
          <w:rFonts w:ascii="仿宋" w:hAnsi="仿宋" w:eastAsia="仿宋" w:cs="仿宋"/>
        </w:rPr>
      </w:pPr>
      <w:r>
        <w:rPr>
          <w:rFonts w:hint="eastAsia" w:ascii="仿宋" w:hAnsi="仿宋" w:eastAsia="仿宋" w:cs="仿宋"/>
        </w:rPr>
        <w:t>四、报价表</w:t>
      </w:r>
    </w:p>
    <w:p w14:paraId="09115AA6">
      <w:pPr>
        <w:spacing w:line="460" w:lineRule="exact"/>
        <w:ind w:firstLine="480" w:firstLineChars="200"/>
        <w:rPr>
          <w:rFonts w:ascii="仿宋" w:hAnsi="仿宋" w:eastAsia="仿宋" w:cs="仿宋"/>
        </w:rPr>
      </w:pPr>
      <w:r>
        <w:rPr>
          <w:rFonts w:hint="eastAsia" w:ascii="仿宋" w:hAnsi="仿宋" w:eastAsia="仿宋" w:cs="仿宋"/>
        </w:rPr>
        <w:t>五、承接的类似项目情况表</w:t>
      </w:r>
    </w:p>
    <w:p w14:paraId="6A993E82">
      <w:pPr>
        <w:spacing w:line="460" w:lineRule="exact"/>
        <w:ind w:firstLine="480" w:firstLineChars="200"/>
        <w:rPr>
          <w:rFonts w:ascii="仿宋" w:hAnsi="仿宋" w:eastAsia="仿宋" w:cs="仿宋"/>
        </w:rPr>
      </w:pPr>
      <w:r>
        <w:rPr>
          <w:rFonts w:hint="eastAsia" w:ascii="仿宋" w:hAnsi="仿宋" w:eastAsia="仿宋" w:cs="仿宋"/>
        </w:rPr>
        <w:t>六、项目服务方案</w:t>
      </w:r>
    </w:p>
    <w:p w14:paraId="47389295">
      <w:pPr>
        <w:spacing w:line="460" w:lineRule="exact"/>
        <w:ind w:firstLine="480" w:firstLineChars="200"/>
        <w:rPr>
          <w:rFonts w:ascii="仿宋" w:hAnsi="仿宋" w:eastAsia="仿宋" w:cs="仿宋"/>
        </w:rPr>
      </w:pPr>
      <w:r>
        <w:rPr>
          <w:rFonts w:hint="eastAsia" w:ascii="仿宋" w:hAnsi="仿宋" w:eastAsia="仿宋" w:cs="仿宋"/>
        </w:rPr>
        <w:t>七、商务和服务偏离表</w:t>
      </w:r>
    </w:p>
    <w:p w14:paraId="51FC6F39">
      <w:pPr>
        <w:spacing w:line="460" w:lineRule="exact"/>
        <w:ind w:firstLine="480" w:firstLineChars="200"/>
        <w:rPr>
          <w:rFonts w:ascii="仿宋" w:hAnsi="仿宋" w:eastAsia="仿宋" w:cs="仿宋"/>
        </w:rPr>
      </w:pPr>
      <w:r>
        <w:rPr>
          <w:rFonts w:hint="eastAsia" w:ascii="仿宋" w:hAnsi="仿宋" w:eastAsia="仿宋" w:cs="仿宋"/>
        </w:rPr>
        <w:t>八、资格证明文件</w:t>
      </w:r>
    </w:p>
    <w:p w14:paraId="1BD9AAE8">
      <w:pPr>
        <w:spacing w:line="460" w:lineRule="exact"/>
        <w:ind w:firstLine="480" w:firstLineChars="200"/>
        <w:rPr>
          <w:rFonts w:ascii="仿宋" w:hAnsi="仿宋" w:eastAsia="仿宋" w:cs="仿宋"/>
        </w:rPr>
      </w:pPr>
      <w:r>
        <w:rPr>
          <w:rFonts w:hint="eastAsia" w:ascii="仿宋" w:hAnsi="仿宋" w:eastAsia="仿宋" w:cs="仿宋"/>
        </w:rPr>
        <w:t>九、其他资料</w:t>
      </w:r>
    </w:p>
    <w:p w14:paraId="7AF9C2F9">
      <w:pPr>
        <w:spacing w:line="460" w:lineRule="exact"/>
        <w:ind w:firstLine="480" w:firstLineChars="200"/>
        <w:rPr>
          <w:rFonts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2023C8B6">
      <w:pPr>
        <w:spacing w:line="460" w:lineRule="exact"/>
        <w:ind w:firstLine="480" w:firstLineChars="200"/>
        <w:rPr>
          <w:rFonts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ascii="仿宋" w:hAnsi="仿宋" w:eastAsia="仿宋" w:cs="仿宋"/>
          <w:b/>
        </w:rPr>
      </w:pPr>
      <w:r>
        <w:rPr>
          <w:rFonts w:hint="eastAsia" w:ascii="仿宋" w:hAnsi="仿宋" w:eastAsia="仿宋" w:cs="仿宋"/>
          <w:b/>
        </w:rPr>
        <w:t>16.磋商报价</w:t>
      </w:r>
    </w:p>
    <w:p w14:paraId="64BBA1E9">
      <w:pPr>
        <w:spacing w:line="460" w:lineRule="exact"/>
        <w:ind w:firstLine="480" w:firstLineChars="200"/>
        <w:rPr>
          <w:rFonts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5193FDBF">
      <w:pPr>
        <w:spacing w:line="460" w:lineRule="exact"/>
        <w:ind w:firstLine="480" w:firstLineChars="200"/>
        <w:rPr>
          <w:rFonts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4D818B09">
      <w:pPr>
        <w:spacing w:line="460" w:lineRule="exact"/>
        <w:ind w:firstLine="480" w:firstLineChars="200"/>
        <w:rPr>
          <w:rFonts w:ascii="仿宋" w:hAnsi="仿宋" w:eastAsia="仿宋" w:cs="仿宋"/>
        </w:rPr>
      </w:pPr>
      <w:r>
        <w:rPr>
          <w:rFonts w:hint="eastAsia" w:ascii="仿宋" w:hAnsi="仿宋" w:eastAsia="仿宋" w:cs="仿宋"/>
        </w:rPr>
        <w:t>16.3磋商货币：人民币；单位：元（精确到小数点后两位）；</w:t>
      </w:r>
    </w:p>
    <w:p w14:paraId="04101243">
      <w:pPr>
        <w:spacing w:line="460" w:lineRule="exact"/>
        <w:ind w:firstLine="480" w:firstLineChars="200"/>
        <w:rPr>
          <w:rFonts w:ascii="仿宋" w:hAnsi="仿宋" w:eastAsia="仿宋" w:cs="仿宋"/>
        </w:rPr>
      </w:pPr>
      <w:r>
        <w:rPr>
          <w:rFonts w:hint="eastAsia" w:ascii="仿宋" w:hAnsi="仿宋" w:eastAsia="仿宋" w:cs="仿宋"/>
        </w:rPr>
        <w:t>16.4响应报价表应有法定代表人或被授权人的签字；</w:t>
      </w:r>
    </w:p>
    <w:p w14:paraId="05514CA1">
      <w:pPr>
        <w:spacing w:line="460" w:lineRule="exact"/>
        <w:ind w:firstLine="480" w:firstLineChars="200"/>
        <w:rPr>
          <w:rFonts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ascii="仿宋" w:hAnsi="仿宋" w:eastAsia="仿宋" w:cs="仿宋"/>
        </w:rPr>
      </w:pPr>
      <w:r>
        <w:rPr>
          <w:rFonts w:hint="eastAsia" w:ascii="仿宋" w:hAnsi="仿宋" w:eastAsia="仿宋" w:cs="仿宋"/>
        </w:rPr>
        <w:t>16.7最低报价不是成交的唯一依据。</w:t>
      </w:r>
    </w:p>
    <w:p w14:paraId="58212DF5">
      <w:pPr>
        <w:spacing w:line="460" w:lineRule="exact"/>
        <w:ind w:firstLine="480" w:firstLineChars="200"/>
        <w:rPr>
          <w:rFonts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ascii="仿宋" w:hAnsi="仿宋" w:eastAsia="仿宋" w:cs="仿宋"/>
          <w:b/>
        </w:rPr>
      </w:pPr>
      <w:r>
        <w:rPr>
          <w:rFonts w:hint="eastAsia" w:ascii="仿宋" w:hAnsi="仿宋" w:eastAsia="仿宋" w:cs="仿宋"/>
          <w:b/>
        </w:rPr>
        <w:t>17.证明供应商合格的资格证明文件</w:t>
      </w:r>
    </w:p>
    <w:p w14:paraId="522D90B9">
      <w:pPr>
        <w:spacing w:line="460" w:lineRule="exact"/>
        <w:ind w:firstLine="480" w:firstLineChars="200"/>
        <w:rPr>
          <w:rFonts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ascii="仿宋" w:hAnsi="仿宋" w:eastAsia="仿宋" w:cs="仿宋"/>
          <w:b/>
        </w:rPr>
      </w:pPr>
      <w:r>
        <w:rPr>
          <w:rFonts w:hint="eastAsia" w:ascii="仿宋" w:hAnsi="仿宋" w:eastAsia="仿宋" w:cs="仿宋"/>
          <w:b/>
        </w:rPr>
        <w:t>18.证明标的物的合格性和符合磋商文件规定的文件</w:t>
      </w:r>
    </w:p>
    <w:p w14:paraId="52709BD4">
      <w:pPr>
        <w:spacing w:line="460" w:lineRule="exact"/>
        <w:ind w:firstLine="480" w:firstLineChars="200"/>
        <w:rPr>
          <w:rFonts w:ascii="仿宋" w:hAnsi="仿宋" w:eastAsia="仿宋" w:cs="仿宋"/>
        </w:rPr>
      </w:pPr>
      <w:r>
        <w:rPr>
          <w:rFonts w:hint="eastAsia" w:ascii="仿宋" w:hAnsi="仿宋" w:eastAsia="仿宋" w:cs="仿宋"/>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ascii="仿宋" w:hAnsi="仿宋" w:eastAsia="仿宋" w:cs="仿宋"/>
        </w:rPr>
      </w:pPr>
      <w:r>
        <w:rPr>
          <w:rFonts w:hint="eastAsia" w:ascii="仿宋" w:hAnsi="仿宋" w:eastAsia="仿宋" w:cs="仿宋"/>
        </w:rPr>
        <w:t>18.2上述证明文件可以是文字资料、图纸、图片和数据，它包括：</w:t>
      </w:r>
    </w:p>
    <w:p w14:paraId="1F1A5BBD">
      <w:pPr>
        <w:spacing w:line="460" w:lineRule="exact"/>
        <w:ind w:firstLine="480" w:firstLineChars="200"/>
        <w:rPr>
          <w:rFonts w:ascii="仿宋" w:hAnsi="仿宋" w:eastAsia="仿宋" w:cs="仿宋"/>
        </w:rPr>
      </w:pPr>
      <w:r>
        <w:rPr>
          <w:rFonts w:hint="eastAsia" w:ascii="仿宋" w:hAnsi="仿宋" w:eastAsia="仿宋" w:cs="仿宋"/>
        </w:rPr>
        <w:t>18.2.1实施方案、服务期/建设周期/质保期、付款方式等方面的详细说明；</w:t>
      </w:r>
    </w:p>
    <w:p w14:paraId="26873A3A">
      <w:pPr>
        <w:spacing w:line="460" w:lineRule="exact"/>
        <w:ind w:firstLine="480" w:firstLineChars="200"/>
        <w:rPr>
          <w:rFonts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ascii="仿宋" w:hAnsi="仿宋" w:eastAsia="仿宋" w:cs="仿宋"/>
          <w:b/>
        </w:rPr>
      </w:pPr>
      <w:r>
        <w:rPr>
          <w:rFonts w:hint="eastAsia" w:ascii="仿宋" w:hAnsi="仿宋" w:eastAsia="仿宋" w:cs="仿宋"/>
          <w:b/>
        </w:rPr>
        <w:t>19.磋商保证金</w:t>
      </w:r>
    </w:p>
    <w:p w14:paraId="3DB955AD">
      <w:pPr>
        <w:spacing w:line="460" w:lineRule="exact"/>
        <w:ind w:firstLine="480" w:firstLineChars="200"/>
        <w:rPr>
          <w:rFonts w:ascii="仿宋" w:hAnsi="仿宋" w:eastAsia="仿宋" w:cs="仿宋"/>
        </w:rPr>
      </w:pPr>
      <w:r>
        <w:rPr>
          <w:rFonts w:hint="eastAsia" w:ascii="仿宋" w:hAnsi="仿宋" w:eastAsia="仿宋" w:cs="仿宋"/>
        </w:rPr>
        <w:t>19.1保证金是用于保护本次磋商免受磋商供应商的行为而引起的风险。</w:t>
      </w:r>
    </w:p>
    <w:p w14:paraId="64F93DD1">
      <w:pPr>
        <w:spacing w:line="460" w:lineRule="exact"/>
        <w:ind w:firstLine="480" w:firstLineChars="200"/>
        <w:rPr>
          <w:rFonts w:ascii="仿宋" w:hAnsi="仿宋" w:eastAsia="仿宋" w:cs="仿宋"/>
          <w:b/>
        </w:rPr>
      </w:pPr>
      <w:r>
        <w:rPr>
          <w:rFonts w:hint="eastAsia" w:ascii="仿宋" w:hAnsi="仿宋" w:eastAsia="仿宋" w:cs="仿宋"/>
        </w:rPr>
        <w:t>19.2磋商保证金由磋商供应商通过银行转账、电汇、保函等非现金形式缴纳。</w:t>
      </w:r>
    </w:p>
    <w:p w14:paraId="2160B912">
      <w:pPr>
        <w:spacing w:line="460" w:lineRule="exact"/>
        <w:ind w:firstLine="480" w:firstLineChars="200"/>
        <w:rPr>
          <w:rFonts w:ascii="仿宋" w:hAnsi="仿宋" w:eastAsia="仿宋" w:cs="仿宋"/>
        </w:rPr>
      </w:pPr>
      <w:r>
        <w:rPr>
          <w:rFonts w:hint="eastAsia" w:ascii="仿宋" w:hAnsi="仿宋" w:eastAsia="仿宋" w:cs="仿宋"/>
        </w:rPr>
        <w:t>19.3未交纳、未足额交纳或未按规定时间交纳保证金的，将被视为自动放弃磋商权利。</w:t>
      </w:r>
    </w:p>
    <w:p w14:paraId="33B69382">
      <w:pPr>
        <w:spacing w:line="460" w:lineRule="exact"/>
        <w:ind w:firstLine="480" w:firstLineChars="200"/>
        <w:rPr>
          <w:rFonts w:ascii="仿宋" w:hAnsi="仿宋" w:eastAsia="仿宋" w:cs="仿宋"/>
        </w:rPr>
      </w:pPr>
      <w:r>
        <w:rPr>
          <w:rFonts w:hint="eastAsia" w:ascii="仿宋" w:hAnsi="仿宋" w:eastAsia="仿宋" w:cs="仿宋"/>
        </w:rPr>
        <w:t>19.4提交保证金后，各磋商供应商须将其交纳保证金凭证复印件加盖供应商红章附在磋商响应文件中，否则视为无效响应文件。</w:t>
      </w:r>
    </w:p>
    <w:p w14:paraId="54E1C0EE">
      <w:pPr>
        <w:spacing w:line="460" w:lineRule="exact"/>
        <w:ind w:firstLine="482" w:firstLineChars="200"/>
        <w:rPr>
          <w:rFonts w:ascii="仿宋" w:hAnsi="仿宋" w:eastAsia="仿宋" w:cs="仿宋"/>
          <w:b/>
          <w:bCs/>
        </w:rPr>
      </w:pPr>
      <w:r>
        <w:rPr>
          <w:rFonts w:hint="eastAsia" w:ascii="仿宋" w:hAnsi="仿宋" w:eastAsia="仿宋" w:cs="仿宋"/>
          <w:b/>
          <w:bCs/>
        </w:rPr>
        <w:t>19.5磋商保证金退还:</w:t>
      </w:r>
    </w:p>
    <w:p w14:paraId="2AF82B04">
      <w:pPr>
        <w:spacing w:line="460" w:lineRule="exact"/>
        <w:ind w:firstLine="241" w:firstLineChars="100"/>
        <w:rPr>
          <w:rFonts w:ascii="仿宋" w:hAnsi="仿宋" w:eastAsia="仿宋" w:cs="仿宋"/>
          <w:b/>
        </w:rPr>
      </w:pPr>
      <w:r>
        <w:rPr>
          <w:rFonts w:hint="eastAsia" w:ascii="仿宋" w:hAnsi="仿宋" w:eastAsia="仿宋" w:cs="仿宋"/>
          <w:b/>
        </w:rPr>
        <w:t xml:space="preserve">A. 未成交供应商：成交通知书发放后5个工作日内退还； </w:t>
      </w:r>
    </w:p>
    <w:p w14:paraId="3D86ECC8">
      <w:pPr>
        <w:spacing w:line="460" w:lineRule="exact"/>
        <w:ind w:firstLine="241" w:firstLineChars="100"/>
        <w:rPr>
          <w:rFonts w:ascii="仿宋" w:hAnsi="仿宋" w:eastAsia="仿宋" w:cs="仿宋"/>
          <w:b/>
        </w:rPr>
      </w:pPr>
      <w:r>
        <w:rPr>
          <w:rFonts w:hint="eastAsia" w:ascii="仿宋" w:hAnsi="仿宋" w:eastAsia="仿宋" w:cs="仿宋"/>
          <w:b/>
        </w:rPr>
        <w:t>B. 成交供应商：成交供应商与采购单</w:t>
      </w:r>
      <w:r>
        <w:rPr>
          <w:rFonts w:hint="eastAsia" w:ascii="仿宋" w:hAnsi="仿宋" w:eastAsia="仿宋" w:cs="仿宋"/>
          <w:b/>
          <w:lang w:eastAsia="zh-CN"/>
        </w:rPr>
        <w:t>位在</w:t>
      </w:r>
      <w:r>
        <w:rPr>
          <w:rFonts w:hint="eastAsia" w:ascii="仿宋" w:hAnsi="仿宋" w:eastAsia="仿宋" w:cs="仿宋"/>
          <w:b/>
        </w:rPr>
        <w:t>合同签订之日起5个工作日内退还；（退还时，须向代理机构提供开户许可证复印件及合同原件壹份并加盖供应商公章）；</w:t>
      </w:r>
    </w:p>
    <w:p w14:paraId="0638A042">
      <w:pPr>
        <w:spacing w:line="460" w:lineRule="exact"/>
        <w:ind w:firstLine="482" w:firstLineChars="200"/>
        <w:rPr>
          <w:rFonts w:ascii="仿宋" w:hAnsi="仿宋" w:eastAsia="仿宋" w:cs="仿宋"/>
        </w:rPr>
      </w:pPr>
      <w:r>
        <w:rPr>
          <w:rFonts w:hint="eastAsia" w:ascii="仿宋" w:hAnsi="仿宋" w:eastAsia="仿宋" w:cs="仿宋"/>
          <w:b/>
        </w:rPr>
        <w:t>以上供应商自身原因导致无法退还的除外。</w:t>
      </w:r>
    </w:p>
    <w:p w14:paraId="1BF81886">
      <w:pPr>
        <w:spacing w:line="460" w:lineRule="exact"/>
        <w:ind w:firstLine="480" w:firstLineChars="200"/>
        <w:rPr>
          <w:rFonts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ascii="仿宋" w:hAnsi="仿宋" w:eastAsia="仿宋" w:cs="仿宋"/>
        </w:rPr>
      </w:pPr>
      <w:r>
        <w:rPr>
          <w:rFonts w:hint="eastAsia" w:ascii="仿宋" w:hAnsi="仿宋" w:eastAsia="仿宋" w:cs="仿宋"/>
        </w:rPr>
        <w:t>19.7发生下列情况之一，磋商保证金将不予退还：</w:t>
      </w:r>
    </w:p>
    <w:p w14:paraId="12E1B2DC">
      <w:pPr>
        <w:spacing w:line="460" w:lineRule="exact"/>
        <w:ind w:firstLine="480" w:firstLineChars="200"/>
        <w:rPr>
          <w:rFonts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5643F236">
      <w:pPr>
        <w:spacing w:line="460" w:lineRule="exact"/>
        <w:ind w:firstLine="480" w:firstLineChars="200"/>
        <w:rPr>
          <w:rFonts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41A58D3D">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19F02096">
      <w:pPr>
        <w:spacing w:line="460" w:lineRule="exact"/>
        <w:ind w:firstLine="480" w:firstLineChars="200"/>
        <w:rPr>
          <w:rFonts w:ascii="仿宋" w:hAnsi="仿宋" w:eastAsia="仿宋" w:cs="仿宋"/>
        </w:rPr>
      </w:pPr>
      <w:r>
        <w:rPr>
          <w:rFonts w:hint="eastAsia" w:ascii="仿宋" w:hAnsi="仿宋" w:eastAsia="仿宋" w:cs="仿宋"/>
        </w:rPr>
        <w:t>19.7.4供应商在磋商响应文件中提供伪造、套改、虚假资料参与磋商的。</w:t>
      </w:r>
    </w:p>
    <w:p w14:paraId="191ECCC0">
      <w:pPr>
        <w:spacing w:line="460" w:lineRule="exact"/>
        <w:ind w:firstLine="480" w:firstLineChars="200"/>
        <w:rPr>
          <w:rFonts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r>
        <w:rPr>
          <w:rFonts w:hint="eastAsia" w:ascii="仿宋" w:hAnsi="仿宋" w:eastAsia="仿宋" w:cs="仿宋"/>
          <w:lang w:eastAsia="zh-CN"/>
        </w:rPr>
        <w:t>；</w:t>
      </w:r>
    </w:p>
    <w:p w14:paraId="40838284">
      <w:pPr>
        <w:spacing w:line="460" w:lineRule="exact"/>
        <w:ind w:firstLine="480" w:firstLineChars="200"/>
        <w:rPr>
          <w:rFonts w:ascii="仿宋" w:hAnsi="仿宋" w:eastAsia="仿宋" w:cs="仿宋"/>
        </w:rPr>
      </w:pPr>
      <w:r>
        <w:rPr>
          <w:rFonts w:hint="eastAsia" w:ascii="仿宋" w:hAnsi="仿宋" w:eastAsia="仿宋" w:cs="仿宋"/>
        </w:rPr>
        <w:t>19.7.6供应商在磋商响应文件中提供虚假材料的；</w:t>
      </w:r>
    </w:p>
    <w:p w14:paraId="475BED35">
      <w:pPr>
        <w:spacing w:line="460" w:lineRule="exact"/>
        <w:ind w:firstLine="480" w:firstLineChars="200"/>
        <w:rPr>
          <w:rFonts w:ascii="仿宋" w:hAnsi="仿宋" w:eastAsia="仿宋" w:cs="仿宋"/>
        </w:rPr>
      </w:pPr>
      <w:r>
        <w:rPr>
          <w:rFonts w:hint="eastAsia" w:ascii="仿宋" w:hAnsi="仿宋" w:eastAsia="仿宋" w:cs="仿宋"/>
        </w:rPr>
        <w:t>19.7.7磋商文件规定的其他情形。</w:t>
      </w:r>
    </w:p>
    <w:p w14:paraId="29DE359C">
      <w:pPr>
        <w:spacing w:line="460" w:lineRule="exact"/>
        <w:ind w:firstLine="480" w:firstLineChars="200"/>
        <w:rPr>
          <w:rFonts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2F0217F6">
      <w:pPr>
        <w:spacing w:line="460" w:lineRule="exact"/>
        <w:ind w:firstLine="120" w:firstLineChars="50"/>
        <w:rPr>
          <w:rFonts w:ascii="仿宋" w:hAnsi="仿宋" w:eastAsia="仿宋" w:cs="仿宋"/>
          <w:b/>
        </w:rPr>
      </w:pPr>
      <w:r>
        <w:rPr>
          <w:rFonts w:hint="eastAsia" w:ascii="仿宋" w:hAnsi="仿宋" w:eastAsia="仿宋" w:cs="仿宋"/>
          <w:b/>
        </w:rPr>
        <w:t>20.磋商响应文件的有效期</w:t>
      </w:r>
    </w:p>
    <w:p w14:paraId="002F06C3">
      <w:pPr>
        <w:spacing w:line="460" w:lineRule="exact"/>
        <w:ind w:firstLine="480" w:firstLineChars="200"/>
        <w:rPr>
          <w:rFonts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ascii="仿宋" w:hAnsi="仿宋" w:eastAsia="仿宋" w:cs="仿宋"/>
          <w:b/>
        </w:rPr>
      </w:pPr>
      <w:r>
        <w:rPr>
          <w:rFonts w:hint="eastAsia" w:ascii="仿宋" w:hAnsi="仿宋" w:eastAsia="仿宋" w:cs="仿宋"/>
          <w:b/>
        </w:rPr>
        <w:t>21、磋商响应文件的签署及规定</w:t>
      </w:r>
    </w:p>
    <w:p w14:paraId="1EE67C91">
      <w:pPr>
        <w:spacing w:line="460" w:lineRule="exact"/>
        <w:ind w:firstLine="480" w:firstLineChars="200"/>
        <w:rPr>
          <w:rFonts w:ascii="仿宋" w:hAnsi="仿宋" w:eastAsia="仿宋" w:cs="仿宋"/>
        </w:rPr>
      </w:pPr>
      <w:r>
        <w:rPr>
          <w:rFonts w:hint="eastAsia" w:ascii="仿宋" w:hAnsi="仿宋" w:eastAsia="仿宋" w:cs="仿宋"/>
        </w:rPr>
        <w:t>21.1磋商供应商须依据磋商文件内容和磋商响应文件格式的要求编制磋商响应文件；</w:t>
      </w:r>
    </w:p>
    <w:p w14:paraId="677FE2A8">
      <w:pPr>
        <w:spacing w:line="460" w:lineRule="exact"/>
        <w:ind w:firstLine="480" w:firstLineChars="200"/>
        <w:rPr>
          <w:rFonts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CE1F98C">
      <w:pPr>
        <w:spacing w:line="460" w:lineRule="exact"/>
        <w:ind w:firstLine="480" w:firstLineChars="200"/>
        <w:rPr>
          <w:rFonts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5BD0BCAE">
      <w:pPr>
        <w:spacing w:line="460" w:lineRule="exact"/>
        <w:ind w:firstLine="480" w:firstLineChars="200"/>
        <w:rPr>
          <w:rFonts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69217E79">
      <w:pPr>
        <w:spacing w:line="460" w:lineRule="exact"/>
        <w:ind w:firstLine="480" w:firstLineChars="200"/>
        <w:rPr>
          <w:rFonts w:ascii="仿宋" w:hAnsi="仿宋" w:eastAsia="仿宋" w:cs="仿宋"/>
        </w:rPr>
      </w:pPr>
      <w:r>
        <w:rPr>
          <w:rFonts w:hint="eastAsia" w:ascii="仿宋" w:hAnsi="仿宋" w:eastAsia="仿宋" w:cs="仿宋"/>
        </w:rPr>
        <w:t>21.5磋商供应商名称应填写全称，同时加盖公章；</w:t>
      </w:r>
    </w:p>
    <w:p w14:paraId="520AEFCB">
      <w:pPr>
        <w:spacing w:line="460" w:lineRule="exact"/>
        <w:ind w:firstLine="480" w:firstLineChars="200"/>
        <w:rPr>
          <w:rFonts w:ascii="仿宋" w:hAnsi="仿宋" w:eastAsia="仿宋" w:cs="仿宋"/>
        </w:rPr>
      </w:pPr>
      <w:r>
        <w:rPr>
          <w:rFonts w:hint="eastAsia" w:ascii="仿宋" w:hAnsi="仿宋" w:eastAsia="仿宋" w:cs="仿宋"/>
        </w:rPr>
        <w:t>21.6磋商响应文件的任何行间插字、涂改和增删，必须由法定代表人或被授权人在改动处旁签字方为有效；</w:t>
      </w:r>
    </w:p>
    <w:p w14:paraId="33C05A3F">
      <w:pPr>
        <w:spacing w:line="460" w:lineRule="exact"/>
        <w:ind w:firstLine="480" w:firstLineChars="200"/>
        <w:rPr>
          <w:rFonts w:ascii="仿宋" w:hAnsi="仿宋" w:eastAsia="仿宋" w:cs="仿宋"/>
        </w:rPr>
      </w:pPr>
      <w:r>
        <w:rPr>
          <w:rFonts w:hint="eastAsia" w:ascii="仿宋" w:hAnsi="仿宋" w:eastAsia="仿宋" w:cs="仿宋"/>
        </w:rPr>
        <w:t>21.7磋商响应文件因字迹潦草或表达不清所引起的后果由磋商供应商负责。</w:t>
      </w:r>
    </w:p>
    <w:p w14:paraId="335E0FAE">
      <w:pPr>
        <w:pStyle w:val="2"/>
        <w:spacing w:line="460" w:lineRule="exact"/>
        <w:ind w:firstLine="480" w:firstLineChars="200"/>
        <w:rPr>
          <w:rFonts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ascii="仿宋" w:hAnsi="仿宋" w:eastAsia="仿宋" w:cs="仿宋"/>
          <w:b/>
        </w:rPr>
      </w:pPr>
      <w:r>
        <w:rPr>
          <w:rFonts w:hint="eastAsia" w:ascii="仿宋" w:hAnsi="仿宋" w:eastAsia="仿宋" w:cs="仿宋"/>
          <w:b/>
        </w:rPr>
        <w:t>22.文字要求</w:t>
      </w:r>
    </w:p>
    <w:p w14:paraId="36972AC4">
      <w:pPr>
        <w:spacing w:line="460" w:lineRule="exact"/>
        <w:ind w:firstLine="360" w:firstLineChars="150"/>
        <w:rPr>
          <w:rFonts w:ascii="仿宋" w:hAnsi="仿宋" w:eastAsia="仿宋" w:cs="仿宋"/>
        </w:rPr>
      </w:pPr>
      <w:r>
        <w:rPr>
          <w:rFonts w:hint="eastAsia" w:ascii="仿宋" w:hAnsi="仿宋" w:eastAsia="仿宋" w:cs="仿宋"/>
        </w:rPr>
        <w:t>本次磋商只接受简体中文文字的磋商响应文件。</w:t>
      </w:r>
    </w:p>
    <w:p w14:paraId="0A4CF198">
      <w:pPr>
        <w:pStyle w:val="4"/>
        <w:rPr>
          <w:rFonts w:ascii="仿宋" w:hAnsi="仿宋" w:eastAsia="仿宋" w:cs="仿宋"/>
          <w:sz w:val="32"/>
          <w:szCs w:val="36"/>
        </w:rPr>
      </w:pPr>
      <w:bookmarkStart w:id="71" w:name="_Toc16723"/>
      <w:bookmarkStart w:id="72" w:name="_Toc24420"/>
      <w:bookmarkStart w:id="73" w:name="_Toc31661"/>
      <w:r>
        <w:rPr>
          <w:rFonts w:hint="eastAsia" w:ascii="仿宋" w:hAnsi="仿宋" w:eastAsia="仿宋" w:cs="仿宋"/>
          <w:sz w:val="32"/>
          <w:szCs w:val="36"/>
        </w:rPr>
        <w:t>五、磋商响应文件封装、递交</w:t>
      </w:r>
      <w:bookmarkEnd w:id="69"/>
      <w:bookmarkEnd w:id="70"/>
      <w:bookmarkEnd w:id="71"/>
      <w:bookmarkEnd w:id="72"/>
      <w:bookmarkEnd w:id="73"/>
    </w:p>
    <w:p w14:paraId="5D39F9A2">
      <w:pPr>
        <w:spacing w:line="460" w:lineRule="exact"/>
        <w:ind w:firstLine="120" w:firstLineChars="50"/>
        <w:rPr>
          <w:rFonts w:ascii="仿宋" w:hAnsi="仿宋" w:eastAsia="仿宋" w:cs="仿宋"/>
          <w:b/>
        </w:rPr>
      </w:pPr>
      <w:r>
        <w:rPr>
          <w:rFonts w:hint="eastAsia" w:ascii="仿宋" w:hAnsi="仿宋" w:eastAsia="仿宋" w:cs="仿宋"/>
          <w:b/>
        </w:rPr>
        <w:t>23.磋商响应文件的封装及标记</w:t>
      </w:r>
    </w:p>
    <w:p w14:paraId="7DD8B98D">
      <w:pPr>
        <w:spacing w:line="460" w:lineRule="exact"/>
        <w:ind w:firstLine="480" w:firstLineChars="200"/>
        <w:rPr>
          <w:rFonts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22C5A610">
      <w:pPr>
        <w:spacing w:line="460" w:lineRule="exact"/>
        <w:ind w:firstLine="480" w:firstLineChars="200"/>
        <w:rPr>
          <w:rFonts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响应文件应除封面外应逐页编码，为节约纸张建议采用A4纸张双面打印，牢固胶装成册，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磋商文件中凡是需要法定代表人签字或盖章之处非法人单位的负责人均参照执行。</w:t>
      </w:r>
    </w:p>
    <w:p w14:paraId="4C243A70">
      <w:pPr>
        <w:spacing w:line="460" w:lineRule="exact"/>
        <w:ind w:firstLine="480" w:firstLineChars="200"/>
        <w:rPr>
          <w:rFonts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不得行间插字、涂改和增删，如有修改错漏处，必须由供应商法定代表人或其授权代表签字或盖章。</w:t>
      </w:r>
    </w:p>
    <w:p w14:paraId="1818458D">
      <w:pPr>
        <w:spacing w:line="460" w:lineRule="exact"/>
        <w:ind w:firstLine="480" w:firstLineChars="200"/>
        <w:rPr>
          <w:rFonts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ascii="仿宋" w:hAnsi="仿宋" w:eastAsia="仿宋" w:cs="仿宋"/>
        </w:rPr>
      </w:pPr>
      <w:r>
        <w:rPr>
          <w:rFonts w:hint="eastAsia" w:ascii="仿宋" w:hAnsi="仿宋" w:eastAsia="仿宋" w:cs="仿宋"/>
          <w:b/>
        </w:rPr>
        <w:t>24.磋商响应文件递交</w:t>
      </w:r>
    </w:p>
    <w:p w14:paraId="6DE297A2">
      <w:pPr>
        <w:spacing w:line="460" w:lineRule="exact"/>
        <w:ind w:firstLine="480" w:firstLineChars="200"/>
        <w:rPr>
          <w:rFonts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0E2090CB">
      <w:pPr>
        <w:spacing w:line="460" w:lineRule="exact"/>
        <w:ind w:firstLine="480" w:firstLineChars="200"/>
        <w:rPr>
          <w:rFonts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713AD83F">
      <w:pPr>
        <w:spacing w:line="460" w:lineRule="exact"/>
        <w:ind w:firstLine="480" w:firstLineChars="200"/>
        <w:rPr>
          <w:rFonts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2C48C57D">
      <w:pPr>
        <w:spacing w:line="460" w:lineRule="exact"/>
        <w:ind w:firstLine="480" w:firstLineChars="200"/>
        <w:rPr>
          <w:rFonts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6720F94F">
      <w:pPr>
        <w:spacing w:line="460" w:lineRule="exact"/>
        <w:ind w:firstLine="480" w:firstLineChars="200"/>
        <w:rPr>
          <w:rFonts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5229368">
      <w:pPr>
        <w:spacing w:line="460" w:lineRule="exact"/>
        <w:ind w:firstLine="480" w:firstLineChars="200"/>
        <w:rPr>
          <w:rFonts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00C7D436">
      <w:pPr>
        <w:spacing w:line="460" w:lineRule="exact"/>
        <w:ind w:firstLine="480" w:firstLineChars="200"/>
        <w:rPr>
          <w:rFonts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58C283C8">
      <w:pPr>
        <w:spacing w:line="460" w:lineRule="exact"/>
        <w:ind w:firstLine="480" w:firstLineChars="200"/>
        <w:rPr>
          <w:rFonts w:ascii="仿宋" w:hAnsi="仿宋" w:eastAsia="仿宋" w:cs="仿宋"/>
        </w:rPr>
      </w:pPr>
      <w:r>
        <w:rPr>
          <w:rFonts w:hint="eastAsia" w:ascii="仿宋" w:hAnsi="仿宋" w:eastAsia="仿宋" w:cs="仿宋"/>
        </w:rPr>
        <w:t>25.5无论磋商供应商成交与否或者废标，其磋商响应文件恕不退还。</w:t>
      </w:r>
    </w:p>
    <w:p w14:paraId="7CA2C5E9">
      <w:pPr>
        <w:spacing w:line="460" w:lineRule="exact"/>
        <w:ind w:firstLine="120" w:firstLineChars="50"/>
        <w:rPr>
          <w:rFonts w:ascii="仿宋" w:hAnsi="仿宋" w:eastAsia="仿宋" w:cs="仿宋"/>
          <w:b/>
        </w:rPr>
      </w:pPr>
      <w:r>
        <w:rPr>
          <w:rFonts w:hint="eastAsia" w:ascii="仿宋" w:hAnsi="仿宋" w:eastAsia="仿宋" w:cs="仿宋"/>
          <w:b/>
        </w:rPr>
        <w:t>26.磋商响应文件的修改和撤回</w:t>
      </w:r>
    </w:p>
    <w:p w14:paraId="2E6C03BE">
      <w:pPr>
        <w:spacing w:line="460" w:lineRule="exact"/>
        <w:ind w:firstLine="480" w:firstLineChars="200"/>
        <w:rPr>
          <w:rFonts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67D34303">
      <w:pPr>
        <w:spacing w:line="460" w:lineRule="exact"/>
        <w:ind w:firstLine="480" w:firstLineChars="200"/>
        <w:rPr>
          <w:rFonts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30088DA2">
      <w:pPr>
        <w:spacing w:line="460" w:lineRule="exact"/>
        <w:ind w:firstLine="480" w:firstLineChars="200"/>
        <w:rPr>
          <w:rFonts w:ascii="仿宋" w:hAnsi="仿宋" w:eastAsia="仿宋" w:cs="仿宋"/>
        </w:rPr>
      </w:pPr>
      <w:r>
        <w:rPr>
          <w:rFonts w:hint="eastAsia" w:ascii="仿宋" w:hAnsi="仿宋" w:eastAsia="仿宋" w:cs="仿宋"/>
        </w:rPr>
        <w:t>26.5磋商供应商在磋商响应文件递交截止时间后，不得对其磋商响应文件做任何修改。</w:t>
      </w:r>
    </w:p>
    <w:p w14:paraId="6C1128F7">
      <w:pPr>
        <w:pStyle w:val="4"/>
        <w:rPr>
          <w:rFonts w:ascii="仿宋" w:hAnsi="仿宋" w:eastAsia="仿宋" w:cs="仿宋"/>
          <w:sz w:val="32"/>
          <w:szCs w:val="36"/>
        </w:rPr>
      </w:pPr>
      <w:bookmarkStart w:id="74" w:name="_Toc519156742"/>
      <w:bookmarkStart w:id="75" w:name="_Toc29321"/>
      <w:bookmarkStart w:id="76" w:name="_Toc32447"/>
      <w:bookmarkStart w:id="77" w:name="_Toc1285"/>
      <w:bookmarkStart w:id="78" w:name="_Toc4585"/>
      <w:bookmarkStart w:id="79" w:name="_Toc4975"/>
      <w:r>
        <w:rPr>
          <w:rFonts w:hint="eastAsia" w:ascii="仿宋" w:hAnsi="仿宋" w:eastAsia="仿宋" w:cs="仿宋"/>
          <w:sz w:val="32"/>
          <w:szCs w:val="36"/>
        </w:rPr>
        <w:t>六、磋商</w:t>
      </w:r>
      <w:bookmarkEnd w:id="74"/>
      <w:bookmarkEnd w:id="75"/>
      <w:bookmarkEnd w:id="76"/>
      <w:r>
        <w:rPr>
          <w:rFonts w:hint="eastAsia" w:ascii="仿宋" w:hAnsi="仿宋" w:eastAsia="仿宋" w:cs="仿宋"/>
          <w:sz w:val="32"/>
          <w:szCs w:val="36"/>
        </w:rPr>
        <w:t>与评审</w:t>
      </w:r>
      <w:bookmarkEnd w:id="77"/>
      <w:bookmarkEnd w:id="78"/>
      <w:bookmarkEnd w:id="79"/>
    </w:p>
    <w:p w14:paraId="5C8B895B">
      <w:pPr>
        <w:spacing w:line="460" w:lineRule="exact"/>
        <w:ind w:firstLine="120" w:firstLineChars="50"/>
        <w:rPr>
          <w:rFonts w:ascii="仿宋" w:hAnsi="仿宋" w:eastAsia="仿宋" w:cs="仿宋"/>
          <w:b/>
        </w:rPr>
      </w:pPr>
      <w:r>
        <w:rPr>
          <w:rFonts w:hint="eastAsia" w:ascii="仿宋" w:hAnsi="仿宋" w:eastAsia="仿宋" w:cs="仿宋"/>
          <w:b/>
        </w:rPr>
        <w:t>27.磋商</w:t>
      </w:r>
    </w:p>
    <w:p w14:paraId="0F6E38F3">
      <w:pPr>
        <w:spacing w:line="460" w:lineRule="exact"/>
        <w:ind w:firstLine="480" w:firstLineChars="200"/>
        <w:rPr>
          <w:rFonts w:ascii="仿宋" w:hAnsi="仿宋" w:eastAsia="仿宋" w:cs="仿宋"/>
        </w:rPr>
      </w:pPr>
      <w:r>
        <w:rPr>
          <w:rFonts w:hint="eastAsia" w:ascii="仿宋" w:hAnsi="仿宋" w:eastAsia="仿宋" w:cs="仿宋"/>
        </w:rPr>
        <w:t>27.1采购代理机构按磋商文件规定的时间、地点组织磋商会议。</w:t>
      </w:r>
    </w:p>
    <w:p w14:paraId="18AAE4E2">
      <w:pPr>
        <w:spacing w:line="460" w:lineRule="exact"/>
        <w:ind w:firstLine="480" w:firstLineChars="200"/>
        <w:rPr>
          <w:rFonts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ascii="仿宋" w:hAnsi="仿宋" w:eastAsia="仿宋" w:cs="仿宋"/>
        </w:rPr>
      </w:pPr>
      <w:r>
        <w:rPr>
          <w:rFonts w:hint="eastAsia" w:ascii="仿宋" w:hAnsi="仿宋" w:eastAsia="仿宋" w:cs="仿宋"/>
        </w:rPr>
        <w:t>27.3由供应商或者其推选的代表检查响应文件的密封情况。</w:t>
      </w:r>
    </w:p>
    <w:p w14:paraId="68E53E11">
      <w:pPr>
        <w:spacing w:line="460" w:lineRule="exact"/>
        <w:ind w:firstLine="480" w:firstLineChars="200"/>
        <w:rPr>
          <w:rFonts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3DC35006">
      <w:pPr>
        <w:spacing w:line="460" w:lineRule="exact"/>
        <w:ind w:firstLine="120" w:firstLineChars="50"/>
        <w:rPr>
          <w:rFonts w:ascii="仿宋" w:hAnsi="仿宋" w:eastAsia="仿宋" w:cs="仿宋"/>
          <w:b/>
        </w:rPr>
      </w:pPr>
      <w:r>
        <w:rPr>
          <w:rFonts w:hint="eastAsia" w:ascii="仿宋" w:hAnsi="仿宋" w:eastAsia="仿宋" w:cs="仿宋"/>
          <w:b/>
        </w:rPr>
        <w:t>28.磋商及评审程序</w:t>
      </w:r>
    </w:p>
    <w:p w14:paraId="6C9344D3">
      <w:pPr>
        <w:spacing w:line="460" w:lineRule="exact"/>
        <w:ind w:firstLine="480" w:firstLineChars="200"/>
        <w:rPr>
          <w:rFonts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3E34CCF0">
      <w:pPr>
        <w:spacing w:line="460" w:lineRule="exact"/>
        <w:ind w:firstLine="480" w:firstLineChars="200"/>
        <w:rPr>
          <w:rFonts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5523EE52">
      <w:pPr>
        <w:spacing w:line="460" w:lineRule="exact"/>
        <w:ind w:firstLine="480" w:firstLineChars="200"/>
        <w:rPr>
          <w:rFonts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43D39AB8">
      <w:pPr>
        <w:spacing w:line="460" w:lineRule="exact"/>
        <w:ind w:firstLine="480" w:firstLineChars="200"/>
        <w:rPr>
          <w:rFonts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7754B150">
      <w:pPr>
        <w:spacing w:line="460" w:lineRule="exact"/>
        <w:ind w:firstLine="480" w:firstLineChars="200"/>
        <w:rPr>
          <w:rFonts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548A11F8">
      <w:pPr>
        <w:spacing w:line="460" w:lineRule="exact"/>
        <w:ind w:firstLine="120" w:firstLineChars="50"/>
        <w:rPr>
          <w:rFonts w:ascii="仿宋" w:hAnsi="仿宋" w:eastAsia="仿宋" w:cs="仿宋"/>
          <w:b/>
        </w:rPr>
      </w:pPr>
      <w:r>
        <w:rPr>
          <w:rFonts w:hint="eastAsia" w:ascii="仿宋" w:hAnsi="仿宋" w:eastAsia="仿宋" w:cs="仿宋"/>
          <w:b/>
        </w:rPr>
        <w:t>29.评审过程的保密</w:t>
      </w:r>
    </w:p>
    <w:p w14:paraId="0DD212B8">
      <w:pPr>
        <w:spacing w:line="460" w:lineRule="exact"/>
        <w:ind w:firstLine="480" w:firstLineChars="200"/>
        <w:rPr>
          <w:rFonts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ascii="仿宋" w:hAnsi="仿宋" w:eastAsia="仿宋" w:cs="仿宋"/>
          <w:b/>
        </w:rPr>
      </w:pPr>
      <w:r>
        <w:rPr>
          <w:rFonts w:hint="eastAsia" w:ascii="仿宋" w:hAnsi="仿宋" w:eastAsia="仿宋" w:cs="仿宋"/>
          <w:b/>
        </w:rPr>
        <w:t>30．评审方法</w:t>
      </w:r>
    </w:p>
    <w:p w14:paraId="04A6100A">
      <w:pPr>
        <w:spacing w:line="460" w:lineRule="exact"/>
        <w:ind w:firstLine="480" w:firstLineChars="200"/>
        <w:rPr>
          <w:rFonts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ABC2792">
      <w:pPr>
        <w:pStyle w:val="4"/>
        <w:rPr>
          <w:rFonts w:ascii="仿宋" w:hAnsi="仿宋" w:eastAsia="仿宋" w:cs="仿宋"/>
          <w:sz w:val="32"/>
          <w:szCs w:val="36"/>
        </w:rPr>
      </w:pPr>
      <w:bookmarkStart w:id="80" w:name="_Toc519156743"/>
      <w:bookmarkStart w:id="81" w:name="_Toc21838"/>
      <w:bookmarkStart w:id="82" w:name="_Toc26950"/>
      <w:bookmarkStart w:id="83" w:name="_Toc12452"/>
      <w:bookmarkStart w:id="84" w:name="_Toc6759"/>
      <w:bookmarkStart w:id="85" w:name="_Toc13700"/>
      <w:r>
        <w:rPr>
          <w:rFonts w:hint="eastAsia" w:ascii="仿宋" w:hAnsi="仿宋" w:eastAsia="仿宋" w:cs="仿宋"/>
          <w:sz w:val="32"/>
          <w:szCs w:val="36"/>
        </w:rPr>
        <w:t>七、确定成交人、成交通知与签约</w:t>
      </w:r>
      <w:bookmarkEnd w:id="80"/>
      <w:bookmarkEnd w:id="81"/>
      <w:bookmarkEnd w:id="82"/>
      <w:bookmarkEnd w:id="83"/>
      <w:bookmarkEnd w:id="84"/>
      <w:bookmarkEnd w:id="85"/>
    </w:p>
    <w:p w14:paraId="5CB87A14">
      <w:pPr>
        <w:spacing w:line="460" w:lineRule="exact"/>
        <w:rPr>
          <w:rFonts w:ascii="仿宋" w:hAnsi="仿宋" w:eastAsia="仿宋" w:cs="仿宋"/>
          <w:b/>
        </w:rPr>
      </w:pPr>
      <w:bookmarkStart w:id="86" w:name="_Toc19721"/>
      <w:bookmarkStart w:id="87" w:name="_Toc519156744"/>
      <w:bookmarkStart w:id="88" w:name="_Toc23113"/>
      <w:r>
        <w:rPr>
          <w:rFonts w:hint="eastAsia" w:ascii="仿宋" w:hAnsi="仿宋" w:eastAsia="仿宋" w:cs="仿宋"/>
          <w:b/>
        </w:rPr>
        <w:t>31．确定成交人</w:t>
      </w:r>
    </w:p>
    <w:p w14:paraId="36AF2B68">
      <w:pPr>
        <w:spacing w:line="460" w:lineRule="exact"/>
        <w:ind w:firstLine="480" w:firstLineChars="200"/>
        <w:rPr>
          <w:rFonts w:ascii="仿宋" w:hAnsi="仿宋" w:eastAsia="仿宋" w:cs="仿宋"/>
          <w:lang w:val="zh-CN"/>
        </w:rPr>
      </w:pPr>
      <w:r>
        <w:rPr>
          <w:rFonts w:hint="eastAsia" w:ascii="仿宋" w:hAnsi="仿宋" w:eastAsia="仿宋" w:cs="仿宋"/>
        </w:rPr>
        <w:t>31.1</w:t>
      </w:r>
      <w:r>
        <w:rPr>
          <w:rFonts w:hint="eastAsia" w:ascii="仿宋" w:hAnsi="仿宋" w:eastAsia="仿宋" w:cs="仿宋"/>
          <w:lang w:val="zh-CN"/>
        </w:rPr>
        <w:t>采购代理机构应在评审结束后</w:t>
      </w:r>
      <w:r>
        <w:rPr>
          <w:rFonts w:hint="eastAsia" w:ascii="仿宋" w:hAnsi="仿宋" w:eastAsia="仿宋" w:cs="仿宋"/>
        </w:rPr>
        <w:t>2</w:t>
      </w:r>
      <w:r>
        <w:rPr>
          <w:rFonts w:hint="eastAsia" w:ascii="仿宋" w:hAnsi="仿宋" w:eastAsia="仿宋" w:cs="仿宋"/>
          <w:lang w:val="zh-CN"/>
        </w:rPr>
        <w:t>个工作日内将评审报告送采购人。</w:t>
      </w:r>
    </w:p>
    <w:p w14:paraId="5BE5998E">
      <w:pPr>
        <w:spacing w:line="460" w:lineRule="exact"/>
        <w:ind w:firstLine="480" w:firstLineChars="200"/>
        <w:rPr>
          <w:rFonts w:ascii="仿宋" w:hAnsi="仿宋" w:eastAsia="仿宋" w:cs="仿宋"/>
          <w:lang w:val="zh-CN"/>
        </w:rPr>
      </w:pPr>
      <w:r>
        <w:rPr>
          <w:rFonts w:hint="eastAsia" w:ascii="仿宋" w:hAnsi="仿宋" w:eastAsia="仿宋" w:cs="仿宋"/>
        </w:rPr>
        <w:t>31.2</w:t>
      </w:r>
      <w:r>
        <w:rPr>
          <w:rFonts w:hint="eastAsia" w:ascii="仿宋" w:hAnsi="仿宋" w:eastAsia="仿宋" w:cs="仿宋"/>
          <w:lang w:val="zh-CN"/>
        </w:rPr>
        <w:t>采购人在收到评审报告后</w:t>
      </w:r>
      <w:r>
        <w:rPr>
          <w:rFonts w:hint="eastAsia" w:ascii="仿宋" w:hAnsi="仿宋" w:eastAsia="仿宋" w:cs="仿宋"/>
        </w:rPr>
        <w:t>5</w:t>
      </w:r>
      <w:r>
        <w:rPr>
          <w:rFonts w:hint="eastAsia" w:ascii="仿宋" w:hAnsi="仿宋" w:eastAsia="仿宋" w:cs="仿宋"/>
          <w:lang w:val="zh-CN"/>
        </w:rPr>
        <w:t>个工作日内，</w:t>
      </w:r>
      <w:r>
        <w:rPr>
          <w:rFonts w:hint="eastAsia" w:ascii="仿宋" w:hAnsi="仿宋" w:eastAsia="仿宋" w:cs="仿宋"/>
        </w:rPr>
        <w:t>在</w:t>
      </w:r>
      <w:r>
        <w:rPr>
          <w:rFonts w:hint="eastAsia" w:ascii="仿宋" w:hAnsi="仿宋" w:eastAsia="仿宋" w:cs="仿宋"/>
          <w:lang w:val="zh-CN"/>
        </w:rPr>
        <w:t>评审报告</w:t>
      </w:r>
      <w:r>
        <w:rPr>
          <w:rFonts w:hint="eastAsia" w:ascii="仿宋" w:hAnsi="仿宋" w:eastAsia="仿宋" w:cs="仿宋"/>
        </w:rPr>
        <w:t>确定</w:t>
      </w:r>
      <w:r>
        <w:rPr>
          <w:rFonts w:hint="eastAsia" w:ascii="仿宋" w:hAnsi="仿宋" w:eastAsia="仿宋" w:cs="仿宋"/>
          <w:lang w:val="zh-CN"/>
        </w:rPr>
        <w:t>的成交候选人</w:t>
      </w:r>
      <w:r>
        <w:rPr>
          <w:rFonts w:hint="eastAsia" w:ascii="仿宋" w:hAnsi="仿宋" w:eastAsia="仿宋" w:cs="仿宋"/>
        </w:rPr>
        <w:t>名单</w:t>
      </w:r>
      <w:r>
        <w:rPr>
          <w:rFonts w:hint="eastAsia" w:ascii="仿宋" w:hAnsi="仿宋" w:eastAsia="仿宋" w:cs="仿宋"/>
          <w:lang w:val="zh-CN"/>
        </w:rPr>
        <w:t>中</w:t>
      </w:r>
      <w:r>
        <w:rPr>
          <w:rFonts w:hint="eastAsia" w:ascii="仿宋" w:hAnsi="仿宋" w:eastAsia="仿宋" w:cs="仿宋"/>
        </w:rPr>
        <w:t>按顺序</w:t>
      </w:r>
      <w:r>
        <w:rPr>
          <w:rFonts w:hint="eastAsia" w:ascii="仿宋" w:hAnsi="仿宋" w:eastAsia="仿宋" w:cs="仿宋"/>
          <w:lang w:val="zh-CN"/>
        </w:rPr>
        <w:t>确定成交供应商，复函采购代理机构。采购人在收到评</w:t>
      </w:r>
      <w:r>
        <w:rPr>
          <w:rFonts w:hint="eastAsia" w:ascii="仿宋" w:hAnsi="仿宋" w:eastAsia="仿宋" w:cs="仿宋"/>
        </w:rPr>
        <w:t>审</w:t>
      </w:r>
      <w:r>
        <w:rPr>
          <w:rFonts w:hint="eastAsia" w:ascii="仿宋" w:hAnsi="仿宋" w:eastAsia="仿宋" w:cs="仿宋"/>
          <w:lang w:val="zh-CN"/>
        </w:rPr>
        <w:t>报告5个工作日内未按评</w:t>
      </w:r>
      <w:r>
        <w:rPr>
          <w:rFonts w:hint="eastAsia" w:ascii="仿宋" w:hAnsi="仿宋" w:eastAsia="仿宋" w:cs="仿宋"/>
        </w:rPr>
        <w:t>审</w:t>
      </w:r>
      <w:r>
        <w:rPr>
          <w:rFonts w:hint="eastAsia" w:ascii="仿宋" w:hAnsi="仿宋" w:eastAsia="仿宋" w:cs="仿宋"/>
          <w:lang w:val="zh-CN"/>
        </w:rPr>
        <w:t>报告推荐的</w:t>
      </w:r>
      <w:r>
        <w:rPr>
          <w:rFonts w:hint="eastAsia" w:ascii="仿宋" w:hAnsi="仿宋" w:eastAsia="仿宋" w:cs="仿宋"/>
        </w:rPr>
        <w:t>成交</w:t>
      </w:r>
      <w:r>
        <w:rPr>
          <w:rFonts w:hint="eastAsia" w:ascii="仿宋" w:hAnsi="仿宋" w:eastAsia="仿宋" w:cs="仿宋"/>
          <w:lang w:val="zh-CN"/>
        </w:rPr>
        <w:t>候选人顺序确定</w:t>
      </w:r>
      <w:r>
        <w:rPr>
          <w:rFonts w:hint="eastAsia" w:ascii="仿宋" w:hAnsi="仿宋" w:eastAsia="仿宋" w:cs="仿宋"/>
        </w:rPr>
        <w:t>成交供应商</w:t>
      </w:r>
      <w:r>
        <w:rPr>
          <w:rFonts w:hint="eastAsia" w:ascii="仿宋" w:hAnsi="仿宋" w:eastAsia="仿宋" w:cs="仿宋"/>
          <w:lang w:val="zh-CN"/>
        </w:rPr>
        <w:t>，又不能说明合法理由的，视同按评</w:t>
      </w:r>
      <w:r>
        <w:rPr>
          <w:rFonts w:hint="eastAsia" w:ascii="仿宋" w:hAnsi="仿宋" w:eastAsia="仿宋" w:cs="仿宋"/>
        </w:rPr>
        <w:t>审</w:t>
      </w:r>
      <w:r>
        <w:rPr>
          <w:rFonts w:hint="eastAsia" w:ascii="仿宋" w:hAnsi="仿宋" w:eastAsia="仿宋" w:cs="仿宋"/>
          <w:lang w:val="zh-CN"/>
        </w:rPr>
        <w:t>报告推荐的顺序确定排名第一的</w:t>
      </w:r>
      <w:r>
        <w:rPr>
          <w:rFonts w:hint="eastAsia" w:ascii="仿宋" w:hAnsi="仿宋" w:eastAsia="仿宋" w:cs="仿宋"/>
        </w:rPr>
        <w:t>成交</w:t>
      </w:r>
      <w:r>
        <w:rPr>
          <w:rFonts w:hint="eastAsia" w:ascii="仿宋" w:hAnsi="仿宋" w:eastAsia="仿宋" w:cs="仿宋"/>
          <w:lang w:val="zh-CN"/>
        </w:rPr>
        <w:t>候选人为</w:t>
      </w:r>
      <w:r>
        <w:rPr>
          <w:rFonts w:hint="eastAsia" w:ascii="仿宋" w:hAnsi="仿宋" w:eastAsia="仿宋" w:cs="仿宋"/>
        </w:rPr>
        <w:t>成交供应商</w:t>
      </w:r>
      <w:r>
        <w:rPr>
          <w:rFonts w:hint="eastAsia" w:ascii="仿宋" w:hAnsi="仿宋" w:eastAsia="仿宋" w:cs="仿宋"/>
          <w:lang w:val="zh-CN"/>
        </w:rPr>
        <w:t>。</w:t>
      </w:r>
    </w:p>
    <w:p w14:paraId="7A76393F">
      <w:pPr>
        <w:spacing w:line="460" w:lineRule="exact"/>
        <w:ind w:firstLine="480" w:firstLineChars="200"/>
        <w:rPr>
          <w:rFonts w:ascii="仿宋" w:hAnsi="仿宋" w:eastAsia="仿宋" w:cs="仿宋"/>
          <w:lang w:val="zh-CN"/>
        </w:rPr>
      </w:pPr>
      <w:r>
        <w:rPr>
          <w:rFonts w:hint="eastAsia" w:ascii="仿宋" w:hAnsi="仿宋" w:eastAsia="仿宋" w:cs="仿宋"/>
        </w:rPr>
        <w:t>31.3</w:t>
      </w:r>
      <w:r>
        <w:rPr>
          <w:rFonts w:hint="eastAsia" w:ascii="仿宋" w:hAnsi="仿宋" w:eastAsia="仿宋" w:cs="仿宋"/>
          <w:lang w:val="zh-CN"/>
        </w:rPr>
        <w:t>采购代理机构应当自</w:t>
      </w:r>
      <w:r>
        <w:rPr>
          <w:rFonts w:hint="eastAsia" w:ascii="仿宋" w:hAnsi="仿宋" w:eastAsia="仿宋" w:cs="仿宋"/>
        </w:rPr>
        <w:t>成交供应商</w:t>
      </w:r>
      <w:r>
        <w:rPr>
          <w:rFonts w:hint="eastAsia" w:ascii="仿宋" w:hAnsi="仿宋" w:eastAsia="仿宋" w:cs="仿宋"/>
          <w:lang w:val="zh-CN"/>
        </w:rPr>
        <w:t>确定之日起2个工作日内，在省级以上财政部门指定的媒体上公告成交结果，公告期限为1个工作日，并向成交供应商发“成交通知书”。</w:t>
      </w:r>
    </w:p>
    <w:p w14:paraId="7F3BA49A">
      <w:pPr>
        <w:spacing w:line="460" w:lineRule="exact"/>
        <w:rPr>
          <w:rFonts w:ascii="仿宋" w:hAnsi="仿宋" w:eastAsia="仿宋" w:cs="仿宋"/>
          <w:b/>
        </w:rPr>
      </w:pPr>
      <w:r>
        <w:rPr>
          <w:rFonts w:hint="eastAsia" w:ascii="仿宋" w:hAnsi="仿宋" w:eastAsia="仿宋" w:cs="仿宋"/>
          <w:b/>
        </w:rPr>
        <w:t>32．成交通知</w:t>
      </w:r>
    </w:p>
    <w:p w14:paraId="66AC7B47">
      <w:pPr>
        <w:spacing w:line="460" w:lineRule="exact"/>
        <w:ind w:firstLine="480" w:firstLineChars="200"/>
        <w:rPr>
          <w:rFonts w:ascii="仿宋" w:hAnsi="仿宋" w:eastAsia="仿宋" w:cs="仿宋"/>
        </w:rPr>
      </w:pPr>
      <w:r>
        <w:rPr>
          <w:rFonts w:hint="eastAsia" w:ascii="仿宋" w:hAnsi="仿宋" w:eastAsia="仿宋" w:cs="仿宋"/>
        </w:rPr>
        <w:t xml:space="preserve">32.1 成交供应商确定之后，代理公司将发出《成交通知书》。 </w:t>
      </w:r>
    </w:p>
    <w:p w14:paraId="1A44A5B7">
      <w:pPr>
        <w:spacing w:line="460" w:lineRule="exact"/>
        <w:ind w:firstLine="480" w:firstLineChars="200"/>
        <w:rPr>
          <w:rFonts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ascii="仿宋" w:hAnsi="仿宋" w:eastAsia="仿宋" w:cs="仿宋"/>
          <w:b/>
        </w:rPr>
      </w:pPr>
      <w:r>
        <w:rPr>
          <w:rFonts w:hint="eastAsia" w:ascii="仿宋" w:hAnsi="仿宋" w:eastAsia="仿宋" w:cs="仿宋"/>
          <w:b/>
        </w:rPr>
        <w:t>33．签订合同</w:t>
      </w:r>
    </w:p>
    <w:p w14:paraId="706F2943">
      <w:pPr>
        <w:spacing w:line="460" w:lineRule="exact"/>
        <w:ind w:firstLine="480" w:firstLineChars="200"/>
        <w:rPr>
          <w:rFonts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09C4429A">
      <w:pPr>
        <w:spacing w:line="460" w:lineRule="exact"/>
        <w:ind w:firstLine="480" w:firstLineChars="200"/>
        <w:rPr>
          <w:rFonts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1E53BA01">
      <w:pPr>
        <w:spacing w:line="460" w:lineRule="exact"/>
        <w:ind w:firstLine="480" w:firstLineChars="200"/>
        <w:rPr>
          <w:rFonts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ascii="仿宋" w:hAnsi="仿宋" w:eastAsia="仿宋" w:cs="仿宋"/>
          <w:b/>
        </w:rPr>
      </w:pPr>
      <w:r>
        <w:rPr>
          <w:rFonts w:hint="eastAsia" w:ascii="仿宋" w:hAnsi="仿宋" w:eastAsia="仿宋" w:cs="仿宋"/>
          <w:b/>
        </w:rPr>
        <w:t>34．成交合同的履约验收</w:t>
      </w:r>
    </w:p>
    <w:p w14:paraId="148C7593">
      <w:pPr>
        <w:spacing w:line="460" w:lineRule="exact"/>
        <w:ind w:firstLine="480" w:firstLineChars="200"/>
        <w:rPr>
          <w:rFonts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4DAD74BA">
      <w:pPr>
        <w:pStyle w:val="4"/>
        <w:rPr>
          <w:rFonts w:ascii="仿宋" w:hAnsi="仿宋" w:eastAsia="仿宋" w:cs="仿宋"/>
          <w:sz w:val="32"/>
          <w:szCs w:val="36"/>
        </w:rPr>
      </w:pPr>
      <w:bookmarkStart w:id="89" w:name="_Toc12773"/>
      <w:bookmarkStart w:id="90" w:name="_Toc26927"/>
      <w:bookmarkStart w:id="91" w:name="_Toc5765"/>
      <w:r>
        <w:rPr>
          <w:rFonts w:hint="eastAsia" w:ascii="仿宋" w:hAnsi="仿宋" w:eastAsia="仿宋" w:cs="仿宋"/>
          <w:sz w:val="32"/>
          <w:szCs w:val="36"/>
        </w:rPr>
        <w:t>八、其他事项</w:t>
      </w:r>
      <w:bookmarkEnd w:id="86"/>
      <w:bookmarkEnd w:id="87"/>
      <w:bookmarkEnd w:id="88"/>
      <w:bookmarkEnd w:id="89"/>
      <w:bookmarkEnd w:id="90"/>
      <w:bookmarkEnd w:id="91"/>
    </w:p>
    <w:p w14:paraId="7EFE5431">
      <w:pPr>
        <w:spacing w:line="460" w:lineRule="exact"/>
        <w:rPr>
          <w:rFonts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0B52535B">
      <w:pPr>
        <w:spacing w:line="460" w:lineRule="exact"/>
        <w:rPr>
          <w:rFonts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7D9D1412">
      <w:pPr>
        <w:spacing w:line="460" w:lineRule="exact"/>
        <w:rPr>
          <w:rFonts w:ascii="仿宋" w:hAnsi="仿宋" w:eastAsia="仿宋" w:cs="仿宋"/>
        </w:rPr>
      </w:pPr>
      <w:r>
        <w:rPr>
          <w:rFonts w:hint="eastAsia" w:ascii="仿宋" w:hAnsi="仿宋" w:eastAsia="仿宋" w:cs="仿宋"/>
        </w:rPr>
        <w:t>（一）因情况变化，不再符合规定的竞争性磋商采购方式适用情形的；</w:t>
      </w:r>
    </w:p>
    <w:p w14:paraId="65494E52">
      <w:pPr>
        <w:spacing w:line="460" w:lineRule="exact"/>
        <w:rPr>
          <w:rFonts w:ascii="仿宋" w:hAnsi="仿宋" w:eastAsia="仿宋" w:cs="仿宋"/>
        </w:rPr>
      </w:pPr>
      <w:r>
        <w:rPr>
          <w:rFonts w:hint="eastAsia" w:ascii="仿宋" w:hAnsi="仿宋" w:eastAsia="仿宋" w:cs="仿宋"/>
        </w:rPr>
        <w:t>（二）出现影响采购公正的违法、违规行为的；</w:t>
      </w:r>
    </w:p>
    <w:p w14:paraId="37539A20">
      <w:pPr>
        <w:spacing w:line="460" w:lineRule="exact"/>
        <w:rPr>
          <w:rFonts w:ascii="仿宋" w:hAnsi="仿宋" w:eastAsia="仿宋" w:cs="仿宋"/>
        </w:rPr>
      </w:pPr>
      <w:r>
        <w:rPr>
          <w:rFonts w:hint="eastAsia" w:ascii="仿宋" w:hAnsi="仿宋" w:eastAsia="仿宋" w:cs="仿宋"/>
        </w:rPr>
        <w:t>（三）在采购过程中符合要求的供应商不足3家的 （不包含政府购买服务项目）；</w:t>
      </w:r>
    </w:p>
    <w:p w14:paraId="1B423371">
      <w:pPr>
        <w:spacing w:line="460" w:lineRule="exact"/>
        <w:rPr>
          <w:rFonts w:ascii="仿宋" w:hAnsi="仿宋" w:eastAsia="仿宋" w:cs="仿宋"/>
        </w:rPr>
      </w:pPr>
      <w:r>
        <w:rPr>
          <w:rFonts w:hint="eastAsia" w:ascii="仿宋" w:hAnsi="仿宋" w:eastAsia="仿宋" w:cs="仿宋"/>
        </w:rPr>
        <w:t>（四）因重大变故，采购任务取消的。</w:t>
      </w:r>
    </w:p>
    <w:p w14:paraId="0457EAF3">
      <w:pPr>
        <w:spacing w:line="460" w:lineRule="exact"/>
        <w:rPr>
          <w:rFonts w:ascii="仿宋" w:hAnsi="仿宋" w:eastAsia="仿宋" w:cs="仿宋"/>
        </w:rPr>
      </w:pPr>
      <w:r>
        <w:rPr>
          <w:rFonts w:hint="eastAsia" w:ascii="仿宋" w:hAnsi="仿宋" w:eastAsia="仿宋" w:cs="仿宋"/>
          <w:b/>
          <w:bCs/>
        </w:rPr>
        <w:t>37. 提交最后报价的供应商为2家时，可以继续进行磋商的情形：</w:t>
      </w:r>
    </w:p>
    <w:p w14:paraId="770CE754">
      <w:pPr>
        <w:spacing w:line="460" w:lineRule="exact"/>
        <w:rPr>
          <w:rFonts w:ascii="仿宋" w:hAnsi="仿宋" w:eastAsia="仿宋" w:cs="仿宋"/>
        </w:rPr>
      </w:pPr>
      <w:r>
        <w:rPr>
          <w:rFonts w:hint="eastAsia" w:ascii="仿宋" w:hAnsi="仿宋" w:eastAsia="仿宋" w:cs="仿宋"/>
        </w:rPr>
        <w:t>37.1市场竞争不充分的科研项目，以及需要扶持的科技成果转化项目；</w:t>
      </w:r>
    </w:p>
    <w:p w14:paraId="1E87944C">
      <w:pPr>
        <w:spacing w:line="460" w:lineRule="exact"/>
        <w:rPr>
          <w:rFonts w:ascii="仿宋" w:hAnsi="仿宋" w:eastAsia="仿宋" w:cs="仿宋"/>
          <w:sz w:val="20"/>
          <w:szCs w:val="20"/>
        </w:rPr>
      </w:pPr>
      <w:r>
        <w:rPr>
          <w:rFonts w:hint="eastAsia" w:ascii="仿宋" w:hAnsi="仿宋" w:eastAsia="仿宋" w:cs="仿宋"/>
        </w:rPr>
        <w:t>37.2政府购买服务项目（含政府和社会资本项目）。</w:t>
      </w:r>
    </w:p>
    <w:p w14:paraId="13D5F9A7">
      <w:pPr>
        <w:pStyle w:val="4"/>
        <w:rPr>
          <w:rFonts w:ascii="仿宋" w:hAnsi="仿宋" w:eastAsia="仿宋" w:cs="仿宋"/>
          <w:sz w:val="32"/>
          <w:szCs w:val="36"/>
        </w:rPr>
      </w:pPr>
      <w:bookmarkStart w:id="92" w:name="_Toc519156745"/>
      <w:bookmarkStart w:id="93" w:name="_Toc23647"/>
      <w:bookmarkStart w:id="94" w:name="_Toc23884"/>
      <w:bookmarkStart w:id="95" w:name="_Toc5011"/>
      <w:bookmarkStart w:id="96" w:name="_Toc30935"/>
      <w:bookmarkStart w:id="97" w:name="_Toc13422"/>
      <w:bookmarkStart w:id="98" w:name="_Toc23716"/>
      <w:r>
        <w:rPr>
          <w:rFonts w:hint="eastAsia" w:ascii="仿宋" w:hAnsi="仿宋" w:eastAsia="仿宋" w:cs="仿宋"/>
          <w:sz w:val="32"/>
          <w:szCs w:val="36"/>
        </w:rPr>
        <w:t>九、成交服务费</w:t>
      </w:r>
      <w:bookmarkEnd w:id="92"/>
      <w:bookmarkEnd w:id="93"/>
      <w:bookmarkEnd w:id="94"/>
      <w:bookmarkEnd w:id="95"/>
      <w:bookmarkEnd w:id="96"/>
      <w:bookmarkEnd w:id="97"/>
      <w:bookmarkEnd w:id="98"/>
    </w:p>
    <w:p w14:paraId="1CFA1690">
      <w:pPr>
        <w:snapToGrid w:val="0"/>
        <w:spacing w:line="420" w:lineRule="exact"/>
        <w:rPr>
          <w:rFonts w:ascii="仿宋" w:hAnsi="仿宋" w:eastAsia="仿宋" w:cs="仿宋"/>
        </w:rPr>
      </w:pPr>
      <w:r>
        <w:rPr>
          <w:rFonts w:hint="eastAsia" w:ascii="仿宋" w:hAnsi="仿宋" w:eastAsia="仿宋" w:cs="仿宋"/>
          <w:b/>
          <w:bCs/>
        </w:rPr>
        <w:t>39.招标代理服务费</w:t>
      </w:r>
    </w:p>
    <w:p w14:paraId="7D24424F">
      <w:pPr>
        <w:pStyle w:val="99"/>
        <w:spacing w:line="360" w:lineRule="auto"/>
        <w:jc w:val="both"/>
        <w:rPr>
          <w:rFonts w:hint="default" w:ascii="仿宋" w:hAnsi="仿宋" w:eastAsia="仿宋" w:cs="仿宋"/>
          <w:sz w:val="24"/>
          <w:szCs w:val="24"/>
          <w:highlight w:val="none"/>
        </w:rPr>
      </w:pPr>
      <w:bookmarkStart w:id="99" w:name="_Toc5878"/>
      <w:bookmarkStart w:id="100" w:name="_Toc10336"/>
      <w:bookmarkStart w:id="101" w:name="_Toc5109"/>
      <w:bookmarkStart w:id="102" w:name="_Toc32429"/>
      <w:r>
        <w:rPr>
          <w:rFonts w:ascii="仿宋" w:hAnsi="仿宋" w:eastAsia="仿宋" w:cs="仿宋"/>
          <w:sz w:val="24"/>
          <w:szCs w:val="24"/>
          <w:highlight w:val="none"/>
        </w:rPr>
        <w:t>本项目招标代理服务费实行市场调节价，采用差额定率累进法计费，</w:t>
      </w:r>
      <w:r>
        <w:rPr>
          <w:rFonts w:ascii="仿宋" w:hAnsi="仿宋" w:eastAsia="仿宋" w:cs="仿宋"/>
          <w:sz w:val="24"/>
          <w:szCs w:val="24"/>
          <w:highlight w:val="none"/>
          <w:lang w:eastAsia="zh-CN"/>
        </w:rPr>
        <w:t>以成交金额为计费基数，</w:t>
      </w:r>
      <w:r>
        <w:rPr>
          <w:rFonts w:ascii="仿宋" w:hAnsi="仿宋" w:eastAsia="仿宋" w:cs="仿宋"/>
          <w:sz w:val="24"/>
          <w:szCs w:val="24"/>
          <w:highlight w:val="none"/>
        </w:rPr>
        <w:t>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通知书前一次性支付，如本项目</w:t>
      </w:r>
      <w:r>
        <w:rPr>
          <w:rFonts w:ascii="仿宋" w:hAnsi="仿宋" w:eastAsia="仿宋" w:cs="仿宋"/>
          <w:sz w:val="24"/>
          <w:szCs w:val="24"/>
          <w:highlight w:val="none"/>
          <w:lang w:eastAsia="zh-CN"/>
        </w:rPr>
        <w:t>代理</w:t>
      </w:r>
      <w:r>
        <w:rPr>
          <w:rFonts w:ascii="仿宋" w:hAnsi="仿宋" w:eastAsia="仿宋" w:cs="仿宋"/>
          <w:sz w:val="24"/>
          <w:szCs w:val="24"/>
          <w:highlight w:val="none"/>
        </w:rPr>
        <w:t>服务费不足陆仟元则按陆仟元</w:t>
      </w:r>
      <w:r>
        <w:rPr>
          <w:rFonts w:ascii="仿宋" w:hAnsi="仿宋" w:eastAsia="仿宋" w:cs="仿宋"/>
          <w:sz w:val="24"/>
          <w:szCs w:val="24"/>
          <w:highlight w:val="none"/>
          <w:lang w:eastAsia="zh-CN"/>
        </w:rPr>
        <w:t>收取</w:t>
      </w:r>
      <w:r>
        <w:rPr>
          <w:rFonts w:ascii="仿宋" w:hAnsi="仿宋" w:eastAsia="仿宋" w:cs="仿宋"/>
          <w:sz w:val="24"/>
          <w:szCs w:val="24"/>
          <w:highlight w:val="none"/>
        </w:rPr>
        <w:t>。</w:t>
      </w:r>
    </w:p>
    <w:p w14:paraId="6A3C7CF2">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具体费率如下：100万元以下，按照1.5%计取。</w:t>
      </w:r>
    </w:p>
    <w:p w14:paraId="76B5A2FC">
      <w:pPr>
        <w:snapToGrid w:val="0"/>
        <w:spacing w:line="360" w:lineRule="auto"/>
        <w:rPr>
          <w:rFonts w:ascii="仿宋" w:hAnsi="仿宋" w:eastAsia="仿宋" w:cs="仿宋"/>
        </w:rPr>
      </w:pPr>
      <w:r>
        <w:rPr>
          <w:rFonts w:hint="eastAsia" w:ascii="仿宋" w:hAnsi="仿宋" w:eastAsia="仿宋" w:cs="仿宋"/>
        </w:rPr>
        <w:t>代理费缴纳账户：</w:t>
      </w:r>
    </w:p>
    <w:p w14:paraId="4F5D6C46">
      <w:pPr>
        <w:spacing w:line="360" w:lineRule="auto"/>
        <w:rPr>
          <w:rFonts w:ascii="仿宋" w:hAnsi="仿宋" w:eastAsia="仿宋" w:cs="仿宋"/>
        </w:rPr>
      </w:pPr>
      <w:r>
        <w:rPr>
          <w:rFonts w:ascii="仿宋" w:hAnsi="仿宋" w:eastAsia="仿宋" w:cs="仿宋"/>
        </w:rPr>
        <w:t>银行户名：陕西德仁招标有限公司</w:t>
      </w:r>
    </w:p>
    <w:p w14:paraId="0A72F3BD">
      <w:pPr>
        <w:spacing w:line="360" w:lineRule="auto"/>
        <w:rPr>
          <w:rFonts w:ascii="仿宋" w:hAnsi="仿宋" w:eastAsia="仿宋" w:cs="仿宋"/>
        </w:rPr>
      </w:pPr>
      <w:r>
        <w:rPr>
          <w:rFonts w:ascii="仿宋" w:hAnsi="仿宋" w:eastAsia="仿宋" w:cs="仿宋"/>
        </w:rPr>
        <w:t>开户银行：招商银行股份有限公司西安城南支行</w:t>
      </w:r>
    </w:p>
    <w:p w14:paraId="4EC033E2">
      <w:pPr>
        <w:spacing w:line="360" w:lineRule="auto"/>
        <w:rPr>
          <w:rFonts w:ascii="仿宋" w:hAnsi="仿宋" w:eastAsia="仿宋" w:cs="仿宋"/>
        </w:rPr>
      </w:pPr>
      <w:r>
        <w:rPr>
          <w:rFonts w:ascii="仿宋" w:hAnsi="仿宋" w:eastAsia="仿宋" w:cs="仿宋"/>
        </w:rPr>
        <w:t>账    号：1299 0904 6810 901</w:t>
      </w:r>
    </w:p>
    <w:p w14:paraId="26AF45B3">
      <w:pPr>
        <w:spacing w:line="360" w:lineRule="auto"/>
        <w:rPr>
          <w:rFonts w:ascii="仿宋" w:hAnsi="仿宋" w:eastAsia="仿宋" w:cs="仿宋"/>
        </w:rPr>
      </w:pPr>
      <w:r>
        <w:rPr>
          <w:rFonts w:ascii="仿宋" w:hAnsi="仿宋" w:eastAsia="仿宋" w:cs="仿宋"/>
        </w:rPr>
        <w:t xml:space="preserve">联 系 人：苏会计  </w:t>
      </w:r>
    </w:p>
    <w:p w14:paraId="50B85371">
      <w:pPr>
        <w:spacing w:line="360" w:lineRule="auto"/>
        <w:rPr>
          <w:rFonts w:ascii="仿宋" w:hAnsi="仿宋" w:eastAsia="仿宋" w:cs="仿宋"/>
        </w:rPr>
      </w:pPr>
      <w:r>
        <w:rPr>
          <w:rFonts w:ascii="仿宋" w:hAnsi="仿宋" w:eastAsia="仿宋" w:cs="仿宋"/>
        </w:rPr>
        <w:t>联系电话：029-89185132</w:t>
      </w:r>
    </w:p>
    <w:p w14:paraId="1D67A8D3">
      <w:pPr>
        <w:spacing w:line="360" w:lineRule="auto"/>
        <w:rPr>
          <w:rFonts w:ascii="仿宋" w:hAnsi="仿宋" w:eastAsia="仿宋" w:cs="仿宋"/>
          <w:sz w:val="32"/>
          <w:szCs w:val="36"/>
        </w:rPr>
      </w:pPr>
      <w:r>
        <w:rPr>
          <w:rFonts w:ascii="仿宋" w:hAnsi="仿宋" w:eastAsia="仿宋" w:cs="仿宋"/>
        </w:rPr>
        <w:t>邮    箱：sxdrzb@qq.com</w:t>
      </w:r>
    </w:p>
    <w:p w14:paraId="7344523C">
      <w:pPr>
        <w:pStyle w:val="4"/>
        <w:rPr>
          <w:rFonts w:ascii="仿宋" w:hAnsi="仿宋" w:eastAsia="仿宋" w:cs="仿宋"/>
          <w:sz w:val="32"/>
          <w:szCs w:val="36"/>
        </w:rPr>
      </w:pPr>
      <w:r>
        <w:rPr>
          <w:rFonts w:hint="eastAsia" w:ascii="仿宋" w:hAnsi="仿宋" w:eastAsia="仿宋" w:cs="仿宋"/>
          <w:sz w:val="32"/>
          <w:szCs w:val="36"/>
        </w:rPr>
        <w:t>十、质疑</w:t>
      </w:r>
      <w:bookmarkEnd w:id="99"/>
      <w:bookmarkEnd w:id="100"/>
      <w:bookmarkEnd w:id="101"/>
      <w:bookmarkEnd w:id="102"/>
    </w:p>
    <w:p w14:paraId="43DC3E04">
      <w:pPr>
        <w:pStyle w:val="2"/>
        <w:spacing w:line="460" w:lineRule="exact"/>
        <w:jc w:val="left"/>
        <w:rPr>
          <w:rFonts w:ascii="仿宋" w:hAnsi="仿宋" w:eastAsia="仿宋" w:cs="仿宋"/>
          <w:b/>
          <w:bCs/>
          <w:color w:val="auto"/>
        </w:rPr>
      </w:pPr>
      <w:r>
        <w:rPr>
          <w:rFonts w:hint="eastAsia" w:ascii="仿宋" w:hAnsi="仿宋" w:eastAsia="仿宋" w:cs="仿宋"/>
          <w:b/>
          <w:bCs/>
          <w:color w:val="auto"/>
        </w:rPr>
        <w:t>40.质疑</w:t>
      </w:r>
    </w:p>
    <w:p w14:paraId="3178B8B1">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ascii="仿宋" w:hAnsi="仿宋" w:eastAsia="仿宋" w:cs="仿宋"/>
        </w:rPr>
      </w:pPr>
      <w:r>
        <w:rPr>
          <w:rFonts w:hint="eastAsia" w:ascii="仿宋" w:hAnsi="仿宋" w:eastAsia="仿宋" w:cs="仿宋"/>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40.3 质疑函应当包括下列内容：</w:t>
      </w:r>
    </w:p>
    <w:p w14:paraId="4D459497">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（2）质疑项目的名称、编号；</w:t>
      </w:r>
    </w:p>
    <w:p w14:paraId="10EE172D">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（4）事实依据；</w:t>
      </w:r>
    </w:p>
    <w:p w14:paraId="188377EF">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（5）必要的法律依据；</w:t>
      </w:r>
    </w:p>
    <w:p w14:paraId="2992D72F">
      <w:pPr>
        <w:pStyle w:val="2"/>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ascii="仿宋" w:hAnsi="仿宋" w:eastAsia="仿宋" w:cs="仿宋"/>
        </w:rPr>
      </w:pPr>
      <w:r>
        <w:rPr>
          <w:rFonts w:hint="eastAsia" w:ascii="仿宋" w:hAnsi="仿宋" w:eastAsia="仿宋" w:cs="仿宋"/>
        </w:rPr>
        <w:t>供应商为自然人的，应当由本人签字；供应商为法人或者其他组织的，应当由法定代表人、主要负责人，或者其授权代表（附法人代表授权书）签字或者盖章（鲜章），并加盖公章（鲜章）。</w:t>
      </w:r>
    </w:p>
    <w:p w14:paraId="5E1563DE">
      <w:pPr>
        <w:spacing w:line="440" w:lineRule="exact"/>
        <w:ind w:firstLine="480" w:firstLineChars="200"/>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2BB0B5CB">
      <w:pPr>
        <w:spacing w:line="440" w:lineRule="exact"/>
        <w:ind w:firstLine="480" w:firstLineChars="200"/>
        <w:rPr>
          <w:rFonts w:ascii="仿宋" w:hAnsi="仿宋" w:eastAsia="仿宋" w:cs="仿宋"/>
        </w:rPr>
      </w:pPr>
      <w:r>
        <w:rPr>
          <w:rFonts w:hint="eastAsia" w:ascii="仿宋" w:hAnsi="仿宋" w:eastAsia="仿宋" w:cs="仿宋"/>
        </w:rPr>
        <w:t>40.4有下列情形之一的，属于无效质疑，采购代理机构和采购人不予受理：</w:t>
      </w:r>
    </w:p>
    <w:p w14:paraId="53021788">
      <w:pPr>
        <w:spacing w:line="440" w:lineRule="exact"/>
        <w:ind w:firstLine="480" w:firstLineChars="200"/>
        <w:rPr>
          <w:rFonts w:ascii="仿宋" w:hAnsi="仿宋" w:eastAsia="仿宋" w:cs="仿宋"/>
        </w:rPr>
      </w:pPr>
      <w:r>
        <w:rPr>
          <w:rFonts w:hint="eastAsia" w:ascii="仿宋" w:hAnsi="仿宋" w:eastAsia="仿宋" w:cs="仿宋"/>
        </w:rPr>
        <w:t>（1） 质疑投标人不是参与本次政府采购项目的投标人或潜在投标人；</w:t>
      </w:r>
    </w:p>
    <w:p w14:paraId="1CDC2D79">
      <w:pPr>
        <w:spacing w:line="440" w:lineRule="exact"/>
        <w:ind w:firstLine="480" w:firstLineChars="200"/>
        <w:rPr>
          <w:rFonts w:ascii="仿宋" w:hAnsi="仿宋" w:eastAsia="仿宋" w:cs="仿宋"/>
        </w:rPr>
      </w:pPr>
      <w:r>
        <w:rPr>
          <w:rFonts w:hint="eastAsia" w:ascii="仿宋" w:hAnsi="仿宋" w:eastAsia="仿宋" w:cs="仿宋"/>
        </w:rPr>
        <w:t>（2） 质疑人与质疑事项不存在利害关系的；</w:t>
      </w:r>
    </w:p>
    <w:p w14:paraId="07747D1C">
      <w:pPr>
        <w:spacing w:line="440" w:lineRule="exact"/>
        <w:ind w:firstLine="480" w:firstLineChars="200"/>
        <w:rPr>
          <w:rFonts w:ascii="仿宋" w:hAnsi="仿宋" w:eastAsia="仿宋" w:cs="仿宋"/>
        </w:rPr>
      </w:pPr>
      <w:r>
        <w:rPr>
          <w:rFonts w:hint="eastAsia" w:ascii="仿宋" w:hAnsi="仿宋" w:eastAsia="仿宋" w:cs="仿宋"/>
        </w:rPr>
        <w:t>（3） 未在法定期限内提出质疑的；</w:t>
      </w:r>
    </w:p>
    <w:p w14:paraId="619C93F7">
      <w:pPr>
        <w:spacing w:line="440" w:lineRule="exact"/>
        <w:ind w:firstLine="480" w:firstLineChars="200"/>
        <w:rPr>
          <w:rFonts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1E6C49EC">
      <w:pPr>
        <w:spacing w:line="440" w:lineRule="exact"/>
        <w:ind w:firstLine="480" w:firstLineChars="200"/>
        <w:rPr>
          <w:rFonts w:ascii="仿宋" w:hAnsi="仿宋" w:eastAsia="仿宋" w:cs="仿宋"/>
        </w:rPr>
      </w:pPr>
      <w:r>
        <w:rPr>
          <w:rFonts w:hint="eastAsia" w:ascii="仿宋" w:hAnsi="仿宋" w:eastAsia="仿宋" w:cs="仿宋"/>
        </w:rPr>
        <w:t>（5）质疑函没有合法有效的签字、盖章或授权的；</w:t>
      </w:r>
    </w:p>
    <w:p w14:paraId="5CC39306">
      <w:pPr>
        <w:spacing w:line="440" w:lineRule="exact"/>
        <w:ind w:firstLine="480" w:firstLineChars="200"/>
        <w:rPr>
          <w:rFonts w:ascii="仿宋" w:hAnsi="仿宋" w:eastAsia="仿宋" w:cs="仿宋"/>
        </w:rPr>
      </w:pPr>
      <w:r>
        <w:rPr>
          <w:rFonts w:hint="eastAsia" w:ascii="仿宋" w:hAnsi="仿宋" w:eastAsia="仿宋" w:cs="仿宋"/>
        </w:rPr>
        <w:t>（6）以非法手段取得证据、材料的；</w:t>
      </w:r>
    </w:p>
    <w:p w14:paraId="50DADCD2">
      <w:pPr>
        <w:spacing w:line="440" w:lineRule="exact"/>
        <w:ind w:firstLine="480" w:firstLineChars="200"/>
        <w:rPr>
          <w:rFonts w:ascii="仿宋" w:hAnsi="仿宋" w:eastAsia="仿宋" w:cs="仿宋"/>
        </w:rPr>
      </w:pPr>
      <w:r>
        <w:rPr>
          <w:rFonts w:hint="eastAsia" w:ascii="仿宋" w:hAnsi="仿宋" w:eastAsia="仿宋" w:cs="仿宋"/>
        </w:rPr>
        <w:t>（7）质疑答复后，同一质疑人就同一事项再次提出质疑的；</w:t>
      </w:r>
    </w:p>
    <w:p w14:paraId="4C527F39">
      <w:pPr>
        <w:spacing w:line="440" w:lineRule="exact"/>
        <w:ind w:firstLine="480" w:firstLineChars="200"/>
        <w:rPr>
          <w:rFonts w:ascii="仿宋" w:hAnsi="仿宋" w:eastAsia="仿宋" w:cs="仿宋"/>
        </w:rPr>
      </w:pPr>
      <w:r>
        <w:rPr>
          <w:rFonts w:hint="eastAsia" w:ascii="仿宋" w:hAnsi="仿宋" w:eastAsia="仿宋" w:cs="仿宋"/>
        </w:rPr>
        <w:t>（8）不符合法律、法规、规章和政府采购监管机构规定的其他条件的。</w:t>
      </w:r>
    </w:p>
    <w:p w14:paraId="4B842EFB">
      <w:pPr>
        <w:spacing w:line="440" w:lineRule="exact"/>
        <w:ind w:firstLine="480" w:firstLineChars="200"/>
        <w:rPr>
          <w:rFonts w:ascii="仿宋" w:hAnsi="仿宋" w:eastAsia="仿宋" w:cs="仿宋"/>
        </w:rPr>
      </w:pPr>
      <w:r>
        <w:rPr>
          <w:rFonts w:hint="eastAsia" w:ascii="仿宋" w:hAnsi="仿宋" w:eastAsia="仿宋" w:cs="仿宋"/>
        </w:rPr>
        <w:t>40.5质疑人对采购代理机构或采购人的答复不满意，以及采购代理机构或采购人未在规定时间</w:t>
      </w:r>
      <w:r>
        <w:rPr>
          <w:rFonts w:hint="eastAsia" w:ascii="仿宋" w:hAnsi="仿宋" w:eastAsia="仿宋" w:cs="仿宋"/>
          <w:lang w:eastAsia="zh-CN"/>
        </w:rPr>
        <w:t>内作出答复</w:t>
      </w:r>
      <w:r>
        <w:rPr>
          <w:rFonts w:hint="eastAsia" w:ascii="仿宋" w:hAnsi="仿宋" w:eastAsia="仿宋" w:cs="仿宋"/>
        </w:rPr>
        <w:t>的，可以在答复期满后 15 个工作日内向政府采购监管机构提出投诉。</w:t>
      </w:r>
    </w:p>
    <w:p w14:paraId="13BA1F60">
      <w:pPr>
        <w:spacing w:line="440" w:lineRule="exact"/>
        <w:ind w:firstLine="480" w:firstLineChars="200"/>
        <w:rPr>
          <w:rFonts w:ascii="仿宋" w:hAnsi="仿宋" w:eastAsia="仿宋" w:cs="仿宋"/>
        </w:rPr>
      </w:pPr>
      <w:r>
        <w:rPr>
          <w:rFonts w:hint="eastAsia" w:ascii="仿宋" w:hAnsi="仿宋" w:eastAsia="仿宋" w:cs="仿宋"/>
        </w:rPr>
        <w:t>40.6投标人投诉的事项不得超出已质疑事项的范围。</w:t>
      </w:r>
    </w:p>
    <w:p w14:paraId="7B779F04">
      <w:pPr>
        <w:spacing w:line="440" w:lineRule="exact"/>
        <w:ind w:left="547" w:leftChars="228"/>
        <w:rPr>
          <w:rFonts w:ascii="仿宋" w:hAnsi="仿宋" w:eastAsia="仿宋" w:cs="仿宋"/>
        </w:rPr>
      </w:pPr>
      <w:r>
        <w:rPr>
          <w:rFonts w:hint="eastAsia" w:ascii="仿宋" w:hAnsi="仿宋" w:eastAsia="仿宋" w:cs="仿宋"/>
        </w:rPr>
        <w:t>接收质疑函的方式：书面形式；</w:t>
      </w:r>
    </w:p>
    <w:p w14:paraId="7127390B">
      <w:pPr>
        <w:spacing w:line="440" w:lineRule="exact"/>
        <w:ind w:firstLine="480" w:firstLineChars="200"/>
        <w:rPr>
          <w:rFonts w:ascii="仿宋" w:hAnsi="仿宋" w:eastAsia="仿宋" w:cs="仿宋"/>
        </w:rPr>
      </w:pPr>
      <w:r>
        <w:rPr>
          <w:rFonts w:hint="eastAsia" w:ascii="仿宋" w:hAnsi="仿宋" w:eastAsia="仿宋" w:cs="仿宋"/>
        </w:rPr>
        <w:t>联系部门：陕西德仁招标有限公司；</w:t>
      </w:r>
    </w:p>
    <w:p w14:paraId="6DBE001F">
      <w:pPr>
        <w:pStyle w:val="13"/>
        <w:spacing w:line="440" w:lineRule="exact"/>
        <w:ind w:firstLine="480" w:firstLineChars="200"/>
        <w:rPr>
          <w:rFonts w:hint="eastAsia" w:ascii="仿宋" w:hAnsi="仿宋" w:eastAsia="仿宋" w:cs="仿宋"/>
          <w:szCs w:val="24"/>
          <w:u w:val="single"/>
          <w:lang w:eastAsia="zh-CN"/>
        </w:rPr>
      </w:pPr>
      <w:r>
        <w:rPr>
          <w:rFonts w:hint="eastAsia" w:ascii="仿宋" w:hAnsi="仿宋" w:eastAsia="仿宋" w:cs="仿宋"/>
          <w:szCs w:val="24"/>
        </w:rPr>
        <w:t>联系人：</w:t>
      </w:r>
      <w:r>
        <w:rPr>
          <w:rFonts w:hint="eastAsia" w:ascii="仿宋" w:hAnsi="仿宋" w:eastAsia="仿宋" w:cs="仿宋"/>
          <w:szCs w:val="24"/>
          <w:lang w:eastAsia="zh-CN"/>
        </w:rPr>
        <w:t>张海燕、贺培文、赵璐、张昕玥</w:t>
      </w:r>
    </w:p>
    <w:p w14:paraId="05866D5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联系电话：029-85565073</w:t>
      </w:r>
    </w:p>
    <w:p w14:paraId="6DF5A0E5">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通讯地址：西安市唐延路37号class公馆B栋1103室。</w:t>
      </w:r>
    </w:p>
    <w:p w14:paraId="0DB093C8">
      <w:pPr>
        <w:pStyle w:val="2"/>
        <w:spacing w:before="175" w:line="214" w:lineRule="auto"/>
        <w:ind w:left="559"/>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40.7 《政府采购供应商质疑函范本》链接地址：</w:t>
      </w:r>
    </w:p>
    <w:p w14:paraId="01A9BA6E">
      <w:pPr>
        <w:pStyle w:val="2"/>
        <w:spacing w:before="175" w:line="214" w:lineRule="auto"/>
        <w:ind w:left="559"/>
        <w:rPr>
          <w:rFonts w:ascii="仿宋" w:hAnsi="仿宋" w:eastAsia="仿宋" w:cs="仿宋"/>
          <w:color w:val="000000" w:themeColor="text1"/>
          <w14:textFill>
            <w14:solidFill>
              <w14:schemeClr w14:val="tx1"/>
            </w14:solidFill>
          </w14:textFill>
        </w:rPr>
      </w:pPr>
      <w:r>
        <w:fldChar w:fldCharType="begin"/>
      </w:r>
      <w:r>
        <w:instrText xml:space="preserve"> HYPERLINK "http://gks.mof.gov.cn/ztztz/zhengfucaigouguanli/201802/t201" </w:instrText>
      </w:r>
      <w: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1C4C6B83">
      <w:pPr>
        <w:spacing w:line="440" w:lineRule="exact"/>
        <w:ind w:firstLine="482" w:firstLineChars="200"/>
        <w:rPr>
          <w:rFonts w:ascii="仿宋" w:hAnsi="仿宋" w:eastAsia="仿宋" w:cs="仿宋"/>
        </w:rPr>
      </w:pPr>
      <w:r>
        <w:rPr>
          <w:rFonts w:hint="eastAsia" w:ascii="仿宋" w:hAnsi="仿宋" w:eastAsia="仿宋" w:cs="仿宋"/>
          <w:b/>
          <w:bCs/>
        </w:rPr>
        <w:t>40.8对捏造事实、提供虚假材料进行质疑、投诉的行为予以严肃处理：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CB3D2A7">
      <w:pPr>
        <w:pStyle w:val="13"/>
        <w:spacing w:line="440" w:lineRule="exact"/>
        <w:ind w:firstLine="482" w:firstLineChars="200"/>
        <w:rPr>
          <w:rFonts w:ascii="仿宋" w:hAnsi="仿宋" w:eastAsia="仿宋" w:cs="仿宋"/>
          <w:szCs w:val="24"/>
        </w:rPr>
      </w:pPr>
      <w:r>
        <w:rPr>
          <w:rFonts w:hint="eastAsia" w:ascii="仿宋" w:hAnsi="仿宋" w:eastAsia="仿宋" w:cs="仿宋"/>
          <w:b/>
          <w:bCs/>
          <w:szCs w:val="24"/>
        </w:rPr>
        <w:t>40.9对捏造事实诬告陷害他人、诽谤他人的法律适用：</w:t>
      </w:r>
    </w:p>
    <w:p w14:paraId="66ED6C2B">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243 条【诬告陷害罪】捏造事实诬告陷害他人，意图使他人</w:t>
      </w:r>
      <w:r>
        <w:rPr>
          <w:rFonts w:hint="eastAsia" w:ascii="仿宋" w:hAnsi="仿宋" w:eastAsia="仿宋" w:cs="仿宋"/>
          <w:szCs w:val="24"/>
          <w:lang w:eastAsia="zh-CN"/>
        </w:rPr>
        <w:t>受到</w:t>
      </w:r>
      <w:r>
        <w:rPr>
          <w:rFonts w:hint="eastAsia" w:ascii="仿宋" w:hAnsi="仿宋" w:eastAsia="仿宋" w:cs="仿宋"/>
          <w:szCs w:val="24"/>
        </w:rPr>
        <w:t>刑事追究，情节严重的，处三年以下有期徒刑、拘役或者管制；造成严重后果的，处三年以上十年以下有期徒刑。</w:t>
      </w:r>
    </w:p>
    <w:p w14:paraId="30106B3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48758A86">
      <w:pPr>
        <w:pStyle w:val="2"/>
        <w:spacing w:line="360" w:lineRule="auto"/>
        <w:jc w:val="left"/>
        <w:rPr>
          <w:rFonts w:ascii="仿宋" w:hAnsi="仿宋" w:eastAsia="仿宋" w:cs="仿宋"/>
          <w:b/>
          <w:bCs/>
          <w:color w:val="auto"/>
        </w:rPr>
      </w:pPr>
      <w:r>
        <w:rPr>
          <w:rFonts w:hint="eastAsia" w:ascii="仿宋" w:hAnsi="仿宋" w:eastAsia="仿宋" w:cs="仿宋"/>
          <w:b/>
          <w:bCs/>
          <w:color w:val="auto"/>
        </w:rPr>
        <w:t>41.其他规定</w:t>
      </w:r>
    </w:p>
    <w:p w14:paraId="474CBF8A">
      <w:pPr>
        <w:pStyle w:val="13"/>
        <w:rPr>
          <w:rFonts w:ascii="仿宋" w:hAnsi="仿宋" w:eastAsia="仿宋" w:cs="仿宋"/>
          <w:szCs w:val="24"/>
        </w:rPr>
      </w:pPr>
      <w:r>
        <w:rPr>
          <w:rFonts w:hint="eastAsia" w:ascii="仿宋" w:hAnsi="仿宋" w:eastAsia="仿宋" w:cs="仿宋"/>
          <w:szCs w:val="24"/>
        </w:rPr>
        <w:t>41.1　磋商文件的其他规定见磋商须知前附表。</w:t>
      </w:r>
    </w:p>
    <w:p w14:paraId="5C72444F">
      <w:pPr>
        <w:pStyle w:val="2"/>
        <w:spacing w:line="360" w:lineRule="auto"/>
        <w:jc w:val="left"/>
        <w:rPr>
          <w:rFonts w:ascii="仿宋" w:hAnsi="仿宋" w:eastAsia="仿宋" w:cs="仿宋"/>
          <w:b/>
          <w:bCs/>
          <w:color w:val="auto"/>
        </w:rPr>
      </w:pPr>
      <w:r>
        <w:rPr>
          <w:rFonts w:hint="eastAsia" w:ascii="仿宋" w:hAnsi="仿宋" w:eastAsia="仿宋" w:cs="仿宋"/>
          <w:b/>
          <w:bCs/>
          <w:color w:val="auto"/>
        </w:rPr>
        <w:t>42.未尽事宜</w:t>
      </w:r>
    </w:p>
    <w:p w14:paraId="1AAAE904">
      <w:pPr>
        <w:pStyle w:val="13"/>
        <w:rPr>
          <w:rFonts w:ascii="仿宋" w:hAnsi="仿宋" w:eastAsia="仿宋" w:cs="仿宋"/>
          <w:szCs w:val="24"/>
        </w:rPr>
      </w:pPr>
      <w:r>
        <w:rPr>
          <w:rFonts w:hint="eastAsia" w:ascii="仿宋" w:hAnsi="仿宋" w:eastAsia="仿宋" w:cs="仿宋"/>
          <w:szCs w:val="24"/>
        </w:rPr>
        <w:t>42.1　其他未尽事宜按政府采购法律法规的规定执行。</w:t>
      </w:r>
    </w:p>
    <w:p w14:paraId="2CC453DC">
      <w:pPr>
        <w:pStyle w:val="2"/>
        <w:spacing w:line="360" w:lineRule="auto"/>
        <w:jc w:val="left"/>
        <w:rPr>
          <w:rFonts w:ascii="仿宋" w:hAnsi="仿宋" w:eastAsia="仿宋" w:cs="仿宋"/>
          <w:b/>
          <w:bCs/>
          <w:color w:val="auto"/>
        </w:rPr>
      </w:pPr>
      <w:r>
        <w:rPr>
          <w:rFonts w:hint="eastAsia" w:ascii="仿宋" w:hAnsi="仿宋" w:eastAsia="仿宋" w:cs="仿宋"/>
          <w:b/>
          <w:bCs/>
          <w:color w:val="auto"/>
        </w:rPr>
        <w:t>43.文件解释权</w:t>
      </w:r>
    </w:p>
    <w:p w14:paraId="3D4B300F">
      <w:pPr>
        <w:pStyle w:val="13"/>
        <w:rPr>
          <w:rFonts w:ascii="仿宋" w:hAnsi="仿宋" w:eastAsia="仿宋" w:cs="仿宋"/>
          <w:sz w:val="28"/>
          <w:szCs w:val="28"/>
        </w:rPr>
      </w:pPr>
      <w:r>
        <w:rPr>
          <w:rFonts w:hint="eastAsia" w:ascii="仿宋" w:hAnsi="仿宋" w:eastAsia="仿宋" w:cs="仿宋"/>
          <w:szCs w:val="24"/>
        </w:rPr>
        <w:t>43.1　本磋商文件的解释权归采购代理机构所有。</w:t>
      </w:r>
    </w:p>
    <w:p w14:paraId="312AD22A">
      <w:pPr>
        <w:rPr>
          <w:rFonts w:ascii="仿宋" w:hAnsi="仿宋" w:eastAsia="仿宋" w:cs="仿宋"/>
          <w:sz w:val="36"/>
          <w:szCs w:val="36"/>
        </w:rPr>
      </w:pPr>
      <w:bookmarkStart w:id="103" w:name="_Toc18360"/>
      <w:bookmarkStart w:id="104" w:name="_Toc21558"/>
      <w:r>
        <w:rPr>
          <w:rFonts w:hint="eastAsia" w:ascii="仿宋" w:hAnsi="仿宋" w:eastAsia="仿宋" w:cs="仿宋"/>
          <w:sz w:val="36"/>
          <w:szCs w:val="36"/>
        </w:rPr>
        <w:br w:type="page"/>
      </w:r>
    </w:p>
    <w:p w14:paraId="221205BA">
      <w:pPr>
        <w:pStyle w:val="3"/>
        <w:rPr>
          <w:rFonts w:ascii="仿宋" w:hAnsi="仿宋" w:eastAsia="仿宋" w:cs="仿宋"/>
          <w:sz w:val="36"/>
          <w:szCs w:val="36"/>
        </w:rPr>
      </w:pPr>
      <w:bookmarkStart w:id="105" w:name="_Toc2827"/>
      <w:r>
        <w:rPr>
          <w:rFonts w:hint="eastAsia" w:ascii="仿宋" w:hAnsi="仿宋" w:eastAsia="仿宋" w:cs="仿宋"/>
          <w:sz w:val="36"/>
          <w:szCs w:val="36"/>
        </w:rPr>
        <w:t xml:space="preserve">第三章  </w:t>
      </w:r>
      <w:bookmarkEnd w:id="103"/>
      <w:bookmarkEnd w:id="104"/>
      <w:r>
        <w:rPr>
          <w:rFonts w:hint="eastAsia" w:ascii="仿宋" w:hAnsi="仿宋" w:eastAsia="仿宋" w:cs="仿宋"/>
          <w:sz w:val="36"/>
          <w:szCs w:val="36"/>
        </w:rPr>
        <w:t>评审办法及标准</w:t>
      </w:r>
      <w:bookmarkEnd w:id="105"/>
    </w:p>
    <w:p w14:paraId="434BCDD0">
      <w:pPr>
        <w:spacing w:line="460" w:lineRule="exact"/>
        <w:rPr>
          <w:rFonts w:ascii="仿宋" w:hAnsi="仿宋" w:eastAsia="仿宋" w:cs="仿宋"/>
          <w:b/>
          <w:bCs/>
        </w:rPr>
      </w:pPr>
      <w:r>
        <w:rPr>
          <w:rFonts w:hint="eastAsia" w:ascii="仿宋" w:hAnsi="仿宋" w:eastAsia="仿宋" w:cs="仿宋"/>
          <w:b/>
          <w:bCs/>
        </w:rPr>
        <w:t>1.磋商方法</w:t>
      </w:r>
    </w:p>
    <w:p w14:paraId="5C190BAC">
      <w:pPr>
        <w:spacing w:line="460" w:lineRule="exact"/>
        <w:ind w:firstLine="480" w:firstLineChars="200"/>
        <w:rPr>
          <w:rFonts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ascii="仿宋" w:hAnsi="仿宋" w:eastAsia="仿宋" w:cs="仿宋"/>
          <w:b/>
          <w:bCs/>
        </w:rPr>
      </w:pPr>
      <w:r>
        <w:rPr>
          <w:rFonts w:hint="eastAsia" w:ascii="仿宋" w:hAnsi="仿宋" w:eastAsia="仿宋" w:cs="仿宋"/>
          <w:b/>
          <w:bCs/>
        </w:rPr>
        <w:t>2.磋商</w:t>
      </w:r>
    </w:p>
    <w:p w14:paraId="5E28D59D">
      <w:pPr>
        <w:spacing w:line="460" w:lineRule="exact"/>
        <w:ind w:firstLine="480" w:firstLineChars="200"/>
        <w:rPr>
          <w:rFonts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4DD431F3">
      <w:pPr>
        <w:spacing w:line="460" w:lineRule="exact"/>
        <w:ind w:firstLine="480" w:firstLineChars="200"/>
        <w:rPr>
          <w:rFonts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BEB4423">
      <w:pPr>
        <w:spacing w:line="460" w:lineRule="exact"/>
        <w:ind w:firstLine="480" w:firstLineChars="200"/>
        <w:rPr>
          <w:rFonts w:ascii="仿宋" w:hAnsi="仿宋" w:eastAsia="仿宋" w:cs="仿宋"/>
        </w:rPr>
      </w:pPr>
      <w:r>
        <w:rPr>
          <w:rFonts w:hint="eastAsia" w:ascii="仿宋" w:hAnsi="仿宋" w:eastAsia="仿宋" w:cs="仿宋"/>
        </w:rPr>
        <w:t xml:space="preserve">2.2.3按竞争性磋商文件规定的评审方法和标准，进行比较和评价； </w:t>
      </w:r>
    </w:p>
    <w:p w14:paraId="016AFDC7">
      <w:pPr>
        <w:spacing w:line="460" w:lineRule="exact"/>
        <w:ind w:firstLine="480" w:firstLineChars="200"/>
        <w:rPr>
          <w:rFonts w:ascii="仿宋" w:hAnsi="仿宋" w:eastAsia="仿宋" w:cs="仿宋"/>
        </w:rPr>
      </w:pPr>
      <w:r>
        <w:rPr>
          <w:rFonts w:hint="eastAsia" w:ascii="仿宋" w:hAnsi="仿宋" w:eastAsia="仿宋" w:cs="仿宋"/>
        </w:rPr>
        <w:t>2.2.4要求磋商供应商对磋商响应文件有关事项作出解释或澄清；</w:t>
      </w:r>
    </w:p>
    <w:p w14:paraId="78DEB0F5">
      <w:pPr>
        <w:spacing w:line="460" w:lineRule="exact"/>
        <w:ind w:firstLine="480" w:firstLineChars="200"/>
        <w:rPr>
          <w:rFonts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ascii="仿宋" w:hAnsi="仿宋" w:eastAsia="仿宋" w:cs="仿宋"/>
        </w:rPr>
      </w:pPr>
      <w:r>
        <w:rPr>
          <w:rFonts w:hint="eastAsia" w:ascii="仿宋" w:hAnsi="仿宋" w:eastAsia="仿宋" w:cs="仿宋"/>
        </w:rPr>
        <w:t>2.2.7对评审情况以及在评审过程中获悉的国家秘密、商业秘密负有保密责任；</w:t>
      </w:r>
    </w:p>
    <w:p w14:paraId="0B06E427">
      <w:pPr>
        <w:spacing w:line="460" w:lineRule="exact"/>
        <w:ind w:firstLine="480" w:firstLineChars="200"/>
        <w:rPr>
          <w:rFonts w:ascii="仿宋" w:hAnsi="仿宋" w:eastAsia="仿宋" w:cs="仿宋"/>
        </w:rPr>
      </w:pPr>
      <w:r>
        <w:rPr>
          <w:rFonts w:hint="eastAsia" w:ascii="仿宋" w:hAnsi="仿宋" w:eastAsia="仿宋" w:cs="仿宋"/>
        </w:rPr>
        <w:t>2.2.8配合答复供应商的询问、质疑和投诉等事项；</w:t>
      </w:r>
    </w:p>
    <w:p w14:paraId="4C93506F">
      <w:pPr>
        <w:spacing w:line="460" w:lineRule="exact"/>
        <w:ind w:firstLine="480" w:firstLineChars="200"/>
        <w:rPr>
          <w:rFonts w:ascii="仿宋" w:hAnsi="仿宋" w:eastAsia="仿宋" w:cs="仿宋"/>
        </w:rPr>
      </w:pPr>
      <w:r>
        <w:rPr>
          <w:rFonts w:hint="eastAsia" w:ascii="仿宋" w:hAnsi="仿宋" w:eastAsia="仿宋" w:cs="仿宋"/>
        </w:rPr>
        <w:t>2.2.9须对畸高、畸低的重大差异评分进行复核或书面说明理由。</w:t>
      </w:r>
    </w:p>
    <w:p w14:paraId="7DFCF794">
      <w:pPr>
        <w:spacing w:line="460" w:lineRule="exact"/>
        <w:rPr>
          <w:rFonts w:ascii="仿宋" w:hAnsi="仿宋" w:eastAsia="仿宋" w:cs="仿宋"/>
          <w:b/>
          <w:bCs/>
        </w:rPr>
      </w:pPr>
      <w:r>
        <w:rPr>
          <w:rFonts w:hint="eastAsia" w:ascii="仿宋" w:hAnsi="仿宋" w:eastAsia="仿宋" w:cs="仿宋"/>
          <w:b/>
          <w:bCs/>
        </w:rPr>
        <w:t>3.磋商响应文件的初审</w:t>
      </w:r>
    </w:p>
    <w:p w14:paraId="6EF4E0BA">
      <w:pPr>
        <w:spacing w:line="460" w:lineRule="exact"/>
        <w:ind w:firstLine="480" w:firstLineChars="200"/>
        <w:rPr>
          <w:rFonts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8B02C65">
      <w:pPr>
        <w:spacing w:line="460" w:lineRule="exact"/>
        <w:ind w:firstLine="480" w:firstLineChars="200"/>
        <w:rPr>
          <w:rFonts w:ascii="仿宋" w:hAnsi="仿宋" w:eastAsia="仿宋" w:cs="仿宋"/>
        </w:rPr>
      </w:pPr>
      <w:r>
        <w:rPr>
          <w:rFonts w:hint="eastAsia" w:ascii="仿宋" w:hAnsi="仿宋" w:eastAsia="仿宋" w:cs="仿宋"/>
        </w:rPr>
        <w:t>响应文件审查合格的为实质性响应磋商文件要求的供应商。</w:t>
      </w:r>
    </w:p>
    <w:p w14:paraId="3419F8C7">
      <w:pPr>
        <w:spacing w:line="360" w:lineRule="auto"/>
        <w:rPr>
          <w:rFonts w:ascii="仿宋" w:hAnsi="仿宋" w:eastAsia="仿宋" w:cs="仿宋"/>
          <w:b/>
          <w:bCs/>
        </w:rPr>
      </w:pPr>
      <w:r>
        <w:rPr>
          <w:rFonts w:hint="eastAsia" w:ascii="仿宋" w:hAnsi="仿宋" w:eastAsia="仿宋" w:cs="仿宋"/>
          <w:b/>
          <w:bCs/>
        </w:rPr>
        <w:t>3.1资格性检查（由采购人审查）</w:t>
      </w:r>
    </w:p>
    <w:p w14:paraId="0DB9B966">
      <w:pPr>
        <w:spacing w:line="420" w:lineRule="exact"/>
        <w:ind w:firstLine="496" w:firstLineChars="200"/>
        <w:rPr>
          <w:rFonts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ascii="仿宋" w:hAnsi="仿宋" w:eastAsia="仿宋" w:cs="仿宋"/>
          <w:b/>
          <w:bCs/>
        </w:rPr>
      </w:pPr>
      <w:r>
        <w:rPr>
          <w:rFonts w:hint="eastAsia" w:ascii="仿宋" w:hAnsi="仿宋" w:eastAsia="仿宋" w:cs="仿宋"/>
          <w:b/>
          <w:bCs/>
        </w:rPr>
        <w:t>3.2符合性审查</w:t>
      </w:r>
    </w:p>
    <w:p w14:paraId="1723A28B">
      <w:pPr>
        <w:spacing w:line="460" w:lineRule="exact"/>
        <w:rPr>
          <w:rFonts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31"/>
        <w:tblW w:w="9064" w:type="dxa"/>
        <w:jc w:val="center"/>
        <w:tblLayout w:type="fixed"/>
        <w:tblCellMar>
          <w:top w:w="0" w:type="dxa"/>
          <w:left w:w="10" w:type="dxa"/>
          <w:bottom w:w="0" w:type="dxa"/>
          <w:right w:w="10" w:type="dxa"/>
        </w:tblCellMar>
      </w:tblPr>
      <w:tblGrid>
        <w:gridCol w:w="681"/>
        <w:gridCol w:w="2749"/>
        <w:gridCol w:w="563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ascii="仿宋" w:hAnsi="仿宋" w:eastAsia="仿宋" w:cs="仿宋"/>
              </w:rPr>
            </w:pPr>
            <w:r>
              <w:rPr>
                <w:rFonts w:hint="eastAsia" w:ascii="仿宋" w:hAnsi="仿宋" w:eastAsia="仿宋" w:cs="仿宋"/>
              </w:rPr>
              <w:t>序号</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ascii="仿宋" w:hAnsi="仿宋" w:eastAsia="仿宋" w:cs="仿宋"/>
              </w:rPr>
            </w:pPr>
            <w:r>
              <w:rPr>
                <w:rFonts w:hint="eastAsia" w:ascii="仿宋" w:hAnsi="仿宋" w:eastAsia="仿宋" w:cs="仿宋"/>
              </w:rPr>
              <w:t>评审内容</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ascii="仿宋" w:hAnsi="仿宋" w:eastAsia="仿宋" w:cs="仿宋"/>
              </w:rPr>
            </w:pPr>
            <w:r>
              <w:rPr>
                <w:rFonts w:hint="eastAsia" w:ascii="仿宋" w:hAnsi="仿宋" w:eastAsia="仿宋" w:cs="仿宋"/>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ascii="仿宋" w:hAnsi="仿宋" w:eastAsia="仿宋" w:cs="仿宋"/>
              </w:rPr>
            </w:pPr>
            <w:r>
              <w:rPr>
                <w:rFonts w:hint="eastAsia" w:ascii="仿宋" w:hAnsi="仿宋" w:eastAsia="仿宋" w:cs="仿宋"/>
              </w:rPr>
              <w:t>1</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ascii="仿宋" w:hAnsi="仿宋" w:eastAsia="仿宋" w:cs="仿宋"/>
              </w:rPr>
            </w:pPr>
            <w:r>
              <w:rPr>
                <w:rFonts w:hint="eastAsia" w:ascii="仿宋" w:hAnsi="仿宋" w:eastAsia="仿宋" w:cs="仿宋"/>
              </w:rPr>
              <w:t>供应商名称</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ascii="仿宋" w:hAnsi="仿宋" w:eastAsia="仿宋" w:cs="仿宋"/>
              </w:rPr>
            </w:pPr>
            <w:r>
              <w:rPr>
                <w:rFonts w:hint="eastAsia" w:ascii="仿宋" w:hAnsi="仿宋" w:eastAsia="仿宋" w:cs="仿宋"/>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ascii="仿宋" w:hAnsi="仿宋" w:eastAsia="仿宋" w:cs="仿宋"/>
              </w:rPr>
            </w:pPr>
            <w:r>
              <w:rPr>
                <w:rFonts w:hint="eastAsia" w:ascii="仿宋" w:hAnsi="仿宋" w:eastAsia="仿宋" w:cs="仿宋"/>
              </w:rPr>
              <w:t>2</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ascii="仿宋" w:hAnsi="仿宋" w:eastAsia="仿宋" w:cs="仿宋"/>
              </w:rPr>
            </w:pPr>
            <w:r>
              <w:rPr>
                <w:rFonts w:hint="eastAsia" w:ascii="仿宋" w:hAnsi="仿宋" w:eastAsia="仿宋" w:cs="仿宋"/>
              </w:rPr>
              <w:t>磋商报价</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ascii="仿宋" w:hAnsi="仿宋" w:eastAsia="仿宋" w:cs="仿宋"/>
              </w:rPr>
            </w:pPr>
            <w:r>
              <w:rPr>
                <w:rFonts w:hint="eastAsia" w:ascii="仿宋" w:hAnsi="仿宋" w:eastAsia="仿宋" w:cs="仿宋"/>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ascii="仿宋" w:hAnsi="仿宋" w:eastAsia="仿宋" w:cs="仿宋"/>
              </w:rPr>
            </w:pPr>
            <w:r>
              <w:rPr>
                <w:rFonts w:hint="eastAsia" w:ascii="仿宋" w:hAnsi="仿宋" w:eastAsia="仿宋" w:cs="仿宋"/>
              </w:rPr>
              <w:t>3</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ascii="仿宋" w:hAnsi="仿宋" w:eastAsia="仿宋" w:cs="仿宋"/>
              </w:rPr>
            </w:pPr>
            <w:r>
              <w:rPr>
                <w:rFonts w:hint="eastAsia" w:ascii="仿宋" w:hAnsi="仿宋" w:eastAsia="仿宋" w:cs="仿宋"/>
              </w:rPr>
              <w:t>响应文件的有效期</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ascii="仿宋" w:hAnsi="仿宋" w:eastAsia="仿宋" w:cs="仿宋"/>
              </w:rPr>
            </w:pPr>
            <w:r>
              <w:rPr>
                <w:rFonts w:hint="eastAsia" w:ascii="仿宋" w:hAnsi="仿宋" w:eastAsia="仿宋" w:cs="仿宋"/>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ascii="仿宋" w:hAnsi="仿宋" w:eastAsia="仿宋" w:cs="仿宋"/>
              </w:rPr>
            </w:pPr>
            <w:r>
              <w:rPr>
                <w:rFonts w:hint="eastAsia" w:ascii="仿宋" w:hAnsi="仿宋" w:eastAsia="仿宋" w:cs="仿宋"/>
              </w:rPr>
              <w:t>4</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ascii="仿宋" w:hAnsi="仿宋" w:eastAsia="仿宋" w:cs="仿宋"/>
              </w:rPr>
            </w:pPr>
            <w:r>
              <w:rPr>
                <w:rFonts w:hint="eastAsia" w:ascii="仿宋" w:hAnsi="仿宋" w:eastAsia="仿宋" w:cs="仿宋"/>
              </w:rPr>
              <w:t>响应文件签字、盖章</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ascii="仿宋" w:hAnsi="仿宋" w:eastAsia="仿宋" w:cs="仿宋"/>
              </w:rPr>
            </w:pPr>
            <w:r>
              <w:rPr>
                <w:rFonts w:hint="eastAsia" w:ascii="仿宋" w:hAnsi="仿宋" w:eastAsia="仿宋" w:cs="仿宋"/>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ascii="仿宋" w:hAnsi="仿宋" w:eastAsia="仿宋" w:cs="仿宋"/>
              </w:rPr>
            </w:pPr>
            <w:r>
              <w:rPr>
                <w:rFonts w:hint="eastAsia" w:ascii="仿宋" w:hAnsi="仿宋" w:eastAsia="仿宋" w:cs="仿宋"/>
              </w:rPr>
              <w:t>5</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ascii="仿宋" w:hAnsi="仿宋" w:eastAsia="仿宋" w:cs="仿宋"/>
              </w:rPr>
            </w:pPr>
            <w:r>
              <w:rPr>
                <w:rFonts w:hint="eastAsia" w:ascii="仿宋" w:hAnsi="仿宋" w:eastAsia="仿宋" w:cs="仿宋"/>
              </w:rPr>
              <w:t>服务期限</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ascii="仿宋" w:hAnsi="仿宋" w:eastAsia="仿宋" w:cs="仿宋"/>
              </w:rPr>
            </w:pPr>
            <w:r>
              <w:rPr>
                <w:rFonts w:hint="eastAsia" w:ascii="仿宋" w:hAnsi="仿宋" w:eastAsia="仿宋" w:cs="仿宋"/>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ascii="仿宋" w:hAnsi="仿宋" w:eastAsia="仿宋" w:cs="仿宋"/>
              </w:rPr>
            </w:pPr>
            <w:r>
              <w:rPr>
                <w:rFonts w:hint="eastAsia" w:ascii="仿宋" w:hAnsi="仿宋" w:eastAsia="仿宋" w:cs="仿宋"/>
              </w:rPr>
              <w:t>6</w:t>
            </w:r>
          </w:p>
        </w:tc>
        <w:tc>
          <w:tcPr>
            <w:tcW w:w="274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ascii="仿宋" w:hAnsi="仿宋" w:eastAsia="仿宋" w:cs="仿宋"/>
              </w:rPr>
            </w:pPr>
            <w:r>
              <w:rPr>
                <w:rFonts w:hint="eastAsia" w:ascii="仿宋" w:hAnsi="仿宋" w:eastAsia="仿宋" w:cs="仿宋"/>
              </w:rPr>
              <w:t>付款方式</w:t>
            </w:r>
          </w:p>
        </w:tc>
        <w:tc>
          <w:tcPr>
            <w:tcW w:w="563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ascii="仿宋" w:hAnsi="仿宋" w:eastAsia="仿宋" w:cs="仿宋"/>
              </w:rPr>
            </w:pPr>
            <w:r>
              <w:rPr>
                <w:rFonts w:hint="eastAsia" w:ascii="仿宋" w:hAnsi="仿宋" w:eastAsia="仿宋" w:cs="仿宋"/>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ascii="仿宋" w:hAnsi="仿宋" w:eastAsia="仿宋" w:cs="仿宋"/>
              </w:rPr>
            </w:pPr>
            <w:r>
              <w:rPr>
                <w:rFonts w:hint="eastAsia" w:ascii="仿宋" w:hAnsi="仿宋" w:eastAsia="仿宋" w:cs="仿宋"/>
              </w:rPr>
              <w:t>7</w:t>
            </w:r>
          </w:p>
        </w:tc>
        <w:tc>
          <w:tcPr>
            <w:tcW w:w="274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ascii="仿宋" w:hAnsi="仿宋" w:eastAsia="仿宋" w:cs="仿宋"/>
              </w:rPr>
            </w:pPr>
            <w:r>
              <w:rPr>
                <w:rFonts w:hint="eastAsia" w:ascii="仿宋" w:hAnsi="仿宋" w:eastAsia="仿宋" w:cs="仿宋"/>
              </w:rPr>
              <w:t>磋商保证金</w:t>
            </w:r>
          </w:p>
        </w:tc>
        <w:tc>
          <w:tcPr>
            <w:tcW w:w="563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ascii="仿宋" w:hAnsi="仿宋" w:eastAsia="仿宋" w:cs="仿宋"/>
              </w:rPr>
            </w:pPr>
            <w:r>
              <w:rPr>
                <w:rFonts w:hint="eastAsia" w:ascii="仿宋" w:hAnsi="仿宋" w:eastAsia="仿宋" w:cs="仿宋"/>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ascii="仿宋" w:hAnsi="仿宋" w:eastAsia="仿宋" w:cs="仿宋"/>
              </w:rPr>
            </w:pPr>
            <w:r>
              <w:rPr>
                <w:rFonts w:hint="eastAsia" w:ascii="仿宋" w:hAnsi="仿宋" w:eastAsia="仿宋" w:cs="仿宋"/>
              </w:rPr>
              <w:t>8</w:t>
            </w:r>
          </w:p>
        </w:tc>
        <w:tc>
          <w:tcPr>
            <w:tcW w:w="274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ascii="仿宋" w:hAnsi="仿宋" w:eastAsia="仿宋" w:cs="仿宋"/>
              </w:rPr>
            </w:pPr>
            <w:r>
              <w:rPr>
                <w:rFonts w:hint="eastAsia" w:ascii="仿宋" w:hAnsi="仿宋" w:eastAsia="仿宋" w:cs="仿宋"/>
                <w:lang w:eastAsia="zh-CN"/>
              </w:rPr>
              <w:t>其他情形</w:t>
            </w:r>
          </w:p>
        </w:tc>
        <w:tc>
          <w:tcPr>
            <w:tcW w:w="563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ascii="仿宋" w:hAnsi="仿宋" w:eastAsia="仿宋" w:cs="仿宋"/>
              </w:rPr>
            </w:pPr>
            <w:r>
              <w:rPr>
                <w:rFonts w:hint="eastAsia" w:ascii="仿宋" w:hAnsi="仿宋" w:eastAsia="仿宋" w:cs="仿宋"/>
              </w:rPr>
              <w:t>无不符合法律法规或磋商文件规定的其他无效条款。</w:t>
            </w:r>
          </w:p>
        </w:tc>
      </w:tr>
    </w:tbl>
    <w:p w14:paraId="7697D5D9">
      <w:pPr>
        <w:spacing w:line="460" w:lineRule="exact"/>
        <w:rPr>
          <w:rFonts w:ascii="仿宋" w:hAnsi="仿宋" w:eastAsia="仿宋" w:cs="仿宋"/>
        </w:rPr>
      </w:pPr>
      <w:r>
        <w:rPr>
          <w:rFonts w:hint="eastAsia" w:ascii="仿宋" w:hAnsi="仿宋" w:eastAsia="仿宋" w:cs="仿宋"/>
        </w:rPr>
        <w:t>说明：以上各项有1项不合格，评审不予通过，作为未实质性响应磋商文件。</w:t>
      </w:r>
    </w:p>
    <w:p w14:paraId="5C48485E">
      <w:pPr>
        <w:spacing w:line="460" w:lineRule="exact"/>
        <w:ind w:firstLine="482" w:firstLineChars="200"/>
        <w:rPr>
          <w:rFonts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BB77D6A">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不同供应商的响应文件由同一单位或者个人编制；</w:t>
      </w:r>
    </w:p>
    <w:p w14:paraId="401EE6A3">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不同供应商委托同一单位或者个人办理磋商事宜；</w:t>
      </w:r>
    </w:p>
    <w:p w14:paraId="47A09D27">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 xml:space="preserve">不同供应商的响应文件由同一台电脑编制； </w:t>
      </w:r>
    </w:p>
    <w:p w14:paraId="5EB6C4EA">
      <w:pPr>
        <w:spacing w:line="460" w:lineRule="exact"/>
        <w:ind w:firstLine="480" w:firstLineChars="200"/>
        <w:rPr>
          <w:rFonts w:ascii="仿宋" w:hAnsi="仿宋" w:eastAsia="仿宋" w:cs="仿宋"/>
        </w:rPr>
      </w:pPr>
      <w:r>
        <w:rPr>
          <w:rFonts w:hint="eastAsia" w:ascii="仿宋" w:hAnsi="仿宋" w:eastAsia="仿宋" w:cs="仿宋"/>
        </w:rPr>
        <w:t>（4）不同供应商的响应文件载明的项目管理成员或者联系人员为同一人；</w:t>
      </w:r>
    </w:p>
    <w:p w14:paraId="4B2D3AB1">
      <w:pPr>
        <w:spacing w:line="460" w:lineRule="exact"/>
        <w:ind w:firstLine="480" w:firstLineChars="200"/>
        <w:rPr>
          <w:rFonts w:ascii="仿宋" w:hAnsi="仿宋" w:eastAsia="仿宋" w:cs="仿宋"/>
        </w:rPr>
      </w:pPr>
      <w:r>
        <w:rPr>
          <w:rFonts w:hint="eastAsia" w:ascii="仿宋" w:hAnsi="仿宋" w:eastAsia="仿宋" w:cs="仿宋"/>
        </w:rPr>
        <w:t>（5）不同供应商的响应文件异常一致或者磋商报价呈规律性差异；</w:t>
      </w:r>
    </w:p>
    <w:p w14:paraId="73301814">
      <w:pPr>
        <w:spacing w:line="460" w:lineRule="exact"/>
        <w:ind w:firstLine="480" w:firstLineChars="200"/>
        <w:rPr>
          <w:rFonts w:ascii="仿宋" w:hAnsi="仿宋" w:eastAsia="仿宋" w:cs="仿宋"/>
        </w:rPr>
      </w:pPr>
      <w:r>
        <w:rPr>
          <w:rFonts w:hint="eastAsia" w:ascii="仿宋" w:hAnsi="仿宋" w:eastAsia="仿宋" w:cs="仿宋"/>
        </w:rPr>
        <w:t>（6）不同供应商的响应文件相互混装；</w:t>
      </w:r>
    </w:p>
    <w:p w14:paraId="303AB423">
      <w:pPr>
        <w:spacing w:line="460" w:lineRule="exact"/>
        <w:ind w:firstLine="480" w:firstLineChars="200"/>
        <w:rPr>
          <w:rFonts w:ascii="仿宋" w:hAnsi="仿宋" w:eastAsia="仿宋" w:cs="仿宋"/>
        </w:rPr>
      </w:pPr>
      <w:r>
        <w:rPr>
          <w:rFonts w:hint="eastAsia" w:ascii="仿宋" w:hAnsi="仿宋" w:eastAsia="仿宋" w:cs="仿宋"/>
        </w:rPr>
        <w:t>（7）不同供应商的磋商保证金从同一单位或者个人的账户转出。</w:t>
      </w:r>
    </w:p>
    <w:p w14:paraId="587C9746">
      <w:pPr>
        <w:spacing w:line="460" w:lineRule="exact"/>
        <w:ind w:firstLine="480" w:firstLineChars="200"/>
        <w:rPr>
          <w:rFonts w:ascii="仿宋" w:hAnsi="仿宋" w:eastAsia="仿宋" w:cs="仿宋"/>
        </w:rPr>
      </w:pPr>
      <w:r>
        <w:rPr>
          <w:rFonts w:hint="eastAsia" w:ascii="仿宋" w:hAnsi="仿宋" w:eastAsia="仿宋" w:cs="仿宋"/>
        </w:rPr>
        <w:t>（8）政府采购法律法规及磋商文件规定的其他情形。</w:t>
      </w:r>
    </w:p>
    <w:p w14:paraId="33D2B76D">
      <w:pPr>
        <w:spacing w:line="460" w:lineRule="exact"/>
        <w:rPr>
          <w:rFonts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1FC1CE42">
      <w:pPr>
        <w:numPr>
          <w:ilvl w:val="0"/>
          <w:numId w:val="4"/>
        </w:numPr>
        <w:spacing w:line="460" w:lineRule="exact"/>
        <w:ind w:left="845"/>
        <w:rPr>
          <w:rFonts w:ascii="仿宋" w:hAnsi="仿宋" w:eastAsia="仿宋" w:cs="仿宋"/>
        </w:rPr>
      </w:pPr>
      <w:r>
        <w:rPr>
          <w:rFonts w:hint="eastAsia" w:ascii="仿宋" w:hAnsi="仿宋" w:eastAsia="仿宋" w:cs="仿宋"/>
        </w:rPr>
        <w:t>供应商的磋商报价超过采购预算的；</w:t>
      </w:r>
    </w:p>
    <w:p w14:paraId="76DCDE27">
      <w:pPr>
        <w:numPr>
          <w:ilvl w:val="0"/>
          <w:numId w:val="4"/>
        </w:numPr>
        <w:spacing w:line="460" w:lineRule="exact"/>
        <w:ind w:left="845"/>
        <w:rPr>
          <w:rFonts w:ascii="仿宋" w:hAnsi="仿宋" w:eastAsia="仿宋" w:cs="仿宋"/>
        </w:rPr>
      </w:pPr>
      <w:r>
        <w:rPr>
          <w:rFonts w:hint="eastAsia" w:ascii="仿宋" w:hAnsi="仿宋" w:eastAsia="仿宋" w:cs="仿宋"/>
        </w:rPr>
        <w:t>供应商未经过正常渠道购买磋商文件，或供应商名称与购买磋商文件时登记的供应商名称不符的；</w:t>
      </w:r>
    </w:p>
    <w:p w14:paraId="3A9F3024">
      <w:pPr>
        <w:numPr>
          <w:ilvl w:val="0"/>
          <w:numId w:val="4"/>
        </w:numPr>
        <w:spacing w:line="460" w:lineRule="exact"/>
        <w:ind w:left="845"/>
        <w:rPr>
          <w:rFonts w:ascii="仿宋" w:hAnsi="仿宋" w:eastAsia="仿宋" w:cs="仿宋"/>
        </w:rPr>
      </w:pPr>
      <w:r>
        <w:rPr>
          <w:rFonts w:hint="eastAsia" w:ascii="仿宋" w:hAnsi="仿宋" w:eastAsia="仿宋" w:cs="仿宋"/>
        </w:rPr>
        <w:t>供应商不具备资格条件的；</w:t>
      </w:r>
    </w:p>
    <w:p w14:paraId="5C89D1D7">
      <w:pPr>
        <w:numPr>
          <w:ilvl w:val="0"/>
          <w:numId w:val="4"/>
        </w:numPr>
        <w:spacing w:line="460" w:lineRule="exact"/>
        <w:ind w:left="845"/>
        <w:rPr>
          <w:rFonts w:ascii="仿宋" w:hAnsi="仿宋" w:eastAsia="仿宋" w:cs="仿宋"/>
        </w:rPr>
      </w:pPr>
      <w:r>
        <w:rPr>
          <w:rFonts w:hint="eastAsia" w:ascii="仿宋" w:hAnsi="仿宋" w:eastAsia="仿宋" w:cs="仿宋"/>
        </w:rPr>
        <w:t>实质性内容不满足或未响应的（包括但不限于：服务期/建设周期、质保期、付款方式、主要技术指标等）；</w:t>
      </w:r>
    </w:p>
    <w:p w14:paraId="6E159E3F">
      <w:pPr>
        <w:numPr>
          <w:ilvl w:val="0"/>
          <w:numId w:val="4"/>
        </w:numPr>
        <w:spacing w:line="460" w:lineRule="exact"/>
        <w:ind w:left="845"/>
        <w:rPr>
          <w:rFonts w:ascii="仿宋" w:hAnsi="仿宋" w:eastAsia="仿宋" w:cs="仿宋"/>
        </w:rPr>
      </w:pPr>
      <w:r>
        <w:rPr>
          <w:rFonts w:hint="eastAsia" w:ascii="仿宋" w:hAnsi="仿宋" w:eastAsia="仿宋" w:cs="仿宋"/>
        </w:rPr>
        <w:t>响应文件的有效性和符合性不符合要求的；</w:t>
      </w:r>
    </w:p>
    <w:p w14:paraId="2385A0F4">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供应商未按磋商文件要求签字、加盖公章的；</w:t>
      </w:r>
    </w:p>
    <w:p w14:paraId="44357F40">
      <w:pPr>
        <w:numPr>
          <w:ilvl w:val="0"/>
          <w:numId w:val="4"/>
        </w:numPr>
        <w:spacing w:line="460" w:lineRule="exact"/>
        <w:ind w:left="845"/>
        <w:rPr>
          <w:rFonts w:ascii="仿宋" w:hAnsi="仿宋" w:eastAsia="仿宋" w:cs="仿宋"/>
        </w:rPr>
      </w:pPr>
      <w:r>
        <w:rPr>
          <w:rFonts w:hint="eastAsia" w:ascii="仿宋" w:hAnsi="仿宋" w:eastAsia="仿宋" w:cs="仿宋"/>
        </w:rPr>
        <w:t>响应文件有涂改，涂改处未按磋商文件要求签字的；</w:t>
      </w:r>
    </w:p>
    <w:p w14:paraId="5277228A">
      <w:pPr>
        <w:numPr>
          <w:ilvl w:val="0"/>
          <w:numId w:val="4"/>
        </w:numPr>
        <w:spacing w:line="460" w:lineRule="exact"/>
        <w:ind w:left="845"/>
        <w:rPr>
          <w:rFonts w:ascii="仿宋" w:hAnsi="仿宋" w:eastAsia="仿宋" w:cs="仿宋"/>
        </w:rPr>
      </w:pPr>
      <w:r>
        <w:rPr>
          <w:rFonts w:hint="eastAsia" w:ascii="仿宋" w:hAnsi="仿宋" w:eastAsia="仿宋" w:cs="仿宋"/>
        </w:rPr>
        <w:t>无磋商有效期或有效期不符合磋商文件要求的；</w:t>
      </w:r>
    </w:p>
    <w:p w14:paraId="10EEDC29">
      <w:pPr>
        <w:numPr>
          <w:ilvl w:val="0"/>
          <w:numId w:val="4"/>
        </w:numPr>
        <w:spacing w:line="460" w:lineRule="exact"/>
        <w:ind w:left="845"/>
        <w:rPr>
          <w:rFonts w:ascii="仿宋" w:hAnsi="仿宋" w:eastAsia="仿宋" w:cs="仿宋"/>
        </w:rPr>
      </w:pPr>
      <w:r>
        <w:rPr>
          <w:rFonts w:hint="eastAsia" w:ascii="仿宋" w:hAnsi="仿宋" w:eastAsia="仿宋" w:cs="仿宋"/>
        </w:rPr>
        <w:t>供应商针对同一项目递交两份或多份内容不同的响应文件，未书面声明哪一份是有效的或出现选择性报价的；</w:t>
      </w:r>
    </w:p>
    <w:p w14:paraId="4E4FF57B">
      <w:pPr>
        <w:numPr>
          <w:ilvl w:val="0"/>
          <w:numId w:val="4"/>
        </w:numPr>
        <w:spacing w:line="460" w:lineRule="exact"/>
        <w:ind w:left="845"/>
        <w:rPr>
          <w:rFonts w:ascii="仿宋" w:hAnsi="仿宋" w:eastAsia="仿宋" w:cs="仿宋"/>
        </w:rPr>
      </w:pP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209CE8FC">
      <w:pPr>
        <w:numPr>
          <w:ilvl w:val="0"/>
          <w:numId w:val="4"/>
        </w:numPr>
        <w:spacing w:line="460" w:lineRule="exact"/>
        <w:ind w:left="845"/>
        <w:rPr>
          <w:rFonts w:ascii="仿宋" w:hAnsi="仿宋" w:eastAsia="仿宋" w:cs="仿宋"/>
        </w:rPr>
      </w:pPr>
      <w:r>
        <w:rPr>
          <w:rFonts w:hint="eastAsia" w:ascii="仿宋" w:hAnsi="仿宋" w:eastAsia="仿宋" w:cs="仿宋"/>
        </w:rPr>
        <w:t>响应文件附加了采购人难以接受的条件或条款的；</w:t>
      </w:r>
    </w:p>
    <w:p w14:paraId="5425920E">
      <w:pPr>
        <w:numPr>
          <w:ilvl w:val="0"/>
          <w:numId w:val="4"/>
        </w:numPr>
        <w:spacing w:line="460" w:lineRule="exact"/>
        <w:ind w:left="845"/>
        <w:rPr>
          <w:rFonts w:ascii="仿宋" w:hAnsi="仿宋" w:eastAsia="仿宋" w:cs="仿宋"/>
        </w:rPr>
      </w:pPr>
      <w:r>
        <w:rPr>
          <w:rFonts w:hint="eastAsia" w:ascii="仿宋" w:hAnsi="仿宋" w:eastAsia="仿宋" w:cs="仿宋"/>
        </w:rPr>
        <w:t>供应商前期参与了本次项目方案设计的；</w:t>
      </w:r>
    </w:p>
    <w:p w14:paraId="63F7B2C8">
      <w:pPr>
        <w:numPr>
          <w:ilvl w:val="0"/>
          <w:numId w:val="4"/>
        </w:numPr>
        <w:spacing w:line="460" w:lineRule="exact"/>
        <w:ind w:left="845"/>
        <w:rPr>
          <w:rFonts w:ascii="仿宋" w:hAnsi="仿宋" w:eastAsia="仿宋" w:cs="仿宋"/>
        </w:rPr>
      </w:pPr>
      <w:r>
        <w:rPr>
          <w:rFonts w:hint="eastAsia" w:ascii="仿宋" w:hAnsi="仿宋" w:eastAsia="仿宋" w:cs="仿宋"/>
        </w:rPr>
        <w:t>在政府采购或其它重大项目履约过程中有不良记录，未能按期履约的；</w:t>
      </w:r>
    </w:p>
    <w:p w14:paraId="5E9A9F40">
      <w:pPr>
        <w:numPr>
          <w:ilvl w:val="0"/>
          <w:numId w:val="4"/>
        </w:numPr>
        <w:spacing w:line="460" w:lineRule="exact"/>
        <w:ind w:left="845"/>
        <w:rPr>
          <w:rFonts w:ascii="仿宋" w:hAnsi="仿宋" w:eastAsia="仿宋" w:cs="仿宋"/>
        </w:rPr>
      </w:pPr>
      <w:r>
        <w:rPr>
          <w:rFonts w:hint="eastAsia" w:ascii="仿宋" w:hAnsi="仿宋" w:eastAsia="仿宋" w:cs="仿宋"/>
        </w:rPr>
        <w:t>磋商报价与市场价格偏离较大、低于成本、磋商小组认为形成不正当竞争的，且在规定时间内无法提供有效书面证明；</w:t>
      </w:r>
    </w:p>
    <w:p w14:paraId="61A024CD">
      <w:pPr>
        <w:numPr>
          <w:ilvl w:val="0"/>
          <w:numId w:val="4"/>
        </w:numPr>
        <w:spacing w:line="460" w:lineRule="exact"/>
        <w:ind w:left="845"/>
        <w:rPr>
          <w:rFonts w:ascii="仿宋" w:hAnsi="仿宋" w:eastAsia="仿宋" w:cs="仿宋"/>
        </w:rPr>
      </w:pPr>
      <w:r>
        <w:rPr>
          <w:rFonts w:hint="eastAsia" w:ascii="仿宋" w:hAnsi="仿宋" w:eastAsia="仿宋" w:cs="仿宋"/>
        </w:rPr>
        <w:t>报价子目出现漏项或报价数量与磋商文件要求不符的；</w:t>
      </w:r>
    </w:p>
    <w:p w14:paraId="2F97B45C">
      <w:pPr>
        <w:numPr>
          <w:ilvl w:val="0"/>
          <w:numId w:val="4"/>
        </w:numPr>
        <w:spacing w:line="460" w:lineRule="exact"/>
        <w:ind w:left="845"/>
        <w:rPr>
          <w:rFonts w:ascii="仿宋" w:hAnsi="仿宋" w:eastAsia="仿宋" w:cs="仿宋"/>
        </w:rPr>
      </w:pPr>
      <w:r>
        <w:rPr>
          <w:rFonts w:hint="eastAsia" w:ascii="仿宋" w:hAnsi="仿宋" w:eastAsia="仿宋" w:cs="仿宋"/>
        </w:rPr>
        <w:t>磋商项目的技术参数与磋商文件要求出现重大负偏差的或技术指标有漏项的；</w:t>
      </w:r>
    </w:p>
    <w:p w14:paraId="16951D8D">
      <w:pPr>
        <w:numPr>
          <w:ilvl w:val="0"/>
          <w:numId w:val="4"/>
        </w:numPr>
        <w:spacing w:line="460" w:lineRule="exact"/>
        <w:ind w:left="845"/>
        <w:rPr>
          <w:rFonts w:ascii="仿宋" w:hAnsi="仿宋" w:eastAsia="仿宋" w:cs="仿宋"/>
        </w:rPr>
      </w:pPr>
      <w:r>
        <w:rPr>
          <w:rFonts w:hint="eastAsia" w:ascii="仿宋" w:hAnsi="仿宋" w:eastAsia="仿宋" w:cs="仿宋"/>
        </w:rPr>
        <w:t>提供虚假技术参数；</w:t>
      </w:r>
    </w:p>
    <w:p w14:paraId="32BB2E78">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供应商未按磋商文件要求提交磋商保证金的；</w:t>
      </w:r>
    </w:p>
    <w:p w14:paraId="58CCF99A">
      <w:pPr>
        <w:numPr>
          <w:ilvl w:val="0"/>
          <w:numId w:val="4"/>
        </w:numPr>
        <w:spacing w:line="460" w:lineRule="exact"/>
        <w:ind w:left="845"/>
        <w:rPr>
          <w:rFonts w:ascii="仿宋" w:hAnsi="仿宋" w:eastAsia="仿宋" w:cs="仿宋"/>
        </w:rPr>
      </w:pPr>
      <w:r>
        <w:rPr>
          <w:rFonts w:hint="eastAsia" w:ascii="仿宋" w:hAnsi="仿宋" w:eastAsia="仿宋" w:cs="仿宋"/>
        </w:rPr>
        <w:t>不符合法律、法规和磋商文件中规定的其他无效情形。</w:t>
      </w:r>
    </w:p>
    <w:p w14:paraId="784DFB6A">
      <w:pPr>
        <w:spacing w:line="460" w:lineRule="exact"/>
        <w:rPr>
          <w:rFonts w:ascii="仿宋" w:hAnsi="仿宋" w:eastAsia="仿宋" w:cs="仿宋"/>
          <w:b/>
          <w:bCs/>
        </w:rPr>
      </w:pPr>
      <w:r>
        <w:rPr>
          <w:rFonts w:hint="eastAsia" w:ascii="仿宋" w:hAnsi="仿宋" w:eastAsia="仿宋" w:cs="仿宋"/>
          <w:b/>
          <w:bCs/>
        </w:rPr>
        <w:t>4.磋商澄清</w:t>
      </w:r>
    </w:p>
    <w:p w14:paraId="5B647E75">
      <w:pPr>
        <w:spacing w:line="460" w:lineRule="exact"/>
        <w:ind w:firstLine="480" w:firstLineChars="200"/>
        <w:rPr>
          <w:rFonts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1844268A">
      <w:pPr>
        <w:spacing w:line="460" w:lineRule="exact"/>
        <w:ind w:firstLine="480" w:firstLineChars="200"/>
        <w:rPr>
          <w:rFonts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02339125">
      <w:pPr>
        <w:spacing w:line="460" w:lineRule="exact"/>
        <w:ind w:firstLine="480" w:firstLineChars="200"/>
        <w:rPr>
          <w:rFonts w:ascii="仿宋" w:hAnsi="仿宋" w:eastAsia="仿宋" w:cs="仿宋"/>
        </w:rPr>
      </w:pPr>
      <w:r>
        <w:rPr>
          <w:rFonts w:hint="eastAsia" w:ascii="仿宋" w:hAnsi="仿宋" w:eastAsia="仿宋" w:cs="仿宋"/>
        </w:rPr>
        <w:t>（2）磋商报价的大写金额和小写金额不一致的，以大写金额为准；</w:t>
      </w:r>
    </w:p>
    <w:p w14:paraId="44B10FA1">
      <w:pPr>
        <w:spacing w:line="460" w:lineRule="exact"/>
        <w:ind w:firstLine="480" w:firstLineChars="200"/>
        <w:rPr>
          <w:rFonts w:ascii="仿宋" w:hAnsi="仿宋" w:eastAsia="仿宋" w:cs="仿宋"/>
        </w:rPr>
      </w:pPr>
      <w:r>
        <w:rPr>
          <w:rFonts w:hint="eastAsia" w:ascii="仿宋" w:hAnsi="仿宋" w:eastAsia="仿宋" w:cs="仿宋"/>
        </w:rPr>
        <w:t>（3）总价金额与按单价汇总金额不一致的，以单价金额计算结果为准；</w:t>
      </w:r>
    </w:p>
    <w:p w14:paraId="46D76BDC">
      <w:pPr>
        <w:spacing w:line="460" w:lineRule="exact"/>
        <w:ind w:firstLine="480" w:firstLineChars="200"/>
        <w:rPr>
          <w:rFonts w:ascii="仿宋" w:hAnsi="仿宋" w:eastAsia="仿宋" w:cs="仿宋"/>
        </w:rPr>
      </w:pPr>
      <w:r>
        <w:rPr>
          <w:rFonts w:hint="eastAsia" w:ascii="仿宋" w:hAnsi="仿宋" w:eastAsia="仿宋" w:cs="仿宋"/>
        </w:rPr>
        <w:t>（4）单价金额小数点或者百分比有明显错位的，以报价表的总价为准，并修改单价；</w:t>
      </w:r>
    </w:p>
    <w:p w14:paraId="67E5E3B7">
      <w:pPr>
        <w:spacing w:line="460" w:lineRule="exact"/>
        <w:ind w:firstLine="480" w:firstLineChars="200"/>
        <w:rPr>
          <w:rFonts w:ascii="仿宋" w:hAnsi="仿宋" w:eastAsia="仿宋" w:cs="仿宋"/>
        </w:rPr>
      </w:pPr>
      <w:r>
        <w:rPr>
          <w:rFonts w:hint="eastAsia" w:ascii="仿宋" w:hAnsi="仿宋" w:eastAsia="仿宋" w:cs="仿宋"/>
        </w:rPr>
        <w:t>（5）如果用文字表示的数值与用数字表示的数值不一致，以文字表示的值为准；</w:t>
      </w:r>
    </w:p>
    <w:p w14:paraId="56173091">
      <w:pPr>
        <w:spacing w:line="460" w:lineRule="exact"/>
        <w:ind w:firstLine="480" w:firstLineChars="200"/>
        <w:rPr>
          <w:rFonts w:ascii="仿宋" w:hAnsi="仿宋" w:eastAsia="仿宋" w:cs="仿宋"/>
        </w:rPr>
      </w:pPr>
      <w:r>
        <w:rPr>
          <w:rFonts w:hint="eastAsia" w:ascii="仿宋" w:hAnsi="仿宋" w:eastAsia="仿宋" w:cs="仿宋"/>
        </w:rPr>
        <w:t>（6）磋商文件正本与副本不一致的，以正本为准；</w:t>
      </w:r>
    </w:p>
    <w:p w14:paraId="31FA6C14">
      <w:pPr>
        <w:spacing w:line="460" w:lineRule="exact"/>
        <w:ind w:firstLine="480" w:firstLineChars="200"/>
        <w:rPr>
          <w:rFonts w:ascii="仿宋" w:hAnsi="仿宋" w:eastAsia="仿宋" w:cs="仿宋"/>
        </w:rPr>
      </w:pPr>
      <w:r>
        <w:rPr>
          <w:rFonts w:hint="eastAsia" w:ascii="仿宋" w:hAnsi="仿宋" w:eastAsia="仿宋" w:cs="仿宋"/>
        </w:rPr>
        <w:t>（7）多处内容交叉不符时，以磋商小组评审结果为准；</w:t>
      </w:r>
    </w:p>
    <w:p w14:paraId="43BED352">
      <w:pPr>
        <w:spacing w:line="460" w:lineRule="exact"/>
        <w:ind w:firstLine="480" w:firstLineChars="200"/>
        <w:rPr>
          <w:rFonts w:ascii="仿宋" w:hAnsi="仿宋" w:eastAsia="仿宋" w:cs="仿宋"/>
        </w:rPr>
      </w:pPr>
      <w:r>
        <w:rPr>
          <w:rFonts w:hint="eastAsia" w:ascii="仿宋" w:hAnsi="仿宋" w:eastAsia="仿宋" w:cs="仿宋"/>
        </w:rPr>
        <w:t>（8）文字与图表不符时以文字为准；</w:t>
      </w:r>
    </w:p>
    <w:p w14:paraId="5493D633">
      <w:pPr>
        <w:spacing w:line="460" w:lineRule="exact"/>
        <w:ind w:firstLine="480" w:firstLineChars="200"/>
        <w:rPr>
          <w:rFonts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ascii="仿宋" w:hAnsi="仿宋" w:eastAsia="仿宋" w:cs="仿宋"/>
        </w:rPr>
      </w:pPr>
      <w:r>
        <w:rPr>
          <w:rFonts w:hint="eastAsia" w:ascii="仿宋" w:hAnsi="仿宋" w:eastAsia="仿宋" w:cs="仿宋"/>
        </w:rPr>
        <w:t>4.4评标委员会关于启动异常低价投标（响应）审查</w:t>
      </w:r>
    </w:p>
    <w:p w14:paraId="12359D52">
      <w:pPr>
        <w:numPr>
          <w:ilvl w:val="0"/>
          <w:numId w:val="5"/>
        </w:numPr>
        <w:spacing w:line="460" w:lineRule="exact"/>
        <w:ind w:firstLine="480" w:firstLineChars="200"/>
        <w:rPr>
          <w:rFonts w:hint="eastAsia" w:ascii="仿宋" w:hAnsi="仿宋" w:eastAsia="仿宋" w:cs="仿宋"/>
        </w:rPr>
      </w:pPr>
      <w:r>
        <w:rPr>
          <w:rFonts w:hint="eastAsia" w:ascii="仿宋" w:hAnsi="仿宋" w:eastAsia="仿宋" w:cs="仿宋"/>
        </w:rPr>
        <w:t>在评标过程中，评标委员会认为投标人报价明显低于其他实质性响应的投标人报价，有可能影响产品质量或者不能诚信履约的，评标委员会应当要求其在合理的时间内提供成本构成书面说明，并提交相关证明材料。书面说明应当按照国家财务会计制度的规定要求，逐项就投标人提供的货物、工程和服务的主营业务成本（应根据投标人企业类型予以区别）、税金及附加、销售费用、管理费用、财务费用等成本构成事项详细陈述。</w:t>
      </w:r>
    </w:p>
    <w:p w14:paraId="5372194D">
      <w:pPr>
        <w:keepNext w:val="0"/>
        <w:keepLines w:val="0"/>
        <w:pageBreakBefore w:val="0"/>
        <w:widowControl w:val="0"/>
        <w:numPr>
          <w:ilvl w:val="0"/>
          <w:numId w:val="5"/>
        </w:numPr>
        <w:kinsoku/>
        <w:wordWrap/>
        <w:overflowPunct/>
        <w:topLinePunct w:val="0"/>
        <w:autoSpaceDE/>
        <w:autoSpaceDN/>
        <w:bidi w:val="0"/>
        <w:adjustRightInd/>
        <w:snapToGrid/>
        <w:spacing w:line="460" w:lineRule="exact"/>
        <w:ind w:left="0" w:leftChars="0" w:firstLine="480" w:firstLineChars="200"/>
        <w:textAlignment w:val="auto"/>
        <w:rPr>
          <w:rFonts w:hint="eastAsia" w:ascii="仿宋" w:hAnsi="仿宋" w:eastAsia="仿宋" w:cs="仿宋"/>
        </w:rPr>
      </w:pPr>
      <w:r>
        <w:rPr>
          <w:rFonts w:hint="eastAsia" w:ascii="仿宋" w:hAnsi="仿宋" w:eastAsia="仿宋" w:cs="仿宋"/>
        </w:rPr>
        <w:t>投标人提交的相关说明和证明材料，应当加盖投标人（法定名称）</w:t>
      </w:r>
      <w:r>
        <w:rPr>
          <w:rFonts w:hint="eastAsia" w:ascii="仿宋" w:hAnsi="仿宋" w:eastAsia="仿宋" w:cs="仿宋"/>
          <w:lang w:val="en-US" w:eastAsia="zh-CN"/>
        </w:rPr>
        <w:t>公章</w:t>
      </w:r>
      <w:r>
        <w:rPr>
          <w:rFonts w:hint="eastAsia" w:ascii="仿宋" w:hAnsi="仿宋" w:eastAsia="仿宋" w:cs="仿宋"/>
        </w:rPr>
        <w:t>，在评标委员会要求的时间内进行提交，否则提交的相关证明材料无效。投标人不能证明其投标报价合理性的，评标委员会应当将其投标文件作为无效处理。</w:t>
      </w:r>
    </w:p>
    <w:p w14:paraId="716153A0">
      <w:pPr>
        <w:keepNext w:val="0"/>
        <w:keepLines w:val="0"/>
        <w:pageBreakBefore w:val="0"/>
        <w:widowControl w:val="0"/>
        <w:numPr>
          <w:ilvl w:val="0"/>
          <w:numId w:val="5"/>
        </w:numPr>
        <w:kinsoku/>
        <w:wordWrap/>
        <w:overflowPunct/>
        <w:topLinePunct w:val="0"/>
        <w:autoSpaceDE/>
        <w:autoSpaceDN/>
        <w:bidi w:val="0"/>
        <w:adjustRightInd/>
        <w:snapToGrid/>
        <w:spacing w:line="460" w:lineRule="exact"/>
        <w:ind w:left="0" w:leftChars="0" w:firstLine="480" w:firstLineChars="200"/>
        <w:textAlignment w:val="auto"/>
        <w:rPr>
          <w:rFonts w:ascii="仿宋" w:hAnsi="仿宋" w:eastAsia="仿宋" w:cs="仿宋"/>
        </w:rPr>
      </w:pPr>
      <w:r>
        <w:rPr>
          <w:rFonts w:hint="eastAsia" w:ascii="仿宋" w:hAnsi="仿宋" w:eastAsia="仿宋" w:cs="仿宋"/>
        </w:rPr>
        <w:t>落实《关于推动解决政府采购异常低价问题的通知》财库〔2026〕2号相关要求。。</w:t>
      </w:r>
    </w:p>
    <w:p w14:paraId="3E50F594">
      <w:pPr>
        <w:spacing w:line="460" w:lineRule="exact"/>
        <w:rPr>
          <w:rFonts w:ascii="仿宋" w:hAnsi="仿宋" w:eastAsia="仿宋" w:cs="仿宋"/>
          <w:b/>
          <w:bCs/>
        </w:rPr>
      </w:pPr>
      <w:r>
        <w:rPr>
          <w:rFonts w:hint="eastAsia" w:ascii="仿宋" w:hAnsi="仿宋" w:eastAsia="仿宋" w:cs="仿宋"/>
          <w:b/>
          <w:bCs/>
        </w:rPr>
        <w:t>5.推荐成交候选人</w:t>
      </w:r>
    </w:p>
    <w:p w14:paraId="56EC6899">
      <w:pPr>
        <w:spacing w:line="460" w:lineRule="exact"/>
        <w:ind w:firstLine="480" w:firstLineChars="200"/>
        <w:rPr>
          <w:rFonts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ascii="仿宋" w:hAnsi="仿宋" w:eastAsia="仿宋" w:cs="仿宋"/>
          <w:b/>
          <w:bCs/>
        </w:rPr>
      </w:pPr>
      <w:r>
        <w:rPr>
          <w:rFonts w:hint="eastAsia" w:ascii="仿宋" w:hAnsi="仿宋" w:eastAsia="仿宋" w:cs="仿宋"/>
          <w:b/>
          <w:bCs/>
        </w:rPr>
        <w:t>6.评审方法及内容</w:t>
      </w:r>
    </w:p>
    <w:p w14:paraId="4F0F829B">
      <w:pPr>
        <w:pStyle w:val="2"/>
        <w:rPr>
          <w:rFonts w:ascii="仿宋" w:hAnsi="仿宋" w:eastAsia="仿宋" w:cs="仿宋"/>
          <w:color w:val="auto"/>
        </w:rPr>
      </w:pPr>
      <w:r>
        <w:rPr>
          <w:rFonts w:hint="eastAsia" w:ascii="仿宋" w:hAnsi="仿宋" w:eastAsia="仿宋" w:cs="仿宋"/>
          <w:color w:val="auto"/>
        </w:rPr>
        <w:t>6.1采用综合评分法</w:t>
      </w:r>
    </w:p>
    <w:p w14:paraId="14FDAE7B">
      <w:pPr>
        <w:pStyle w:val="2"/>
      </w:pPr>
      <w:r>
        <w:rPr>
          <w:rFonts w:hint="eastAsia" w:ascii="仿宋" w:hAnsi="仿宋" w:eastAsia="仿宋" w:cs="仿宋"/>
          <w:color w:val="auto"/>
        </w:rPr>
        <w:t>6.2评审指标分值构成（总计100分）</w:t>
      </w:r>
    </w:p>
    <w:tbl>
      <w:tblPr>
        <w:tblStyle w:val="31"/>
        <w:tblW w:w="46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4"/>
        <w:gridCol w:w="6563"/>
        <w:gridCol w:w="751"/>
      </w:tblGrid>
      <w:tr w14:paraId="3303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829" w:type="pct"/>
            <w:vAlign w:val="center"/>
          </w:tcPr>
          <w:p w14:paraId="3CF8CD9F">
            <w:pPr>
              <w:widowControl/>
              <w:spacing w:line="360" w:lineRule="auto"/>
              <w:jc w:val="center"/>
              <w:textAlignment w:val="center"/>
              <w:rPr>
                <w:rFonts w:ascii="仿宋" w:hAnsi="仿宋" w:eastAsia="仿宋" w:cs="仿宋"/>
                <w:b/>
                <w:bCs/>
                <w:highlight w:val="none"/>
              </w:rPr>
            </w:pPr>
            <w:r>
              <w:rPr>
                <w:rFonts w:hint="eastAsia" w:ascii="仿宋" w:hAnsi="仿宋" w:eastAsia="仿宋" w:cs="仿宋"/>
                <w:b/>
                <w:bCs/>
                <w:kern w:val="0"/>
                <w:highlight w:val="none"/>
                <w:lang w:bidi="ar"/>
              </w:rPr>
              <w:t>评审指标</w:t>
            </w:r>
          </w:p>
        </w:tc>
        <w:tc>
          <w:tcPr>
            <w:tcW w:w="3742" w:type="pct"/>
            <w:vAlign w:val="center"/>
          </w:tcPr>
          <w:p w14:paraId="6E5775E8">
            <w:pPr>
              <w:widowControl/>
              <w:spacing w:line="360" w:lineRule="auto"/>
              <w:jc w:val="center"/>
              <w:textAlignment w:val="center"/>
              <w:rPr>
                <w:rFonts w:ascii="仿宋" w:hAnsi="仿宋" w:eastAsia="仿宋" w:cs="仿宋"/>
                <w:b/>
                <w:bCs/>
                <w:highlight w:val="none"/>
              </w:rPr>
            </w:pPr>
            <w:r>
              <w:rPr>
                <w:rFonts w:hint="eastAsia" w:ascii="仿宋" w:hAnsi="仿宋" w:eastAsia="仿宋" w:cs="仿宋"/>
                <w:b/>
                <w:bCs/>
                <w:kern w:val="0"/>
                <w:highlight w:val="none"/>
                <w:lang w:bidi="ar"/>
              </w:rPr>
              <w:t>评审规则</w:t>
            </w:r>
          </w:p>
        </w:tc>
        <w:tc>
          <w:tcPr>
            <w:tcW w:w="428" w:type="pct"/>
            <w:vAlign w:val="center"/>
          </w:tcPr>
          <w:p w14:paraId="29B3A621">
            <w:pPr>
              <w:widowControl/>
              <w:spacing w:line="360" w:lineRule="auto"/>
              <w:jc w:val="center"/>
              <w:textAlignment w:val="center"/>
              <w:rPr>
                <w:rFonts w:ascii="仿宋" w:hAnsi="仿宋" w:eastAsia="仿宋" w:cs="仿宋"/>
                <w:b/>
                <w:bCs/>
                <w:kern w:val="0"/>
                <w:highlight w:val="none"/>
                <w:lang w:bidi="ar"/>
              </w:rPr>
            </w:pPr>
            <w:r>
              <w:rPr>
                <w:rFonts w:hint="eastAsia" w:ascii="仿宋" w:hAnsi="仿宋" w:eastAsia="仿宋" w:cs="仿宋"/>
                <w:b/>
                <w:bCs/>
                <w:kern w:val="0"/>
                <w:highlight w:val="none"/>
                <w:lang w:bidi="ar"/>
              </w:rPr>
              <w:t>分值</w:t>
            </w:r>
          </w:p>
        </w:tc>
      </w:tr>
      <w:tr w14:paraId="18B4F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pct"/>
            <w:vAlign w:val="center"/>
          </w:tcPr>
          <w:p w14:paraId="7731E7FD">
            <w:pPr>
              <w:widowControl/>
              <w:spacing w:line="360" w:lineRule="auto"/>
              <w:jc w:val="center"/>
              <w:textAlignment w:val="center"/>
              <w:rPr>
                <w:rFonts w:ascii="仿宋" w:hAnsi="仿宋" w:eastAsia="仿宋" w:cs="仿宋"/>
                <w:b/>
                <w:bCs/>
                <w:kern w:val="0"/>
                <w:highlight w:val="none"/>
                <w:lang w:bidi="ar"/>
              </w:rPr>
            </w:pPr>
            <w:r>
              <w:rPr>
                <w:rFonts w:hint="eastAsia" w:ascii="仿宋" w:hAnsi="仿宋" w:eastAsia="仿宋" w:cs="仿宋"/>
                <w:kern w:val="0"/>
                <w:highlight w:val="none"/>
                <w:lang w:bidi="ar"/>
              </w:rPr>
              <w:t>磋商报价</w:t>
            </w:r>
          </w:p>
        </w:tc>
        <w:tc>
          <w:tcPr>
            <w:tcW w:w="3742" w:type="pct"/>
            <w:vAlign w:val="center"/>
          </w:tcPr>
          <w:p w14:paraId="6D13FFEA">
            <w:pPr>
              <w:widowControl/>
              <w:spacing w:line="360" w:lineRule="auto"/>
              <w:jc w:val="left"/>
              <w:textAlignment w:val="center"/>
              <w:rPr>
                <w:rFonts w:ascii="仿宋" w:hAnsi="仿宋" w:eastAsia="仿宋" w:cs="仿宋"/>
                <w:highlight w:val="none"/>
              </w:rPr>
            </w:pPr>
            <w:r>
              <w:rPr>
                <w:rFonts w:hint="eastAsia" w:ascii="仿宋" w:hAnsi="仿宋" w:eastAsia="仿宋" w:cs="仿宋"/>
                <w:highlight w:val="none"/>
              </w:rPr>
              <w:t>采用低价优先法计算即满足磋商文件要求且投标价格最低的磋商报价为评审基准价，其价格为</w:t>
            </w:r>
            <w:r>
              <w:rPr>
                <w:rFonts w:hint="eastAsia" w:ascii="仿宋" w:hAnsi="仿宋" w:eastAsia="仿宋" w:cs="仿宋"/>
                <w:highlight w:val="none"/>
                <w:lang w:val="en-US" w:eastAsia="zh-CN"/>
              </w:rPr>
              <w:t>10</w:t>
            </w:r>
            <w:r>
              <w:rPr>
                <w:rFonts w:hint="eastAsia" w:ascii="仿宋" w:hAnsi="仿宋" w:eastAsia="仿宋" w:cs="仿宋"/>
                <w:highlight w:val="none"/>
              </w:rPr>
              <w:t>分。其他供应商的价格分按照下列公式计算：磋商报价得分=（评审基准价/磋商报价）×</w:t>
            </w:r>
            <w:r>
              <w:rPr>
                <w:rFonts w:hint="eastAsia" w:ascii="仿宋" w:hAnsi="仿宋" w:eastAsia="仿宋" w:cs="仿宋"/>
                <w:highlight w:val="none"/>
                <w:lang w:val="en-US" w:eastAsia="zh-CN"/>
              </w:rPr>
              <w:t>10</w:t>
            </w:r>
            <w:r>
              <w:rPr>
                <w:rFonts w:hint="eastAsia" w:ascii="仿宋" w:hAnsi="仿宋" w:eastAsia="仿宋" w:cs="仿宋"/>
                <w:highlight w:val="none"/>
              </w:rPr>
              <w:t>%×100。</w:t>
            </w:r>
          </w:p>
        </w:tc>
        <w:tc>
          <w:tcPr>
            <w:tcW w:w="428" w:type="pct"/>
            <w:vAlign w:val="center"/>
          </w:tcPr>
          <w:p w14:paraId="301E6C16">
            <w:pPr>
              <w:widowControl/>
              <w:spacing w:line="360" w:lineRule="auto"/>
              <w:jc w:val="center"/>
              <w:textAlignment w:val="center"/>
              <w:rPr>
                <w:rFonts w:hint="eastAsia" w:ascii="仿宋" w:hAnsi="仿宋" w:eastAsia="仿宋" w:cs="仿宋"/>
                <w:kern w:val="0"/>
                <w:highlight w:val="none"/>
                <w:lang w:eastAsia="zh-CN" w:bidi="ar"/>
              </w:rPr>
            </w:pPr>
            <w:r>
              <w:rPr>
                <w:rFonts w:hint="eastAsia" w:ascii="仿宋" w:hAnsi="仿宋" w:eastAsia="仿宋" w:cs="仿宋"/>
                <w:kern w:val="0"/>
                <w:highlight w:val="none"/>
                <w:lang w:val="en-US" w:eastAsia="zh-CN" w:bidi="ar"/>
              </w:rPr>
              <w:t>10</w:t>
            </w:r>
          </w:p>
        </w:tc>
      </w:tr>
      <w:tr w14:paraId="674C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29" w:type="pct"/>
            <w:vAlign w:val="center"/>
          </w:tcPr>
          <w:p w14:paraId="431E7B58">
            <w:pPr>
              <w:widowControl/>
              <w:spacing w:line="360" w:lineRule="auto"/>
              <w:jc w:val="center"/>
              <w:textAlignment w:val="center"/>
              <w:rPr>
                <w:rFonts w:ascii="仿宋" w:hAnsi="仿宋" w:eastAsia="仿宋" w:cs="仿宋"/>
                <w:kern w:val="0"/>
                <w:highlight w:val="none"/>
                <w:lang w:bidi="ar"/>
              </w:rPr>
            </w:pPr>
            <w:r>
              <w:rPr>
                <w:rFonts w:hint="eastAsia" w:ascii="仿宋" w:hAnsi="仿宋" w:eastAsia="仿宋" w:cs="仿宋"/>
                <w:kern w:val="0"/>
                <w:highlight w:val="none"/>
                <w:lang w:bidi="ar"/>
              </w:rPr>
              <w:t xml:space="preserve"> 项目理解与重难点分析</w:t>
            </w:r>
          </w:p>
        </w:tc>
        <w:tc>
          <w:tcPr>
            <w:tcW w:w="3742" w:type="pct"/>
            <w:shd w:val="clear" w:color="auto" w:fill="auto"/>
            <w:vAlign w:val="center"/>
          </w:tcPr>
          <w:p w14:paraId="3F9D6159">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针对本项目提供完善的</w:t>
            </w:r>
            <w:r>
              <w:rPr>
                <w:rFonts w:ascii="仿宋" w:hAnsi="仿宋" w:eastAsia="仿宋" w:cs="仿宋"/>
                <w:sz w:val="24"/>
                <w:szCs w:val="24"/>
                <w:highlight w:val="none"/>
                <w:lang w:eastAsia="zh-CN"/>
              </w:rPr>
              <w:t>项目理解与重难点分析</w:t>
            </w:r>
            <w:r>
              <w:rPr>
                <w:rFonts w:ascii="仿宋" w:hAnsi="仿宋" w:eastAsia="仿宋" w:cs="仿宋"/>
                <w:sz w:val="24"/>
                <w:szCs w:val="24"/>
                <w:highlight w:val="none"/>
              </w:rPr>
              <w:t>，包括但不限于</w:t>
            </w:r>
            <w:r>
              <w:rPr>
                <w:rFonts w:ascii="仿宋" w:hAnsi="仿宋" w:eastAsia="仿宋" w:cs="仿宋"/>
                <w:sz w:val="24"/>
                <w:szCs w:val="24"/>
                <w:highlight w:val="none"/>
                <w:lang w:eastAsia="zh-CN"/>
              </w:rPr>
              <w:t>①对项目整体内容的理解；②重点、难点分析及解决方案</w:t>
            </w:r>
            <w:r>
              <w:rPr>
                <w:rFonts w:hint="eastAsia" w:ascii="仿宋" w:hAnsi="仿宋" w:eastAsia="仿宋" w:cs="仿宋"/>
                <w:color w:val="auto"/>
                <w:kern w:val="0"/>
                <w:sz w:val="24"/>
                <w:szCs w:val="24"/>
                <w:highlight w:val="none"/>
                <w:lang w:val="en-US" w:eastAsia="zh-CN"/>
              </w:rPr>
              <w:t>；③合理化建议</w:t>
            </w:r>
            <w:r>
              <w:rPr>
                <w:rFonts w:ascii="仿宋" w:hAnsi="仿宋" w:eastAsia="仿宋" w:cs="仿宋"/>
                <w:sz w:val="24"/>
                <w:szCs w:val="24"/>
                <w:highlight w:val="none"/>
                <w:lang w:eastAsia="zh-CN"/>
              </w:rPr>
              <w:t>。</w:t>
            </w:r>
            <w:r>
              <w:rPr>
                <w:rFonts w:ascii="仿宋" w:hAnsi="仿宋" w:eastAsia="仿宋" w:cs="仿宋"/>
                <w:sz w:val="24"/>
                <w:szCs w:val="24"/>
                <w:highlight w:val="none"/>
              </w:rPr>
              <w:t xml:space="preserve"> </w:t>
            </w:r>
          </w:p>
          <w:p w14:paraId="6B0698E6">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9</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28" w:type="pct"/>
            <w:vAlign w:val="center"/>
          </w:tcPr>
          <w:p w14:paraId="1248AEE7">
            <w:pPr>
              <w:widowControl/>
              <w:spacing w:line="360" w:lineRule="auto"/>
              <w:jc w:val="center"/>
              <w:textAlignment w:val="center"/>
              <w:rPr>
                <w:rFonts w:hint="eastAsia" w:ascii="仿宋" w:hAnsi="仿宋" w:eastAsia="仿宋" w:cs="仿宋"/>
                <w:kern w:val="0"/>
                <w:highlight w:val="none"/>
                <w:lang w:eastAsia="zh-CN" w:bidi="ar"/>
              </w:rPr>
            </w:pPr>
            <w:r>
              <w:rPr>
                <w:rFonts w:hint="eastAsia" w:ascii="仿宋" w:hAnsi="仿宋" w:eastAsia="仿宋" w:cs="仿宋"/>
                <w:kern w:val="0"/>
                <w:highlight w:val="none"/>
                <w:lang w:val="en-US" w:eastAsia="zh-CN" w:bidi="ar"/>
              </w:rPr>
              <w:t>9</w:t>
            </w:r>
          </w:p>
        </w:tc>
      </w:tr>
      <w:tr w14:paraId="219B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29" w:type="pct"/>
            <w:shd w:val="clear" w:color="auto" w:fill="auto"/>
            <w:vAlign w:val="center"/>
          </w:tcPr>
          <w:p w14:paraId="2DDB4FE3">
            <w:pPr>
              <w:widowControl/>
              <w:spacing w:line="360" w:lineRule="auto"/>
              <w:jc w:val="center"/>
              <w:textAlignment w:val="center"/>
              <w:rPr>
                <w:rFonts w:ascii="仿宋" w:hAnsi="仿宋" w:eastAsia="仿宋" w:cs="仿宋"/>
                <w:kern w:val="0"/>
                <w:highlight w:val="green"/>
                <w:lang w:bidi="ar"/>
              </w:rPr>
            </w:pPr>
            <w:r>
              <w:rPr>
                <w:rFonts w:ascii="仿宋" w:hAnsi="仿宋" w:eastAsia="仿宋" w:cs="仿宋"/>
                <w:kern w:val="0"/>
                <w:highlight w:val="none"/>
                <w:lang w:bidi="ar"/>
              </w:rPr>
              <w:t>会议场地及设施保障方案</w:t>
            </w:r>
          </w:p>
        </w:tc>
        <w:tc>
          <w:tcPr>
            <w:tcW w:w="3742" w:type="pct"/>
            <w:shd w:val="clear" w:color="auto" w:fill="auto"/>
            <w:vAlign w:val="center"/>
          </w:tcPr>
          <w:p w14:paraId="55007830">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针对本项目提供完善的会议场地及设施保障方案，包括但不限于</w:t>
            </w:r>
            <w:r>
              <w:rPr>
                <w:rFonts w:hint="eastAsia" w:ascii="仿宋" w:hAnsi="仿宋" w:eastAsia="仿宋" w:cs="仿宋"/>
                <w:sz w:val="24"/>
                <w:szCs w:val="24"/>
                <w:highlight w:val="none"/>
                <w:lang w:val="en-US" w:eastAsia="zh-CN"/>
              </w:rPr>
              <w:t>①活动整体策划方案；②会场租赁及搭建方案；③会议设备配置及租赁方案；④会场现场拆除、恢复方案；⑤</w:t>
            </w:r>
            <w:r>
              <w:rPr>
                <w:rFonts w:hint="eastAsia" w:ascii="仿宋" w:hAnsi="仿宋" w:eastAsia="仿宋" w:cs="仿宋"/>
                <w:color w:val="auto"/>
                <w:sz w:val="24"/>
                <w:szCs w:val="24"/>
                <w:highlight w:val="none"/>
                <w:lang w:val="en-US" w:eastAsia="zh-CN"/>
              </w:rPr>
              <w:t>多媒体设备配置方案</w:t>
            </w:r>
            <w:r>
              <w:rPr>
                <w:rFonts w:ascii="仿宋" w:hAnsi="仿宋" w:eastAsia="仿宋" w:cs="仿宋"/>
                <w:sz w:val="24"/>
                <w:szCs w:val="24"/>
                <w:highlight w:val="none"/>
                <w:lang w:eastAsia="zh-CN"/>
              </w:rPr>
              <w:t>等</w:t>
            </w:r>
            <w:r>
              <w:rPr>
                <w:rFonts w:ascii="仿宋" w:hAnsi="仿宋" w:eastAsia="仿宋" w:cs="仿宋"/>
                <w:sz w:val="24"/>
                <w:szCs w:val="24"/>
                <w:highlight w:val="none"/>
              </w:rPr>
              <w:t xml:space="preserve">。 </w:t>
            </w:r>
          </w:p>
          <w:p w14:paraId="5A6B4836">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15</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28" w:type="pct"/>
            <w:vAlign w:val="center"/>
          </w:tcPr>
          <w:p w14:paraId="50693ED5">
            <w:pPr>
              <w:widowControl/>
              <w:spacing w:line="360" w:lineRule="auto"/>
              <w:jc w:val="center"/>
              <w:textAlignment w:val="center"/>
              <w:rPr>
                <w:rFonts w:hint="eastAsia" w:ascii="仿宋" w:hAnsi="仿宋" w:eastAsia="仿宋" w:cs="仿宋"/>
                <w:kern w:val="0"/>
                <w:highlight w:val="none"/>
                <w:lang w:eastAsia="zh-CN" w:bidi="ar"/>
              </w:rPr>
            </w:pPr>
            <w:r>
              <w:rPr>
                <w:rFonts w:hint="eastAsia" w:ascii="仿宋" w:hAnsi="仿宋" w:eastAsia="仿宋" w:cs="仿宋"/>
                <w:kern w:val="0"/>
                <w:highlight w:val="none"/>
                <w:lang w:bidi="ar"/>
              </w:rPr>
              <w:t>1</w:t>
            </w:r>
            <w:r>
              <w:rPr>
                <w:rFonts w:hint="eastAsia" w:ascii="仿宋" w:hAnsi="仿宋" w:eastAsia="仿宋" w:cs="仿宋"/>
                <w:kern w:val="0"/>
                <w:highlight w:val="none"/>
                <w:lang w:val="en-US" w:eastAsia="zh-CN" w:bidi="ar"/>
              </w:rPr>
              <w:t>5</w:t>
            </w:r>
          </w:p>
        </w:tc>
      </w:tr>
      <w:tr w14:paraId="29E9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29" w:type="pct"/>
            <w:shd w:val="clear" w:color="auto" w:fill="auto"/>
            <w:vAlign w:val="center"/>
          </w:tcPr>
          <w:p w14:paraId="3C95BF6C">
            <w:pPr>
              <w:pStyle w:val="99"/>
              <w:spacing w:line="360" w:lineRule="auto"/>
              <w:jc w:val="center"/>
              <w:rPr>
                <w:rFonts w:hint="default" w:ascii="仿宋" w:hAnsi="仿宋" w:eastAsia="仿宋" w:cs="仿宋"/>
                <w:sz w:val="24"/>
                <w:szCs w:val="24"/>
                <w:highlight w:val="green"/>
                <w:lang w:val="en-US" w:eastAsia="zh-CN" w:bidi="ar-SA"/>
              </w:rPr>
            </w:pPr>
            <w:r>
              <w:rPr>
                <w:rFonts w:hint="default" w:ascii="仿宋" w:hAnsi="仿宋" w:eastAsia="仿宋" w:cs="仿宋"/>
                <w:sz w:val="24"/>
                <w:szCs w:val="24"/>
                <w:highlight w:val="none"/>
                <w:lang w:val="en-US" w:eastAsia="zh-CN" w:bidi="ar-SA"/>
              </w:rPr>
              <w:t>会务执行服务方案</w:t>
            </w:r>
          </w:p>
        </w:tc>
        <w:tc>
          <w:tcPr>
            <w:tcW w:w="3742" w:type="pct"/>
            <w:shd w:val="clear" w:color="auto" w:fill="auto"/>
            <w:vAlign w:val="center"/>
          </w:tcPr>
          <w:p w14:paraId="1ED7D131">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针对本项目提供完善的会务执行服务方案，包括但不限于：①</w:t>
            </w:r>
            <w:r>
              <w:rPr>
                <w:rFonts w:hint="eastAsia" w:ascii="仿宋" w:hAnsi="仿宋" w:eastAsia="仿宋" w:cs="仿宋"/>
                <w:sz w:val="24"/>
                <w:szCs w:val="24"/>
                <w:highlight w:val="none"/>
                <w:lang w:val="en-US" w:eastAsia="zh-CN"/>
              </w:rPr>
              <w:t>沟通协调机制</w:t>
            </w:r>
            <w:r>
              <w:rPr>
                <w:rFonts w:ascii="仿宋" w:hAnsi="仿宋" w:eastAsia="仿宋" w:cs="仿宋"/>
                <w:sz w:val="24"/>
                <w:szCs w:val="24"/>
                <w:highlight w:val="none"/>
              </w:rPr>
              <w:t>；②</w:t>
            </w:r>
            <w:r>
              <w:rPr>
                <w:rFonts w:hint="eastAsia" w:ascii="仿宋" w:hAnsi="仿宋" w:eastAsia="仿宋" w:cs="仿宋"/>
                <w:sz w:val="24"/>
                <w:szCs w:val="24"/>
                <w:highlight w:val="none"/>
                <w:lang w:val="en-US" w:eastAsia="zh-CN"/>
              </w:rPr>
              <w:t>会场</w:t>
            </w:r>
            <w:r>
              <w:rPr>
                <w:rFonts w:hint="eastAsia" w:ascii="仿宋" w:hAnsi="仿宋" w:eastAsia="仿宋" w:cs="仿宋"/>
                <w:sz w:val="24"/>
                <w:szCs w:val="24"/>
                <w:highlight w:val="none"/>
              </w:rPr>
              <w:t>布置及物料准备</w:t>
            </w:r>
            <w:r>
              <w:rPr>
                <w:rFonts w:ascii="仿宋" w:hAnsi="仿宋" w:eastAsia="仿宋" w:cs="仿宋"/>
                <w:sz w:val="24"/>
                <w:szCs w:val="24"/>
                <w:highlight w:val="none"/>
              </w:rPr>
              <w:t>；</w:t>
            </w:r>
            <w:r>
              <w:rPr>
                <w:rFonts w:ascii="仿宋" w:hAnsi="仿宋" w:eastAsia="仿宋" w:cs="仿宋"/>
                <w:sz w:val="24"/>
                <w:szCs w:val="24"/>
                <w:highlight w:val="none"/>
                <w:lang w:eastAsia="zh-CN"/>
              </w:rPr>
              <w:t>③</w:t>
            </w:r>
            <w:r>
              <w:rPr>
                <w:rFonts w:hint="eastAsia" w:ascii="仿宋" w:hAnsi="仿宋" w:eastAsia="仿宋" w:cs="仿宋"/>
                <w:sz w:val="24"/>
                <w:szCs w:val="24"/>
                <w:highlight w:val="none"/>
                <w:lang w:val="en-US" w:eastAsia="zh-CN"/>
              </w:rPr>
              <w:t>多媒体设备安装调试方案；④嘉宾邀请；⑤</w:t>
            </w:r>
            <w:r>
              <w:rPr>
                <w:rFonts w:hint="eastAsia" w:ascii="仿宋" w:hAnsi="仿宋" w:eastAsia="仿宋" w:cs="仿宋"/>
                <w:sz w:val="24"/>
                <w:szCs w:val="24"/>
                <w:highlight w:val="none"/>
              </w:rPr>
              <w:t>现场技术支持</w:t>
            </w:r>
            <w:r>
              <w:rPr>
                <w:rFonts w:ascii="仿宋" w:hAnsi="仿宋" w:eastAsia="仿宋" w:cs="仿宋"/>
                <w:sz w:val="24"/>
                <w:szCs w:val="24"/>
                <w:highlight w:val="none"/>
              </w:rPr>
              <w:t>。</w:t>
            </w:r>
          </w:p>
          <w:p w14:paraId="65EFFF93">
            <w:pPr>
              <w:pStyle w:val="99"/>
              <w:spacing w:line="360" w:lineRule="auto"/>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15</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c>
          <w:tcPr>
            <w:tcW w:w="428" w:type="pct"/>
            <w:shd w:val="clear" w:color="auto" w:fill="auto"/>
            <w:vAlign w:val="center"/>
          </w:tcPr>
          <w:p w14:paraId="784184C6">
            <w:pPr>
              <w:pStyle w:val="99"/>
              <w:spacing w:line="360" w:lineRule="auto"/>
              <w:jc w:val="center"/>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15</w:t>
            </w:r>
          </w:p>
        </w:tc>
      </w:tr>
      <w:tr w14:paraId="0F773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29" w:type="pct"/>
            <w:shd w:val="clear" w:color="auto" w:fill="auto"/>
            <w:vAlign w:val="center"/>
          </w:tcPr>
          <w:p w14:paraId="219D62F3">
            <w:pPr>
              <w:pStyle w:val="99"/>
              <w:spacing w:line="360" w:lineRule="auto"/>
              <w:jc w:val="center"/>
              <w:rPr>
                <w:rFonts w:hint="default" w:ascii="仿宋" w:hAnsi="仿宋" w:eastAsia="仿宋" w:cs="仿宋"/>
                <w:sz w:val="24"/>
                <w:szCs w:val="24"/>
                <w:highlight w:val="green"/>
                <w:lang w:val="en-US" w:eastAsia="zh-CN" w:bidi="ar-SA"/>
              </w:rPr>
            </w:pPr>
            <w:r>
              <w:rPr>
                <w:rFonts w:hint="default" w:ascii="仿宋" w:hAnsi="仿宋" w:eastAsia="仿宋" w:cs="仿宋"/>
                <w:sz w:val="24"/>
                <w:szCs w:val="24"/>
                <w:highlight w:val="none"/>
                <w:lang w:val="en-US" w:eastAsia="zh-CN" w:bidi="ar-SA"/>
              </w:rPr>
              <w:t>后勤保障</w:t>
            </w:r>
            <w:r>
              <w:rPr>
                <w:rFonts w:hint="eastAsia" w:ascii="仿宋" w:hAnsi="仿宋" w:eastAsia="仿宋" w:cs="仿宋"/>
                <w:sz w:val="24"/>
                <w:szCs w:val="24"/>
                <w:highlight w:val="none"/>
                <w:lang w:val="en-US" w:eastAsia="zh-CN" w:bidi="ar-SA"/>
              </w:rPr>
              <w:t>及应急方案</w:t>
            </w:r>
          </w:p>
        </w:tc>
        <w:tc>
          <w:tcPr>
            <w:tcW w:w="3742" w:type="pct"/>
            <w:shd w:val="clear" w:color="auto" w:fill="auto"/>
            <w:vAlign w:val="center"/>
          </w:tcPr>
          <w:p w14:paraId="7A5D596D">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针对本项目提供完善的</w:t>
            </w:r>
            <w:r>
              <w:rPr>
                <w:rFonts w:hint="default" w:ascii="仿宋" w:hAnsi="仿宋" w:eastAsia="仿宋" w:cs="仿宋"/>
                <w:sz w:val="24"/>
                <w:szCs w:val="24"/>
                <w:highlight w:val="none"/>
                <w:lang w:val="en-US" w:eastAsia="zh-CN"/>
              </w:rPr>
              <w:t>后勤保障</w:t>
            </w:r>
            <w:r>
              <w:rPr>
                <w:rFonts w:hint="eastAsia" w:ascii="仿宋" w:hAnsi="仿宋" w:eastAsia="仿宋" w:cs="仿宋"/>
                <w:sz w:val="24"/>
                <w:szCs w:val="24"/>
                <w:highlight w:val="none"/>
                <w:lang w:val="en-US" w:eastAsia="zh-CN"/>
              </w:rPr>
              <w:t>及应急方案</w:t>
            </w:r>
            <w:r>
              <w:rPr>
                <w:rFonts w:ascii="仿宋" w:hAnsi="仿宋" w:eastAsia="仿宋" w:cs="仿宋"/>
                <w:sz w:val="24"/>
                <w:szCs w:val="24"/>
                <w:highlight w:val="none"/>
              </w:rPr>
              <w:t>，包括但不限于：①</w:t>
            </w:r>
            <w:r>
              <w:rPr>
                <w:rFonts w:hint="eastAsia" w:ascii="仿宋" w:hAnsi="仿宋" w:eastAsia="仿宋" w:cs="仿宋"/>
                <w:sz w:val="24"/>
                <w:szCs w:val="24"/>
                <w:highlight w:val="none"/>
                <w:lang w:val="en-US" w:eastAsia="zh-CN"/>
              </w:rPr>
              <w:t>人员接待方案</w:t>
            </w:r>
            <w:r>
              <w:rPr>
                <w:rFonts w:ascii="仿宋" w:hAnsi="仿宋" w:eastAsia="仿宋" w:cs="仿宋"/>
                <w:sz w:val="24"/>
                <w:szCs w:val="24"/>
                <w:highlight w:val="none"/>
              </w:rPr>
              <w:t>；②</w:t>
            </w:r>
            <w:r>
              <w:rPr>
                <w:rFonts w:hint="eastAsia" w:ascii="仿宋" w:hAnsi="仿宋" w:eastAsia="仿宋" w:cs="仿宋"/>
                <w:sz w:val="24"/>
                <w:szCs w:val="24"/>
                <w:highlight w:val="none"/>
                <w:lang w:val="en-US" w:eastAsia="zh-CN"/>
              </w:rPr>
              <w:t>参会及工作人员</w:t>
            </w:r>
            <w:r>
              <w:rPr>
                <w:rFonts w:hint="eastAsia" w:ascii="仿宋" w:hAnsi="仿宋" w:eastAsia="仿宋" w:cs="仿宋"/>
                <w:sz w:val="24"/>
                <w:szCs w:val="24"/>
                <w:highlight w:val="none"/>
              </w:rPr>
              <w:t>工作</w:t>
            </w:r>
            <w:r>
              <w:rPr>
                <w:rFonts w:hint="eastAsia" w:ascii="仿宋" w:hAnsi="仿宋" w:eastAsia="仿宋" w:cs="仿宋"/>
                <w:sz w:val="24"/>
                <w:szCs w:val="24"/>
                <w:highlight w:val="none"/>
                <w:lang w:val="en-US" w:eastAsia="zh-CN"/>
              </w:rPr>
              <w:t>食宿安排及</w:t>
            </w:r>
            <w:r>
              <w:rPr>
                <w:rFonts w:hint="eastAsia" w:ascii="仿宋" w:hAnsi="仿宋" w:eastAsia="仿宋" w:cs="仿宋"/>
                <w:sz w:val="24"/>
                <w:szCs w:val="24"/>
                <w:highlight w:val="none"/>
              </w:rPr>
              <w:t>保障</w:t>
            </w:r>
            <w:r>
              <w:rPr>
                <w:rFonts w:ascii="仿宋" w:hAnsi="仿宋" w:eastAsia="仿宋" w:cs="仿宋"/>
                <w:sz w:val="24"/>
                <w:szCs w:val="24"/>
                <w:highlight w:val="none"/>
              </w:rPr>
              <w:t>；</w:t>
            </w:r>
            <w:r>
              <w:rPr>
                <w:rFonts w:ascii="仿宋" w:hAnsi="仿宋" w:eastAsia="仿宋" w:cs="仿宋"/>
                <w:sz w:val="24"/>
                <w:szCs w:val="24"/>
                <w:highlight w:val="none"/>
                <w:lang w:eastAsia="zh-CN"/>
              </w:rPr>
              <w:t>③</w:t>
            </w:r>
            <w:r>
              <w:rPr>
                <w:rFonts w:hint="eastAsia" w:ascii="仿宋" w:hAnsi="仿宋" w:eastAsia="仿宋" w:cs="仿宋"/>
                <w:sz w:val="24"/>
                <w:szCs w:val="24"/>
                <w:highlight w:val="none"/>
                <w:lang w:val="en-US" w:eastAsia="zh-CN"/>
              </w:rPr>
              <w:t>考察车辆调度计划；④会场设备故障应急预案；⑤安保应急处置预案；⑥会议期间的运营维护、秩序维护、后勤保障及医疗救援等方案</w:t>
            </w:r>
            <w:r>
              <w:rPr>
                <w:rFonts w:ascii="仿宋" w:hAnsi="仿宋" w:eastAsia="仿宋" w:cs="仿宋"/>
                <w:sz w:val="24"/>
                <w:szCs w:val="24"/>
                <w:highlight w:val="none"/>
              </w:rPr>
              <w:t>。</w:t>
            </w:r>
          </w:p>
          <w:p w14:paraId="00E79198">
            <w:pPr>
              <w:pStyle w:val="99"/>
              <w:spacing w:line="360" w:lineRule="auto"/>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18</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c>
          <w:tcPr>
            <w:tcW w:w="428" w:type="pct"/>
            <w:shd w:val="clear" w:color="auto" w:fill="auto"/>
            <w:vAlign w:val="center"/>
          </w:tcPr>
          <w:p w14:paraId="314E1E61">
            <w:pPr>
              <w:pStyle w:val="99"/>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w:t>
            </w:r>
          </w:p>
        </w:tc>
      </w:tr>
      <w:tr w14:paraId="2F58A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pct"/>
            <w:vAlign w:val="center"/>
          </w:tcPr>
          <w:p w14:paraId="5DE505FA">
            <w:pPr>
              <w:pStyle w:val="99"/>
              <w:spacing w:line="360" w:lineRule="auto"/>
              <w:jc w:val="center"/>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进度安排方案及质量保障措施</w:t>
            </w:r>
          </w:p>
        </w:tc>
        <w:tc>
          <w:tcPr>
            <w:tcW w:w="3742" w:type="pct"/>
            <w:vAlign w:val="center"/>
          </w:tcPr>
          <w:p w14:paraId="5944A3D5">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针对本项目提供完善的进度安排方案及</w:t>
            </w:r>
            <w:r>
              <w:rPr>
                <w:rFonts w:hint="eastAsia" w:ascii="仿宋" w:hAnsi="仿宋" w:eastAsia="仿宋" w:cs="仿宋"/>
                <w:sz w:val="24"/>
                <w:szCs w:val="24"/>
                <w:highlight w:val="none"/>
                <w:lang w:val="en-US" w:eastAsia="zh-CN"/>
              </w:rPr>
              <w:t>质量</w:t>
            </w:r>
            <w:r>
              <w:rPr>
                <w:rFonts w:ascii="仿宋" w:hAnsi="仿宋" w:eastAsia="仿宋" w:cs="仿宋"/>
                <w:sz w:val="24"/>
                <w:szCs w:val="24"/>
                <w:highlight w:val="none"/>
              </w:rPr>
              <w:t>保障措施，包括但不限于：①</w:t>
            </w:r>
            <w:r>
              <w:rPr>
                <w:rFonts w:hint="eastAsia" w:ascii="仿宋" w:hAnsi="仿宋" w:eastAsia="仿宋" w:cs="仿宋"/>
                <w:sz w:val="24"/>
                <w:szCs w:val="24"/>
                <w:highlight w:val="none"/>
                <w:lang w:val="en-US" w:eastAsia="zh-CN"/>
              </w:rPr>
              <w:t>项目</w:t>
            </w:r>
            <w:r>
              <w:rPr>
                <w:rFonts w:hint="eastAsia" w:ascii="仿宋" w:hAnsi="仿宋" w:eastAsia="仿宋" w:cs="仿宋"/>
                <w:sz w:val="24"/>
                <w:szCs w:val="24"/>
                <w:highlight w:val="none"/>
              </w:rPr>
              <w:t>进度计划安排；</w:t>
            </w:r>
            <w:r>
              <w:rPr>
                <w:rFonts w:hint="eastAsia" w:ascii="仿宋" w:hAnsi="仿宋" w:eastAsia="仿宋" w:cs="仿宋"/>
                <w:sz w:val="24"/>
                <w:szCs w:val="24"/>
                <w:highlight w:val="none"/>
                <w:lang w:val="en-US" w:eastAsia="zh-CN"/>
              </w:rPr>
              <w:t>②项目</w:t>
            </w:r>
            <w:r>
              <w:rPr>
                <w:rFonts w:hint="eastAsia" w:ascii="仿宋" w:hAnsi="仿宋" w:eastAsia="仿宋" w:cs="仿宋"/>
                <w:sz w:val="24"/>
                <w:szCs w:val="24"/>
                <w:highlight w:val="none"/>
              </w:rPr>
              <w:t>进度保障措施</w:t>
            </w:r>
            <w:r>
              <w:rPr>
                <w:rFonts w:ascii="仿宋" w:hAnsi="仿宋" w:eastAsia="仿宋" w:cs="仿宋"/>
                <w:sz w:val="24"/>
                <w:szCs w:val="24"/>
                <w:highlight w:val="none"/>
              </w:rPr>
              <w:t>；</w:t>
            </w:r>
            <w:r>
              <w:rPr>
                <w:rFonts w:hint="eastAsia" w:ascii="仿宋" w:hAnsi="仿宋" w:eastAsia="仿宋" w:cs="仿宋"/>
                <w:sz w:val="24"/>
                <w:szCs w:val="24"/>
                <w:highlight w:val="none"/>
                <w:lang w:val="en-US" w:eastAsia="zh-CN"/>
              </w:rPr>
              <w:t>③</w:t>
            </w:r>
            <w:r>
              <w:rPr>
                <w:rFonts w:ascii="仿宋" w:hAnsi="仿宋" w:eastAsia="仿宋" w:cs="仿宋"/>
                <w:sz w:val="24"/>
                <w:szCs w:val="24"/>
                <w:highlight w:val="none"/>
              </w:rPr>
              <w:t>项目质量保障措施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④</w:t>
            </w:r>
            <w:r>
              <w:rPr>
                <w:rFonts w:hint="eastAsia" w:ascii="仿宋" w:hAnsi="仿宋" w:eastAsia="仿宋" w:cs="仿宋"/>
                <w:color w:val="auto"/>
                <w:sz w:val="24"/>
                <w:szCs w:val="24"/>
                <w:highlight w:val="none"/>
                <w:lang w:val="en-US" w:eastAsia="zh-CN"/>
              </w:rPr>
              <w:t>针对特殊要求的专项保障</w:t>
            </w:r>
            <w:r>
              <w:rPr>
                <w:rFonts w:ascii="仿宋" w:hAnsi="仿宋" w:eastAsia="仿宋" w:cs="仿宋"/>
                <w:sz w:val="24"/>
                <w:szCs w:val="24"/>
                <w:highlight w:val="none"/>
              </w:rPr>
              <w:t>。</w:t>
            </w:r>
          </w:p>
          <w:p w14:paraId="5628454D">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12</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c>
          <w:tcPr>
            <w:tcW w:w="428" w:type="pct"/>
            <w:vAlign w:val="center"/>
          </w:tcPr>
          <w:p w14:paraId="52E94019">
            <w:pPr>
              <w:pStyle w:val="99"/>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r>
      <w:tr w14:paraId="7E9E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pct"/>
            <w:shd w:val="clear" w:color="auto" w:fill="auto"/>
            <w:vAlign w:val="center"/>
          </w:tcPr>
          <w:p w14:paraId="4A15F740">
            <w:pPr>
              <w:widowControl/>
              <w:spacing w:line="360" w:lineRule="auto"/>
              <w:jc w:val="center"/>
              <w:textAlignment w:val="center"/>
              <w:rPr>
                <w:rFonts w:hint="eastAsia" w:ascii="仿宋" w:hAnsi="仿宋" w:eastAsia="仿宋" w:cs="仿宋"/>
                <w:color w:val="000000" w:themeColor="text1"/>
                <w:kern w:val="0"/>
                <w:highlight w:val="green"/>
                <w:lang w:eastAsia="zh-CN" w:bidi="ar"/>
                <w14:textFill>
                  <w14:solidFill>
                    <w14:schemeClr w14:val="tx1"/>
                  </w14:solidFill>
                </w14:textFill>
              </w:rPr>
            </w:pPr>
            <w:r>
              <w:rPr>
                <w:rFonts w:hint="eastAsia" w:ascii="仿宋" w:hAnsi="仿宋" w:eastAsia="仿宋" w:cs="仿宋"/>
                <w:sz w:val="24"/>
                <w:szCs w:val="24"/>
                <w:highlight w:val="none"/>
              </w:rPr>
              <w:t>后期服务承诺及</w:t>
            </w:r>
            <w:r>
              <w:rPr>
                <w:rFonts w:hint="eastAsia" w:ascii="仿宋" w:hAnsi="仿宋" w:eastAsia="仿宋" w:cs="仿宋"/>
                <w:sz w:val="24"/>
                <w:szCs w:val="24"/>
                <w:highlight w:val="none"/>
                <w:lang w:val="en-US" w:eastAsia="zh-CN"/>
              </w:rPr>
              <w:t>资料移交</w:t>
            </w:r>
          </w:p>
        </w:tc>
        <w:tc>
          <w:tcPr>
            <w:tcW w:w="3742" w:type="pct"/>
            <w:shd w:val="clear" w:color="auto" w:fill="auto"/>
          </w:tcPr>
          <w:p w14:paraId="7DAEFF6A">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针对本项目提供完善的</w:t>
            </w:r>
            <w:r>
              <w:rPr>
                <w:rFonts w:hint="eastAsia" w:ascii="仿宋" w:hAnsi="仿宋" w:eastAsia="仿宋" w:cs="仿宋"/>
                <w:sz w:val="24"/>
                <w:szCs w:val="24"/>
                <w:highlight w:val="none"/>
              </w:rPr>
              <w:t>后期服务承诺及</w:t>
            </w:r>
            <w:r>
              <w:rPr>
                <w:rFonts w:hint="eastAsia" w:ascii="仿宋" w:hAnsi="仿宋" w:eastAsia="仿宋" w:cs="仿宋"/>
                <w:sz w:val="24"/>
                <w:szCs w:val="24"/>
                <w:highlight w:val="none"/>
                <w:lang w:val="en-US" w:eastAsia="zh-CN"/>
              </w:rPr>
              <w:t>资料移交</w:t>
            </w:r>
            <w:r>
              <w:rPr>
                <w:rFonts w:ascii="仿宋" w:hAnsi="仿宋" w:eastAsia="仿宋" w:cs="仿宋"/>
                <w:sz w:val="24"/>
                <w:szCs w:val="24"/>
                <w:highlight w:val="none"/>
              </w:rPr>
              <w:t>，包括但不限于</w:t>
            </w:r>
            <w:r>
              <w:rPr>
                <w:rFonts w:hint="eastAsia" w:ascii="仿宋" w:hAnsi="仿宋" w:eastAsia="仿宋" w:cs="仿宋"/>
                <w:snapToGrid/>
                <w:color w:val="auto"/>
                <w:kern w:val="0"/>
                <w:sz w:val="24"/>
                <w:szCs w:val="24"/>
                <w:highlight w:val="none"/>
                <w:lang w:val="en-US" w:eastAsia="zh-CN"/>
              </w:rPr>
              <w:t>①后期</w:t>
            </w:r>
            <w:r>
              <w:rPr>
                <w:rFonts w:hint="eastAsia" w:ascii="仿宋" w:hAnsi="仿宋" w:eastAsia="仿宋" w:cs="仿宋"/>
                <w:sz w:val="24"/>
                <w:szCs w:val="24"/>
                <w:highlight w:val="none"/>
                <w:lang w:val="en-US" w:eastAsia="zh-CN"/>
              </w:rPr>
              <w:t>服务承诺；②活动资料归集整理方案与移交</w:t>
            </w:r>
            <w:r>
              <w:rPr>
                <w:rFonts w:ascii="仿宋" w:hAnsi="仿宋" w:eastAsia="仿宋" w:cs="仿宋"/>
                <w:sz w:val="24"/>
                <w:szCs w:val="24"/>
                <w:highlight w:val="none"/>
                <w:lang w:eastAsia="zh-CN"/>
              </w:rPr>
              <w:t>。</w:t>
            </w:r>
            <w:r>
              <w:rPr>
                <w:rFonts w:ascii="仿宋" w:hAnsi="仿宋" w:eastAsia="仿宋" w:cs="仿宋"/>
                <w:sz w:val="24"/>
                <w:szCs w:val="24"/>
                <w:highlight w:val="none"/>
              </w:rPr>
              <w:t xml:space="preserve"> </w:t>
            </w:r>
          </w:p>
          <w:p w14:paraId="78C3BD04">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eastAsia="zh-CN"/>
              </w:rPr>
              <w:t>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28" w:type="pct"/>
            <w:shd w:val="clear" w:color="auto" w:fill="auto"/>
            <w:vAlign w:val="center"/>
          </w:tcPr>
          <w:p w14:paraId="22422D17">
            <w:pPr>
              <w:widowControl/>
              <w:spacing w:line="360" w:lineRule="auto"/>
              <w:jc w:val="center"/>
              <w:textAlignment w:val="center"/>
              <w:rPr>
                <w:rFonts w:hint="eastAsia" w:ascii="仿宋" w:hAnsi="仿宋" w:eastAsia="仿宋" w:cs="仿宋"/>
                <w:color w:val="000000" w:themeColor="text1"/>
                <w:kern w:val="0"/>
                <w:highlight w:val="none"/>
                <w:lang w:eastAsia="zh-CN" w:bidi="ar"/>
                <w14:textFill>
                  <w14:solidFill>
                    <w14:schemeClr w14:val="tx1"/>
                  </w14:solidFill>
                </w14:textFill>
              </w:rPr>
            </w:pPr>
            <w:r>
              <w:rPr>
                <w:rFonts w:hint="eastAsia" w:ascii="仿宋" w:hAnsi="仿宋" w:eastAsia="仿宋" w:cs="仿宋"/>
                <w:color w:val="000000" w:themeColor="text1"/>
                <w:kern w:val="0"/>
                <w:highlight w:val="none"/>
                <w:lang w:val="en-US" w:eastAsia="zh-CN" w:bidi="ar"/>
                <w14:textFill>
                  <w14:solidFill>
                    <w14:schemeClr w14:val="tx1"/>
                  </w14:solidFill>
                </w14:textFill>
              </w:rPr>
              <w:t>6</w:t>
            </w:r>
          </w:p>
        </w:tc>
      </w:tr>
      <w:tr w14:paraId="70AD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829" w:type="pct"/>
            <w:vAlign w:val="center"/>
          </w:tcPr>
          <w:p w14:paraId="6474D2EA">
            <w:pPr>
              <w:pStyle w:val="99"/>
              <w:spacing w:line="360" w:lineRule="auto"/>
              <w:jc w:val="center"/>
              <w:rPr>
                <w:rFonts w:hint="default" w:ascii="仿宋" w:hAnsi="仿宋" w:eastAsia="仿宋" w:cs="仿宋"/>
                <w:sz w:val="24"/>
                <w:szCs w:val="24"/>
                <w:highlight w:val="none"/>
              </w:rPr>
            </w:pPr>
            <w:r>
              <w:rPr>
                <w:rFonts w:ascii="仿宋" w:hAnsi="仿宋" w:eastAsia="仿宋" w:cs="仿宋"/>
                <w:sz w:val="24"/>
                <w:szCs w:val="24"/>
                <w:highlight w:val="none"/>
                <w:lang w:eastAsia="zh-CN"/>
              </w:rPr>
              <w:t>项目管理体系及</w:t>
            </w:r>
            <w:r>
              <w:rPr>
                <w:rFonts w:ascii="仿宋" w:hAnsi="仿宋" w:eastAsia="仿宋" w:cs="仿宋"/>
                <w:sz w:val="24"/>
                <w:szCs w:val="24"/>
                <w:highlight w:val="none"/>
              </w:rPr>
              <w:t>人员配备方案</w:t>
            </w:r>
          </w:p>
        </w:tc>
        <w:tc>
          <w:tcPr>
            <w:tcW w:w="3742" w:type="pct"/>
            <w:vAlign w:val="center"/>
          </w:tcPr>
          <w:p w14:paraId="242EA9DE">
            <w:pPr>
              <w:pStyle w:val="99"/>
              <w:spacing w:line="360" w:lineRule="auto"/>
              <w:rPr>
                <w:rFonts w:hint="default" w:ascii="仿宋" w:hAnsi="仿宋" w:eastAsia="仿宋" w:cs="仿宋"/>
                <w:sz w:val="24"/>
                <w:szCs w:val="24"/>
                <w:highlight w:val="none"/>
              </w:rPr>
            </w:pPr>
            <w:r>
              <w:rPr>
                <w:rFonts w:ascii="仿宋" w:hAnsi="仿宋" w:eastAsia="仿宋" w:cs="仿宋"/>
                <w:sz w:val="24"/>
                <w:szCs w:val="24"/>
                <w:highlight w:val="none"/>
              </w:rPr>
              <w:t>针对本项目提供</w:t>
            </w:r>
            <w:r>
              <w:rPr>
                <w:rFonts w:ascii="仿宋" w:hAnsi="仿宋" w:eastAsia="仿宋" w:cs="仿宋"/>
                <w:sz w:val="24"/>
                <w:szCs w:val="24"/>
                <w:highlight w:val="none"/>
                <w:lang w:eastAsia="zh-CN"/>
              </w:rPr>
              <w:t>项目管理体系及</w:t>
            </w:r>
            <w:r>
              <w:rPr>
                <w:rFonts w:ascii="仿宋" w:hAnsi="仿宋" w:eastAsia="仿宋" w:cs="仿宋"/>
                <w:sz w:val="24"/>
                <w:szCs w:val="24"/>
                <w:highlight w:val="none"/>
              </w:rPr>
              <w:t>人员配备方案，包括但不限于：①</w:t>
            </w:r>
            <w:r>
              <w:rPr>
                <w:rFonts w:ascii="仿宋" w:hAnsi="仿宋" w:eastAsia="仿宋" w:cs="仿宋"/>
                <w:sz w:val="24"/>
                <w:szCs w:val="24"/>
                <w:highlight w:val="none"/>
                <w:lang w:eastAsia="zh-CN"/>
              </w:rPr>
              <w:t>项目管理体系；②</w:t>
            </w:r>
            <w:r>
              <w:rPr>
                <w:rFonts w:ascii="仿宋" w:hAnsi="仿宋" w:eastAsia="仿宋" w:cs="仿宋"/>
                <w:sz w:val="24"/>
                <w:szCs w:val="24"/>
                <w:highlight w:val="none"/>
              </w:rPr>
              <w:t>实施组织机构划分、人员经验；</w:t>
            </w:r>
            <w:r>
              <w:rPr>
                <w:rFonts w:ascii="仿宋" w:hAnsi="仿宋" w:eastAsia="仿宋" w:cs="仿宋"/>
                <w:sz w:val="24"/>
                <w:szCs w:val="24"/>
                <w:highlight w:val="none"/>
                <w:lang w:eastAsia="zh-CN"/>
              </w:rPr>
              <w:t>③</w:t>
            </w:r>
            <w:r>
              <w:rPr>
                <w:rFonts w:ascii="仿宋" w:hAnsi="仿宋" w:eastAsia="仿宋" w:cs="仿宋"/>
                <w:sz w:val="24"/>
                <w:szCs w:val="24"/>
                <w:highlight w:val="none"/>
              </w:rPr>
              <w:t xml:space="preserve">人员安排方案、岗位分工及职责任务。 </w:t>
            </w:r>
          </w:p>
          <w:p w14:paraId="42FECA65">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9分；评审内容每缺一项扣3分，每有一处缺陷扣1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428" w:type="pct"/>
            <w:vAlign w:val="center"/>
          </w:tcPr>
          <w:p w14:paraId="38884CE3">
            <w:pPr>
              <w:pStyle w:val="99"/>
              <w:spacing w:line="360" w:lineRule="auto"/>
              <w:jc w:val="center"/>
              <w:rPr>
                <w:rFonts w:hint="default" w:ascii="仿宋" w:hAnsi="仿宋" w:eastAsia="仿宋" w:cs="仿宋"/>
                <w:sz w:val="24"/>
                <w:szCs w:val="24"/>
                <w:highlight w:val="none"/>
                <w:lang w:eastAsia="zh-CN" w:bidi="ar"/>
              </w:rPr>
            </w:pPr>
            <w:r>
              <w:rPr>
                <w:rFonts w:ascii="仿宋" w:hAnsi="仿宋" w:eastAsia="仿宋" w:cs="仿宋"/>
                <w:sz w:val="24"/>
                <w:szCs w:val="24"/>
                <w:highlight w:val="none"/>
                <w:lang w:eastAsia="zh-CN"/>
              </w:rPr>
              <w:t>9</w:t>
            </w:r>
          </w:p>
        </w:tc>
      </w:tr>
      <w:tr w14:paraId="74CE9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829" w:type="pct"/>
            <w:vAlign w:val="center"/>
          </w:tcPr>
          <w:p w14:paraId="415AFC98">
            <w:pPr>
              <w:pStyle w:val="10"/>
              <w:snapToGrid w:val="0"/>
              <w:spacing w:line="360" w:lineRule="auto"/>
              <w:jc w:val="center"/>
              <w:rPr>
                <w:rFonts w:ascii="仿宋" w:hAnsi="仿宋" w:eastAsia="仿宋" w:cs="仿宋"/>
                <w:highlight w:val="none"/>
              </w:rPr>
            </w:pPr>
            <w:r>
              <w:rPr>
                <w:rFonts w:hint="eastAsia" w:ascii="仿宋" w:hAnsi="仿宋" w:eastAsia="仿宋" w:cs="仿宋"/>
                <w:highlight w:val="none"/>
              </w:rPr>
              <w:t>类似项目业绩</w:t>
            </w:r>
          </w:p>
        </w:tc>
        <w:tc>
          <w:tcPr>
            <w:tcW w:w="3742" w:type="pct"/>
            <w:vAlign w:val="center"/>
          </w:tcPr>
          <w:p w14:paraId="0CBFEB17">
            <w:pPr>
              <w:spacing w:line="360" w:lineRule="auto"/>
              <w:ind w:left="0" w:leftChars="0" w:right="0" w:rightChars="0" w:firstLine="0" w:firstLineChars="0"/>
              <w:jc w:val="lef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供应商提供</w:t>
            </w:r>
            <w:r>
              <w:rPr>
                <w:rFonts w:hint="eastAsia" w:ascii="仿宋" w:hAnsi="仿宋" w:eastAsia="仿宋" w:cs="仿宋"/>
                <w:color w:val="auto"/>
                <w:sz w:val="24"/>
                <w:szCs w:val="24"/>
                <w:highlight w:val="none"/>
                <w:shd w:val="clear" w:color="auto" w:fill="FFFFFF"/>
              </w:rPr>
              <w:t>202</w:t>
            </w:r>
            <w:r>
              <w:rPr>
                <w:rFonts w:hint="eastAsia" w:ascii="仿宋" w:hAnsi="仿宋" w:eastAsia="仿宋" w:cs="仿宋"/>
                <w:color w:val="auto"/>
                <w:sz w:val="24"/>
                <w:szCs w:val="24"/>
                <w:highlight w:val="none"/>
                <w:shd w:val="clear" w:color="auto" w:fill="FFFFFF"/>
                <w:lang w:val="en-US" w:eastAsia="zh-CN"/>
              </w:rPr>
              <w:t>3</w:t>
            </w:r>
            <w:r>
              <w:rPr>
                <w:rFonts w:hint="eastAsia" w:ascii="仿宋" w:hAnsi="仿宋" w:eastAsia="仿宋" w:cs="仿宋"/>
                <w:color w:val="auto"/>
                <w:sz w:val="24"/>
                <w:szCs w:val="24"/>
                <w:highlight w:val="none"/>
                <w:shd w:val="clear" w:color="auto" w:fill="FFFFFF"/>
              </w:rPr>
              <w:t>年0</w:t>
            </w:r>
            <w:r>
              <w:rPr>
                <w:rFonts w:hint="eastAsia" w:ascii="仿宋" w:hAnsi="仿宋" w:eastAsia="仿宋" w:cs="仿宋"/>
                <w:color w:val="auto"/>
                <w:sz w:val="24"/>
                <w:szCs w:val="24"/>
                <w:highlight w:val="none"/>
                <w:shd w:val="clear" w:color="auto" w:fill="FFFFFF"/>
                <w:lang w:val="en-US" w:eastAsia="zh-CN"/>
              </w:rPr>
              <w:t>1</w:t>
            </w:r>
            <w:r>
              <w:rPr>
                <w:rFonts w:hint="eastAsia" w:ascii="仿宋" w:hAnsi="仿宋" w:eastAsia="仿宋" w:cs="仿宋"/>
                <w:color w:val="auto"/>
                <w:sz w:val="24"/>
                <w:szCs w:val="24"/>
                <w:highlight w:val="none"/>
                <w:shd w:val="clear" w:color="auto" w:fill="FFFFFF"/>
              </w:rPr>
              <w:t>月01日至今</w:t>
            </w:r>
            <w:r>
              <w:rPr>
                <w:rFonts w:hint="eastAsia" w:ascii="仿宋" w:hAnsi="仿宋" w:eastAsia="仿宋" w:cs="仿宋"/>
                <w:color w:val="auto"/>
                <w:sz w:val="24"/>
                <w:szCs w:val="24"/>
                <w:highlight w:val="none"/>
                <w:shd w:val="clear" w:color="auto" w:fill="FFFFFF"/>
                <w:lang w:val="en-US" w:eastAsia="zh-CN"/>
              </w:rPr>
              <w:t>类似业绩（以合同签订日期为准），</w:t>
            </w:r>
            <w:r>
              <w:rPr>
                <w:rFonts w:hint="eastAsia" w:ascii="仿宋" w:hAnsi="仿宋" w:eastAsia="仿宋" w:cs="仿宋"/>
                <w:color w:val="auto"/>
                <w:sz w:val="24"/>
                <w:szCs w:val="24"/>
                <w:highlight w:val="none"/>
                <w:shd w:val="clear" w:color="auto" w:fill="FFFFFF"/>
              </w:rPr>
              <w:t>每</w:t>
            </w:r>
            <w:r>
              <w:rPr>
                <w:rFonts w:hint="eastAsia" w:ascii="仿宋" w:hAnsi="仿宋" w:eastAsia="仿宋" w:cs="仿宋"/>
                <w:color w:val="auto"/>
                <w:sz w:val="24"/>
                <w:szCs w:val="24"/>
                <w:highlight w:val="none"/>
                <w:shd w:val="clear" w:color="auto" w:fill="FFFFFF"/>
                <w:lang w:val="en-US" w:eastAsia="zh-CN"/>
              </w:rPr>
              <w:t>提供1</w:t>
            </w:r>
            <w:r>
              <w:rPr>
                <w:rFonts w:hint="eastAsia" w:ascii="仿宋" w:hAnsi="仿宋" w:eastAsia="仿宋" w:cs="仿宋"/>
                <w:color w:val="auto"/>
                <w:sz w:val="24"/>
                <w:szCs w:val="24"/>
                <w:highlight w:val="none"/>
                <w:shd w:val="clear" w:color="auto" w:fill="FFFFFF"/>
              </w:rPr>
              <w:t>个</w:t>
            </w:r>
            <w:r>
              <w:rPr>
                <w:rFonts w:hint="eastAsia" w:ascii="仿宋" w:hAnsi="仿宋" w:eastAsia="仿宋" w:cs="仿宋"/>
                <w:color w:val="auto"/>
                <w:sz w:val="24"/>
                <w:szCs w:val="24"/>
                <w:highlight w:val="none"/>
                <w:shd w:val="clear" w:color="auto" w:fill="FFFFFF"/>
                <w:lang w:val="en-US" w:eastAsia="zh-CN"/>
              </w:rPr>
              <w:t>得2</w:t>
            </w:r>
            <w:r>
              <w:rPr>
                <w:rFonts w:hint="eastAsia" w:ascii="仿宋" w:hAnsi="仿宋" w:eastAsia="仿宋" w:cs="仿宋"/>
                <w:color w:val="auto"/>
                <w:sz w:val="24"/>
                <w:szCs w:val="24"/>
                <w:highlight w:val="none"/>
                <w:shd w:val="clear" w:color="auto" w:fill="FFFFFF"/>
              </w:rPr>
              <w:t>分</w:t>
            </w:r>
            <w:r>
              <w:rPr>
                <w:rFonts w:hint="eastAsia" w:ascii="仿宋" w:hAnsi="仿宋" w:eastAsia="仿宋" w:cs="仿宋"/>
                <w:color w:val="auto"/>
                <w:sz w:val="24"/>
                <w:szCs w:val="24"/>
                <w:highlight w:val="none"/>
                <w:shd w:val="clear" w:color="auto" w:fill="FFFFFF"/>
                <w:lang w:eastAsia="zh-CN"/>
              </w:rPr>
              <w:t>，</w:t>
            </w:r>
            <w:r>
              <w:rPr>
                <w:rFonts w:hint="eastAsia" w:ascii="仿宋" w:hAnsi="仿宋" w:eastAsia="仿宋" w:cs="仿宋"/>
                <w:color w:val="auto"/>
                <w:sz w:val="24"/>
                <w:szCs w:val="24"/>
                <w:highlight w:val="none"/>
                <w:shd w:val="clear" w:color="auto" w:fill="FFFFFF"/>
              </w:rPr>
              <w:t>满分</w:t>
            </w:r>
            <w:r>
              <w:rPr>
                <w:rFonts w:hint="eastAsia" w:ascii="仿宋" w:hAnsi="仿宋" w:eastAsia="仿宋" w:cs="仿宋"/>
                <w:color w:val="auto"/>
                <w:sz w:val="24"/>
                <w:szCs w:val="24"/>
                <w:highlight w:val="none"/>
                <w:shd w:val="clear" w:color="auto" w:fill="FFFFFF"/>
                <w:lang w:val="en-US" w:eastAsia="zh-CN"/>
              </w:rPr>
              <w:t>6</w:t>
            </w:r>
            <w:r>
              <w:rPr>
                <w:rFonts w:hint="eastAsia" w:ascii="仿宋" w:hAnsi="仿宋" w:eastAsia="仿宋" w:cs="仿宋"/>
                <w:color w:val="auto"/>
                <w:sz w:val="24"/>
                <w:szCs w:val="24"/>
                <w:highlight w:val="none"/>
                <w:shd w:val="clear" w:color="auto" w:fill="FFFFFF"/>
              </w:rPr>
              <w:t>分。</w:t>
            </w:r>
          </w:p>
          <w:p w14:paraId="4399532F">
            <w:pPr>
              <w:pStyle w:val="99"/>
              <w:snapToGrid w:val="0"/>
              <w:spacing w:line="360" w:lineRule="auto"/>
              <w:rPr>
                <w:rFonts w:hint="default" w:ascii="仿宋" w:hAnsi="仿宋" w:eastAsia="仿宋" w:cs="仿宋"/>
                <w:sz w:val="24"/>
                <w:szCs w:val="24"/>
                <w:highlight w:val="none"/>
                <w:lang w:eastAsia="zh-CN"/>
              </w:rPr>
            </w:pPr>
            <w:r>
              <w:rPr>
                <w:rFonts w:ascii="仿宋" w:hAnsi="仿宋" w:eastAsia="仿宋" w:cs="仿宋"/>
                <w:sz w:val="24"/>
                <w:szCs w:val="24"/>
                <w:highlight w:val="none"/>
                <w:lang w:eastAsia="zh-CN"/>
              </w:rPr>
              <w:t>注：业绩证明材料以合同的复印件或扫描件加盖公章为准，业绩证明材料不符合要求的不得分。</w:t>
            </w:r>
          </w:p>
        </w:tc>
        <w:tc>
          <w:tcPr>
            <w:tcW w:w="428" w:type="pct"/>
            <w:vAlign w:val="center"/>
          </w:tcPr>
          <w:p w14:paraId="50649281">
            <w:pPr>
              <w:pStyle w:val="99"/>
              <w:snapToGrid w:val="0"/>
              <w:spacing w:line="360" w:lineRule="auto"/>
              <w:jc w:val="center"/>
              <w:rPr>
                <w:rFonts w:hint="default" w:ascii="仿宋" w:hAnsi="仿宋" w:eastAsia="仿宋" w:cs="仿宋"/>
                <w:b/>
                <w:bCs/>
                <w:sz w:val="24"/>
                <w:szCs w:val="24"/>
                <w:highlight w:val="none"/>
                <w:lang w:eastAsia="zh-CN" w:bidi="ar"/>
              </w:rPr>
            </w:pPr>
            <w:r>
              <w:rPr>
                <w:rFonts w:hint="eastAsia" w:ascii="仿宋" w:hAnsi="仿宋" w:eastAsia="仿宋" w:cs="仿宋"/>
                <w:sz w:val="24"/>
                <w:szCs w:val="24"/>
                <w:highlight w:val="none"/>
                <w:lang w:val="en-US" w:eastAsia="zh-CN"/>
              </w:rPr>
              <w:t>6</w:t>
            </w:r>
          </w:p>
        </w:tc>
      </w:tr>
    </w:tbl>
    <w:p w14:paraId="1F1EBD03">
      <w:pPr>
        <w:spacing w:line="460" w:lineRule="exact"/>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7.需要落实的政府采购政策</w:t>
      </w:r>
    </w:p>
    <w:p w14:paraId="4F278EB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7.1根据《政府采购促进中小企业发展管理办法》（财库[2020]46 </w:t>
      </w:r>
      <w:r>
        <w:rPr>
          <w:rFonts w:ascii="仿宋" w:hAnsi="仿宋" w:eastAsia="仿宋" w:cs="仿宋"/>
          <w:color w:val="000000" w:themeColor="text1"/>
          <w14:textFill>
            <w14:solidFill>
              <w14:schemeClr w14:val="tx1"/>
            </w14:solidFill>
          </w14:textFill>
        </w:rPr>
        <w:t>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 xml:space="preserve">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w:t>
      </w:r>
      <w:r>
        <w:rPr>
          <w:rFonts w:hint="eastAsia" w:ascii="仿宋" w:hAnsi="仿宋" w:eastAsia="仿宋" w:cs="仿宋"/>
          <w:color w:val="000000" w:themeColor="text1"/>
          <w14:textFill>
            <w14:solidFill>
              <w14:schemeClr w14:val="tx1"/>
            </w14:solidFill>
          </w14:textFill>
        </w:rPr>
        <w:t>6%-10%</w:t>
      </w:r>
      <w:r>
        <w:rPr>
          <w:rFonts w:ascii="仿宋" w:hAnsi="仿宋" w:eastAsia="仿宋" w:cs="仿宋"/>
          <w:color w:val="000000" w:themeColor="text1"/>
          <w14:textFill>
            <w14:solidFill>
              <w14:schemeClr w14:val="tx1"/>
            </w14:solidFill>
          </w14:textFill>
        </w:rPr>
        <w:t>的价格扣除，工程项目给予3</w:t>
      </w:r>
      <w:r>
        <w:rPr>
          <w:rFonts w:hint="eastAsia" w:ascii="仿宋" w:hAnsi="仿宋" w:eastAsia="仿宋" w:cs="仿宋"/>
          <w:color w:val="000000" w:themeColor="text1"/>
          <w14:textFill>
            <w14:solidFill>
              <w14:schemeClr w14:val="tx1"/>
            </w14:solidFill>
          </w14:textFill>
        </w:rPr>
        <w:t>%-5%</w:t>
      </w:r>
      <w:r>
        <w:rPr>
          <w:rFonts w:ascii="仿宋" w:hAnsi="仿宋" w:eastAsia="仿宋" w:cs="仿宋"/>
          <w:color w:val="000000" w:themeColor="text1"/>
          <w14:textFill>
            <w14:solidFill>
              <w14:schemeClr w14:val="tx1"/>
            </w14:solidFill>
          </w14:textFill>
        </w:rPr>
        <w:t xml:space="preserve">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w:t>
      </w:r>
      <w:r>
        <w:rPr>
          <w:rFonts w:hint="eastAsia" w:ascii="仿宋" w:hAnsi="仿宋" w:eastAsia="仿宋" w:cs="仿宋"/>
          <w:color w:val="000000" w:themeColor="text1"/>
          <w14:textFill>
            <w14:solidFill>
              <w14:schemeClr w14:val="tx1"/>
            </w14:solidFill>
          </w14:textFill>
        </w:rPr>
        <w:t>2%-3%</w:t>
      </w:r>
      <w:r>
        <w:rPr>
          <w:rFonts w:ascii="仿宋" w:hAnsi="仿宋" w:eastAsia="仿宋" w:cs="仿宋"/>
          <w:color w:val="000000" w:themeColor="text1"/>
          <w14:textFill>
            <w14:solidFill>
              <w14:schemeClr w14:val="tx1"/>
            </w14:solidFill>
          </w14:textFill>
        </w:rPr>
        <w:t xml:space="preserve">的扣除，工程项目为 </w:t>
      </w:r>
      <w:r>
        <w:rPr>
          <w:rFonts w:hint="eastAsia" w:ascii="仿宋" w:hAnsi="仿宋" w:eastAsia="仿宋" w:cs="仿宋"/>
          <w:color w:val="000000" w:themeColor="text1"/>
          <w14:textFill>
            <w14:solidFill>
              <w14:schemeClr w14:val="tx1"/>
            </w14:solidFill>
          </w14:textFill>
        </w:rPr>
        <w:t>1%-2%</w:t>
      </w:r>
      <w:r>
        <w:rPr>
          <w:rFonts w:ascii="仿宋" w:hAnsi="仿宋" w:eastAsia="仿宋" w:cs="仿宋"/>
          <w:color w:val="000000" w:themeColor="text1"/>
          <w14:textFill>
            <w14:solidFill>
              <w14:schemeClr w14:val="tx1"/>
            </w14:solidFill>
          </w14:textFill>
        </w:rPr>
        <w:t>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根据《关于进一步加大政府采购支持中小企业力度的通知》（财库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2022</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19 号）的有关规定，货物服务采购项目给予小微企业的价格扣除优惠，由财库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2020</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46 号文件规定的 6%—10%提高至 10%—20%。大中型企业与小微企业组成联合体或者大中型企业向小微企业分包的，评审优惠幅度由2%—3%提高至 4%—6%。政府采购工程的价格评审优惠按照财库</w:t>
      </w:r>
      <w:r>
        <w:rPr>
          <w:rFonts w:hint="eastAsia" w:ascii="仿宋" w:hAnsi="仿宋" w:eastAsia="仿宋" w:cs="仿宋"/>
          <w:color w:val="000000" w:themeColor="text1"/>
          <w14:textFill>
            <w14:solidFill>
              <w14:schemeClr w14:val="tx1"/>
            </w14:solidFill>
          </w14:textFill>
        </w:rPr>
        <w:t>[2020]</w:t>
      </w:r>
      <w:r>
        <w:rPr>
          <w:rFonts w:ascii="仿宋" w:hAnsi="仿宋" w:eastAsia="仿宋" w:cs="仿宋"/>
          <w:color w:val="000000" w:themeColor="text1"/>
          <w14:textFill>
            <w14:solidFill>
              <w14:schemeClr w14:val="tx1"/>
            </w14:solidFill>
          </w14:textFill>
        </w:rPr>
        <w:t xml:space="preserve">46 号文件的规定执行。 </w:t>
      </w:r>
    </w:p>
    <w:p w14:paraId="2BC46BD0">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参加政府采购活动的中小企业应提供《中小企业声明函》原件。未提供上述声明函原件的，</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4BE26801">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备注：中小企业划分标准参照《中小企业划型标准规定》（工信部联企业</w:t>
      </w:r>
      <w:r>
        <w:rPr>
          <w:rFonts w:hint="eastAsia" w:ascii="仿宋" w:hAnsi="仿宋" w:eastAsia="仿宋" w:cs="仿宋"/>
          <w:color w:val="000000" w:themeColor="text1"/>
          <w14:textFill>
            <w14:solidFill>
              <w14:schemeClr w14:val="tx1"/>
            </w14:solidFill>
          </w14:textFill>
        </w:rPr>
        <w:t>[2011]300</w:t>
      </w:r>
      <w:r>
        <w:rPr>
          <w:rFonts w:ascii="仿宋" w:hAnsi="仿宋" w:eastAsia="仿宋" w:cs="仿宋"/>
          <w:color w:val="000000" w:themeColor="text1"/>
          <w14:textFill>
            <w14:solidFill>
              <w14:schemeClr w14:val="tx1"/>
            </w14:solidFill>
          </w14:textFill>
        </w:rPr>
        <w:t xml:space="preserve">号）执行。 </w:t>
      </w:r>
    </w:p>
    <w:p w14:paraId="2537A92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2、监狱企业应符合《财政部司法部关于政府采购支持监狱企业发展有关问题的通知》（财库</w:t>
      </w:r>
      <w:r>
        <w:rPr>
          <w:rFonts w:hint="eastAsia" w:ascii="仿宋" w:hAnsi="仿宋" w:eastAsia="仿宋" w:cs="仿宋"/>
          <w:color w:val="000000" w:themeColor="text1"/>
          <w14:textFill>
            <w14:solidFill>
              <w14:schemeClr w14:val="tx1"/>
            </w14:solidFill>
          </w14:textFill>
        </w:rPr>
        <w:t>[2014]68</w:t>
      </w:r>
      <w:r>
        <w:rPr>
          <w:rFonts w:ascii="仿宋" w:hAnsi="仿宋" w:eastAsia="仿宋" w:cs="仿宋"/>
          <w:color w:val="000000" w:themeColor="text1"/>
          <w14:textFill>
            <w14:solidFill>
              <w14:schemeClr w14:val="tx1"/>
            </w14:solidFill>
          </w14:textFill>
        </w:rPr>
        <w:t>号）文件规定，并提供由省级以上监狱管理局、戒毒管理局(含新疆生产建设兵团)出具的属于</w:t>
      </w:r>
      <w:r>
        <w:rPr>
          <w:rFonts w:ascii="仿宋" w:hAnsi="仿宋" w:eastAsia="仿宋" w:cs="仿宋"/>
          <w:b/>
          <w:bCs/>
          <w:color w:val="000000" w:themeColor="text1"/>
          <w14:textFill>
            <w14:solidFill>
              <w14:schemeClr w14:val="tx1"/>
            </w14:solidFill>
          </w14:textFill>
        </w:rPr>
        <w:t>监狱企业的证明文件</w:t>
      </w:r>
      <w:r>
        <w:rPr>
          <w:rFonts w:ascii="仿宋" w:hAnsi="仿宋" w:eastAsia="仿宋" w:cs="仿宋"/>
          <w:color w:val="000000" w:themeColor="text1"/>
          <w14:textFill>
            <w14:solidFill>
              <w14:schemeClr w14:val="tx1"/>
            </w14:solidFill>
          </w14:textFill>
        </w:rPr>
        <w:t xml:space="preserve">复印件，监狱和戒毒企业视同小型、微型企业。 </w:t>
      </w:r>
    </w:p>
    <w:p w14:paraId="7AAF8380">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3、根据财政部、民政部、中国残疾人联合会下发的《关于促进残疾人就业政府采购政策的通知》（财库</w:t>
      </w:r>
      <w:r>
        <w:rPr>
          <w:rFonts w:hint="eastAsia" w:ascii="仿宋" w:hAnsi="仿宋" w:eastAsia="仿宋" w:cs="仿宋"/>
          <w:color w:val="000000" w:themeColor="text1"/>
          <w14:textFill>
            <w14:solidFill>
              <w14:schemeClr w14:val="tx1"/>
            </w14:solidFill>
          </w14:textFill>
        </w:rPr>
        <w:t xml:space="preserve">[2017]141 </w:t>
      </w:r>
      <w:r>
        <w:rPr>
          <w:rFonts w:ascii="仿宋" w:hAnsi="仿宋" w:eastAsia="仿宋" w:cs="仿宋"/>
          <w:color w:val="000000" w:themeColor="text1"/>
          <w14:textFill>
            <w14:solidFill>
              <w14:schemeClr w14:val="tx1"/>
            </w14:solidFill>
          </w14:textFill>
        </w:rPr>
        <w:t>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参加政府采购活动的残疾人单位应提供《残疾人福利性单位声明函》 原件。未提供上述声明函原件，</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21A17897">
      <w:pPr>
        <w:spacing w:line="360" w:lineRule="auto"/>
        <w:ind w:firstLine="480" w:firstLineChars="200"/>
        <w:rPr>
          <w:rFonts w:ascii="仿宋" w:hAnsi="仿宋" w:eastAsia="仿宋" w:cs="仿宋"/>
        </w:rPr>
      </w:pPr>
      <w:r>
        <w:rPr>
          <w:rFonts w:hint="eastAsia" w:ascii="仿宋" w:hAnsi="仿宋" w:eastAsia="仿宋" w:cs="仿宋"/>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ascii="仿宋" w:hAnsi="仿宋" w:eastAsia="仿宋" w:cs="仿宋"/>
        </w:rPr>
      </w:pPr>
      <w:r>
        <w:rPr>
          <w:rFonts w:hint="eastAsia" w:ascii="仿宋" w:hAnsi="仿宋" w:eastAsia="仿宋" w:cs="仿宋"/>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ascii="仿宋" w:hAnsi="仿宋" w:eastAsia="仿宋" w:cs="仿宋"/>
        </w:rPr>
      </w:pPr>
      <w:r>
        <w:rPr>
          <w:rFonts w:hint="eastAsia" w:ascii="仿宋" w:hAnsi="仿宋" w:eastAsia="仿宋" w:cs="仿宋"/>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ascii="仿宋" w:hAnsi="仿宋" w:eastAsia="仿宋" w:cs="仿宋"/>
        </w:rPr>
      </w:pPr>
      <w:r>
        <w:rPr>
          <w:rFonts w:hint="eastAsia" w:ascii="仿宋" w:hAnsi="仿宋" w:eastAsia="仿宋" w:cs="仿宋"/>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ascii="仿宋" w:hAnsi="仿宋" w:eastAsia="仿宋" w:cs="仿宋"/>
        </w:rPr>
      </w:pPr>
      <w:r>
        <w:rPr>
          <w:rFonts w:hint="eastAsia" w:ascii="仿宋" w:hAnsi="仿宋" w:eastAsia="仿宋" w:cs="仿宋"/>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ascii="仿宋" w:hAnsi="仿宋" w:eastAsia="仿宋" w:cs="仿宋"/>
        </w:rPr>
      </w:pPr>
      <w:r>
        <w:rPr>
          <w:rFonts w:hint="eastAsia" w:ascii="仿宋" w:hAnsi="仿宋" w:eastAsia="仿宋" w:cs="仿宋"/>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34A665BD">
      <w:pPr>
        <w:spacing w:line="360" w:lineRule="auto"/>
        <w:ind w:firstLine="480" w:firstLineChars="200"/>
        <w:rPr>
          <w:rFonts w:ascii="仿宋" w:hAnsi="仿宋" w:eastAsia="仿宋" w:cs="仿宋"/>
        </w:rPr>
      </w:pPr>
      <w:r>
        <w:rPr>
          <w:rFonts w:hint="eastAsia" w:ascii="仿宋" w:hAnsi="仿宋" w:eastAsia="仿宋" w:cs="仿宋"/>
        </w:rPr>
        <w:t>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ascii="仿宋" w:hAnsi="仿宋" w:eastAsia="仿宋" w:cs="仿宋"/>
        </w:rPr>
        <w:t xml:space="preserve">。 </w:t>
      </w:r>
    </w:p>
    <w:p w14:paraId="28B16BF8">
      <w:pPr>
        <w:rPr>
          <w:rFonts w:ascii="仿宋" w:hAnsi="仿宋" w:eastAsia="仿宋" w:cs="仿宋"/>
        </w:rPr>
      </w:pPr>
      <w:r>
        <w:rPr>
          <w:rFonts w:ascii="仿宋" w:hAnsi="仿宋" w:eastAsia="仿宋" w:cs="仿宋"/>
        </w:rPr>
        <w:br w:type="page"/>
      </w:r>
    </w:p>
    <w:p w14:paraId="53DA7EC9">
      <w:pPr>
        <w:numPr>
          <w:ilvl w:val="0"/>
          <w:numId w:val="6"/>
        </w:numPr>
        <w:jc w:val="center"/>
        <w:outlineLvl w:val="0"/>
        <w:rPr>
          <w:rFonts w:ascii="仿宋" w:hAnsi="仿宋" w:eastAsia="仿宋" w:cs="仿宋"/>
          <w:b/>
          <w:bCs/>
          <w:sz w:val="36"/>
          <w:szCs w:val="36"/>
        </w:rPr>
      </w:pPr>
      <w:bookmarkStart w:id="106" w:name="_Toc31900"/>
      <w:bookmarkStart w:id="107" w:name="_Toc18268"/>
      <w:r>
        <w:rPr>
          <w:rFonts w:hint="eastAsia" w:ascii="仿宋" w:hAnsi="仿宋" w:eastAsia="仿宋" w:cs="仿宋"/>
          <w:b/>
          <w:bCs/>
          <w:sz w:val="36"/>
          <w:szCs w:val="36"/>
        </w:rPr>
        <w:t xml:space="preserve">  </w:t>
      </w:r>
      <w:bookmarkStart w:id="108" w:name="_Toc24697"/>
      <w:r>
        <w:rPr>
          <w:rFonts w:hint="eastAsia" w:ascii="仿宋" w:hAnsi="仿宋" w:eastAsia="仿宋" w:cs="仿宋"/>
          <w:b/>
          <w:bCs/>
          <w:sz w:val="36"/>
          <w:szCs w:val="36"/>
        </w:rPr>
        <w:t>磋商要求及说明</w:t>
      </w:r>
      <w:bookmarkEnd w:id="49"/>
      <w:bookmarkEnd w:id="50"/>
      <w:bookmarkEnd w:id="51"/>
      <w:bookmarkEnd w:id="106"/>
      <w:bookmarkEnd w:id="107"/>
      <w:bookmarkEnd w:id="108"/>
      <w:bookmarkStart w:id="109" w:name="_Toc519156757"/>
      <w:bookmarkStart w:id="110" w:name="_Toc12426"/>
      <w:bookmarkStart w:id="111" w:name="_Toc13278"/>
    </w:p>
    <w:p w14:paraId="4620E14F">
      <w:pPr>
        <w:widowControl/>
        <w:spacing w:line="360" w:lineRule="auto"/>
        <w:textAlignment w:val="baseline"/>
        <w:outlineLvl w:val="9"/>
        <w:rPr>
          <w:rFonts w:hint="eastAsia" w:ascii="仿宋" w:hAnsi="仿宋" w:eastAsia="仿宋" w:cs="仿宋"/>
          <w:b/>
          <w:bCs/>
          <w:sz w:val="24"/>
          <w:szCs w:val="24"/>
        </w:rPr>
      </w:pPr>
      <w:bookmarkStart w:id="112" w:name="_Toc32019"/>
      <w:r>
        <w:rPr>
          <w:rFonts w:hint="eastAsia" w:ascii="仿宋" w:hAnsi="仿宋" w:eastAsia="仿宋" w:cs="仿宋"/>
          <w:b/>
          <w:bCs/>
          <w:sz w:val="24"/>
          <w:szCs w:val="24"/>
        </w:rPr>
        <w:t>一、总体说明</w:t>
      </w:r>
    </w:p>
    <w:p w14:paraId="76706884">
      <w:pPr>
        <w:widowControl/>
        <w:spacing w:line="360" w:lineRule="auto"/>
        <w:ind w:firstLine="480" w:firstLineChars="200"/>
        <w:jc w:val="left"/>
        <w:outlineLvl w:val="9"/>
        <w:rPr>
          <w:rFonts w:hint="eastAsia" w:ascii="仿宋" w:hAnsi="仿宋" w:eastAsia="仿宋" w:cs="仿宋"/>
          <w:sz w:val="24"/>
          <w:szCs w:val="24"/>
          <w:lang w:val="en-US" w:eastAsia="zh-CN"/>
        </w:rPr>
      </w:pPr>
      <w:bookmarkStart w:id="113" w:name="_Toc19740"/>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活动时间：</w:t>
      </w:r>
      <w:bookmarkEnd w:id="113"/>
      <w:bookmarkStart w:id="114" w:name="_Toc22717"/>
      <w:r>
        <w:rPr>
          <w:rFonts w:hint="eastAsia" w:ascii="仿宋" w:hAnsi="仿宋" w:eastAsia="仿宋" w:cs="仿宋"/>
          <w:sz w:val="24"/>
          <w:szCs w:val="24"/>
        </w:rPr>
        <w:t xml:space="preserve"> 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eastAsia="zh-CN"/>
        </w:rPr>
        <w:t>下旬</w:t>
      </w:r>
    </w:p>
    <w:p w14:paraId="51668178">
      <w:pPr>
        <w:spacing w:line="360" w:lineRule="auto"/>
        <w:ind w:firstLine="480" w:firstLineChars="200"/>
        <w:outlineLvl w:val="9"/>
        <w:rPr>
          <w:rFonts w:hint="eastAsia" w:ascii="仿宋" w:hAnsi="仿宋" w:eastAsia="仿宋" w:cs="仿宋"/>
          <w:sz w:val="24"/>
          <w:szCs w:val="24"/>
          <w:lang w:val="en-US" w:eastAsia="zh-CN"/>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地点：</w:t>
      </w:r>
      <w:bookmarkEnd w:id="114"/>
      <w:r>
        <w:rPr>
          <w:rFonts w:hint="eastAsia" w:ascii="仿宋" w:hAnsi="仿宋" w:eastAsia="仿宋" w:cs="仿宋"/>
          <w:sz w:val="24"/>
          <w:szCs w:val="24"/>
          <w:lang w:val="en-US" w:eastAsia="zh-CN"/>
        </w:rPr>
        <w:t>陕西省渭南市（以采购人指定地点为准）</w:t>
      </w:r>
    </w:p>
    <w:p w14:paraId="1FC085FC">
      <w:pPr>
        <w:widowControl/>
        <w:spacing w:line="360" w:lineRule="auto"/>
        <w:ind w:firstLine="480" w:firstLineChars="200"/>
        <w:jc w:val="left"/>
        <w:outlineLvl w:val="9"/>
        <w:rPr>
          <w:rFonts w:hint="eastAsia" w:ascii="仿宋" w:hAnsi="仿宋" w:eastAsia="仿宋" w:cs="仿宋"/>
          <w:sz w:val="24"/>
          <w:szCs w:val="24"/>
          <w:highlight w:val="none"/>
        </w:rPr>
      </w:pPr>
      <w:bookmarkStart w:id="115" w:name="_Toc21919"/>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采购预算：</w:t>
      </w:r>
      <w:r>
        <w:rPr>
          <w:rFonts w:hint="eastAsia" w:ascii="仿宋" w:hAnsi="仿宋" w:eastAsia="仿宋" w:cs="仿宋"/>
          <w:sz w:val="24"/>
          <w:szCs w:val="24"/>
          <w:highlight w:val="none"/>
          <w:lang w:val="en-US" w:eastAsia="zh-CN"/>
        </w:rPr>
        <w:t>34</w:t>
      </w:r>
      <w:r>
        <w:rPr>
          <w:rFonts w:hint="eastAsia" w:ascii="仿宋" w:hAnsi="仿宋" w:eastAsia="仿宋" w:cs="仿宋"/>
          <w:sz w:val="24"/>
          <w:szCs w:val="24"/>
          <w:highlight w:val="none"/>
        </w:rPr>
        <w:t>万</w:t>
      </w:r>
    </w:p>
    <w:p w14:paraId="16DE59C3">
      <w:pPr>
        <w:widowControl/>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采购内容：本项目拟采购一家具有行业资源和专业化办会能力的供应商提供本次</w:t>
      </w:r>
      <w:r>
        <w:rPr>
          <w:rFonts w:hint="eastAsia" w:ascii="仿宋" w:hAnsi="仿宋" w:eastAsia="仿宋" w:cs="仿宋"/>
          <w:sz w:val="24"/>
          <w:szCs w:val="24"/>
          <w:lang w:eastAsia="zh-CN"/>
        </w:rPr>
        <w:t>活动的</w:t>
      </w:r>
      <w:r>
        <w:rPr>
          <w:rFonts w:hint="eastAsia" w:ascii="仿宋" w:hAnsi="仿宋" w:eastAsia="仿宋" w:cs="仿宋"/>
          <w:sz w:val="24"/>
          <w:szCs w:val="24"/>
        </w:rPr>
        <w:t>相关会务保障服务，包括但不限于会议场地预定、嘉宾邀请接待、会议所需物料搭建布置、</w:t>
      </w:r>
      <w:r>
        <w:rPr>
          <w:rFonts w:hint="eastAsia" w:ascii="仿宋" w:hAnsi="仿宋" w:eastAsia="仿宋" w:cs="仿宋"/>
          <w:sz w:val="24"/>
          <w:szCs w:val="24"/>
          <w:lang w:eastAsia="zh-CN"/>
        </w:rPr>
        <w:t>资料印刷、</w:t>
      </w:r>
      <w:r>
        <w:rPr>
          <w:rFonts w:hint="eastAsia" w:ascii="仿宋" w:hAnsi="仿宋" w:eastAsia="仿宋" w:cs="仿宋"/>
          <w:sz w:val="24"/>
          <w:szCs w:val="24"/>
        </w:rPr>
        <w:t>重点项目考察等。</w:t>
      </w:r>
      <w:bookmarkEnd w:id="115"/>
      <w:r>
        <w:rPr>
          <w:rFonts w:hint="eastAsia" w:ascii="仿宋" w:hAnsi="仿宋" w:eastAsia="仿宋" w:cs="仿宋"/>
          <w:sz w:val="24"/>
          <w:szCs w:val="24"/>
        </w:rPr>
        <w:t xml:space="preserve">        </w:t>
      </w:r>
    </w:p>
    <w:p w14:paraId="5FBB1194">
      <w:pPr>
        <w:widowControl/>
        <w:spacing w:line="360" w:lineRule="auto"/>
        <w:textAlignment w:val="baseline"/>
        <w:outlineLvl w:val="9"/>
        <w:rPr>
          <w:rFonts w:hint="eastAsia" w:ascii="仿宋" w:hAnsi="仿宋" w:eastAsia="仿宋" w:cs="仿宋"/>
          <w:b/>
          <w:bCs/>
          <w:sz w:val="24"/>
          <w:szCs w:val="24"/>
        </w:rPr>
      </w:pPr>
      <w:bookmarkStart w:id="116" w:name="_Toc26078"/>
      <w:r>
        <w:rPr>
          <w:rFonts w:hint="eastAsia" w:ascii="仿宋" w:hAnsi="仿宋" w:eastAsia="仿宋" w:cs="仿宋"/>
          <w:b/>
          <w:bCs/>
          <w:sz w:val="24"/>
          <w:szCs w:val="24"/>
        </w:rPr>
        <w:t>二、采购内容及要求（包含但不限于以下内容）</w:t>
      </w:r>
      <w:bookmarkEnd w:id="116"/>
    </w:p>
    <w:p w14:paraId="59AFFE7E">
      <w:pPr>
        <w:pStyle w:val="2"/>
        <w:spacing w:line="360" w:lineRule="auto"/>
        <w:ind w:firstLine="480" w:firstLineChars="2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供应商应具备专业的活动策划与执行能力，熟悉渭南地区酒店及会议场地资源，能够高效协调各项会务保障工作，确保活动高标准、高质量完成，有效实现招商引资与产业对接的预期目标。</w:t>
      </w:r>
    </w:p>
    <w:p w14:paraId="111666BA">
      <w:pPr>
        <w:pStyle w:val="2"/>
        <w:spacing w:line="360" w:lineRule="auto"/>
        <w:ind w:firstLine="480" w:firstLineChars="2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场地租赁：负责本次活动举办场地的筛选预定，会议场地面积不小于500平方米，会议室应配备齐全的音响设备、稳定高速的无线网络等基础设施。同时应保证通风良好、光线适宜、环境安静。</w:t>
      </w:r>
    </w:p>
    <w:p w14:paraId="746E5510">
      <w:pPr>
        <w:spacing w:line="360" w:lineRule="auto"/>
        <w:ind w:firstLine="480" w:firstLineChars="2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会务执行：活动主办方充分沟通，全面负责嘉宾邀请、会场布置、物料制作及活动执行等工作，通过搭建LED主屏、舞美灯光等专业会务设施，确保会议质量。</w:t>
      </w:r>
    </w:p>
    <w:p w14:paraId="008D65F4">
      <w:pPr>
        <w:pStyle w:val="2"/>
        <w:spacing w:line="360" w:lineRule="auto"/>
        <w:ind w:firstLine="480" w:firstLineChars="2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后勤保障：负责本次活动相关重要嘉宾参会接待、住宿及用餐需求；配合主办方进行项目考察车辆安排调度等；负责会议执行落地氛围营造、会场设备应急预案等安全应急工作；制定安保应急突发情况处置预案，确保活动安全顺利开展。</w:t>
      </w:r>
    </w:p>
    <w:p w14:paraId="75D87291">
      <w:pPr>
        <w:spacing w:line="360" w:lineRule="auto"/>
        <w:outlineLvl w:val="9"/>
        <w:rPr>
          <w:rFonts w:hint="eastAsia" w:ascii="仿宋" w:hAnsi="仿宋" w:eastAsia="仿宋" w:cs="仿宋"/>
          <w:color w:val="000000"/>
          <w:kern w:val="0"/>
          <w:sz w:val="24"/>
          <w:szCs w:val="24"/>
          <w:lang w:bidi="ar"/>
        </w:rPr>
      </w:pPr>
      <w:r>
        <w:rPr>
          <w:rFonts w:hint="eastAsia" w:ascii="仿宋" w:hAnsi="仿宋" w:eastAsia="仿宋" w:cs="仿宋"/>
          <w:color w:val="000000" w:themeColor="text1"/>
          <w:sz w:val="24"/>
          <w:szCs w:val="24"/>
          <w:lang w:val="en-US" w:eastAsia="zh-CN"/>
          <w14:textFill>
            <w14:solidFill>
              <w14:schemeClr w14:val="tx1"/>
            </w14:solidFill>
          </w14:textFill>
        </w:rPr>
        <w:t xml:space="preserve">   4.活动结束后5个工作日内形成活动总结，7个工作日内完成活动期间各类文字、影像等资料的归集整理，并按时提交采购人。</w:t>
      </w:r>
    </w:p>
    <w:p w14:paraId="5AF17D72">
      <w:pPr>
        <w:widowControl/>
        <w:spacing w:line="360" w:lineRule="auto"/>
        <w:ind w:firstLine="723" w:firstLineChars="200"/>
        <w:jc w:val="center"/>
        <w:outlineLvl w:val="9"/>
        <w:rPr>
          <w:rFonts w:ascii="仿宋" w:hAnsi="仿宋" w:eastAsia="仿宋" w:cs="仿宋"/>
          <w:b/>
          <w:bCs/>
          <w:sz w:val="36"/>
          <w:szCs w:val="36"/>
        </w:rPr>
        <w:sectPr>
          <w:footerReference r:id="rId9" w:type="default"/>
          <w:pgSz w:w="11906" w:h="16838"/>
          <w:pgMar w:top="1417" w:right="1249" w:bottom="1417" w:left="1417" w:header="850" w:footer="992" w:gutter="0"/>
          <w:pgNumType w:fmt="decimal" w:start="1"/>
          <w:cols w:space="0" w:num="1"/>
          <w:docGrid w:type="lines" w:linePitch="312" w:charSpace="0"/>
        </w:sectPr>
      </w:pPr>
    </w:p>
    <w:p w14:paraId="7E517AB6">
      <w:pPr>
        <w:widowControl/>
        <w:spacing w:line="360" w:lineRule="auto"/>
        <w:ind w:firstLine="723" w:firstLineChars="200"/>
        <w:jc w:val="center"/>
        <w:outlineLvl w:val="0"/>
        <w:rPr>
          <w:rFonts w:ascii="仿宋" w:hAnsi="仿宋" w:eastAsia="仿宋" w:cs="仿宋"/>
          <w:sz w:val="36"/>
          <w:szCs w:val="36"/>
        </w:rPr>
      </w:pPr>
      <w:r>
        <w:rPr>
          <w:rFonts w:hint="eastAsia" w:ascii="仿宋" w:hAnsi="仿宋" w:eastAsia="仿宋" w:cs="仿宋"/>
          <w:b/>
          <w:bCs/>
          <w:sz w:val="36"/>
          <w:szCs w:val="36"/>
        </w:rPr>
        <w:t>第五章  商务及合同主要条款</w:t>
      </w:r>
      <w:bookmarkEnd w:id="112"/>
    </w:p>
    <w:p w14:paraId="56F3331E">
      <w:pPr>
        <w:spacing w:line="360" w:lineRule="auto"/>
        <w:ind w:firstLine="480" w:firstLineChars="200"/>
        <w:rPr>
          <w:rFonts w:ascii="仿宋" w:hAnsi="仿宋" w:eastAsia="仿宋" w:cs="仿宋"/>
        </w:rPr>
      </w:pPr>
      <w:r>
        <w:rPr>
          <w:rFonts w:hint="eastAsia" w:ascii="仿宋" w:hAnsi="仿宋" w:eastAsia="仿宋" w:cs="仿宋"/>
        </w:rPr>
        <w:t>本表是对合同条款的具体补充和修改，如有矛盾，应以本资料表为准。</w:t>
      </w:r>
    </w:p>
    <w:tbl>
      <w:tblPr>
        <w:tblStyle w:val="31"/>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ascii="仿宋" w:hAnsi="仿宋" w:eastAsia="仿宋" w:cs="仿宋"/>
              </w:rPr>
            </w:pPr>
            <w:r>
              <w:rPr>
                <w:rFonts w:hint="eastAsia" w:ascii="仿宋" w:hAnsi="仿宋" w:eastAsia="仿宋" w:cs="仿宋"/>
              </w:rPr>
              <w:t>条款号</w:t>
            </w:r>
          </w:p>
        </w:tc>
        <w:tc>
          <w:tcPr>
            <w:tcW w:w="8305" w:type="dxa"/>
            <w:vAlign w:val="center"/>
          </w:tcPr>
          <w:p w14:paraId="3F6FE828">
            <w:pPr>
              <w:spacing w:line="360" w:lineRule="auto"/>
              <w:jc w:val="center"/>
              <w:rPr>
                <w:rFonts w:ascii="仿宋" w:hAnsi="仿宋" w:eastAsia="仿宋" w:cs="仿宋"/>
                <w:b/>
              </w:rPr>
            </w:pPr>
            <w:r>
              <w:rPr>
                <w:rFonts w:hint="eastAsia" w:ascii="仿宋" w:hAnsi="仿宋" w:eastAsia="仿宋" w:cs="仿宋"/>
                <w:b/>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ascii="仿宋" w:hAnsi="仿宋" w:eastAsia="仿宋" w:cs="仿宋"/>
              </w:rPr>
            </w:pPr>
            <w:r>
              <w:rPr>
                <w:rFonts w:hint="eastAsia" w:ascii="仿宋" w:hAnsi="仿宋" w:eastAsia="仿宋" w:cs="仿宋"/>
              </w:rPr>
              <w:t>1</w:t>
            </w:r>
          </w:p>
        </w:tc>
        <w:tc>
          <w:tcPr>
            <w:tcW w:w="8305" w:type="dxa"/>
            <w:vAlign w:val="center"/>
          </w:tcPr>
          <w:p w14:paraId="05D745C1">
            <w:pPr>
              <w:spacing w:line="500" w:lineRule="exact"/>
              <w:rPr>
                <w:rFonts w:hint="eastAsia" w:ascii="仿宋_GB2312" w:hAnsi="仿宋_GB2312" w:eastAsia="仿宋_GB2312" w:cs="仿宋_GB2312"/>
                <w:bCs/>
                <w:lang w:eastAsia="zh-CN"/>
              </w:rPr>
            </w:pPr>
            <w:r>
              <w:rPr>
                <w:rFonts w:hint="eastAsia" w:ascii="仿宋_GB2312" w:hAnsi="仿宋_GB2312" w:eastAsia="仿宋_GB2312" w:cs="仿宋_GB2312"/>
                <w:bCs/>
              </w:rPr>
              <w:t>采购人名称：</w:t>
            </w:r>
            <w:r>
              <w:rPr>
                <w:rFonts w:hint="eastAsia" w:ascii="仿宋_GB2312" w:hAnsi="仿宋_GB2312" w:eastAsia="仿宋_GB2312" w:cs="仿宋_GB2312"/>
                <w:bCs/>
                <w:lang w:eastAsia="zh-CN"/>
              </w:rPr>
              <w:t>陕西省贸促会</w:t>
            </w:r>
          </w:p>
          <w:p w14:paraId="054E6148">
            <w:pPr>
              <w:spacing w:line="500" w:lineRule="exact"/>
              <w:rPr>
                <w:rFonts w:hint="eastAsia" w:ascii="仿宋" w:hAnsi="仿宋" w:eastAsia="仿宋_GB2312" w:cs="仿宋"/>
                <w:lang w:eastAsia="zh-CN"/>
              </w:rPr>
            </w:pPr>
            <w:r>
              <w:rPr>
                <w:rFonts w:hint="eastAsia" w:ascii="仿宋_GB2312" w:hAnsi="仿宋_GB2312" w:eastAsia="仿宋_GB2312" w:cs="仿宋_GB2312"/>
                <w:bCs/>
              </w:rPr>
              <w:t>地  址：</w:t>
            </w:r>
            <w:r>
              <w:rPr>
                <w:rFonts w:hint="eastAsia" w:ascii="仿宋" w:hAnsi="仿宋" w:eastAsia="仿宋" w:cs="仿宋"/>
                <w:lang w:eastAsia="zh-CN"/>
              </w:rPr>
              <w:t>省政府新城大院</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ascii="仿宋" w:hAnsi="仿宋" w:eastAsia="仿宋" w:cs="仿宋"/>
              </w:rPr>
            </w:pPr>
            <w:r>
              <w:rPr>
                <w:rFonts w:hint="eastAsia" w:ascii="仿宋" w:hAnsi="仿宋" w:eastAsia="仿宋" w:cs="仿宋"/>
              </w:rPr>
              <w:t>2</w:t>
            </w:r>
          </w:p>
        </w:tc>
        <w:tc>
          <w:tcPr>
            <w:tcW w:w="8305" w:type="dxa"/>
            <w:vAlign w:val="center"/>
          </w:tcPr>
          <w:p w14:paraId="5A268172">
            <w:pPr>
              <w:spacing w:line="360" w:lineRule="auto"/>
              <w:rPr>
                <w:rFonts w:ascii="仿宋" w:hAnsi="仿宋" w:eastAsia="仿宋" w:cs="仿宋"/>
              </w:rPr>
            </w:pPr>
            <w:r>
              <w:rPr>
                <w:rFonts w:hint="eastAsia" w:ascii="仿宋" w:hAnsi="仿宋" w:eastAsia="仿宋" w:cs="仿宋"/>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ascii="仿宋" w:hAnsi="仿宋" w:eastAsia="仿宋" w:cs="仿宋"/>
              </w:rPr>
            </w:pPr>
            <w:r>
              <w:rPr>
                <w:rFonts w:hint="eastAsia" w:ascii="仿宋" w:hAnsi="仿宋" w:eastAsia="仿宋" w:cs="仿宋"/>
              </w:rPr>
              <w:t>3</w:t>
            </w:r>
          </w:p>
        </w:tc>
        <w:tc>
          <w:tcPr>
            <w:tcW w:w="8305" w:type="dxa"/>
            <w:vAlign w:val="center"/>
          </w:tcPr>
          <w:p w14:paraId="17BEDDA4">
            <w:pPr>
              <w:adjustRightInd w:val="0"/>
              <w:snapToGrid w:val="0"/>
              <w:spacing w:line="460" w:lineRule="exact"/>
              <w:rPr>
                <w:rFonts w:hint="eastAsia" w:eastAsia="仿宋"/>
                <w:lang w:eastAsia="zh-CN"/>
              </w:rPr>
            </w:pPr>
            <w:r>
              <w:rPr>
                <w:rFonts w:hint="eastAsia" w:ascii="仿宋" w:hAnsi="仿宋" w:eastAsia="仿宋" w:cs="仿宋"/>
              </w:rPr>
              <w:t>服务期限：</w:t>
            </w:r>
            <w:r>
              <w:rPr>
                <w:rFonts w:hint="eastAsia" w:ascii="仿宋" w:hAnsi="仿宋" w:eastAsia="仿宋" w:cs="仿宋"/>
                <w:color w:val="auto"/>
                <w:highlight w:val="none"/>
                <w:lang w:eastAsia="zh-CN"/>
              </w:rPr>
              <w:t>活动结束后5个工作日内形成活动总结，7个工作日内完成活动期间各类文字、影像等资料的归集整理，并按时提交采购人。</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ascii="仿宋" w:hAnsi="仿宋" w:eastAsia="仿宋" w:cs="仿宋"/>
              </w:rPr>
            </w:pPr>
            <w:r>
              <w:rPr>
                <w:rFonts w:hint="eastAsia" w:ascii="仿宋" w:hAnsi="仿宋" w:eastAsia="仿宋" w:cs="仿宋"/>
              </w:rPr>
              <w:t>4</w:t>
            </w:r>
          </w:p>
        </w:tc>
        <w:tc>
          <w:tcPr>
            <w:tcW w:w="8305" w:type="dxa"/>
            <w:vAlign w:val="center"/>
          </w:tcPr>
          <w:p w14:paraId="6FCBA74A">
            <w:pPr>
              <w:spacing w:line="360" w:lineRule="auto"/>
              <w:rPr>
                <w:rFonts w:ascii="仿宋" w:hAnsi="仿宋" w:eastAsia="仿宋" w:cs="仿宋"/>
              </w:rPr>
            </w:pPr>
            <w:r>
              <w:rPr>
                <w:rFonts w:hint="eastAsia" w:ascii="仿宋" w:hAnsi="仿宋" w:eastAsia="仿宋" w:cs="仿宋"/>
              </w:rPr>
              <w:t>1.合同总价即成交价，磋商供应商应在报价表中标明完成本次磋商所要求责任范围和合同条件进行报价。磋商报价是指完成本项目的所有费用。</w:t>
            </w:r>
          </w:p>
          <w:p w14:paraId="08485187">
            <w:pPr>
              <w:spacing w:line="360" w:lineRule="auto"/>
              <w:rPr>
                <w:rFonts w:ascii="仿宋" w:hAnsi="仿宋" w:eastAsia="仿宋" w:cs="仿宋"/>
              </w:rPr>
            </w:pPr>
            <w:r>
              <w:rPr>
                <w:rFonts w:hint="eastAsia" w:ascii="仿宋" w:hAnsi="仿宋" w:eastAsia="仿宋" w:cs="仿宋"/>
              </w:rPr>
              <w:t>2.合同总价一次包死，不受市场</w:t>
            </w:r>
            <w:r>
              <w:rPr>
                <w:rFonts w:hint="eastAsia" w:ascii="仿宋" w:hAnsi="仿宋" w:eastAsia="仿宋" w:cs="仿宋"/>
                <w:lang w:eastAsia="zh-CN"/>
              </w:rPr>
              <w:t>价格</w:t>
            </w:r>
            <w:r>
              <w:rPr>
                <w:rFonts w:hint="eastAsia" w:ascii="仿宋" w:hAnsi="仿宋" w:eastAsia="仿宋" w:cs="仿宋"/>
              </w:rPr>
              <w:t>变化或实际工作量变化的影响。</w:t>
            </w:r>
          </w:p>
          <w:p w14:paraId="71F0EEFB">
            <w:pPr>
              <w:spacing w:line="360" w:lineRule="auto"/>
              <w:rPr>
                <w:rFonts w:ascii="仿宋" w:hAnsi="仿宋" w:eastAsia="仿宋" w:cs="仿宋"/>
              </w:rPr>
            </w:pPr>
            <w:r>
              <w:rPr>
                <w:rFonts w:hint="eastAsia" w:ascii="仿宋" w:hAnsi="仿宋" w:eastAsia="仿宋" w:cs="仿宋"/>
              </w:rPr>
              <w:t>3.付款方式和程序：</w:t>
            </w:r>
          </w:p>
          <w:p w14:paraId="5E07F7AD">
            <w:pPr>
              <w:spacing w:line="360" w:lineRule="auto"/>
              <w:rPr>
                <w:rFonts w:ascii="仿宋" w:hAnsi="仿宋" w:eastAsia="仿宋" w:cs="仿宋"/>
              </w:rPr>
            </w:pPr>
            <w:r>
              <w:rPr>
                <w:rFonts w:hint="eastAsia" w:ascii="仿宋" w:hAnsi="仿宋" w:eastAsia="仿宋" w:cs="仿宋"/>
              </w:rPr>
              <w:t>（1）结算单位：银行转账，由采购人负责结算。在付款前，供应商必须开具与合同金额相应的发票给采购人。</w:t>
            </w:r>
          </w:p>
          <w:p w14:paraId="293796CA">
            <w:pPr>
              <w:spacing w:line="360" w:lineRule="auto"/>
              <w:rPr>
                <w:rFonts w:hint="eastAsia" w:eastAsia="仿宋"/>
                <w:lang w:eastAsia="zh-CN"/>
              </w:rPr>
            </w:pPr>
            <w:r>
              <w:rPr>
                <w:rFonts w:hint="eastAsia" w:ascii="仿宋" w:hAnsi="仿宋" w:eastAsia="仿宋" w:cs="仿宋"/>
              </w:rPr>
              <w:t>（2）付款方式</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合同签定后5个工作日内支付合同总额的100%。</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ascii="仿宋" w:hAnsi="仿宋" w:eastAsia="仿宋" w:cs="仿宋"/>
              </w:rPr>
            </w:pPr>
            <w:r>
              <w:rPr>
                <w:rFonts w:hint="eastAsia" w:ascii="仿宋" w:hAnsi="仿宋" w:eastAsia="仿宋" w:cs="仿宋"/>
              </w:rPr>
              <w:t>5</w:t>
            </w:r>
          </w:p>
        </w:tc>
        <w:tc>
          <w:tcPr>
            <w:tcW w:w="8305" w:type="dxa"/>
            <w:vAlign w:val="center"/>
          </w:tcPr>
          <w:p w14:paraId="569D560C">
            <w:pPr>
              <w:spacing w:line="360" w:lineRule="auto"/>
              <w:rPr>
                <w:rFonts w:ascii="仿宋" w:hAnsi="仿宋" w:eastAsia="仿宋" w:cs="仿宋"/>
              </w:rPr>
            </w:pPr>
            <w:r>
              <w:rPr>
                <w:rFonts w:hint="eastAsia" w:ascii="仿宋" w:hAnsi="仿宋" w:eastAsia="仿宋" w:cs="仿宋"/>
              </w:rPr>
              <w:t>质量保证：</w:t>
            </w:r>
          </w:p>
          <w:p w14:paraId="4C337A82">
            <w:pPr>
              <w:spacing w:line="360" w:lineRule="auto"/>
              <w:rPr>
                <w:rFonts w:ascii="仿宋" w:hAnsi="仿宋" w:eastAsia="仿宋" w:cs="仿宋"/>
              </w:rPr>
            </w:pPr>
            <w:r>
              <w:rPr>
                <w:rFonts w:hint="eastAsia" w:ascii="仿宋" w:hAnsi="仿宋" w:eastAsia="仿宋" w:cs="仿宋"/>
              </w:rPr>
              <w:t>（1）保证技术指标先进、质量性能可靠，全面满足采购要求。</w:t>
            </w:r>
          </w:p>
          <w:p w14:paraId="0E7C7E93">
            <w:pPr>
              <w:spacing w:line="360" w:lineRule="auto"/>
              <w:rPr>
                <w:rFonts w:ascii="仿宋" w:hAnsi="仿宋" w:eastAsia="仿宋" w:cs="仿宋"/>
              </w:rPr>
            </w:pPr>
            <w:r>
              <w:rPr>
                <w:rFonts w:hint="eastAsia" w:ascii="仿宋" w:hAnsi="仿宋" w:eastAsia="仿宋" w:cs="仿宋"/>
              </w:rPr>
              <w:t>（2）符合国家有关规范要求。</w:t>
            </w:r>
          </w:p>
          <w:p w14:paraId="2A703FFA">
            <w:pPr>
              <w:spacing w:line="360" w:lineRule="auto"/>
              <w:rPr>
                <w:rFonts w:ascii="仿宋" w:hAnsi="仿宋" w:eastAsia="仿宋" w:cs="仿宋"/>
              </w:rPr>
            </w:pPr>
            <w:r>
              <w:rPr>
                <w:rFonts w:hint="eastAsia" w:ascii="仿宋" w:hAnsi="仿宋" w:eastAsia="仿宋" w:cs="仿宋"/>
              </w:rPr>
              <w:t>（3）供应商必须满足所有的参数要求，由此产生的风险由供应商自行承担。</w:t>
            </w:r>
          </w:p>
        </w:tc>
      </w:tr>
    </w:tbl>
    <w:p w14:paraId="2BE82EC4">
      <w:pPr>
        <w:rPr>
          <w:rFonts w:ascii="仿宋" w:hAnsi="仿宋" w:eastAsia="仿宋" w:cs="仿宋"/>
          <w:sz w:val="36"/>
          <w:szCs w:val="36"/>
        </w:rPr>
      </w:pPr>
    </w:p>
    <w:p w14:paraId="3CB067DD">
      <w:pPr>
        <w:rPr>
          <w:rFonts w:ascii="仿宋" w:hAnsi="仿宋" w:eastAsia="仿宋" w:cs="仿宋"/>
        </w:rPr>
      </w:pPr>
    </w:p>
    <w:p w14:paraId="04A2983F">
      <w:pPr>
        <w:rPr>
          <w:rFonts w:ascii="仿宋" w:hAnsi="仿宋" w:eastAsia="仿宋" w:cs="仿宋"/>
          <w:sz w:val="28"/>
          <w:szCs w:val="28"/>
        </w:rPr>
      </w:pPr>
      <w:r>
        <w:rPr>
          <w:rFonts w:hint="eastAsia" w:ascii="仿宋" w:hAnsi="仿宋" w:eastAsia="仿宋" w:cs="仿宋"/>
          <w:sz w:val="28"/>
          <w:szCs w:val="28"/>
        </w:rPr>
        <w:br w:type="page"/>
      </w:r>
    </w:p>
    <w:bookmarkEnd w:id="109"/>
    <w:bookmarkEnd w:id="110"/>
    <w:bookmarkEnd w:id="111"/>
    <w:p w14:paraId="1BCA7A33">
      <w:pPr>
        <w:jc w:val="left"/>
        <w:rPr>
          <w:rFonts w:hint="eastAsia" w:ascii="仿宋" w:hAnsi="仿宋" w:eastAsia="仿宋" w:cs="仿宋"/>
          <w:b/>
          <w:bCs/>
          <w:sz w:val="30"/>
          <w:szCs w:val="30"/>
        </w:rPr>
      </w:pPr>
      <w:bookmarkStart w:id="117" w:name="_Toc13105"/>
    </w:p>
    <w:p w14:paraId="6823B836">
      <w:pPr>
        <w:jc w:val="left"/>
        <w:rPr>
          <w:rFonts w:hint="eastAsia" w:ascii="仿宋" w:hAnsi="仿宋" w:eastAsia="仿宋" w:cs="仿宋"/>
          <w:b/>
          <w:bCs/>
          <w:sz w:val="30"/>
          <w:szCs w:val="30"/>
        </w:rPr>
      </w:pPr>
      <w:r>
        <w:rPr>
          <w:rFonts w:hint="eastAsia" w:ascii="仿宋" w:hAnsi="仿宋" w:eastAsia="仿宋" w:cs="仿宋"/>
          <w:b/>
          <w:bCs/>
          <w:sz w:val="30"/>
          <w:szCs w:val="30"/>
        </w:rPr>
        <w:t>政府采购合同                        合同编号：</w:t>
      </w:r>
    </w:p>
    <w:p w14:paraId="595A184D">
      <w:pPr>
        <w:pStyle w:val="2"/>
        <w:rPr>
          <w:rFonts w:hint="eastAsia" w:ascii="仿宋" w:hAnsi="仿宋" w:eastAsia="仿宋" w:cs="仿宋"/>
          <w:b/>
          <w:bCs/>
          <w:sz w:val="30"/>
          <w:szCs w:val="30"/>
        </w:rPr>
      </w:pPr>
    </w:p>
    <w:p w14:paraId="5A21E5C6">
      <w:pPr>
        <w:rPr>
          <w:rFonts w:hint="eastAsia"/>
        </w:rPr>
      </w:pPr>
    </w:p>
    <w:p w14:paraId="5563A7F4">
      <w:pPr>
        <w:pStyle w:val="2"/>
        <w:rPr>
          <w:rFonts w:hint="eastAsia" w:ascii="仿宋" w:hAnsi="仿宋" w:eastAsia="仿宋" w:cs="仿宋"/>
          <w:b/>
          <w:bCs/>
          <w:sz w:val="30"/>
          <w:szCs w:val="30"/>
        </w:rPr>
      </w:pPr>
    </w:p>
    <w:p w14:paraId="6BD3FFAD">
      <w:pPr>
        <w:pStyle w:val="2"/>
        <w:rPr>
          <w:rFonts w:hint="eastAsia" w:ascii="仿宋" w:hAnsi="仿宋" w:eastAsia="仿宋" w:cs="仿宋"/>
        </w:rPr>
      </w:pPr>
    </w:p>
    <w:p w14:paraId="6170C012">
      <w:pPr>
        <w:jc w:val="center"/>
        <w:rPr>
          <w:rFonts w:hint="eastAsia"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4E8DB77A">
      <w:pPr>
        <w:rPr>
          <w:rFonts w:hint="eastAsia" w:ascii="仿宋" w:hAnsi="仿宋" w:eastAsia="仿宋" w:cs="仿宋"/>
        </w:rPr>
      </w:pPr>
    </w:p>
    <w:p w14:paraId="12040984">
      <w:pPr>
        <w:rPr>
          <w:rFonts w:hint="eastAsia" w:ascii="仿宋" w:hAnsi="仿宋" w:eastAsia="仿宋" w:cs="仿宋"/>
        </w:rPr>
      </w:pPr>
    </w:p>
    <w:p w14:paraId="603546E2">
      <w:pPr>
        <w:pStyle w:val="2"/>
        <w:rPr>
          <w:rFonts w:hint="eastAsia" w:ascii="仿宋" w:hAnsi="仿宋" w:eastAsia="仿宋" w:cs="仿宋"/>
        </w:rPr>
      </w:pPr>
    </w:p>
    <w:p w14:paraId="5564CAE5">
      <w:pPr>
        <w:rPr>
          <w:rFonts w:hint="eastAsia"/>
        </w:rPr>
      </w:pPr>
    </w:p>
    <w:p w14:paraId="6385BFC9">
      <w:pPr>
        <w:rPr>
          <w:rFonts w:hint="eastAsia" w:ascii="仿宋" w:hAnsi="仿宋" w:eastAsia="仿宋" w:cs="仿宋"/>
        </w:rPr>
      </w:pPr>
    </w:p>
    <w:p w14:paraId="09C4450C">
      <w:pPr>
        <w:rPr>
          <w:rFonts w:hint="eastAsia" w:ascii="仿宋" w:hAnsi="仿宋" w:eastAsia="仿宋" w:cs="仿宋"/>
        </w:rPr>
      </w:pPr>
    </w:p>
    <w:p w14:paraId="4F3471AD">
      <w:pPr>
        <w:jc w:val="center"/>
        <w:rPr>
          <w:rFonts w:hint="eastAsia" w:ascii="仿宋" w:hAnsi="仿宋" w:eastAsia="仿宋" w:cs="仿宋"/>
          <w:b/>
          <w:sz w:val="36"/>
          <w:szCs w:val="36"/>
        </w:rPr>
      </w:pPr>
      <w:r>
        <w:rPr>
          <w:rFonts w:hint="eastAsia" w:ascii="仿宋" w:hAnsi="仿宋" w:eastAsia="仿宋" w:cs="仿宋"/>
          <w:b/>
          <w:sz w:val="36"/>
          <w:szCs w:val="36"/>
        </w:rPr>
        <w:t>（示范文本仅供参考）</w:t>
      </w:r>
    </w:p>
    <w:p w14:paraId="053B7327">
      <w:pPr>
        <w:jc w:val="center"/>
        <w:rPr>
          <w:rFonts w:hint="eastAsia" w:ascii="仿宋" w:hAnsi="仿宋" w:eastAsia="仿宋" w:cs="仿宋"/>
          <w:b/>
          <w:sz w:val="36"/>
          <w:szCs w:val="36"/>
        </w:rPr>
      </w:pPr>
    </w:p>
    <w:p w14:paraId="6500D5CB">
      <w:pPr>
        <w:rPr>
          <w:rFonts w:hint="eastAsia" w:ascii="仿宋" w:hAnsi="仿宋" w:eastAsia="仿宋" w:cs="仿宋"/>
          <w:b/>
          <w:sz w:val="36"/>
          <w:szCs w:val="36"/>
        </w:rPr>
      </w:pPr>
    </w:p>
    <w:p w14:paraId="725A08D1">
      <w:pPr>
        <w:pStyle w:val="6"/>
        <w:rPr>
          <w:rFonts w:hint="eastAsia"/>
        </w:rPr>
      </w:pPr>
    </w:p>
    <w:p w14:paraId="504E3503">
      <w:pPr>
        <w:jc w:val="center"/>
        <w:rPr>
          <w:rFonts w:hint="eastAsia" w:ascii="仿宋" w:hAnsi="仿宋" w:eastAsia="仿宋" w:cs="仿宋"/>
          <w:b/>
          <w:sz w:val="36"/>
          <w:szCs w:val="36"/>
        </w:rPr>
      </w:pPr>
    </w:p>
    <w:p w14:paraId="174D8F33">
      <w:pPr>
        <w:spacing w:before="156" w:beforeLines="50" w:line="360" w:lineRule="auto"/>
        <w:ind w:firstLine="1584" w:firstLineChars="493"/>
        <w:jc w:val="left"/>
        <w:rPr>
          <w:rFonts w:hint="eastAsia"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21D2100F">
      <w:pPr>
        <w:pStyle w:val="2"/>
        <w:jc w:val="center"/>
        <w:rPr>
          <w:rFonts w:hint="eastAsia" w:ascii="仿宋" w:hAnsi="仿宋" w:eastAsia="仿宋" w:cs="仿宋"/>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2"/>
        <w:rPr>
          <w:rFonts w:hint="eastAsia" w:ascii="仿宋" w:hAnsi="仿宋" w:eastAsia="仿宋" w:cs="仿宋"/>
        </w:rPr>
      </w:pPr>
    </w:p>
    <w:p w14:paraId="494A1D97">
      <w:pPr>
        <w:pStyle w:val="2"/>
        <w:rPr>
          <w:rFonts w:hint="eastAsia" w:ascii="仿宋" w:hAnsi="仿宋" w:eastAsia="仿宋" w:cs="仿宋"/>
        </w:rPr>
      </w:pPr>
    </w:p>
    <w:p w14:paraId="66011DF9">
      <w:pPr>
        <w:rPr>
          <w:rFonts w:hint="eastAsia" w:ascii="仿宋" w:hAnsi="仿宋" w:eastAsia="仿宋" w:cs="仿宋"/>
          <w:b/>
          <w:bCs/>
          <w:sz w:val="32"/>
          <w:szCs w:val="40"/>
        </w:rPr>
      </w:pPr>
      <w:r>
        <w:rPr>
          <w:rFonts w:hint="eastAsia" w:ascii="仿宋" w:hAnsi="仿宋" w:eastAsia="仿宋" w:cs="仿宋"/>
          <w:b/>
          <w:bCs/>
          <w:sz w:val="32"/>
          <w:szCs w:val="40"/>
        </w:rPr>
        <w:br w:type="page"/>
      </w:r>
    </w:p>
    <w:p w14:paraId="2C0A02C1">
      <w:pPr>
        <w:jc w:val="center"/>
        <w:rPr>
          <w:rFonts w:hint="eastAsia" w:ascii="仿宋" w:hAnsi="仿宋" w:eastAsia="仿宋" w:cs="仿宋"/>
          <w:b/>
          <w:bCs/>
          <w:sz w:val="32"/>
          <w:szCs w:val="40"/>
        </w:rPr>
      </w:pPr>
      <w:r>
        <w:rPr>
          <w:rFonts w:hint="eastAsia" w:ascii="仿宋" w:hAnsi="仿宋" w:eastAsia="仿宋" w:cs="仿宋"/>
          <w:b/>
          <w:bCs/>
          <w:sz w:val="32"/>
          <w:szCs w:val="40"/>
        </w:rPr>
        <w:t>合同主要条款</w:t>
      </w:r>
    </w:p>
    <w:p w14:paraId="087754F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采购人（甲方）：</w:t>
      </w:r>
      <w:r>
        <w:rPr>
          <w:rFonts w:hint="eastAsia" w:ascii="仿宋" w:hAnsi="仿宋" w:eastAsia="仿宋" w:cs="仿宋"/>
          <w:b/>
          <w:sz w:val="24"/>
          <w:u w:val="single"/>
        </w:rPr>
        <w:t xml:space="preserve">                                      </w:t>
      </w:r>
    </w:p>
    <w:p w14:paraId="00DF48D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sz w:val="24"/>
          <w:u w:val="single"/>
        </w:rPr>
      </w:pPr>
      <w:r>
        <w:rPr>
          <w:rFonts w:hint="eastAsia" w:ascii="仿宋" w:hAnsi="仿宋" w:eastAsia="仿宋" w:cs="仿宋"/>
          <w:b/>
          <w:sz w:val="24"/>
        </w:rPr>
        <w:t>供应商（乙方）：</w:t>
      </w:r>
      <w:r>
        <w:rPr>
          <w:rFonts w:hint="eastAsia" w:ascii="仿宋" w:hAnsi="仿宋" w:eastAsia="仿宋" w:cs="仿宋"/>
          <w:b/>
          <w:sz w:val="24"/>
          <w:u w:val="single"/>
        </w:rPr>
        <w:t xml:space="preserve">                                   </w:t>
      </w:r>
      <w:r>
        <w:rPr>
          <w:rFonts w:hint="eastAsia" w:ascii="仿宋" w:hAnsi="仿宋" w:eastAsia="仿宋" w:cs="仿宋"/>
          <w:sz w:val="24"/>
          <w:u w:val="single"/>
        </w:rPr>
        <w:t xml:space="preserve">   </w:t>
      </w:r>
    </w:p>
    <w:p w14:paraId="73F00F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根据《中华人民共和国民法典》及其他有关法律、法规，遵循平等、自愿、公平和诚信的原则，双方就下述项目范围与相关服务事项协商一致，订立本合同。</w:t>
      </w:r>
    </w:p>
    <w:p w14:paraId="7B4C3CA9">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18" w:name="_Toc3961"/>
      <w:bookmarkStart w:id="119" w:name="_Toc12273"/>
      <w:bookmarkStart w:id="120" w:name="_Toc24654"/>
      <w:bookmarkStart w:id="121" w:name="_Toc8253"/>
      <w:r>
        <w:rPr>
          <w:rFonts w:hint="eastAsia" w:ascii="仿宋" w:hAnsi="仿宋" w:eastAsia="仿宋" w:cs="仿宋"/>
          <w:b/>
          <w:sz w:val="24"/>
        </w:rPr>
        <w:t>一、项目概况</w:t>
      </w:r>
      <w:bookmarkEnd w:id="118"/>
      <w:bookmarkEnd w:id="119"/>
      <w:bookmarkEnd w:id="120"/>
      <w:bookmarkEnd w:id="121"/>
    </w:p>
    <w:p w14:paraId="582072F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1.项目名称：</w:t>
      </w:r>
      <w:r>
        <w:rPr>
          <w:rFonts w:hint="eastAsia" w:ascii="仿宋" w:hAnsi="仿宋" w:eastAsia="仿宋" w:cs="仿宋"/>
          <w:sz w:val="24"/>
          <w:u w:val="single"/>
        </w:rPr>
        <w:t xml:space="preserve">                                              </w:t>
      </w:r>
      <w:r>
        <w:rPr>
          <w:rFonts w:hint="eastAsia" w:ascii="仿宋" w:hAnsi="仿宋" w:eastAsia="仿宋" w:cs="仿宋"/>
          <w:sz w:val="24"/>
        </w:rPr>
        <w:t>；</w:t>
      </w:r>
    </w:p>
    <w:p w14:paraId="2CB6E6B4">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2.项目地点：</w:t>
      </w:r>
      <w:r>
        <w:rPr>
          <w:rFonts w:hint="eastAsia" w:ascii="仿宋" w:hAnsi="仿宋" w:eastAsia="仿宋" w:cs="仿宋"/>
          <w:sz w:val="24"/>
          <w:u w:val="single"/>
        </w:rPr>
        <w:t xml:space="preserve">                                              </w:t>
      </w:r>
      <w:r>
        <w:rPr>
          <w:rFonts w:hint="eastAsia" w:ascii="仿宋" w:hAnsi="仿宋" w:eastAsia="仿宋" w:cs="仿宋"/>
          <w:sz w:val="24"/>
        </w:rPr>
        <w:t>；</w:t>
      </w:r>
    </w:p>
    <w:p w14:paraId="375EB9FF">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22" w:name="_Toc7460"/>
      <w:bookmarkStart w:id="123" w:name="_Toc19765"/>
      <w:bookmarkStart w:id="124" w:name="_Toc24180"/>
      <w:bookmarkStart w:id="125" w:name="_Toc20644"/>
      <w:r>
        <w:rPr>
          <w:rFonts w:hint="eastAsia" w:ascii="仿宋" w:hAnsi="仿宋" w:eastAsia="仿宋" w:cs="仿宋"/>
          <w:b/>
          <w:color w:val="000000" w:themeColor="text1"/>
          <w:sz w:val="24"/>
          <w14:textFill>
            <w14:solidFill>
              <w14:schemeClr w14:val="tx1"/>
            </w14:solidFill>
          </w14:textFill>
        </w:rPr>
        <w:t>二、组成本合同的文件</w:t>
      </w:r>
      <w:bookmarkEnd w:id="122"/>
      <w:bookmarkEnd w:id="123"/>
      <w:bookmarkEnd w:id="124"/>
      <w:bookmarkEnd w:id="125"/>
    </w:p>
    <w:p w14:paraId="0429AA0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通知书、</w:t>
      </w:r>
      <w:r>
        <w:rPr>
          <w:rFonts w:hint="eastAsia" w:ascii="仿宋" w:hAnsi="仿宋" w:eastAsia="仿宋" w:cs="仿宋"/>
          <w:color w:val="000000" w:themeColor="text1"/>
          <w:sz w:val="24"/>
          <w:lang w:val="en-US"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文件、</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澄清函等文件；</w:t>
      </w:r>
    </w:p>
    <w:p w14:paraId="79EA5D6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2.本合同签订后，双方依法签订的补充协议。</w:t>
      </w:r>
    </w:p>
    <w:p w14:paraId="3541BA0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26" w:name="_Toc20296"/>
      <w:bookmarkStart w:id="127" w:name="_Toc6332"/>
      <w:bookmarkStart w:id="128" w:name="_Toc7040"/>
      <w:bookmarkStart w:id="129" w:name="_Toc15565"/>
      <w:r>
        <w:rPr>
          <w:rFonts w:hint="eastAsia" w:ascii="仿宋" w:hAnsi="仿宋" w:eastAsia="仿宋" w:cs="仿宋"/>
          <w:b/>
          <w:sz w:val="24"/>
        </w:rPr>
        <w:t>三、合同金额</w:t>
      </w:r>
      <w:bookmarkEnd w:id="126"/>
      <w:bookmarkEnd w:id="127"/>
      <w:bookmarkEnd w:id="128"/>
      <w:bookmarkEnd w:id="129"/>
    </w:p>
    <w:p w14:paraId="5D33C1C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合同金额（大写）：</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元</w:t>
      </w:r>
      <w:r>
        <w:rPr>
          <w:rFonts w:hint="eastAsia" w:ascii="仿宋" w:hAnsi="仿宋" w:eastAsia="仿宋" w:cs="仿宋"/>
          <w:sz w:val="24"/>
        </w:rPr>
        <w:t>）。</w:t>
      </w:r>
    </w:p>
    <w:p w14:paraId="58DBE04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合同价格为含税价，供应商提供服务所发生的一切费用等都已包含于合同价款中。</w:t>
      </w:r>
    </w:p>
    <w:p w14:paraId="182EDDBB">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30" w:name="_Toc25097"/>
      <w:bookmarkStart w:id="131" w:name="_Toc23403"/>
      <w:bookmarkStart w:id="132" w:name="_Toc12205"/>
      <w:bookmarkStart w:id="133" w:name="_Toc15258"/>
      <w:r>
        <w:rPr>
          <w:rFonts w:hint="eastAsia" w:ascii="仿宋" w:hAnsi="仿宋" w:eastAsia="仿宋" w:cs="仿宋"/>
          <w:b/>
          <w:color w:val="000000" w:themeColor="text1"/>
          <w:sz w:val="24"/>
          <w14:textFill>
            <w14:solidFill>
              <w14:schemeClr w14:val="tx1"/>
            </w14:solidFill>
          </w14:textFill>
        </w:rPr>
        <w:t>四、付款方式</w:t>
      </w:r>
      <w:bookmarkEnd w:id="130"/>
      <w:bookmarkEnd w:id="131"/>
      <w:bookmarkEnd w:id="132"/>
      <w:bookmarkEnd w:id="133"/>
    </w:p>
    <w:p w14:paraId="2B9B129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bookmarkStart w:id="134" w:name="_Toc26843"/>
      <w:bookmarkStart w:id="135" w:name="_Toc1205"/>
      <w:bookmarkStart w:id="136" w:name="_Toc24217"/>
      <w:bookmarkStart w:id="137" w:name="_Toc10035"/>
      <w:r>
        <w:rPr>
          <w:rFonts w:hint="eastAsia" w:ascii="仿宋" w:hAnsi="仿宋" w:eastAsia="仿宋" w:cs="仿宋"/>
          <w:color w:val="000000" w:themeColor="text1"/>
          <w:sz w:val="24"/>
          <w:highlight w:val="none"/>
          <w14:textFill>
            <w14:solidFill>
              <w14:schemeClr w14:val="tx1"/>
            </w14:solidFill>
          </w14:textFill>
        </w:rPr>
        <w:t>（1）银行转账。</w:t>
      </w:r>
    </w:p>
    <w:p w14:paraId="53A6A9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支付约定：</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p w14:paraId="7D2DB6E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）合同签订后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甲方付款前供</w:t>
      </w:r>
      <w:r>
        <w:rPr>
          <w:rFonts w:hint="eastAsia" w:ascii="仿宋" w:hAnsi="仿宋" w:eastAsia="仿宋" w:cs="仿宋"/>
          <w:color w:val="000000" w:themeColor="text1"/>
          <w:sz w:val="24"/>
          <w14:textFill>
            <w14:solidFill>
              <w14:schemeClr w14:val="tx1"/>
            </w14:solidFill>
          </w14:textFill>
        </w:rPr>
        <w:t>应商必须足额提供相应增值税发票给采购人。</w:t>
      </w:r>
    </w:p>
    <w:p w14:paraId="3A2DD70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乙方开户行：</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560E685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乙方户  名：</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4AA8408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乙方账  号：</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65F46261">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default" w:ascii="仿宋" w:hAnsi="仿宋" w:eastAsia="仿宋" w:cs="仿宋"/>
          <w:b/>
          <w:sz w:val="24"/>
          <w:u w:val="single"/>
          <w:lang w:val="en-US"/>
        </w:rPr>
      </w:pPr>
      <w:r>
        <w:rPr>
          <w:rFonts w:hint="eastAsia" w:ascii="仿宋" w:hAnsi="仿宋" w:eastAsia="仿宋" w:cs="仿宋"/>
          <w:b/>
          <w:kern w:val="2"/>
          <w:sz w:val="24"/>
          <w:szCs w:val="24"/>
          <w:lang w:val="en-US" w:eastAsia="zh-CN" w:bidi="ar-SA"/>
        </w:rPr>
        <w:t>五、</w:t>
      </w:r>
      <w:r>
        <w:rPr>
          <w:rFonts w:hint="eastAsia" w:ascii="仿宋" w:hAnsi="仿宋" w:eastAsia="仿宋" w:cs="仿宋"/>
          <w:b/>
          <w:sz w:val="24"/>
        </w:rPr>
        <w:t>服务期限</w:t>
      </w:r>
      <w:r>
        <w:rPr>
          <w:rFonts w:hint="eastAsia" w:ascii="仿宋" w:hAnsi="仿宋" w:eastAsia="仿宋" w:cs="仿宋"/>
          <w:b/>
          <w:sz w:val="24"/>
          <w:lang w:eastAsia="zh-CN"/>
        </w:rPr>
        <w:t>：</w:t>
      </w:r>
      <w:r>
        <w:rPr>
          <w:rFonts w:hint="eastAsia" w:ascii="仿宋" w:hAnsi="仿宋" w:eastAsia="仿宋" w:cs="仿宋"/>
          <w:b/>
          <w:sz w:val="24"/>
          <w:u w:val="single"/>
          <w:lang w:val="en-US" w:eastAsia="zh-CN"/>
        </w:rPr>
        <w:t xml:space="preserve">                       </w:t>
      </w:r>
    </w:p>
    <w:bookmarkEnd w:id="134"/>
    <w:bookmarkEnd w:id="135"/>
    <w:bookmarkEnd w:id="136"/>
    <w:bookmarkEnd w:id="137"/>
    <w:p w14:paraId="494BA5C0">
      <w:pPr>
        <w:keepNext w:val="0"/>
        <w:keepLines w:val="0"/>
        <w:pageBreakBefore w:val="0"/>
        <w:tabs>
          <w:tab w:val="left" w:pos="720"/>
          <w:tab w:val="left" w:pos="3780"/>
          <w:tab w:val="left" w:pos="6480"/>
        </w:tabs>
        <w:wordWrap/>
        <w:overflowPunct/>
        <w:topLinePunct w:val="0"/>
        <w:autoSpaceDE w:val="0"/>
        <w:autoSpaceDN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六、</w:t>
      </w:r>
      <w:r>
        <w:rPr>
          <w:rFonts w:hint="eastAsia" w:ascii="仿宋" w:hAnsi="仿宋" w:eastAsia="仿宋" w:cs="仿宋"/>
          <w:b/>
          <w:color w:val="000000" w:themeColor="text1"/>
          <w:sz w:val="24"/>
          <w:szCs w:val="28"/>
          <w14:textFill>
            <w14:solidFill>
              <w14:schemeClr w14:val="tx1"/>
            </w14:solidFill>
          </w14:textFill>
        </w:rPr>
        <w:t xml:space="preserve"> </w:t>
      </w:r>
      <w:r>
        <w:rPr>
          <w:rFonts w:hint="eastAsia" w:ascii="仿宋" w:hAnsi="仿宋" w:eastAsia="仿宋" w:cs="仿宋"/>
          <w:b/>
          <w:color w:val="000000" w:themeColor="text1"/>
          <w:sz w:val="24"/>
          <w14:textFill>
            <w14:solidFill>
              <w14:schemeClr w14:val="tx1"/>
            </w14:solidFill>
          </w14:textFill>
        </w:rPr>
        <w:t>内容及要求</w:t>
      </w:r>
    </w:p>
    <w:p w14:paraId="16886E72">
      <w:pPr>
        <w:pStyle w:val="6"/>
        <w:keepNext w:val="0"/>
        <w:keepLines w:val="0"/>
        <w:pageBreakBefore w:val="0"/>
        <w:numPr>
          <w:ilvl w:val="0"/>
          <w:numId w:val="0"/>
        </w:numPr>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服务人员要求</w:t>
      </w:r>
    </w:p>
    <w:p w14:paraId="6D8780D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 乙方应配备具有专业能力的服务人员。</w:t>
      </w:r>
    </w:p>
    <w:p w14:paraId="060E77F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甲方有权要求乙方更换服务人员，但不能超过3人次。</w:t>
      </w:r>
    </w:p>
    <w:p w14:paraId="64797F1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 服务过程中，乙方有权更换相同级别人员，但不能影响服务质量，且整个服务过程中，更换人次不能超过3人次。</w:t>
      </w:r>
    </w:p>
    <w:p w14:paraId="1567783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2.转委托要求</w:t>
      </w:r>
    </w:p>
    <w:p w14:paraId="1D20F9B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未经甲方同意，乙方不得将服务的全部或部分转由第三人承担。</w:t>
      </w:r>
    </w:p>
    <w:p w14:paraId="4B27026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3.其他要求</w:t>
      </w:r>
    </w:p>
    <w:p w14:paraId="4611951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 乙方服务应尽量满足项目目的，甲方在履行过程中提出的要求且乙方能够达到的，乙方应予以执行。</w:t>
      </w:r>
    </w:p>
    <w:p w14:paraId="60E9A26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 除双方约定的以外，乙方的服务同时应满足法律法规要求，满足行业操作规范，达到该领域专业企业的水准。</w:t>
      </w:r>
    </w:p>
    <w:p w14:paraId="5136AE4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38" w:name="_Toc11798"/>
      <w:bookmarkStart w:id="139" w:name="_Toc8837"/>
      <w:bookmarkStart w:id="140" w:name="_Toc14609"/>
      <w:bookmarkStart w:id="141" w:name="_Toc11563"/>
      <w:r>
        <w:rPr>
          <w:rFonts w:hint="eastAsia" w:ascii="仿宋" w:hAnsi="仿宋" w:eastAsia="仿宋" w:cs="仿宋"/>
          <w:b/>
          <w:sz w:val="24"/>
        </w:rPr>
        <w:t>七、项目实施地点</w:t>
      </w:r>
      <w:bookmarkEnd w:id="138"/>
      <w:bookmarkEnd w:id="139"/>
      <w:bookmarkEnd w:id="140"/>
      <w:bookmarkEnd w:id="141"/>
    </w:p>
    <w:p w14:paraId="036A69F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u w:val="single"/>
        </w:rPr>
        <w:t xml:space="preserve">甲方指定的地点       </w:t>
      </w:r>
    </w:p>
    <w:p w14:paraId="69CE4636">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八、双方的责任义务</w:t>
      </w:r>
    </w:p>
    <w:p w14:paraId="522ADC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1.供应商服务内容应与</w:t>
      </w:r>
      <w:r>
        <w:rPr>
          <w:rFonts w:hint="eastAsia" w:ascii="仿宋" w:hAnsi="仿宋" w:eastAsia="仿宋" w:cs="仿宋"/>
          <w:color w:val="000000" w:themeColor="text1"/>
          <w:sz w:val="24"/>
          <w:lang w:val="en-US" w:eastAsia="zh-CN"/>
          <w14:textFill>
            <w14:solidFill>
              <w14:schemeClr w14:val="tx1"/>
            </w14:solidFill>
          </w14:textFill>
        </w:rPr>
        <w:t>竞争性磋商文件、响应文件</w:t>
      </w:r>
      <w:r>
        <w:rPr>
          <w:rFonts w:hint="eastAsia" w:ascii="仿宋" w:hAnsi="仿宋" w:eastAsia="仿宋" w:cs="仿宋"/>
          <w:color w:val="000000" w:themeColor="text1"/>
          <w:sz w:val="24"/>
          <w14:textFill>
            <w14:solidFill>
              <w14:schemeClr w14:val="tx1"/>
            </w14:solidFill>
          </w14:textFill>
        </w:rPr>
        <w:t>及本合同所指明的服务内容相一致，确保本项目正常交付使用，并负责后期服务。</w:t>
      </w:r>
    </w:p>
    <w:p w14:paraId="047F14A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2.采购人应按合同约定的付款方式向供应商支付相关费用。</w:t>
      </w:r>
    </w:p>
    <w:p w14:paraId="3D6E8C2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rPr>
        <w:t>3.</w:t>
      </w:r>
      <w:r>
        <w:rPr>
          <w:rFonts w:hint="eastAsia" w:ascii="仿宋" w:hAnsi="仿宋" w:eastAsia="仿宋" w:cs="仿宋"/>
          <w:color w:val="000000"/>
        </w:rPr>
        <w:t>如需乙方提供现场支持服务的，甲方应当尽合理努力为乙方提供办公场所、网络等便利条件。</w:t>
      </w:r>
    </w:p>
    <w:p w14:paraId="25FD95C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4.乙方确认，甲乙双方不建立劳务派遣关系或类似关系，乙方应向其员工承担用人单位的全部责任。乙方应与其员工签署劳动合同，依法缴纳社会保险，对员工承担用人单位的全部法定责任。</w:t>
      </w:r>
    </w:p>
    <w:p w14:paraId="782EE4F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5.甲方不对乙方员工承担任何用人单位或劳务派遣用工单位的责任。无论因任何原因导致甲方向乙方员工或雇员承担任何责任的，甲方有权向乙方追偿。</w:t>
      </w:r>
    </w:p>
    <w:p w14:paraId="34FC059D">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6.甲乙双方不构成代理关系，乙方不得以甲方名义对外签署或发布任何文件、制度等。</w:t>
      </w:r>
    </w:p>
    <w:p w14:paraId="6E6BC021">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九、验收</w:t>
      </w:r>
    </w:p>
    <w:p w14:paraId="746D0E3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（一）项目完工后，</w:t>
      </w:r>
      <w:r>
        <w:rPr>
          <w:rFonts w:hint="eastAsia" w:ascii="仿宋" w:hAnsi="仿宋" w:eastAsia="仿宋" w:cs="仿宋"/>
          <w:color w:val="000000"/>
          <w:lang w:val="en-US" w:eastAsia="zh-CN"/>
        </w:rPr>
        <w:t>乙方</w:t>
      </w:r>
      <w:r>
        <w:rPr>
          <w:rFonts w:hint="eastAsia" w:ascii="仿宋" w:hAnsi="仿宋" w:eastAsia="仿宋" w:cs="仿宋"/>
          <w:color w:val="000000"/>
        </w:rPr>
        <w:t>向</w:t>
      </w:r>
      <w:r>
        <w:rPr>
          <w:rFonts w:hint="eastAsia" w:ascii="仿宋" w:hAnsi="仿宋" w:eastAsia="仿宋" w:cs="仿宋"/>
          <w:color w:val="000000"/>
          <w:lang w:val="en-US" w:eastAsia="zh-CN"/>
        </w:rPr>
        <w:t>甲方</w:t>
      </w:r>
      <w:r>
        <w:rPr>
          <w:rFonts w:hint="eastAsia" w:ascii="仿宋" w:hAnsi="仿宋" w:eastAsia="仿宋" w:cs="仿宋"/>
          <w:color w:val="000000"/>
        </w:rPr>
        <w:t xml:space="preserve">提交验收申请。 </w:t>
      </w:r>
    </w:p>
    <w:p w14:paraId="196E291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val="en-US" w:eastAsia="zh-CN"/>
        </w:rPr>
        <w:t>甲方</w:t>
      </w:r>
      <w:r>
        <w:rPr>
          <w:rFonts w:hint="eastAsia" w:ascii="仿宋" w:hAnsi="仿宋" w:eastAsia="仿宋" w:cs="仿宋"/>
          <w:color w:val="000000"/>
        </w:rPr>
        <w:t>收到验收申请后组织验收，验收时</w:t>
      </w:r>
      <w:r>
        <w:rPr>
          <w:rFonts w:hint="eastAsia" w:ascii="仿宋" w:hAnsi="仿宋" w:eastAsia="仿宋" w:cs="仿宋"/>
          <w:color w:val="000000"/>
          <w:lang w:val="en-US" w:eastAsia="zh-CN"/>
        </w:rPr>
        <w:t>乙方</w:t>
      </w:r>
      <w:r>
        <w:rPr>
          <w:rFonts w:hint="eastAsia" w:ascii="仿宋" w:hAnsi="仿宋" w:eastAsia="仿宋" w:cs="仿宋"/>
          <w:color w:val="000000"/>
        </w:rPr>
        <w:t>应无条件予以配合并提供验收所需的全部资料，若</w:t>
      </w:r>
      <w:r>
        <w:rPr>
          <w:rFonts w:hint="eastAsia" w:ascii="仿宋" w:hAnsi="仿宋" w:eastAsia="仿宋" w:cs="仿宋"/>
          <w:color w:val="000000"/>
          <w:lang w:val="en-US" w:eastAsia="zh-CN"/>
        </w:rPr>
        <w:t>乙方</w:t>
      </w:r>
      <w:r>
        <w:rPr>
          <w:rFonts w:hint="eastAsia" w:ascii="仿宋" w:hAnsi="仿宋" w:eastAsia="仿宋" w:cs="仿宋"/>
          <w:color w:val="000000"/>
        </w:rPr>
        <w:t>不配合或者未按合同要求提供服务的，</w:t>
      </w:r>
      <w:r>
        <w:rPr>
          <w:rFonts w:hint="eastAsia" w:ascii="仿宋" w:hAnsi="仿宋" w:eastAsia="仿宋" w:cs="仿宋"/>
          <w:color w:val="000000"/>
          <w:lang w:val="en-US" w:eastAsia="zh-CN"/>
        </w:rPr>
        <w:t>甲方</w:t>
      </w:r>
      <w:r>
        <w:rPr>
          <w:rFonts w:hint="eastAsia" w:ascii="仿宋" w:hAnsi="仿宋" w:eastAsia="仿宋" w:cs="仿宋"/>
          <w:color w:val="000000"/>
        </w:rPr>
        <w:t xml:space="preserve">将拒绝验收。 </w:t>
      </w:r>
    </w:p>
    <w:p w14:paraId="507F32D2">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（三）验收依据</w:t>
      </w:r>
    </w:p>
    <w:p w14:paraId="6CCC262E">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磋商</w:t>
      </w:r>
      <w:r>
        <w:rPr>
          <w:rFonts w:hint="eastAsia" w:ascii="仿宋" w:hAnsi="仿宋" w:eastAsia="仿宋" w:cs="仿宋"/>
          <w:color w:val="000000"/>
        </w:rPr>
        <w:t>文件、</w:t>
      </w:r>
      <w:r>
        <w:rPr>
          <w:rFonts w:hint="eastAsia" w:ascii="仿宋" w:hAnsi="仿宋" w:eastAsia="仿宋" w:cs="仿宋"/>
          <w:color w:val="000000"/>
          <w:lang w:val="en-US" w:eastAsia="zh-CN"/>
        </w:rPr>
        <w:t>响应</w:t>
      </w:r>
      <w:r>
        <w:rPr>
          <w:rFonts w:hint="eastAsia" w:ascii="仿宋" w:hAnsi="仿宋" w:eastAsia="仿宋" w:cs="仿宋"/>
          <w:color w:val="000000"/>
        </w:rPr>
        <w:t>文件、澄清表（函）；</w:t>
      </w:r>
    </w:p>
    <w:p w14:paraId="0ED60028">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2、本</w:t>
      </w:r>
      <w:r>
        <w:rPr>
          <w:rFonts w:hint="eastAsia" w:ascii="仿宋" w:hAnsi="仿宋" w:eastAsia="仿宋" w:cs="仿宋"/>
          <w:color w:val="000000"/>
          <w:lang w:val="en-US" w:eastAsia="zh-CN"/>
        </w:rPr>
        <w:t>合同</w:t>
      </w:r>
      <w:r>
        <w:rPr>
          <w:rFonts w:hint="eastAsia" w:ascii="仿宋" w:hAnsi="仿宋" w:eastAsia="仿宋" w:cs="仿宋"/>
          <w:color w:val="000000"/>
        </w:rPr>
        <w:t>及附件文件；</w:t>
      </w:r>
    </w:p>
    <w:p w14:paraId="1129406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3、国家相应的标准、规范。</w:t>
      </w:r>
    </w:p>
    <w:p w14:paraId="7691908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42" w:name="_Toc10839"/>
      <w:bookmarkStart w:id="143" w:name="_Toc28951"/>
      <w:bookmarkStart w:id="144" w:name="_Toc5502"/>
      <w:bookmarkStart w:id="145" w:name="_Toc2016"/>
      <w:r>
        <w:rPr>
          <w:rFonts w:hint="eastAsia" w:ascii="仿宋" w:hAnsi="仿宋" w:eastAsia="仿宋" w:cs="仿宋"/>
          <w:b/>
          <w:sz w:val="24"/>
        </w:rPr>
        <w:t>十、保密</w:t>
      </w:r>
    </w:p>
    <w:p w14:paraId="4475100C">
      <w:pPr>
        <w:keepNext w:val="0"/>
        <w:keepLines w:val="0"/>
        <w:pageBreakBefore w:val="0"/>
        <w:tabs>
          <w:tab w:val="left" w:pos="1080"/>
        </w:tabs>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对工作中了解到的采购人的技术、机密等进行严格保密，不得向他人</w:t>
      </w:r>
      <w:r>
        <w:rPr>
          <w:rFonts w:hint="eastAsia" w:ascii="仿宋" w:hAnsi="仿宋" w:eastAsia="仿宋" w:cs="仿宋"/>
          <w:sz w:val="24"/>
          <w:lang w:eastAsia="zh-CN"/>
        </w:rPr>
        <w:t>泄露</w:t>
      </w:r>
      <w:r>
        <w:rPr>
          <w:rFonts w:hint="eastAsia" w:ascii="仿宋" w:hAnsi="仿宋" w:eastAsia="仿宋" w:cs="仿宋"/>
          <w:sz w:val="24"/>
        </w:rPr>
        <w:t>。本合同的解除或终止不免除供应商应承担的保密义务。</w:t>
      </w:r>
    </w:p>
    <w:p w14:paraId="2FF66A7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十一、知识产权</w:t>
      </w:r>
    </w:p>
    <w:p w14:paraId="509FBE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1.供应商应对所供</w:t>
      </w:r>
      <w:r>
        <w:rPr>
          <w:rFonts w:hint="eastAsia" w:ascii="仿宋" w:hAnsi="仿宋" w:eastAsia="仿宋" w:cs="仿宋"/>
          <w:sz w:val="24"/>
          <w:lang w:val="en-US" w:eastAsia="zh-CN"/>
        </w:rPr>
        <w:t>服务或产品</w:t>
      </w:r>
      <w:r>
        <w:rPr>
          <w:rFonts w:hint="eastAsia" w:ascii="仿宋" w:hAnsi="仿宋" w:eastAsia="仿宋" w:cs="仿宋"/>
          <w:sz w:val="24"/>
        </w:rPr>
        <w:t>具有或已取得合法知识产权，供应商应保证所供产品及服务不会出现因第三方提出侵犯其专利权、商标权或</w:t>
      </w:r>
      <w:r>
        <w:rPr>
          <w:rFonts w:hint="eastAsia" w:ascii="仿宋" w:hAnsi="仿宋" w:eastAsia="仿宋" w:cs="仿宋"/>
          <w:sz w:val="24"/>
          <w:lang w:eastAsia="zh-CN"/>
        </w:rPr>
        <w:t>其他</w:t>
      </w:r>
      <w:r>
        <w:rPr>
          <w:rFonts w:hint="eastAsia" w:ascii="仿宋" w:hAnsi="仿宋" w:eastAsia="仿宋" w:cs="仿宋"/>
          <w:sz w:val="24"/>
        </w:rPr>
        <w:t>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0A2C9DE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2.</w:t>
      </w:r>
      <w:r>
        <w:rPr>
          <w:rFonts w:hint="eastAsia" w:ascii="仿宋" w:hAnsi="仿宋" w:eastAsia="仿宋" w:cs="仿宋"/>
          <w:color w:val="000000"/>
          <w:szCs w:val="24"/>
        </w:rPr>
        <w:t>本合同履行过程中，甲方向乙方及乙方人员提供的信息、材料、技术等知识产权仍归甲方所有；本合同的签订与履行不代表甲方对乙方的知识产权转让和许可，乙方仅可出于为甲方提供服务之目的而使用。</w:t>
      </w:r>
    </w:p>
    <w:p w14:paraId="75BF3275">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十二、合同争议的解决</w:t>
      </w:r>
      <w:bookmarkEnd w:id="142"/>
      <w:bookmarkEnd w:id="143"/>
      <w:bookmarkEnd w:id="144"/>
      <w:bookmarkEnd w:id="145"/>
    </w:p>
    <w:p w14:paraId="423031F1">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sz w:val="24"/>
        </w:rPr>
      </w:pPr>
      <w:bookmarkStart w:id="146" w:name="_Toc4195"/>
      <w:bookmarkStart w:id="147" w:name="_Toc30951"/>
      <w:bookmarkStart w:id="148" w:name="_Toc23875"/>
      <w:bookmarkStart w:id="149" w:name="_Toc10407"/>
      <w:r>
        <w:rPr>
          <w:rFonts w:hint="eastAsia" w:ascii="仿宋" w:hAnsi="仿宋" w:eastAsia="仿宋" w:cs="仿宋"/>
          <w:sz w:val="24"/>
        </w:rPr>
        <w:t>合同执行中发生争议的，当事人双方应协商解决，协商达不成一致时，可向采购人</w:t>
      </w:r>
      <w:r>
        <w:rPr>
          <w:rFonts w:hint="eastAsia" w:ascii="仿宋" w:hAnsi="仿宋" w:eastAsia="仿宋" w:cs="仿宋"/>
          <w:sz w:val="24"/>
          <w:lang w:eastAsia="zh-CN"/>
        </w:rPr>
        <w:t>所在地人民法院提起</w:t>
      </w:r>
      <w:r>
        <w:rPr>
          <w:rFonts w:hint="eastAsia" w:ascii="仿宋" w:hAnsi="仿宋" w:eastAsia="仿宋" w:cs="仿宋"/>
          <w:sz w:val="24"/>
        </w:rPr>
        <w:t>诉讼。</w:t>
      </w:r>
      <w:bookmarkEnd w:id="146"/>
      <w:bookmarkEnd w:id="147"/>
      <w:bookmarkEnd w:id="148"/>
      <w:bookmarkEnd w:id="149"/>
    </w:p>
    <w:p w14:paraId="147EC859">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bookmarkStart w:id="150" w:name="_Toc31489"/>
      <w:bookmarkStart w:id="151" w:name="_Toc8978"/>
      <w:bookmarkStart w:id="152" w:name="_Toc9278"/>
      <w:bookmarkStart w:id="153" w:name="_Toc9175"/>
      <w:r>
        <w:rPr>
          <w:rFonts w:hint="eastAsia" w:ascii="仿宋" w:hAnsi="仿宋" w:eastAsia="仿宋" w:cs="仿宋"/>
          <w:b/>
          <w:color w:val="000000" w:themeColor="text1"/>
          <w:sz w:val="24"/>
          <w14:textFill>
            <w14:solidFill>
              <w14:schemeClr w14:val="tx1"/>
            </w14:solidFill>
          </w14:textFill>
        </w:rPr>
        <w:t>十三、不可抗力情况下的免责约定</w:t>
      </w:r>
      <w:bookmarkEnd w:id="150"/>
      <w:bookmarkEnd w:id="151"/>
      <w:bookmarkEnd w:id="152"/>
      <w:bookmarkEnd w:id="153"/>
    </w:p>
    <w:p w14:paraId="01D85A65">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双方约定在以下不可抗力情况下互不承担责任，共同协商解决。双方不可预见、不可避免、不可克服的客观情况，但不包括双方的违约或疏忽，这些事件包括但不限于：战争、严重火灾、洪水、台风、地震等。</w:t>
      </w:r>
    </w:p>
    <w:p w14:paraId="4D673C11">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十四、终止合同</w:t>
      </w:r>
    </w:p>
    <w:p w14:paraId="43026AA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bookmarkStart w:id="154" w:name="_Toc21744"/>
      <w:bookmarkStart w:id="155" w:name="_Toc21549"/>
      <w:bookmarkStart w:id="156" w:name="_Toc14819"/>
      <w:bookmarkStart w:id="157" w:name="_Toc5406"/>
      <w:r>
        <w:rPr>
          <w:rFonts w:hint="eastAsia" w:ascii="仿宋" w:hAnsi="仿宋" w:eastAsia="仿宋" w:cs="仿宋"/>
          <w:sz w:val="24"/>
        </w:rPr>
        <w:t>除本合同约定，合同一经签订，不得擅自变更、中止或者终止合同。对确需变更、调整或者中止、终止合同的，应按规定履行相应的手续。</w:t>
      </w:r>
      <w:bookmarkEnd w:id="154"/>
      <w:bookmarkEnd w:id="155"/>
      <w:bookmarkEnd w:id="156"/>
      <w:bookmarkEnd w:id="157"/>
    </w:p>
    <w:p w14:paraId="6295E7AC">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58" w:name="_Toc30688"/>
      <w:bookmarkStart w:id="159" w:name="_Toc3221"/>
      <w:bookmarkStart w:id="160" w:name="_Toc15052"/>
      <w:bookmarkStart w:id="161" w:name="_Toc9263"/>
      <w:r>
        <w:rPr>
          <w:rFonts w:hint="eastAsia" w:ascii="仿宋" w:hAnsi="仿宋" w:eastAsia="仿宋" w:cs="仿宋"/>
          <w:b/>
          <w:color w:val="000000" w:themeColor="text1"/>
          <w:sz w:val="24"/>
          <w14:textFill>
            <w14:solidFill>
              <w14:schemeClr w14:val="tx1"/>
            </w14:solidFill>
          </w14:textFill>
        </w:rPr>
        <w:t>十五、违约责任</w:t>
      </w:r>
      <w:bookmarkEnd w:id="158"/>
      <w:bookmarkEnd w:id="159"/>
      <w:bookmarkEnd w:id="160"/>
      <w:bookmarkEnd w:id="161"/>
    </w:p>
    <w:p w14:paraId="60C3170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162" w:name="_Toc7557"/>
      <w:bookmarkStart w:id="163" w:name="_Toc22455"/>
      <w:bookmarkStart w:id="164" w:name="_Toc11556"/>
      <w:bookmarkStart w:id="165" w:name="_Toc30063"/>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按照《中华人民共和国</w:t>
      </w:r>
      <w:r>
        <w:rPr>
          <w:rFonts w:hint="eastAsia" w:ascii="仿宋" w:hAnsi="仿宋" w:eastAsia="仿宋" w:cs="仿宋"/>
          <w:color w:val="000000" w:themeColor="text1"/>
          <w:sz w:val="24"/>
          <w14:textFill>
            <w14:solidFill>
              <w14:schemeClr w14:val="tx1"/>
            </w14:solidFill>
          </w14:textFill>
        </w:rPr>
        <w:t>民法典》中的相关条款和本合同的约定执行。</w:t>
      </w:r>
      <w:bookmarkEnd w:id="162"/>
      <w:bookmarkEnd w:id="163"/>
      <w:bookmarkEnd w:id="164"/>
      <w:bookmarkEnd w:id="165"/>
    </w:p>
    <w:p w14:paraId="414F637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2.未按合同</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要求提供产品、服务，或供应的产品、服务质量不能满足采购人技术要求，经书面告知在合理期限内整改但仍不予调整的，采购人有权终止合同，甚至对供应商违约行为进行追究。</w:t>
      </w:r>
    </w:p>
    <w:p w14:paraId="1487E45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3.</w:t>
      </w:r>
      <w:r>
        <w:rPr>
          <w:rFonts w:hint="eastAsia" w:ascii="仿宋" w:hAnsi="仿宋" w:eastAsia="仿宋" w:cs="仿宋"/>
          <w:color w:val="000000"/>
          <w:szCs w:val="24"/>
        </w:rPr>
        <w:t xml:space="preserve">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22DED09E">
      <w:pPr>
        <w:keepNext w:val="0"/>
        <w:keepLines w:val="0"/>
        <w:pageBreakBefore w:val="0"/>
        <w:wordWrap/>
        <w:overflowPunct/>
        <w:topLinePunct w:val="0"/>
        <w:bidi w:val="0"/>
        <w:adjustRightInd w:val="0"/>
        <w:snapToGrid w:val="0"/>
        <w:spacing w:line="360" w:lineRule="auto"/>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color w:val="000000"/>
          <w:sz w:val="24"/>
          <w:szCs w:val="24"/>
        </w:rPr>
        <w:t>十六、</w:t>
      </w:r>
      <w:r>
        <w:rPr>
          <w:rFonts w:hint="eastAsia" w:ascii="仿宋" w:hAnsi="仿宋" w:eastAsia="仿宋" w:cs="仿宋"/>
          <w:b/>
          <w:bCs/>
          <w:sz w:val="24"/>
          <w:szCs w:val="24"/>
        </w:rPr>
        <w:t>反商业贿赂</w:t>
      </w:r>
    </w:p>
    <w:p w14:paraId="4A892BB5">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color w:val="000000"/>
          <w:szCs w:val="24"/>
        </w:rPr>
        <w:t>双方均不得向对方或对方经办人、工作人员或其他相关人员索要、收受、提供、给予合同约</w:t>
      </w:r>
      <w:r>
        <w:rPr>
          <w:rFonts w:hint="eastAsia" w:ascii="仿宋" w:hAnsi="仿宋" w:eastAsia="仿宋" w:cs="仿宋"/>
          <w:color w:val="000000"/>
          <w:szCs w:val="24"/>
          <w:lang w:eastAsia="zh-CN"/>
        </w:rPr>
        <w:t>定以</w:t>
      </w:r>
      <w:r>
        <w:rPr>
          <w:rFonts w:hint="eastAsia" w:ascii="仿宋" w:hAnsi="仿宋" w:eastAsia="仿宋" w:cs="仿宋"/>
          <w:color w:val="000000"/>
          <w:szCs w:val="24"/>
        </w:rPr>
        <w:t>外的任何利益，包括但不限于明扣、暗扣、现金、购物卡、实物、有价证券、旅游或其他非物质性利益等，否则构成重大违约。如该等利益属于行业惯例或通常做法，则须在本合同中明示，否则亦为重大违约。</w:t>
      </w:r>
    </w:p>
    <w:p w14:paraId="6B1C964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66" w:name="_Toc17133"/>
      <w:bookmarkStart w:id="167" w:name="_Toc22900"/>
      <w:bookmarkStart w:id="168" w:name="_Toc30221"/>
      <w:bookmarkStart w:id="169" w:name="_Toc18504"/>
      <w:r>
        <w:rPr>
          <w:rFonts w:hint="eastAsia" w:ascii="仿宋" w:hAnsi="仿宋" w:eastAsia="仿宋" w:cs="仿宋"/>
          <w:b/>
          <w:color w:val="000000" w:themeColor="text1"/>
          <w:sz w:val="24"/>
          <w14:textFill>
            <w14:solidFill>
              <w14:schemeClr w14:val="tx1"/>
            </w14:solidFill>
          </w14:textFill>
        </w:rPr>
        <w:t>十七、</w:t>
      </w:r>
      <w:bookmarkEnd w:id="166"/>
      <w:bookmarkEnd w:id="167"/>
      <w:bookmarkEnd w:id="168"/>
      <w:bookmarkEnd w:id="169"/>
      <w:r>
        <w:rPr>
          <w:rFonts w:hint="eastAsia" w:ascii="仿宋" w:hAnsi="仿宋" w:eastAsia="仿宋" w:cs="仿宋"/>
          <w:b/>
          <w:color w:val="000000" w:themeColor="text1"/>
          <w:sz w:val="24"/>
          <w14:textFill>
            <w14:solidFill>
              <w14:schemeClr w14:val="tx1"/>
            </w14:solidFill>
          </w14:textFill>
        </w:rPr>
        <w:t>其他</w:t>
      </w:r>
    </w:p>
    <w:p w14:paraId="1C8C66AE">
      <w:pPr>
        <w:keepNext w:val="0"/>
        <w:keepLines w:val="0"/>
        <w:pageBreakBefore w:val="0"/>
        <w:tabs>
          <w:tab w:val="left" w:pos="980"/>
        </w:tabs>
        <w:kinsoku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highlight w:val="none"/>
        </w:rPr>
        <w:t>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份，具有同等法律效力，双方各执</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份，双方签字盖章后生效，未尽事宜，双方协商解决</w:t>
      </w:r>
      <w:r>
        <w:rPr>
          <w:rFonts w:hint="eastAsia" w:ascii="仿宋" w:hAnsi="仿宋" w:eastAsia="仿宋" w:cs="仿宋"/>
          <w:color w:val="000000" w:themeColor="text1"/>
          <w:sz w:val="24"/>
          <w14:textFill>
            <w14:solidFill>
              <w14:schemeClr w14:val="tx1"/>
            </w14:solidFill>
          </w14:textFill>
        </w:rPr>
        <w:t>。</w:t>
      </w:r>
    </w:p>
    <w:p w14:paraId="216811ED">
      <w:pPr>
        <w:pStyle w:val="2"/>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rPr>
      </w:pPr>
    </w:p>
    <w:p w14:paraId="3DCF5DE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采购人（甲方）：</w:t>
      </w:r>
      <w:r>
        <w:rPr>
          <w:rFonts w:hint="eastAsia" w:ascii="仿宋" w:hAnsi="仿宋" w:eastAsia="仿宋" w:cs="仿宋"/>
          <w:sz w:val="24"/>
          <w:u w:val="single"/>
        </w:rPr>
        <w:t xml:space="preserve">   （盖章） </w:t>
      </w:r>
      <w:r>
        <w:rPr>
          <w:rFonts w:hint="eastAsia" w:ascii="仿宋" w:hAnsi="仿宋" w:eastAsia="仿宋" w:cs="仿宋"/>
          <w:sz w:val="24"/>
        </w:rPr>
        <w:t xml:space="preserve">        供应商（乙方）：</w:t>
      </w:r>
      <w:r>
        <w:rPr>
          <w:rFonts w:hint="eastAsia" w:ascii="仿宋" w:hAnsi="仿宋" w:eastAsia="仿宋" w:cs="仿宋"/>
          <w:sz w:val="24"/>
          <w:u w:val="single"/>
        </w:rPr>
        <w:t xml:space="preserve">   （盖章）         </w:t>
      </w:r>
    </w:p>
    <w:p w14:paraId="056BC86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p>
    <w:p w14:paraId="0641900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bCs/>
          <w:sz w:val="24"/>
        </w:rPr>
      </w:pPr>
      <w:r>
        <w:rPr>
          <w:rFonts w:hint="eastAsia" w:ascii="仿宋" w:hAnsi="仿宋" w:eastAsia="仿宋" w:cs="仿宋"/>
          <w:sz w:val="24"/>
        </w:rPr>
        <w:t xml:space="preserve">法定代表人或授权代理人              法定代表人或授权代理人 </w:t>
      </w:r>
    </w:p>
    <w:p w14:paraId="11D7E0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（签字或盖章）： </w:t>
      </w:r>
      <w:r>
        <w:rPr>
          <w:rFonts w:hint="eastAsia" w:ascii="仿宋" w:hAnsi="仿宋" w:eastAsia="仿宋" w:cs="仿宋"/>
          <w:sz w:val="24"/>
          <w:u w:val="single"/>
        </w:rPr>
        <w:t xml:space="preserve">           </w:t>
      </w:r>
      <w:r>
        <w:rPr>
          <w:rFonts w:hint="eastAsia" w:ascii="仿宋" w:hAnsi="仿宋" w:eastAsia="仿宋" w:cs="仿宋"/>
          <w:sz w:val="24"/>
        </w:rPr>
        <w:t xml:space="preserve">        （签字或盖章）：</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4BC002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订立时间：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          订立时间：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6942612F">
      <w:pPr>
        <w:rPr>
          <w:rFonts w:ascii="仿宋" w:hAnsi="仿宋" w:eastAsia="仿宋" w:cs="仿宋"/>
          <w:b/>
          <w:bCs/>
          <w:sz w:val="36"/>
          <w:szCs w:val="36"/>
        </w:rPr>
      </w:pPr>
      <w:r>
        <w:rPr>
          <w:rFonts w:hint="eastAsia" w:ascii="仿宋" w:hAnsi="仿宋" w:eastAsia="仿宋" w:cs="仿宋"/>
          <w:b/>
          <w:bCs/>
          <w:sz w:val="36"/>
          <w:szCs w:val="36"/>
        </w:rPr>
        <w:br w:type="page"/>
      </w:r>
    </w:p>
    <w:p w14:paraId="33F588F8">
      <w:pPr>
        <w:rPr>
          <w:rFonts w:ascii="仿宋" w:hAnsi="仿宋" w:eastAsia="仿宋" w:cs="仿宋"/>
          <w:b/>
          <w:bCs/>
          <w:sz w:val="36"/>
          <w:szCs w:val="36"/>
        </w:rPr>
      </w:pPr>
    </w:p>
    <w:p w14:paraId="21CF7E67">
      <w:pPr>
        <w:widowControl/>
        <w:spacing w:line="240" w:lineRule="auto"/>
        <w:jc w:val="center"/>
        <w:outlineLvl w:val="0"/>
        <w:rPr>
          <w:rFonts w:ascii="仿宋" w:hAnsi="仿宋" w:eastAsia="仿宋" w:cs="仿宋"/>
          <w:b/>
          <w:bCs/>
          <w:sz w:val="36"/>
          <w:szCs w:val="36"/>
        </w:rPr>
      </w:pPr>
      <w:bookmarkStart w:id="170" w:name="_Toc10694"/>
      <w:r>
        <w:rPr>
          <w:rFonts w:hint="eastAsia" w:ascii="仿宋" w:hAnsi="仿宋" w:eastAsia="仿宋" w:cs="仿宋"/>
          <w:b/>
          <w:bCs/>
          <w:sz w:val="36"/>
          <w:szCs w:val="36"/>
        </w:rPr>
        <w:t>第六章  竞争性磋商响应文件格式</w:t>
      </w:r>
      <w:bookmarkEnd w:id="117"/>
      <w:bookmarkEnd w:id="170"/>
    </w:p>
    <w:p w14:paraId="3DB6D2C0">
      <w:pPr>
        <w:adjustRightInd w:val="0"/>
        <w:snapToGrid w:val="0"/>
        <w:spacing w:line="360" w:lineRule="auto"/>
        <w:ind w:right="600"/>
        <w:jc w:val="right"/>
        <w:rPr>
          <w:rFonts w:ascii="仿宋" w:hAnsi="仿宋" w:eastAsia="仿宋" w:cs="仿宋"/>
          <w:b/>
          <w:sz w:val="20"/>
          <w:szCs w:val="20"/>
        </w:rPr>
      </w:pPr>
      <w:bookmarkStart w:id="171" w:name="_Toc10930_WPSOffice_Level1"/>
      <w:bookmarkStart w:id="172" w:name="_Toc19196"/>
      <w:bookmarkStart w:id="173" w:name="_Toc5592_WPSOffice_Level1"/>
      <w:bookmarkStart w:id="174" w:name="_Toc25996_WPSOffice_Level1"/>
    </w:p>
    <w:p w14:paraId="7ADCFD6F">
      <w:pPr>
        <w:adjustRightInd w:val="0"/>
        <w:snapToGrid w:val="0"/>
        <w:spacing w:line="360" w:lineRule="auto"/>
        <w:ind w:right="600"/>
        <w:jc w:val="right"/>
        <w:rPr>
          <w:rFonts w:ascii="仿宋" w:hAnsi="仿宋" w:eastAsia="仿宋" w:cs="仿宋"/>
          <w:b/>
          <w:sz w:val="28"/>
          <w:szCs w:val="28"/>
        </w:rPr>
      </w:pPr>
      <w:r>
        <w:rPr>
          <w:rFonts w:hint="eastAsia" w:ascii="仿宋" w:hAnsi="仿宋" w:eastAsia="仿宋" w:cs="仿宋"/>
          <w:b/>
          <w:sz w:val="28"/>
          <w:szCs w:val="28"/>
        </w:rPr>
        <w:t xml:space="preserve"> （正本或副本）</w:t>
      </w:r>
    </w:p>
    <w:p w14:paraId="48533B26">
      <w:pPr>
        <w:wordWrap w:val="0"/>
        <w:spacing w:line="360" w:lineRule="auto"/>
        <w:ind w:right="980"/>
        <w:rPr>
          <w:rFonts w:ascii="仿宋" w:hAnsi="仿宋" w:eastAsia="仿宋" w:cs="仿宋"/>
          <w:b/>
          <w:sz w:val="28"/>
          <w:szCs w:val="28"/>
        </w:rPr>
      </w:pPr>
    </w:p>
    <w:p w14:paraId="103B9E12">
      <w:pPr>
        <w:wordWrap w:val="0"/>
        <w:spacing w:line="360" w:lineRule="auto"/>
        <w:ind w:right="980"/>
        <w:rPr>
          <w:rFonts w:ascii="仿宋" w:hAnsi="仿宋" w:eastAsia="仿宋" w:cs="仿宋"/>
          <w:b/>
          <w:sz w:val="28"/>
          <w:szCs w:val="28"/>
        </w:rPr>
      </w:pPr>
      <w:r>
        <w:rPr>
          <w:rFonts w:hint="eastAsia" w:ascii="仿宋" w:hAnsi="仿宋" w:eastAsia="仿宋" w:cs="仿宋"/>
          <w:b/>
          <w:sz w:val="28"/>
          <w:szCs w:val="28"/>
        </w:rPr>
        <w:t>项目编号：</w:t>
      </w:r>
    </w:p>
    <w:p w14:paraId="6F60DC62">
      <w:pPr>
        <w:spacing w:line="360" w:lineRule="auto"/>
        <w:rPr>
          <w:rFonts w:ascii="仿宋" w:hAnsi="仿宋" w:eastAsia="仿宋" w:cs="仿宋"/>
          <w:b/>
        </w:rPr>
      </w:pPr>
    </w:p>
    <w:p w14:paraId="6284D882">
      <w:pPr>
        <w:adjustRightInd w:val="0"/>
        <w:snapToGrid w:val="0"/>
        <w:spacing w:line="360" w:lineRule="auto"/>
        <w:jc w:val="center"/>
        <w:rPr>
          <w:rFonts w:ascii="仿宋" w:hAnsi="仿宋" w:eastAsia="仿宋" w:cs="仿宋"/>
          <w:bCs/>
          <w:sz w:val="48"/>
          <w:szCs w:val="48"/>
        </w:rPr>
      </w:pPr>
      <w:r>
        <w:rPr>
          <w:rFonts w:hint="eastAsia" w:ascii="仿宋" w:hAnsi="仿宋" w:eastAsia="仿宋" w:cs="仿宋"/>
          <w:bCs/>
          <w:sz w:val="48"/>
          <w:szCs w:val="48"/>
          <w:u w:val="single"/>
        </w:rPr>
        <w:t xml:space="preserve">                       </w:t>
      </w:r>
      <w:r>
        <w:rPr>
          <w:rFonts w:hint="eastAsia" w:ascii="仿宋" w:hAnsi="仿宋" w:eastAsia="仿宋" w:cs="仿宋"/>
          <w:bCs/>
          <w:sz w:val="48"/>
          <w:szCs w:val="48"/>
        </w:rPr>
        <w:t>项目</w:t>
      </w:r>
    </w:p>
    <w:p w14:paraId="46EF651A">
      <w:pPr>
        <w:adjustRightInd w:val="0"/>
        <w:snapToGrid w:val="0"/>
        <w:spacing w:line="360" w:lineRule="auto"/>
        <w:jc w:val="center"/>
        <w:rPr>
          <w:rFonts w:ascii="仿宋" w:hAnsi="仿宋" w:eastAsia="仿宋" w:cs="仿宋"/>
          <w:bCs/>
          <w:sz w:val="48"/>
          <w:szCs w:val="48"/>
        </w:rPr>
      </w:pPr>
    </w:p>
    <w:p w14:paraId="66A855F2">
      <w:pPr>
        <w:adjustRightInd w:val="0"/>
        <w:snapToGrid w:val="0"/>
        <w:spacing w:line="360" w:lineRule="auto"/>
        <w:jc w:val="center"/>
        <w:rPr>
          <w:rFonts w:ascii="仿宋" w:hAnsi="仿宋" w:eastAsia="仿宋" w:cs="仿宋"/>
          <w:bCs/>
          <w:sz w:val="48"/>
          <w:szCs w:val="48"/>
        </w:rPr>
      </w:pPr>
    </w:p>
    <w:p w14:paraId="1ED1653A">
      <w:pPr>
        <w:adjustRightInd w:val="0"/>
        <w:snapToGrid w:val="0"/>
        <w:spacing w:line="360" w:lineRule="auto"/>
        <w:jc w:val="center"/>
        <w:rPr>
          <w:rFonts w:ascii="仿宋" w:hAnsi="仿宋" w:eastAsia="仿宋" w:cs="仿宋"/>
          <w:b/>
          <w:sz w:val="48"/>
          <w:szCs w:val="48"/>
        </w:rPr>
      </w:pPr>
      <w:r>
        <w:rPr>
          <w:rFonts w:hint="eastAsia" w:ascii="仿宋" w:hAnsi="仿宋" w:eastAsia="仿宋" w:cs="仿宋"/>
          <w:b/>
          <w:sz w:val="48"/>
          <w:szCs w:val="48"/>
        </w:rPr>
        <w:t>竞争性磋商响应文件</w:t>
      </w:r>
    </w:p>
    <w:p w14:paraId="354C88F4">
      <w:pPr>
        <w:adjustRightInd w:val="0"/>
        <w:snapToGrid w:val="0"/>
        <w:spacing w:line="360" w:lineRule="auto"/>
        <w:jc w:val="center"/>
        <w:rPr>
          <w:rFonts w:ascii="仿宋" w:hAnsi="仿宋" w:eastAsia="仿宋" w:cs="仿宋"/>
          <w:b/>
          <w:sz w:val="28"/>
        </w:rPr>
      </w:pPr>
    </w:p>
    <w:p w14:paraId="641D2FF8">
      <w:pPr>
        <w:adjustRightInd w:val="0"/>
        <w:snapToGrid w:val="0"/>
        <w:spacing w:line="360" w:lineRule="auto"/>
        <w:rPr>
          <w:rFonts w:ascii="仿宋" w:hAnsi="仿宋" w:eastAsia="仿宋" w:cs="仿宋"/>
          <w:b/>
          <w:sz w:val="28"/>
        </w:rPr>
      </w:pPr>
    </w:p>
    <w:p w14:paraId="11F5D6B9">
      <w:pPr>
        <w:pStyle w:val="17"/>
        <w:rPr>
          <w:rFonts w:ascii="仿宋" w:hAnsi="仿宋" w:eastAsia="仿宋" w:cs="仿宋"/>
          <w:b/>
          <w:sz w:val="28"/>
        </w:rPr>
      </w:pPr>
    </w:p>
    <w:p w14:paraId="3434FE05">
      <w:pPr>
        <w:ind w:firstLine="1405" w:firstLineChars="500"/>
        <w:rPr>
          <w:rFonts w:ascii="仿宋" w:hAnsi="仿宋" w:eastAsia="仿宋" w:cs="仿宋"/>
          <w:b/>
          <w:sz w:val="28"/>
          <w:szCs w:val="28"/>
        </w:rPr>
      </w:pPr>
      <w:r>
        <w:rPr>
          <w:rFonts w:hint="eastAsia" w:ascii="仿宋" w:hAnsi="仿宋" w:eastAsia="仿宋" w:cs="仿宋"/>
          <w:b/>
          <w:sz w:val="28"/>
          <w:szCs w:val="28"/>
        </w:rPr>
        <w:t>供应商名称：</w:t>
      </w:r>
      <w:r>
        <w:rPr>
          <w:rFonts w:hint="eastAsia" w:ascii="仿宋" w:hAnsi="仿宋" w:eastAsia="仿宋" w:cs="仿宋"/>
          <w:b/>
          <w:sz w:val="28"/>
          <w:szCs w:val="28"/>
          <w:u w:val="single"/>
        </w:rPr>
        <w:t xml:space="preserve">                   </w:t>
      </w:r>
      <w:r>
        <w:rPr>
          <w:rFonts w:hint="eastAsia" w:ascii="仿宋" w:hAnsi="仿宋" w:eastAsia="仿宋" w:cs="仿宋"/>
          <w:b/>
          <w:sz w:val="28"/>
          <w:szCs w:val="28"/>
        </w:rPr>
        <w:t>（公章）</w:t>
      </w:r>
    </w:p>
    <w:p w14:paraId="52E2DA32">
      <w:pPr>
        <w:spacing w:line="240" w:lineRule="auto"/>
        <w:ind w:firstLine="1405" w:firstLineChars="500"/>
        <w:rPr>
          <w:rFonts w:ascii="仿宋" w:hAnsi="仿宋" w:eastAsia="仿宋" w:cs="仿宋"/>
          <w:b/>
          <w:sz w:val="28"/>
          <w:szCs w:val="28"/>
        </w:rPr>
      </w:pPr>
      <w:r>
        <w:rPr>
          <w:rFonts w:hint="eastAsia" w:ascii="仿宋" w:hAnsi="仿宋" w:eastAsia="仿宋" w:cs="仿宋"/>
          <w:b/>
          <w:sz w:val="28"/>
          <w:szCs w:val="28"/>
        </w:rPr>
        <w:t>法定代表人或被授权人：</w:t>
      </w:r>
      <w:r>
        <w:rPr>
          <w:rFonts w:hint="eastAsia" w:ascii="仿宋" w:hAnsi="仿宋" w:eastAsia="仿宋" w:cs="仿宋"/>
          <w:b/>
          <w:sz w:val="28"/>
          <w:szCs w:val="28"/>
          <w:u w:val="single"/>
        </w:rPr>
        <w:t xml:space="preserve">                   </w:t>
      </w:r>
      <w:r>
        <w:rPr>
          <w:rFonts w:hint="eastAsia" w:ascii="仿宋" w:hAnsi="仿宋" w:eastAsia="仿宋" w:cs="仿宋"/>
          <w:b/>
          <w:sz w:val="28"/>
          <w:szCs w:val="28"/>
        </w:rPr>
        <w:t>（签字或盖章）</w:t>
      </w:r>
    </w:p>
    <w:p w14:paraId="0B61D21A">
      <w:pPr>
        <w:ind w:firstLine="1405" w:firstLineChars="500"/>
        <w:rPr>
          <w:rFonts w:ascii="仿宋" w:hAnsi="仿宋" w:eastAsia="仿宋" w:cs="仿宋"/>
          <w:b/>
          <w:sz w:val="28"/>
          <w:szCs w:val="28"/>
        </w:rPr>
      </w:pPr>
      <w:r>
        <w:rPr>
          <w:rFonts w:hint="eastAsia" w:ascii="仿宋" w:hAnsi="仿宋" w:eastAsia="仿宋" w:cs="仿宋"/>
          <w:b/>
          <w:sz w:val="28"/>
          <w:szCs w:val="28"/>
        </w:rPr>
        <w:t>日      期：</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14:paraId="39B05C0A">
      <w:pPr>
        <w:adjustRightInd w:val="0"/>
        <w:snapToGrid w:val="0"/>
        <w:spacing w:line="360" w:lineRule="auto"/>
        <w:rPr>
          <w:rFonts w:ascii="仿宋" w:hAnsi="仿宋" w:eastAsia="仿宋" w:cs="仿宋"/>
          <w:b/>
          <w:sz w:val="20"/>
          <w:szCs w:val="28"/>
        </w:rPr>
      </w:pPr>
    </w:p>
    <w:p w14:paraId="2ABEF434">
      <w:pPr>
        <w:rPr>
          <w:rFonts w:ascii="仿宋" w:hAnsi="仿宋" w:eastAsia="仿宋" w:cs="仿宋"/>
          <w:sz w:val="28"/>
          <w:szCs w:val="28"/>
        </w:rPr>
      </w:pPr>
      <w:r>
        <w:rPr>
          <w:rFonts w:hint="eastAsia" w:ascii="仿宋" w:hAnsi="仿宋" w:eastAsia="仿宋" w:cs="仿宋"/>
          <w:sz w:val="28"/>
          <w:szCs w:val="28"/>
        </w:rPr>
        <w:br w:type="page"/>
      </w:r>
    </w:p>
    <w:p w14:paraId="365CE6C1">
      <w:pPr>
        <w:pStyle w:val="2"/>
      </w:pPr>
    </w:p>
    <w:p w14:paraId="7C761B36">
      <w:pPr>
        <w:spacing w:line="360" w:lineRule="auto"/>
        <w:jc w:val="center"/>
        <w:rPr>
          <w:rFonts w:ascii="仿宋" w:hAnsi="仿宋" w:eastAsia="仿宋" w:cs="仿宋"/>
          <w:b/>
          <w:bCs/>
          <w:spacing w:val="4"/>
          <w:sz w:val="48"/>
          <w:szCs w:val="48"/>
        </w:rPr>
      </w:pPr>
      <w:r>
        <w:rPr>
          <w:rFonts w:hint="eastAsia" w:ascii="仿宋" w:hAnsi="仿宋" w:eastAsia="仿宋" w:cs="仿宋"/>
          <w:b/>
          <w:bCs/>
          <w:spacing w:val="4"/>
          <w:sz w:val="48"/>
          <w:szCs w:val="48"/>
        </w:rPr>
        <w:t>目   录</w:t>
      </w:r>
    </w:p>
    <w:p w14:paraId="25A2B1D4">
      <w:pPr>
        <w:spacing w:line="360" w:lineRule="auto"/>
        <w:jc w:val="left"/>
        <w:rPr>
          <w:rFonts w:ascii="仿宋" w:hAnsi="仿宋" w:eastAsia="仿宋" w:cs="仿宋"/>
          <w:b/>
          <w:bCs/>
          <w:spacing w:val="4"/>
          <w:sz w:val="32"/>
          <w:szCs w:val="32"/>
        </w:rPr>
      </w:pPr>
    </w:p>
    <w:p w14:paraId="219AC4C8">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磋商函…………………………………………（页码）</w:t>
      </w:r>
    </w:p>
    <w:p w14:paraId="5FD6B338">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法定代表人身份证明…………………………（页码）</w:t>
      </w:r>
    </w:p>
    <w:p w14:paraId="4E0CDA80">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法定代表人授权委托书………………………（页码）</w:t>
      </w:r>
    </w:p>
    <w:p w14:paraId="490E6D69">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报价表…………………………………………（页码）</w:t>
      </w:r>
    </w:p>
    <w:p w14:paraId="01BC7698">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承接的类似项目情况表………………………（页码）</w:t>
      </w:r>
    </w:p>
    <w:p w14:paraId="3A6C3C2E">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项目服务方案…………………………………（页码）</w:t>
      </w:r>
    </w:p>
    <w:p w14:paraId="029AC0FE">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商务和服务偏离表……………………………（页码）</w:t>
      </w:r>
    </w:p>
    <w:p w14:paraId="127B298F">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资格证明文件…………………………………（页码）</w:t>
      </w:r>
    </w:p>
    <w:p w14:paraId="72A3C97E">
      <w:pPr>
        <w:numPr>
          <w:ilvl w:val="0"/>
          <w:numId w:val="7"/>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其他资料………………………………………（页码）</w:t>
      </w:r>
    </w:p>
    <w:p w14:paraId="4A91E222">
      <w:pPr>
        <w:jc w:val="center"/>
        <w:outlineLvl w:val="1"/>
        <w:rPr>
          <w:rFonts w:ascii="仿宋" w:hAnsi="仿宋" w:eastAsia="仿宋" w:cs="仿宋"/>
          <w:b/>
          <w:bCs/>
          <w:sz w:val="32"/>
          <w:szCs w:val="32"/>
        </w:rPr>
      </w:pPr>
      <w:bookmarkStart w:id="175" w:name="_Toc20631"/>
      <w:r>
        <w:rPr>
          <w:rFonts w:hint="eastAsia" w:ascii="仿宋" w:hAnsi="仿宋" w:eastAsia="仿宋" w:cs="仿宋"/>
          <w:bCs/>
          <w:sz w:val="32"/>
          <w:szCs w:val="32"/>
        </w:rPr>
        <w:t>（供应商可自行增加详细目录）</w:t>
      </w:r>
      <w:r>
        <w:rPr>
          <w:rFonts w:hint="eastAsia" w:ascii="仿宋" w:hAnsi="仿宋" w:eastAsia="仿宋" w:cs="仿宋"/>
          <w:bCs/>
          <w:sz w:val="32"/>
          <w:szCs w:val="32"/>
        </w:rPr>
        <w:br w:type="page"/>
      </w:r>
      <w:r>
        <w:rPr>
          <w:rFonts w:hint="eastAsia" w:ascii="仿宋" w:hAnsi="仿宋" w:eastAsia="仿宋" w:cs="仿宋"/>
          <w:bCs/>
          <w:sz w:val="32"/>
          <w:szCs w:val="32"/>
        </w:rPr>
        <w:t>一、</w:t>
      </w:r>
      <w:r>
        <w:rPr>
          <w:rStyle w:val="97"/>
          <w:rFonts w:hint="eastAsia" w:ascii="仿宋" w:hAnsi="仿宋" w:eastAsia="仿宋" w:cs="仿宋"/>
          <w:sz w:val="32"/>
        </w:rPr>
        <w:t>磋商函</w:t>
      </w:r>
      <w:bookmarkEnd w:id="175"/>
    </w:p>
    <w:p w14:paraId="27AD9CB5">
      <w:pPr>
        <w:spacing w:line="360" w:lineRule="auto"/>
        <w:rPr>
          <w:rFonts w:ascii="仿宋" w:hAnsi="仿宋" w:eastAsia="仿宋" w:cs="仿宋"/>
        </w:rPr>
      </w:pPr>
      <w:r>
        <w:rPr>
          <w:rFonts w:hint="eastAsia" w:ascii="仿宋" w:hAnsi="仿宋" w:eastAsia="仿宋" w:cs="仿宋"/>
        </w:rPr>
        <w:t>陕西德仁招标有限公司：</w:t>
      </w:r>
    </w:p>
    <w:p w14:paraId="4C0EE595">
      <w:pPr>
        <w:autoSpaceDE w:val="0"/>
        <w:autoSpaceDN w:val="0"/>
        <w:adjustRightInd w:val="0"/>
        <w:spacing w:line="360" w:lineRule="auto"/>
        <w:ind w:firstLine="630"/>
        <w:rPr>
          <w:rFonts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5701D932">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7BAD4C63">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5DA3CF7A">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0E9B3C7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75573DA8">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lang w:val="zh-CN"/>
        </w:rPr>
        <w:t>（</w:t>
      </w:r>
      <w:r>
        <w:rPr>
          <w:rFonts w:hint="eastAsia" w:ascii="仿宋" w:hAnsi="仿宋" w:eastAsia="仿宋" w:cs="仿宋"/>
        </w:rPr>
        <w:t>盖章</w:t>
      </w:r>
      <w:r>
        <w:rPr>
          <w:rFonts w:hint="eastAsia" w:ascii="仿宋" w:hAnsi="仿宋" w:eastAsia="仿宋" w:cs="仿宋"/>
          <w:lang w:val="zh-CN"/>
        </w:rPr>
        <w:t>）：</w:t>
      </w:r>
      <w:r>
        <w:rPr>
          <w:rFonts w:hint="eastAsia" w:ascii="仿宋" w:hAnsi="仿宋" w:eastAsia="仿宋" w:cs="仿宋"/>
          <w:u w:val="single"/>
        </w:rPr>
        <w:t xml:space="preserve">                                 </w:t>
      </w:r>
    </w:p>
    <w:p w14:paraId="1184934C">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地址：</w:t>
      </w:r>
      <w:r>
        <w:rPr>
          <w:rFonts w:hint="eastAsia" w:ascii="仿宋" w:hAnsi="仿宋" w:eastAsia="仿宋" w:cs="仿宋"/>
        </w:rPr>
        <w:t xml:space="preserve"> </w:t>
      </w:r>
      <w:r>
        <w:rPr>
          <w:rFonts w:hint="eastAsia" w:ascii="仿宋" w:hAnsi="仿宋" w:eastAsia="仿宋" w:cs="仿宋"/>
          <w:u w:val="single"/>
        </w:rPr>
        <w:t xml:space="preserve">                                              </w:t>
      </w:r>
    </w:p>
    <w:p w14:paraId="77C16B1F">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开户银行：</w:t>
      </w:r>
      <w:r>
        <w:rPr>
          <w:rFonts w:hint="eastAsia" w:ascii="仿宋" w:hAnsi="仿宋" w:eastAsia="仿宋" w:cs="仿宋"/>
          <w:u w:val="single"/>
        </w:rPr>
        <w:t xml:space="preserve">                                           </w:t>
      </w:r>
    </w:p>
    <w:p w14:paraId="40194E23">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账 号：</w:t>
      </w:r>
      <w:r>
        <w:rPr>
          <w:rFonts w:hint="eastAsia" w:ascii="仿宋" w:hAnsi="仿宋" w:eastAsia="仿宋" w:cs="仿宋"/>
          <w:u w:val="single"/>
        </w:rPr>
        <w:t xml:space="preserve">                                              </w:t>
      </w:r>
    </w:p>
    <w:p w14:paraId="39D22F29">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电话：</w:t>
      </w:r>
      <w:r>
        <w:rPr>
          <w:rFonts w:hint="eastAsia" w:ascii="仿宋" w:hAnsi="仿宋" w:eastAsia="仿宋" w:cs="仿宋"/>
          <w:u w:val="single"/>
        </w:rPr>
        <w:t xml:space="preserve">                                               </w:t>
      </w:r>
    </w:p>
    <w:p w14:paraId="651A79E4">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传 真：</w:t>
      </w:r>
      <w:r>
        <w:rPr>
          <w:rFonts w:hint="eastAsia" w:ascii="仿宋" w:hAnsi="仿宋" w:eastAsia="仿宋" w:cs="仿宋"/>
          <w:u w:val="single"/>
        </w:rPr>
        <w:t xml:space="preserve">                                              </w:t>
      </w:r>
    </w:p>
    <w:p w14:paraId="1988FB22">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法定代表人或被授权人（签字或盖章）</w:t>
      </w:r>
      <w:r>
        <w:rPr>
          <w:rFonts w:hint="eastAsia" w:ascii="仿宋" w:hAnsi="仿宋" w:eastAsia="仿宋" w:cs="仿宋"/>
          <w:lang w:val="zh-CN"/>
        </w:rPr>
        <w:t>：</w:t>
      </w:r>
      <w:r>
        <w:rPr>
          <w:rFonts w:hint="eastAsia" w:ascii="仿宋" w:hAnsi="仿宋" w:eastAsia="仿宋" w:cs="仿宋"/>
          <w:u w:val="single"/>
        </w:rPr>
        <w:t xml:space="preserve">               </w:t>
      </w:r>
    </w:p>
    <w:p w14:paraId="551DD28F">
      <w:pPr>
        <w:pStyle w:val="81"/>
        <w:spacing w:line="360" w:lineRule="auto"/>
        <w:ind w:firstLine="3600" w:firstLineChars="1500"/>
        <w:rPr>
          <w:rFonts w:ascii="仿宋" w:hAnsi="仿宋" w:eastAsia="仿宋" w:cs="仿宋"/>
          <w:szCs w:val="24"/>
          <w:lang w:val="zh-CN"/>
        </w:rPr>
      </w:pPr>
      <w:r>
        <w:rPr>
          <w:rFonts w:hint="eastAsia" w:ascii="仿宋" w:hAnsi="仿宋" w:eastAsia="仿宋" w:cs="仿宋"/>
          <w:szCs w:val="24"/>
          <w:u w:val="single"/>
        </w:rPr>
        <w:t xml:space="preserve">      </w:t>
      </w:r>
      <w:r>
        <w:rPr>
          <w:rFonts w:hint="eastAsia" w:ascii="仿宋" w:hAnsi="仿宋" w:eastAsia="仿宋" w:cs="仿宋"/>
          <w:szCs w:val="24"/>
          <w:lang w:val="zh-CN"/>
        </w:rPr>
        <w:t>年</w:t>
      </w:r>
      <w:r>
        <w:rPr>
          <w:rFonts w:hint="eastAsia" w:ascii="仿宋" w:hAnsi="仿宋" w:eastAsia="仿宋" w:cs="仿宋"/>
          <w:szCs w:val="24"/>
          <w:u w:val="single"/>
        </w:rPr>
        <w:t xml:space="preserve">      </w:t>
      </w:r>
      <w:r>
        <w:rPr>
          <w:rFonts w:hint="eastAsia" w:ascii="仿宋" w:hAnsi="仿宋" w:eastAsia="仿宋" w:cs="仿宋"/>
          <w:szCs w:val="24"/>
          <w:lang w:val="zh-CN"/>
        </w:rPr>
        <w:t>月</w:t>
      </w:r>
      <w:r>
        <w:rPr>
          <w:rFonts w:hint="eastAsia" w:ascii="仿宋" w:hAnsi="仿宋" w:eastAsia="仿宋" w:cs="仿宋"/>
          <w:szCs w:val="24"/>
          <w:u w:val="single"/>
        </w:rPr>
        <w:t xml:space="preserve">      </w:t>
      </w:r>
      <w:r>
        <w:rPr>
          <w:rFonts w:hint="eastAsia" w:ascii="仿宋" w:hAnsi="仿宋" w:eastAsia="仿宋" w:cs="仿宋"/>
          <w:szCs w:val="24"/>
          <w:lang w:val="zh-CN"/>
        </w:rPr>
        <w:t>日</w:t>
      </w:r>
    </w:p>
    <w:p w14:paraId="44C093BB">
      <w:pPr>
        <w:jc w:val="center"/>
        <w:outlineLvl w:val="1"/>
        <w:rPr>
          <w:rStyle w:val="97"/>
          <w:rFonts w:ascii="仿宋" w:hAnsi="仿宋" w:eastAsia="仿宋" w:cs="仿宋"/>
          <w:sz w:val="32"/>
        </w:rPr>
      </w:pPr>
      <w:r>
        <w:rPr>
          <w:rFonts w:hint="eastAsia" w:ascii="仿宋" w:hAnsi="仿宋" w:eastAsia="仿宋" w:cs="仿宋"/>
          <w:sz w:val="28"/>
          <w:szCs w:val="28"/>
          <w:lang w:val="zh-CN"/>
        </w:rPr>
        <w:br w:type="page"/>
      </w:r>
      <w:bookmarkStart w:id="176" w:name="_Toc30744"/>
      <w:r>
        <w:rPr>
          <w:rStyle w:val="97"/>
          <w:rFonts w:hint="eastAsia" w:ascii="仿宋" w:hAnsi="仿宋" w:eastAsia="仿宋" w:cs="仿宋"/>
          <w:sz w:val="32"/>
        </w:rPr>
        <w:t>二、法定代表人身份证明</w:t>
      </w:r>
      <w:bookmarkEnd w:id="176"/>
    </w:p>
    <w:tbl>
      <w:tblPr>
        <w:tblStyle w:val="3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ascii="仿宋" w:hAnsi="仿宋" w:eastAsia="仿宋" w:cs="仿宋"/>
                <w:kern w:val="0"/>
              </w:rPr>
            </w:pPr>
            <w:r>
              <w:rPr>
                <w:rFonts w:hint="eastAsia" w:ascii="仿宋" w:hAnsi="仿宋" w:eastAsia="仿宋" w:cs="仿宋"/>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ascii="仿宋" w:hAnsi="仿宋" w:eastAsia="仿宋" w:cs="仿宋"/>
                <w:kern w:val="0"/>
              </w:rPr>
            </w:pPr>
            <w:r>
              <w:rPr>
                <w:rFonts w:hint="eastAsia" w:ascii="仿宋" w:hAnsi="仿宋" w:eastAsia="仿宋" w:cs="仿宋"/>
                <w:kern w:val="0"/>
              </w:rPr>
              <w:t>企</w:t>
            </w:r>
          </w:p>
          <w:p w14:paraId="34BC287C">
            <w:pPr>
              <w:tabs>
                <w:tab w:val="left" w:pos="210"/>
              </w:tabs>
              <w:spacing w:line="360" w:lineRule="auto"/>
              <w:jc w:val="center"/>
              <w:rPr>
                <w:rFonts w:ascii="仿宋" w:hAnsi="仿宋" w:eastAsia="仿宋" w:cs="仿宋"/>
                <w:kern w:val="0"/>
              </w:rPr>
            </w:pPr>
            <w:r>
              <w:rPr>
                <w:rFonts w:hint="eastAsia" w:ascii="仿宋" w:hAnsi="仿宋" w:eastAsia="仿宋" w:cs="仿宋"/>
                <w:kern w:val="0"/>
              </w:rPr>
              <w:t>业</w:t>
            </w:r>
          </w:p>
          <w:p w14:paraId="3F33E538">
            <w:pPr>
              <w:tabs>
                <w:tab w:val="left" w:pos="210"/>
              </w:tabs>
              <w:spacing w:line="360" w:lineRule="auto"/>
              <w:jc w:val="center"/>
              <w:rPr>
                <w:rFonts w:ascii="仿宋" w:hAnsi="仿宋" w:eastAsia="仿宋" w:cs="仿宋"/>
                <w:kern w:val="0"/>
              </w:rPr>
            </w:pPr>
            <w:r>
              <w:rPr>
                <w:rFonts w:hint="eastAsia" w:ascii="仿宋" w:hAnsi="仿宋" w:eastAsia="仿宋" w:cs="仿宋"/>
                <w:kern w:val="0"/>
              </w:rPr>
              <w:t>法</w:t>
            </w:r>
          </w:p>
          <w:p w14:paraId="3AF77CC1">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1A86120A">
            <w:pPr>
              <w:tabs>
                <w:tab w:val="left" w:pos="210"/>
              </w:tabs>
              <w:spacing w:line="360" w:lineRule="auto"/>
              <w:rPr>
                <w:rFonts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37EDF460">
            <w:pPr>
              <w:tabs>
                <w:tab w:val="left" w:pos="210"/>
              </w:tabs>
              <w:spacing w:line="360" w:lineRule="auto"/>
              <w:jc w:val="left"/>
              <w:rPr>
                <w:rFonts w:ascii="仿宋" w:hAnsi="仿宋" w:eastAsia="仿宋" w:cs="仿宋"/>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CC624F9">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5389F3F0">
            <w:pPr>
              <w:tabs>
                <w:tab w:val="left" w:pos="210"/>
              </w:tabs>
              <w:spacing w:line="360" w:lineRule="auto"/>
              <w:rPr>
                <w:rFonts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21C8D028">
            <w:pPr>
              <w:tabs>
                <w:tab w:val="left" w:pos="210"/>
              </w:tabs>
              <w:spacing w:line="360" w:lineRule="auto"/>
              <w:jc w:val="left"/>
              <w:rPr>
                <w:rFonts w:ascii="仿宋" w:hAnsi="仿宋" w:eastAsia="仿宋" w:cs="仿宋"/>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7F642746">
            <w:pPr>
              <w:tabs>
                <w:tab w:val="left" w:pos="210"/>
              </w:tabs>
              <w:spacing w:line="360" w:lineRule="auto"/>
              <w:rPr>
                <w:rFonts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1FDA6476">
            <w:pPr>
              <w:tabs>
                <w:tab w:val="left" w:pos="210"/>
              </w:tabs>
              <w:spacing w:line="360" w:lineRule="auto"/>
              <w:jc w:val="left"/>
              <w:rPr>
                <w:rFonts w:ascii="仿宋" w:hAnsi="仿宋" w:eastAsia="仿宋" w:cs="仿宋"/>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0C2E5C6C">
            <w:pPr>
              <w:tabs>
                <w:tab w:val="left" w:pos="210"/>
              </w:tabs>
              <w:spacing w:line="360" w:lineRule="auto"/>
              <w:rPr>
                <w:rFonts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4AC17D83">
            <w:pPr>
              <w:tabs>
                <w:tab w:val="left" w:pos="210"/>
              </w:tabs>
              <w:spacing w:line="360" w:lineRule="auto"/>
              <w:jc w:val="left"/>
              <w:rPr>
                <w:rFonts w:ascii="仿宋" w:hAnsi="仿宋" w:eastAsia="仿宋" w:cs="仿宋"/>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AE95407">
            <w:pPr>
              <w:tabs>
                <w:tab w:val="left" w:pos="210"/>
              </w:tabs>
              <w:spacing w:line="360" w:lineRule="auto"/>
              <w:rPr>
                <w:rFonts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114B99BE">
            <w:pPr>
              <w:tabs>
                <w:tab w:val="left" w:pos="210"/>
              </w:tabs>
              <w:spacing w:line="360" w:lineRule="auto"/>
              <w:jc w:val="left"/>
              <w:rPr>
                <w:rFonts w:ascii="仿宋" w:hAnsi="仿宋" w:eastAsia="仿宋" w:cs="仿宋"/>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DFC3F9B">
            <w:pPr>
              <w:tabs>
                <w:tab w:val="left" w:pos="210"/>
              </w:tabs>
              <w:spacing w:line="360" w:lineRule="auto"/>
              <w:rPr>
                <w:rFonts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1B2DA2F9">
            <w:pPr>
              <w:tabs>
                <w:tab w:val="left" w:pos="210"/>
              </w:tabs>
              <w:spacing w:line="360" w:lineRule="auto"/>
              <w:jc w:val="left"/>
              <w:rPr>
                <w:rFonts w:ascii="仿宋" w:hAnsi="仿宋" w:eastAsia="仿宋" w:cs="仿宋"/>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75E6C26C">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4DA2B6B0">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69F3D884">
            <w:pPr>
              <w:tabs>
                <w:tab w:val="left" w:pos="210"/>
              </w:tabs>
              <w:spacing w:line="360" w:lineRule="auto"/>
              <w:rPr>
                <w:rFonts w:ascii="仿宋" w:hAnsi="仿宋" w:eastAsia="仿宋" w:cs="仿宋"/>
                <w:kern w:val="0"/>
              </w:rPr>
            </w:pPr>
            <w:r>
              <w:rPr>
                <w:rFonts w:hint="eastAsia" w:ascii="仿宋" w:hAnsi="仿宋" w:eastAsia="仿宋" w:cs="仿宋"/>
                <w:kern w:val="0"/>
              </w:rPr>
              <w:t>姓名</w:t>
            </w:r>
          </w:p>
        </w:tc>
        <w:tc>
          <w:tcPr>
            <w:tcW w:w="1895" w:type="dxa"/>
            <w:vAlign w:val="center"/>
          </w:tcPr>
          <w:p w14:paraId="2F59EF78">
            <w:pPr>
              <w:tabs>
                <w:tab w:val="left" w:pos="210"/>
              </w:tabs>
              <w:spacing w:line="360" w:lineRule="auto"/>
              <w:ind w:firstLine="480" w:firstLineChars="200"/>
              <w:jc w:val="left"/>
              <w:rPr>
                <w:rFonts w:ascii="仿宋" w:hAnsi="仿宋" w:eastAsia="仿宋" w:cs="仿宋"/>
                <w:kern w:val="0"/>
              </w:rPr>
            </w:pPr>
          </w:p>
        </w:tc>
        <w:tc>
          <w:tcPr>
            <w:tcW w:w="2186" w:type="dxa"/>
            <w:vAlign w:val="center"/>
          </w:tcPr>
          <w:p w14:paraId="46A37229">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性别</w:t>
            </w:r>
          </w:p>
        </w:tc>
        <w:tc>
          <w:tcPr>
            <w:tcW w:w="2190" w:type="dxa"/>
            <w:vAlign w:val="center"/>
          </w:tcPr>
          <w:p w14:paraId="0FD8A44B">
            <w:pPr>
              <w:tabs>
                <w:tab w:val="left" w:pos="210"/>
              </w:tabs>
              <w:spacing w:line="360" w:lineRule="auto"/>
              <w:ind w:firstLine="480" w:firstLineChars="200"/>
              <w:jc w:val="left"/>
              <w:rPr>
                <w:rFonts w:ascii="仿宋" w:hAnsi="仿宋" w:eastAsia="仿宋" w:cs="仿宋"/>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6BD827F3">
            <w:pPr>
              <w:tabs>
                <w:tab w:val="left" w:pos="210"/>
              </w:tabs>
              <w:spacing w:line="360" w:lineRule="auto"/>
              <w:rPr>
                <w:rFonts w:ascii="仿宋" w:hAnsi="仿宋" w:eastAsia="仿宋" w:cs="仿宋"/>
                <w:kern w:val="0"/>
              </w:rPr>
            </w:pPr>
            <w:r>
              <w:rPr>
                <w:rFonts w:hint="eastAsia" w:ascii="仿宋" w:hAnsi="仿宋" w:eastAsia="仿宋" w:cs="仿宋"/>
                <w:kern w:val="0"/>
              </w:rPr>
              <w:t>职务</w:t>
            </w:r>
          </w:p>
        </w:tc>
        <w:tc>
          <w:tcPr>
            <w:tcW w:w="1895" w:type="dxa"/>
            <w:vAlign w:val="center"/>
          </w:tcPr>
          <w:p w14:paraId="5CDADA78">
            <w:pPr>
              <w:tabs>
                <w:tab w:val="left" w:pos="210"/>
              </w:tabs>
              <w:spacing w:line="360" w:lineRule="auto"/>
              <w:jc w:val="left"/>
              <w:rPr>
                <w:rFonts w:ascii="仿宋" w:hAnsi="仿宋" w:eastAsia="仿宋" w:cs="仿宋"/>
                <w:kern w:val="0"/>
              </w:rPr>
            </w:pPr>
          </w:p>
        </w:tc>
        <w:tc>
          <w:tcPr>
            <w:tcW w:w="2186" w:type="dxa"/>
            <w:vAlign w:val="center"/>
          </w:tcPr>
          <w:p w14:paraId="63877054">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联系电话</w:t>
            </w:r>
          </w:p>
        </w:tc>
        <w:tc>
          <w:tcPr>
            <w:tcW w:w="2190" w:type="dxa"/>
            <w:vAlign w:val="center"/>
          </w:tcPr>
          <w:p w14:paraId="152AC83D">
            <w:pPr>
              <w:tabs>
                <w:tab w:val="left" w:pos="210"/>
              </w:tabs>
              <w:spacing w:line="360" w:lineRule="auto"/>
              <w:ind w:firstLine="480" w:firstLineChars="200"/>
              <w:jc w:val="left"/>
              <w:rPr>
                <w:rFonts w:ascii="仿宋" w:hAnsi="仿宋" w:eastAsia="仿宋" w:cs="仿宋"/>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3528D096">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1BC1F8F6">
            <w:pPr>
              <w:tabs>
                <w:tab w:val="left" w:pos="210"/>
              </w:tabs>
              <w:spacing w:line="360" w:lineRule="auto"/>
              <w:jc w:val="center"/>
              <w:rPr>
                <w:rFonts w:ascii="仿宋" w:hAnsi="仿宋" w:eastAsia="仿宋" w:cs="仿宋"/>
                <w:kern w:val="0"/>
              </w:rPr>
            </w:pPr>
            <w:r>
              <w:rPr>
                <w:rFonts w:hint="eastAsia" w:ascii="仿宋" w:hAnsi="仿宋" w:eastAsia="仿宋" w:cs="仿宋"/>
                <w:kern w:val="0"/>
              </w:rPr>
              <w:t>人身份证复印件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2A685DFE">
            <w:pPr>
              <w:tabs>
                <w:tab w:val="left" w:pos="210"/>
              </w:tabs>
              <w:spacing w:line="360" w:lineRule="auto"/>
              <w:jc w:val="left"/>
              <w:rPr>
                <w:rFonts w:ascii="仿宋" w:hAnsi="仿宋" w:eastAsia="仿宋" w:cs="仿宋"/>
                <w:kern w:val="0"/>
              </w:rPr>
            </w:pPr>
            <w:r>
              <w:rPr>
                <w:rFonts w:hint="eastAsia" w:ascii="仿宋" w:hAnsi="仿宋" w:eastAsia="仿宋" w:cs="仿宋"/>
                <w:kern w:val="0"/>
              </w:rPr>
              <w:t>法定代表人（签字或盖章）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ascii="仿宋" w:hAnsi="仿宋" w:eastAsia="仿宋" w:cs="仿宋"/>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ascii="仿宋" w:hAnsi="仿宋" w:eastAsia="仿宋" w:cs="仿宋"/>
                <w:kern w:val="0"/>
              </w:rPr>
            </w:pPr>
          </w:p>
        </w:tc>
        <w:tc>
          <w:tcPr>
            <w:tcW w:w="4376" w:type="dxa"/>
            <w:gridSpan w:val="2"/>
            <w:vAlign w:val="bottom"/>
          </w:tcPr>
          <w:p w14:paraId="550A9CFD">
            <w:pPr>
              <w:tabs>
                <w:tab w:val="left" w:pos="210"/>
              </w:tabs>
              <w:spacing w:line="360" w:lineRule="auto"/>
              <w:ind w:firstLine="2160" w:firstLineChars="900"/>
              <w:jc w:val="left"/>
              <w:rPr>
                <w:rFonts w:ascii="仿宋" w:hAnsi="仿宋" w:eastAsia="仿宋" w:cs="仿宋"/>
                <w:kern w:val="0"/>
              </w:rPr>
            </w:pPr>
            <w:r>
              <w:rPr>
                <w:rFonts w:hint="eastAsia" w:ascii="仿宋" w:hAnsi="仿宋" w:eastAsia="仿宋" w:cs="仿宋"/>
                <w:kern w:val="0"/>
              </w:rPr>
              <w:t>（公章）</w:t>
            </w:r>
          </w:p>
          <w:p w14:paraId="26F6FCA9">
            <w:pPr>
              <w:tabs>
                <w:tab w:val="left" w:pos="210"/>
              </w:tabs>
              <w:spacing w:line="360" w:lineRule="auto"/>
              <w:jc w:val="left"/>
              <w:rPr>
                <w:rFonts w:ascii="仿宋" w:hAnsi="仿宋" w:eastAsia="仿宋" w:cs="仿宋"/>
                <w:kern w:val="0"/>
              </w:rPr>
            </w:pPr>
          </w:p>
          <w:p w14:paraId="2668A71A">
            <w:pPr>
              <w:tabs>
                <w:tab w:val="left" w:pos="210"/>
              </w:tabs>
              <w:spacing w:line="360" w:lineRule="auto"/>
              <w:jc w:val="left"/>
              <w:rPr>
                <w:rFonts w:ascii="仿宋" w:hAnsi="仿宋" w:eastAsia="仿宋" w:cs="仿宋"/>
                <w:kern w:val="0"/>
              </w:rPr>
            </w:pPr>
          </w:p>
          <w:p w14:paraId="36DC0220">
            <w:pPr>
              <w:tabs>
                <w:tab w:val="left" w:pos="210"/>
              </w:tabs>
              <w:spacing w:line="360" w:lineRule="auto"/>
              <w:jc w:val="left"/>
              <w:rPr>
                <w:rFonts w:ascii="仿宋" w:hAnsi="仿宋" w:eastAsia="仿宋" w:cs="仿宋"/>
                <w:kern w:val="0"/>
              </w:rPr>
            </w:pPr>
          </w:p>
          <w:p w14:paraId="3AAEE002">
            <w:pPr>
              <w:adjustRightInd w:val="0"/>
              <w:snapToGrid w:val="0"/>
              <w:spacing w:line="480" w:lineRule="auto"/>
              <w:ind w:firstLine="480" w:firstLineChars="200"/>
              <w:jc w:val="right"/>
              <w:rPr>
                <w:rFonts w:ascii="仿宋" w:hAnsi="仿宋" w:eastAsia="仿宋" w:cs="仿宋"/>
                <w:kern w:val="0"/>
              </w:rPr>
            </w:pPr>
            <w:r>
              <w:rPr>
                <w:rFonts w:hint="eastAsia" w:ascii="仿宋" w:hAnsi="仿宋" w:eastAsia="仿宋" w:cs="仿宋"/>
              </w:rPr>
              <w:t>年    月   日</w:t>
            </w:r>
          </w:p>
        </w:tc>
      </w:tr>
    </w:tbl>
    <w:p w14:paraId="5F492405">
      <w:pPr>
        <w:rPr>
          <w:rStyle w:val="97"/>
          <w:rFonts w:ascii="仿宋" w:hAnsi="仿宋" w:eastAsia="仿宋" w:cs="仿宋"/>
          <w:sz w:val="32"/>
        </w:rPr>
      </w:pPr>
      <w:r>
        <w:rPr>
          <w:rStyle w:val="97"/>
          <w:rFonts w:hint="eastAsia" w:ascii="仿宋" w:hAnsi="仿宋" w:eastAsia="仿宋" w:cs="仿宋"/>
          <w:sz w:val="32"/>
        </w:rPr>
        <w:br w:type="page"/>
      </w:r>
    </w:p>
    <w:p w14:paraId="0A13D0CF">
      <w:pPr>
        <w:overflowPunct w:val="0"/>
        <w:spacing w:line="360" w:lineRule="auto"/>
        <w:jc w:val="center"/>
        <w:outlineLvl w:val="1"/>
        <w:rPr>
          <w:rFonts w:ascii="仿宋" w:hAnsi="仿宋" w:eastAsia="仿宋" w:cs="仿宋"/>
          <w:b/>
          <w:bCs/>
          <w:sz w:val="32"/>
          <w:szCs w:val="32"/>
        </w:rPr>
      </w:pPr>
      <w:bookmarkStart w:id="177" w:name="_Toc1447"/>
      <w:r>
        <w:rPr>
          <w:rStyle w:val="97"/>
          <w:rFonts w:hint="eastAsia" w:ascii="仿宋" w:hAnsi="仿宋" w:eastAsia="仿宋" w:cs="仿宋"/>
          <w:sz w:val="32"/>
        </w:rPr>
        <w:t>三、法定代表人授权委托书</w:t>
      </w:r>
      <w:bookmarkEnd w:id="177"/>
    </w:p>
    <w:p w14:paraId="4C2C3784">
      <w:pPr>
        <w:overflowPunct w:val="0"/>
        <w:spacing w:line="480" w:lineRule="auto"/>
        <w:ind w:left="125" w:leftChars="52" w:firstLine="600" w:firstLineChars="250"/>
        <w:rPr>
          <w:rFonts w:ascii="仿宋" w:hAnsi="仿宋" w:eastAsia="仿宋" w:cs="仿宋"/>
        </w:rPr>
      </w:pPr>
      <w:r>
        <w:rPr>
          <w:rFonts w:hint="eastAsia" w:ascii="仿宋" w:hAnsi="仿宋" w:eastAsia="仿宋" w:cs="仿宋"/>
        </w:rPr>
        <w:t>本授权委托书声明：我（法定代表人姓名）系注册于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的法定代表人，现授权（被授权人姓名、职务）为我公司合法代理人，就签署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rPr>
        <w:t>的磋商及合同的执行和完成，以本公司名义处理一切与之有关的事宜。</w:t>
      </w:r>
    </w:p>
    <w:p w14:paraId="0C956456">
      <w:pPr>
        <w:overflowPunct w:val="0"/>
        <w:spacing w:line="360" w:lineRule="auto"/>
        <w:ind w:left="124" w:leftChars="51" w:hanging="2"/>
        <w:rPr>
          <w:rFonts w:ascii="仿宋" w:hAnsi="仿宋" w:eastAsia="仿宋" w:cs="仿宋"/>
        </w:rPr>
      </w:pPr>
      <w:r>
        <w:rPr>
          <w:rFonts w:hint="eastAsia" w:ascii="仿宋" w:hAnsi="仿宋" w:eastAsia="仿宋" w:cs="仿宋"/>
        </w:rPr>
        <w:t xml:space="preserve">      代理人无转委托权，特此委托。</w:t>
      </w:r>
    </w:p>
    <w:p w14:paraId="3F4E9E6D">
      <w:pPr>
        <w:overflowPunct w:val="0"/>
        <w:spacing w:line="480" w:lineRule="auto"/>
        <w:ind w:firstLine="840" w:firstLineChars="350"/>
        <w:rPr>
          <w:rFonts w:ascii="仿宋" w:hAnsi="仿宋" w:eastAsia="仿宋" w:cs="仿宋"/>
        </w:rPr>
      </w:pPr>
      <w:r>
        <w:rPr>
          <w:rFonts w:hint="eastAsia" w:ascii="仿宋" w:hAnsi="仿宋" w:eastAsia="仿宋" w:cs="仿宋"/>
        </w:rPr>
        <w:t>法定代表人（签字或盖章）：             被授权人签字：</w:t>
      </w:r>
    </w:p>
    <w:p w14:paraId="5A5F0DB0">
      <w:pPr>
        <w:overflowPunct w:val="0"/>
        <w:spacing w:line="480" w:lineRule="auto"/>
        <w:ind w:firstLine="840" w:firstLineChars="350"/>
        <w:rPr>
          <w:rFonts w:ascii="仿宋" w:hAnsi="仿宋" w:eastAsia="仿宋" w:cs="仿宋"/>
        </w:rPr>
      </w:pPr>
      <w:r>
        <w:rPr>
          <w:rFonts w:hint="eastAsia" w:ascii="仿宋" w:hAnsi="仿宋" w:eastAsia="仿宋" w:cs="仿宋"/>
        </w:rPr>
        <w:t>职        务：                         职        务：</w:t>
      </w:r>
    </w:p>
    <w:p w14:paraId="6F215E31">
      <w:pPr>
        <w:overflowPunct w:val="0"/>
        <w:spacing w:line="480" w:lineRule="auto"/>
        <w:ind w:firstLine="840" w:firstLineChars="350"/>
        <w:rPr>
          <w:rFonts w:ascii="仿宋" w:hAnsi="仿宋" w:eastAsia="仿宋" w:cs="仿宋"/>
        </w:rPr>
      </w:pPr>
      <w:r>
        <w:rPr>
          <w:rFonts w:hint="eastAsia" w:ascii="仿宋" w:hAnsi="仿宋" w:eastAsia="仿宋" w:cs="仿宋"/>
        </w:rPr>
        <w:t>身  份 证 号：                         身  份 证 号：</w:t>
      </w:r>
    </w:p>
    <w:p w14:paraId="66605A9E">
      <w:pPr>
        <w:overflowPunct w:val="0"/>
        <w:spacing w:line="480" w:lineRule="auto"/>
        <w:ind w:firstLine="240" w:firstLineChars="100"/>
        <w:rPr>
          <w:rFonts w:ascii="仿宋" w:hAnsi="仿宋" w:eastAsia="仿宋" w:cs="仿宋"/>
          <w:bCs/>
        </w:rPr>
      </w:pPr>
      <w:r>
        <w:rPr>
          <w:rFonts w:hint="eastAsia" w:ascii="仿宋" w:hAnsi="仿宋" w:eastAsia="仿宋" w:cs="仿宋"/>
        </w:rPr>
        <w:t>附：法定代表人、被授权人身份证复印件。</w:t>
      </w:r>
    </w:p>
    <w:tbl>
      <w:tblPr>
        <w:tblStyle w:val="31"/>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ascii="仿宋" w:hAnsi="仿宋" w:eastAsia="仿宋" w:cs="仿宋"/>
              </w:rPr>
            </w:pPr>
            <w:r>
              <w:rPr>
                <w:rFonts w:hint="eastAsia" w:ascii="仿宋" w:hAnsi="仿宋" w:eastAsia="仿宋" w:cs="仿宋"/>
              </w:rPr>
              <w:t>法定代表人身份证复印件</w:t>
            </w:r>
          </w:p>
          <w:p w14:paraId="5AA20BEA">
            <w:pPr>
              <w:overflowPunct w:val="0"/>
              <w:spacing w:line="360" w:lineRule="auto"/>
              <w:jc w:val="center"/>
              <w:rPr>
                <w:rFonts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7E317872">
            <w:pPr>
              <w:overflowPunct w:val="0"/>
              <w:spacing w:line="360" w:lineRule="auto"/>
              <w:jc w:val="center"/>
              <w:rPr>
                <w:rFonts w:ascii="仿宋" w:hAnsi="仿宋" w:eastAsia="仿宋" w:cs="仿宋"/>
              </w:rPr>
            </w:pPr>
            <w:r>
              <w:rPr>
                <w:rFonts w:hint="eastAsia" w:ascii="仿宋" w:hAnsi="仿宋" w:eastAsia="仿宋" w:cs="仿宋"/>
              </w:rPr>
              <w:t>被授权人身份证复印件</w:t>
            </w:r>
          </w:p>
          <w:p w14:paraId="4EF7A4E6">
            <w:pPr>
              <w:overflowPunct w:val="0"/>
              <w:spacing w:line="360" w:lineRule="auto"/>
              <w:jc w:val="center"/>
              <w:rPr>
                <w:rFonts w:ascii="仿宋" w:hAnsi="仿宋" w:eastAsia="仿宋" w:cs="仿宋"/>
              </w:rPr>
            </w:pPr>
            <w:r>
              <w:rPr>
                <w:rFonts w:hint="eastAsia" w:ascii="仿宋" w:hAnsi="仿宋" w:eastAsia="仿宋" w:cs="仿宋"/>
              </w:rPr>
              <w:t>（正、反面）</w:t>
            </w:r>
          </w:p>
        </w:tc>
      </w:tr>
    </w:tbl>
    <w:p w14:paraId="5D261581">
      <w:pPr>
        <w:overflowPunct w:val="0"/>
        <w:spacing w:line="360" w:lineRule="auto"/>
        <w:rPr>
          <w:rFonts w:ascii="仿宋" w:hAnsi="仿宋" w:eastAsia="仿宋" w:cs="仿宋"/>
        </w:rPr>
      </w:pPr>
      <w:r>
        <w:rPr>
          <w:rFonts w:hint="eastAsia" w:ascii="仿宋" w:hAnsi="仿宋" w:eastAsia="仿宋" w:cs="仿宋"/>
        </w:rPr>
        <w:t>（本授权的有效期为磋商之日起90个日历日）</w:t>
      </w:r>
    </w:p>
    <w:p w14:paraId="6EF85B2C">
      <w:pPr>
        <w:overflowPunct w:val="0"/>
        <w:spacing w:line="360" w:lineRule="auto"/>
        <w:ind w:firstLine="5520" w:firstLineChars="2300"/>
        <w:rPr>
          <w:rFonts w:ascii="仿宋" w:hAnsi="仿宋" w:eastAsia="仿宋" w:cs="仿宋"/>
          <w:u w:val="single"/>
        </w:rPr>
      </w:pPr>
      <w:r>
        <w:rPr>
          <w:rFonts w:hint="eastAsia" w:ascii="仿宋" w:hAnsi="仿宋" w:eastAsia="仿宋" w:cs="仿宋"/>
        </w:rPr>
        <w:t>供应商名称（盖章）：</w:t>
      </w:r>
      <w:r>
        <w:rPr>
          <w:rFonts w:hint="eastAsia" w:ascii="仿宋" w:hAnsi="仿宋" w:eastAsia="仿宋" w:cs="仿宋"/>
          <w:u w:val="single"/>
        </w:rPr>
        <w:t xml:space="preserve">               </w:t>
      </w:r>
    </w:p>
    <w:p w14:paraId="2FF37FB5">
      <w:pPr>
        <w:overflowPunct w:val="0"/>
        <w:spacing w:line="360" w:lineRule="auto"/>
        <w:ind w:firstLine="6000" w:firstLineChars="2500"/>
        <w:rPr>
          <w:rFonts w:ascii="仿宋" w:hAnsi="仿宋" w:eastAsia="仿宋" w:cs="仿宋"/>
        </w:rPr>
      </w:pPr>
      <w:r>
        <w:rPr>
          <w:rFonts w:hint="eastAsia" w:ascii="仿宋" w:hAnsi="仿宋" w:eastAsia="仿宋" w:cs="仿宋"/>
        </w:rPr>
        <w:t>年    月    日</w:t>
      </w:r>
    </w:p>
    <w:p w14:paraId="0DDD741C">
      <w:r>
        <w:rPr>
          <w:rFonts w:hint="eastAsia" w:ascii="仿宋" w:hAnsi="仿宋" w:eastAsia="仿宋" w:cs="仿宋"/>
          <w:bCs/>
        </w:rPr>
        <w:br w:type="page"/>
      </w:r>
    </w:p>
    <w:p w14:paraId="3AB85414">
      <w:pPr>
        <w:overflowPunct w:val="0"/>
        <w:spacing w:line="360" w:lineRule="auto"/>
        <w:jc w:val="center"/>
        <w:outlineLvl w:val="1"/>
        <w:rPr>
          <w:rStyle w:val="97"/>
          <w:rFonts w:ascii="仿宋" w:hAnsi="仿宋" w:eastAsia="仿宋" w:cs="仿宋"/>
          <w:sz w:val="32"/>
        </w:rPr>
      </w:pPr>
      <w:bookmarkStart w:id="178" w:name="_Toc2296"/>
      <w:bookmarkStart w:id="179" w:name="_Toc18383"/>
      <w:bookmarkStart w:id="180" w:name="_Toc26642"/>
      <w:r>
        <w:rPr>
          <w:rStyle w:val="97"/>
          <w:rFonts w:hint="eastAsia" w:ascii="仿宋" w:hAnsi="仿宋" w:eastAsia="仿宋" w:cs="仿宋"/>
          <w:sz w:val="32"/>
        </w:rPr>
        <w:t>四、报价表（第一次）</w:t>
      </w:r>
      <w:bookmarkEnd w:id="178"/>
      <w:bookmarkEnd w:id="179"/>
      <w:bookmarkEnd w:id="180"/>
    </w:p>
    <w:tbl>
      <w:tblPr>
        <w:tblStyle w:val="31"/>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6D09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5D76601E">
            <w:pPr>
              <w:snapToGrid w:val="0"/>
              <w:jc w:val="center"/>
              <w:rPr>
                <w:rFonts w:ascii="仿宋" w:hAnsi="仿宋" w:eastAsia="仿宋" w:cs="仿宋"/>
              </w:rPr>
            </w:pPr>
            <w:r>
              <w:rPr>
                <w:rFonts w:hint="eastAsia" w:ascii="仿宋" w:hAnsi="仿宋" w:eastAsia="仿宋" w:cs="仿宋"/>
              </w:rPr>
              <w:t>项目名称</w:t>
            </w:r>
          </w:p>
        </w:tc>
        <w:tc>
          <w:tcPr>
            <w:tcW w:w="6526" w:type="dxa"/>
            <w:vAlign w:val="center"/>
          </w:tcPr>
          <w:p w14:paraId="5AF79F46">
            <w:pPr>
              <w:widowControl/>
              <w:jc w:val="center"/>
              <w:rPr>
                <w:rFonts w:ascii="仿宋" w:hAnsi="仿宋" w:eastAsia="仿宋" w:cs="仿宋"/>
              </w:rPr>
            </w:pPr>
          </w:p>
        </w:tc>
      </w:tr>
      <w:tr w14:paraId="4290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10641B60">
            <w:pPr>
              <w:jc w:val="center"/>
              <w:rPr>
                <w:rFonts w:ascii="仿宋" w:hAnsi="仿宋" w:eastAsia="仿宋" w:cs="仿宋"/>
              </w:rPr>
            </w:pPr>
            <w:r>
              <w:rPr>
                <w:rFonts w:hint="eastAsia" w:ascii="仿宋" w:hAnsi="仿宋" w:eastAsia="仿宋" w:cs="仿宋"/>
              </w:rPr>
              <w:t>项目编号</w:t>
            </w:r>
          </w:p>
        </w:tc>
        <w:tc>
          <w:tcPr>
            <w:tcW w:w="6526" w:type="dxa"/>
            <w:vAlign w:val="center"/>
          </w:tcPr>
          <w:p w14:paraId="59A35EA5">
            <w:pPr>
              <w:jc w:val="center"/>
              <w:rPr>
                <w:rFonts w:ascii="仿宋" w:hAnsi="仿宋" w:eastAsia="仿宋" w:cs="仿宋"/>
              </w:rPr>
            </w:pPr>
          </w:p>
        </w:tc>
      </w:tr>
      <w:tr w14:paraId="5553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6D5260F5">
            <w:pPr>
              <w:jc w:val="center"/>
              <w:rPr>
                <w:rFonts w:ascii="仿宋" w:hAnsi="仿宋" w:eastAsia="仿宋" w:cs="仿宋"/>
              </w:rPr>
            </w:pPr>
            <w:r>
              <w:rPr>
                <w:rFonts w:hint="eastAsia" w:ascii="仿宋" w:hAnsi="仿宋" w:eastAsia="仿宋" w:cs="仿宋"/>
              </w:rPr>
              <w:t>磋商总报价</w:t>
            </w:r>
          </w:p>
          <w:p w14:paraId="5A9C3C66">
            <w:pPr>
              <w:jc w:val="center"/>
              <w:rPr>
                <w:rFonts w:ascii="仿宋" w:hAnsi="仿宋" w:eastAsia="仿宋" w:cs="仿宋"/>
              </w:rPr>
            </w:pPr>
            <w:r>
              <w:rPr>
                <w:rFonts w:hint="eastAsia" w:ascii="仿宋" w:hAnsi="仿宋" w:eastAsia="仿宋" w:cs="仿宋"/>
              </w:rPr>
              <w:t>（元）</w:t>
            </w:r>
          </w:p>
        </w:tc>
        <w:tc>
          <w:tcPr>
            <w:tcW w:w="6526" w:type="dxa"/>
            <w:vAlign w:val="center"/>
          </w:tcPr>
          <w:p w14:paraId="29F39CF3">
            <w:pPr>
              <w:rPr>
                <w:rFonts w:ascii="仿宋" w:hAnsi="仿宋" w:eastAsia="仿宋" w:cs="仿宋"/>
              </w:rPr>
            </w:pPr>
            <w:r>
              <w:rPr>
                <w:rFonts w:hint="eastAsia" w:ascii="仿宋" w:hAnsi="仿宋" w:eastAsia="仿宋" w:cs="仿宋"/>
              </w:rPr>
              <w:t>大写:</w:t>
            </w:r>
          </w:p>
          <w:p w14:paraId="0D58E4E4">
            <w:pPr>
              <w:pStyle w:val="17"/>
              <w:rPr>
                <w:rFonts w:ascii="仿宋" w:hAnsi="仿宋" w:eastAsia="仿宋" w:cs="仿宋"/>
                <w:sz w:val="24"/>
                <w:szCs w:val="24"/>
              </w:rPr>
            </w:pPr>
          </w:p>
          <w:p w14:paraId="0271471C">
            <w:pPr>
              <w:rPr>
                <w:rFonts w:ascii="仿宋" w:hAnsi="仿宋" w:eastAsia="仿宋" w:cs="仿宋"/>
              </w:rPr>
            </w:pPr>
            <w:r>
              <w:rPr>
                <w:rFonts w:hint="eastAsia" w:ascii="仿宋" w:hAnsi="仿宋" w:eastAsia="仿宋" w:cs="仿宋"/>
              </w:rPr>
              <w:t>小写:</w:t>
            </w:r>
          </w:p>
        </w:tc>
      </w:tr>
      <w:tr w14:paraId="5E4E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BF033A8">
            <w:pPr>
              <w:widowControl/>
              <w:jc w:val="center"/>
              <w:rPr>
                <w:rFonts w:ascii="仿宋" w:hAnsi="仿宋" w:eastAsia="仿宋" w:cs="仿宋"/>
                <w:highlight w:val="yellow"/>
              </w:rPr>
            </w:pPr>
            <w:r>
              <w:rPr>
                <w:rFonts w:hint="eastAsia" w:ascii="仿宋" w:hAnsi="仿宋" w:eastAsia="仿宋" w:cs="仿宋"/>
              </w:rPr>
              <w:t>服务期限</w:t>
            </w:r>
          </w:p>
        </w:tc>
        <w:tc>
          <w:tcPr>
            <w:tcW w:w="6526" w:type="dxa"/>
            <w:vAlign w:val="center"/>
          </w:tcPr>
          <w:p w14:paraId="1595DA21">
            <w:pPr>
              <w:widowControl/>
              <w:rPr>
                <w:rFonts w:ascii="仿宋" w:hAnsi="仿宋" w:eastAsia="仿宋" w:cs="仿宋"/>
                <w:kern w:val="0"/>
                <w:highlight w:val="yellow"/>
              </w:rPr>
            </w:pPr>
          </w:p>
        </w:tc>
      </w:tr>
      <w:tr w14:paraId="5A72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55490AE3">
            <w:pPr>
              <w:widowControl/>
              <w:jc w:val="center"/>
              <w:rPr>
                <w:rFonts w:ascii="仿宋" w:hAnsi="仿宋" w:eastAsia="仿宋" w:cs="仿宋"/>
              </w:rPr>
            </w:pPr>
            <w:r>
              <w:rPr>
                <w:rFonts w:hint="eastAsia" w:ascii="仿宋" w:hAnsi="仿宋" w:eastAsia="仿宋" w:cs="仿宋"/>
              </w:rPr>
              <w:t>备注</w:t>
            </w:r>
          </w:p>
        </w:tc>
        <w:tc>
          <w:tcPr>
            <w:tcW w:w="6526" w:type="dxa"/>
            <w:vAlign w:val="center"/>
          </w:tcPr>
          <w:p w14:paraId="0676915A">
            <w:pPr>
              <w:widowControl/>
              <w:rPr>
                <w:rFonts w:ascii="仿宋" w:hAnsi="仿宋" w:eastAsia="仿宋" w:cs="仿宋"/>
                <w:kern w:val="0"/>
              </w:rPr>
            </w:pPr>
          </w:p>
        </w:tc>
      </w:tr>
      <w:tr w14:paraId="528A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0A6590B2">
            <w:pPr>
              <w:widowControl/>
              <w:rPr>
                <w:rFonts w:ascii="仿宋" w:hAnsi="仿宋" w:eastAsia="仿宋" w:cs="仿宋"/>
              </w:rPr>
            </w:pPr>
            <w:r>
              <w:rPr>
                <w:rFonts w:hint="eastAsia" w:ascii="仿宋" w:hAnsi="仿宋" w:eastAsia="仿宋" w:cs="仿宋"/>
              </w:rPr>
              <w:t>说明：</w:t>
            </w:r>
          </w:p>
          <w:p w14:paraId="4F52C09B">
            <w:pPr>
              <w:widowControl/>
              <w:rPr>
                <w:rFonts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4E1E7EE9">
            <w:pPr>
              <w:pStyle w:val="2"/>
              <w:rPr>
                <w:rFonts w:eastAsia="仿宋"/>
              </w:rPr>
            </w:pPr>
            <w:r>
              <w:rPr>
                <w:rFonts w:hint="eastAsia" w:ascii="仿宋" w:hAnsi="仿宋" w:eastAsia="仿宋" w:cs="仿宋"/>
                <w:color w:val="auto"/>
              </w:rPr>
              <w:t>2.磋商报价以元为单位，保留小数点后两位，大小写不一致时，以大写为准。</w:t>
            </w:r>
          </w:p>
        </w:tc>
      </w:tr>
    </w:tbl>
    <w:p w14:paraId="205CAF3B">
      <w:pPr>
        <w:spacing w:line="360" w:lineRule="auto"/>
        <w:rPr>
          <w:rFonts w:ascii="仿宋" w:hAnsi="仿宋" w:eastAsia="仿宋" w:cs="仿宋"/>
        </w:rPr>
      </w:pPr>
    </w:p>
    <w:p w14:paraId="6DEC9B3C">
      <w:pPr>
        <w:spacing w:line="360" w:lineRule="auto"/>
        <w:rPr>
          <w:rFonts w:ascii="仿宋" w:hAnsi="仿宋" w:eastAsia="仿宋" w:cs="仿宋"/>
        </w:rPr>
      </w:pPr>
    </w:p>
    <w:p w14:paraId="368D7237">
      <w:pPr>
        <w:spacing w:line="360" w:lineRule="auto"/>
        <w:rPr>
          <w:rFonts w:ascii="仿宋" w:hAnsi="仿宋" w:eastAsia="仿宋" w:cs="仿宋"/>
        </w:rPr>
      </w:pPr>
    </w:p>
    <w:p w14:paraId="011AF765">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6DF75F0">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3A160740">
      <w:pPr>
        <w:overflowPunct w:val="0"/>
        <w:spacing w:line="360" w:lineRule="auto"/>
        <w:rPr>
          <w:rFonts w:ascii="仿宋" w:hAnsi="仿宋" w:eastAsia="仿宋" w:cs="仿宋"/>
        </w:rPr>
      </w:pPr>
      <w:r>
        <w:rPr>
          <w:rFonts w:hint="eastAsia" w:ascii="仿宋" w:hAnsi="仿宋" w:eastAsia="仿宋" w:cs="仿宋"/>
        </w:rPr>
        <w:t>日      期：  年  月   日</w:t>
      </w:r>
    </w:p>
    <w:p w14:paraId="1A3EEEF9">
      <w:pPr>
        <w:pStyle w:val="2"/>
        <w:jc w:val="center"/>
        <w:rPr>
          <w:rFonts w:ascii="仿宋" w:hAnsi="仿宋" w:eastAsia="仿宋" w:cs="仿宋"/>
          <w:b/>
          <w:bCs/>
          <w:color w:val="auto"/>
          <w:sz w:val="30"/>
          <w:szCs w:val="30"/>
        </w:rPr>
      </w:pPr>
    </w:p>
    <w:p w14:paraId="2CCDE85D">
      <w:pPr>
        <w:pStyle w:val="2"/>
        <w:jc w:val="center"/>
        <w:rPr>
          <w:rFonts w:ascii="仿宋" w:hAnsi="仿宋" w:eastAsia="仿宋" w:cs="仿宋"/>
          <w:b/>
          <w:bCs/>
          <w:color w:val="auto"/>
          <w:sz w:val="30"/>
          <w:szCs w:val="30"/>
        </w:rPr>
      </w:pPr>
    </w:p>
    <w:p w14:paraId="5F2416BF">
      <w:pPr>
        <w:pStyle w:val="2"/>
        <w:jc w:val="center"/>
        <w:rPr>
          <w:rFonts w:ascii="仿宋" w:hAnsi="仿宋" w:eastAsia="仿宋" w:cs="仿宋"/>
          <w:b/>
          <w:bCs/>
          <w:color w:val="auto"/>
          <w:sz w:val="30"/>
          <w:szCs w:val="30"/>
        </w:rPr>
      </w:pPr>
    </w:p>
    <w:p w14:paraId="6E8EB7AB">
      <w:pPr>
        <w:rPr>
          <w:rFonts w:ascii="仿宋" w:hAnsi="仿宋" w:eastAsia="仿宋" w:cs="仿宋"/>
          <w:b/>
          <w:bCs/>
          <w:sz w:val="32"/>
          <w:szCs w:val="32"/>
        </w:rPr>
      </w:pPr>
      <w:bookmarkStart w:id="181" w:name="_Toc5213"/>
      <w:r>
        <w:rPr>
          <w:rFonts w:hint="eastAsia" w:ascii="仿宋" w:hAnsi="仿宋" w:eastAsia="仿宋" w:cs="仿宋"/>
          <w:b/>
          <w:bCs/>
          <w:sz w:val="32"/>
          <w:szCs w:val="32"/>
        </w:rPr>
        <w:br w:type="page"/>
      </w:r>
    </w:p>
    <w:p w14:paraId="6230A2D4">
      <w:pPr>
        <w:jc w:val="center"/>
        <w:outlineLvl w:val="1"/>
        <w:rPr>
          <w:rFonts w:ascii="仿宋" w:hAnsi="仿宋" w:eastAsia="仿宋" w:cs="仿宋"/>
          <w:b/>
          <w:bCs/>
          <w:sz w:val="32"/>
          <w:szCs w:val="32"/>
        </w:rPr>
      </w:pPr>
      <w:bookmarkStart w:id="182" w:name="_Toc4728"/>
      <w:r>
        <w:rPr>
          <w:rFonts w:hint="eastAsia" w:ascii="仿宋" w:hAnsi="仿宋" w:eastAsia="仿宋" w:cs="仿宋"/>
          <w:b/>
          <w:bCs/>
          <w:sz w:val="32"/>
          <w:szCs w:val="32"/>
        </w:rPr>
        <w:t>分项报价表（第一次）</w:t>
      </w:r>
      <w:bookmarkEnd w:id="181"/>
      <w:bookmarkEnd w:id="182"/>
    </w:p>
    <w:p w14:paraId="789440CE">
      <w:pPr>
        <w:spacing w:line="360" w:lineRule="auto"/>
        <w:ind w:firstLine="240"/>
        <w:rPr>
          <w:rFonts w:ascii="仿宋" w:hAnsi="仿宋" w:eastAsia="仿宋" w:cs="仿宋"/>
        </w:rPr>
      </w:pPr>
      <w:r>
        <w:rPr>
          <w:rFonts w:hint="eastAsia" w:ascii="仿宋" w:hAnsi="仿宋" w:eastAsia="仿宋" w:cs="仿宋"/>
        </w:rPr>
        <w:t xml:space="preserve">项目名称：                                       </w:t>
      </w:r>
    </w:p>
    <w:p w14:paraId="0B62AF7B">
      <w:pPr>
        <w:spacing w:line="360" w:lineRule="auto"/>
        <w:ind w:firstLine="240"/>
        <w:rPr>
          <w:rFonts w:ascii="仿宋" w:hAnsi="仿宋" w:eastAsia="仿宋" w:cs="仿宋"/>
        </w:rPr>
      </w:pPr>
      <w:r>
        <w:rPr>
          <w:rFonts w:hint="eastAsia" w:ascii="仿宋" w:hAnsi="仿宋" w:eastAsia="仿宋" w:cs="仿宋"/>
        </w:rPr>
        <w:t xml:space="preserve">项目编号：   </w:t>
      </w:r>
    </w:p>
    <w:tbl>
      <w:tblPr>
        <w:tblStyle w:val="3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5042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4337325">
            <w:pPr>
              <w:overflowPunct w:val="0"/>
              <w:spacing w:line="360" w:lineRule="auto"/>
              <w:jc w:val="center"/>
              <w:rPr>
                <w:rFonts w:ascii="仿宋" w:hAnsi="仿宋" w:eastAsia="仿宋" w:cs="仿宋"/>
                <w:b/>
                <w:bCs/>
              </w:rPr>
            </w:pPr>
            <w:r>
              <w:rPr>
                <w:rFonts w:hint="eastAsia" w:ascii="仿宋" w:hAnsi="仿宋" w:eastAsia="仿宋" w:cs="仿宋"/>
                <w:b/>
                <w:bCs/>
              </w:rPr>
              <w:t>序号</w:t>
            </w:r>
          </w:p>
        </w:tc>
        <w:tc>
          <w:tcPr>
            <w:tcW w:w="2315" w:type="dxa"/>
            <w:vAlign w:val="center"/>
          </w:tcPr>
          <w:p w14:paraId="77192CEA">
            <w:pPr>
              <w:overflowPunct w:val="0"/>
              <w:spacing w:line="360" w:lineRule="auto"/>
              <w:jc w:val="center"/>
              <w:rPr>
                <w:rFonts w:ascii="仿宋" w:hAnsi="仿宋" w:eastAsia="仿宋" w:cs="仿宋"/>
                <w:b/>
                <w:bCs/>
              </w:rPr>
            </w:pPr>
            <w:r>
              <w:rPr>
                <w:rFonts w:hint="eastAsia" w:ascii="仿宋" w:hAnsi="仿宋" w:eastAsia="仿宋" w:cs="仿宋"/>
                <w:b/>
                <w:bCs/>
              </w:rPr>
              <w:t>采购内容</w:t>
            </w:r>
          </w:p>
        </w:tc>
        <w:tc>
          <w:tcPr>
            <w:tcW w:w="1247" w:type="dxa"/>
            <w:vAlign w:val="center"/>
          </w:tcPr>
          <w:p w14:paraId="543B0D6A">
            <w:pPr>
              <w:overflowPunct w:val="0"/>
              <w:spacing w:line="360" w:lineRule="auto"/>
              <w:jc w:val="center"/>
              <w:rPr>
                <w:rFonts w:ascii="仿宋" w:hAnsi="仿宋" w:eastAsia="仿宋" w:cs="仿宋"/>
                <w:b/>
                <w:bCs/>
              </w:rPr>
            </w:pPr>
            <w:r>
              <w:rPr>
                <w:rFonts w:hint="eastAsia" w:ascii="仿宋" w:hAnsi="仿宋" w:eastAsia="仿宋" w:cs="仿宋"/>
                <w:b/>
                <w:bCs/>
              </w:rPr>
              <w:t>单位</w:t>
            </w:r>
          </w:p>
        </w:tc>
        <w:tc>
          <w:tcPr>
            <w:tcW w:w="1185" w:type="dxa"/>
            <w:vAlign w:val="center"/>
          </w:tcPr>
          <w:p w14:paraId="05BD58C1">
            <w:pPr>
              <w:overflowPunct w:val="0"/>
              <w:spacing w:line="360" w:lineRule="auto"/>
              <w:jc w:val="center"/>
              <w:rPr>
                <w:rFonts w:ascii="仿宋" w:hAnsi="仿宋" w:eastAsia="仿宋" w:cs="仿宋"/>
                <w:b/>
                <w:bCs/>
              </w:rPr>
            </w:pPr>
            <w:r>
              <w:rPr>
                <w:rFonts w:hint="eastAsia" w:ascii="仿宋" w:hAnsi="仿宋" w:eastAsia="仿宋" w:cs="仿宋"/>
                <w:b/>
                <w:bCs/>
              </w:rPr>
              <w:t>数量</w:t>
            </w:r>
          </w:p>
        </w:tc>
        <w:tc>
          <w:tcPr>
            <w:tcW w:w="1267" w:type="dxa"/>
            <w:vAlign w:val="center"/>
          </w:tcPr>
          <w:p w14:paraId="4312E37E">
            <w:pPr>
              <w:overflowPunct w:val="0"/>
              <w:spacing w:line="360" w:lineRule="auto"/>
              <w:jc w:val="center"/>
              <w:rPr>
                <w:rFonts w:ascii="仿宋" w:hAnsi="仿宋" w:eastAsia="仿宋" w:cs="仿宋"/>
                <w:b/>
                <w:bCs/>
              </w:rPr>
            </w:pPr>
            <w:r>
              <w:rPr>
                <w:rFonts w:hint="eastAsia" w:ascii="仿宋" w:hAnsi="仿宋" w:eastAsia="仿宋" w:cs="仿宋"/>
                <w:b/>
                <w:bCs/>
              </w:rPr>
              <w:t>单价（元）</w:t>
            </w:r>
          </w:p>
        </w:tc>
        <w:tc>
          <w:tcPr>
            <w:tcW w:w="1446" w:type="dxa"/>
            <w:vAlign w:val="center"/>
          </w:tcPr>
          <w:p w14:paraId="566970F3">
            <w:pPr>
              <w:overflowPunct w:val="0"/>
              <w:spacing w:line="360" w:lineRule="auto"/>
              <w:jc w:val="center"/>
              <w:rPr>
                <w:rFonts w:ascii="仿宋" w:hAnsi="仿宋" w:eastAsia="仿宋" w:cs="仿宋"/>
                <w:b/>
                <w:bCs/>
              </w:rPr>
            </w:pPr>
            <w:r>
              <w:rPr>
                <w:rFonts w:hint="eastAsia" w:ascii="仿宋" w:hAnsi="仿宋" w:eastAsia="仿宋" w:cs="仿宋"/>
                <w:b/>
                <w:bCs/>
              </w:rPr>
              <w:t>合计</w:t>
            </w:r>
          </w:p>
        </w:tc>
        <w:tc>
          <w:tcPr>
            <w:tcW w:w="884" w:type="dxa"/>
            <w:vAlign w:val="center"/>
          </w:tcPr>
          <w:p w14:paraId="7015EFA1">
            <w:pPr>
              <w:overflowPunct w:val="0"/>
              <w:spacing w:line="360" w:lineRule="auto"/>
              <w:jc w:val="center"/>
              <w:rPr>
                <w:rFonts w:ascii="仿宋" w:hAnsi="仿宋" w:eastAsia="仿宋" w:cs="仿宋"/>
                <w:b/>
                <w:bCs/>
              </w:rPr>
            </w:pPr>
            <w:r>
              <w:rPr>
                <w:rFonts w:hint="eastAsia" w:ascii="仿宋" w:hAnsi="仿宋" w:eastAsia="仿宋" w:cs="仿宋"/>
                <w:b/>
                <w:bCs/>
              </w:rPr>
              <w:t>备注</w:t>
            </w:r>
          </w:p>
        </w:tc>
      </w:tr>
      <w:tr w14:paraId="2304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8269D6">
            <w:pPr>
              <w:overflowPunct w:val="0"/>
              <w:spacing w:line="360" w:lineRule="auto"/>
              <w:jc w:val="center"/>
              <w:rPr>
                <w:rFonts w:ascii="仿宋" w:hAnsi="仿宋" w:eastAsia="仿宋" w:cs="仿宋"/>
              </w:rPr>
            </w:pPr>
          </w:p>
        </w:tc>
        <w:tc>
          <w:tcPr>
            <w:tcW w:w="2315" w:type="dxa"/>
            <w:vAlign w:val="center"/>
          </w:tcPr>
          <w:p w14:paraId="5A2C942F">
            <w:pPr>
              <w:overflowPunct w:val="0"/>
              <w:spacing w:line="360" w:lineRule="auto"/>
              <w:jc w:val="center"/>
              <w:rPr>
                <w:rFonts w:ascii="仿宋" w:hAnsi="仿宋" w:eastAsia="仿宋" w:cs="仿宋"/>
              </w:rPr>
            </w:pPr>
          </w:p>
        </w:tc>
        <w:tc>
          <w:tcPr>
            <w:tcW w:w="1247" w:type="dxa"/>
            <w:vAlign w:val="center"/>
          </w:tcPr>
          <w:p w14:paraId="5B35ABB7">
            <w:pPr>
              <w:overflowPunct w:val="0"/>
              <w:spacing w:line="360" w:lineRule="auto"/>
              <w:jc w:val="center"/>
              <w:rPr>
                <w:rFonts w:ascii="仿宋" w:hAnsi="仿宋" w:eastAsia="仿宋" w:cs="仿宋"/>
              </w:rPr>
            </w:pPr>
          </w:p>
        </w:tc>
        <w:tc>
          <w:tcPr>
            <w:tcW w:w="1185" w:type="dxa"/>
            <w:vAlign w:val="center"/>
          </w:tcPr>
          <w:p w14:paraId="150771D3">
            <w:pPr>
              <w:overflowPunct w:val="0"/>
              <w:spacing w:line="360" w:lineRule="auto"/>
              <w:jc w:val="center"/>
              <w:rPr>
                <w:rFonts w:ascii="仿宋" w:hAnsi="仿宋" w:eastAsia="仿宋" w:cs="仿宋"/>
              </w:rPr>
            </w:pPr>
          </w:p>
        </w:tc>
        <w:tc>
          <w:tcPr>
            <w:tcW w:w="1267" w:type="dxa"/>
            <w:vAlign w:val="center"/>
          </w:tcPr>
          <w:p w14:paraId="704E0A53">
            <w:pPr>
              <w:overflowPunct w:val="0"/>
              <w:spacing w:line="360" w:lineRule="auto"/>
              <w:jc w:val="center"/>
              <w:rPr>
                <w:rFonts w:ascii="仿宋" w:hAnsi="仿宋" w:eastAsia="仿宋" w:cs="仿宋"/>
              </w:rPr>
            </w:pPr>
          </w:p>
        </w:tc>
        <w:tc>
          <w:tcPr>
            <w:tcW w:w="1446" w:type="dxa"/>
            <w:vAlign w:val="center"/>
          </w:tcPr>
          <w:p w14:paraId="0D506D7F">
            <w:pPr>
              <w:overflowPunct w:val="0"/>
              <w:spacing w:line="360" w:lineRule="auto"/>
              <w:jc w:val="center"/>
              <w:rPr>
                <w:rFonts w:ascii="仿宋" w:hAnsi="仿宋" w:eastAsia="仿宋" w:cs="仿宋"/>
              </w:rPr>
            </w:pPr>
          </w:p>
        </w:tc>
        <w:tc>
          <w:tcPr>
            <w:tcW w:w="884" w:type="dxa"/>
            <w:vAlign w:val="center"/>
          </w:tcPr>
          <w:p w14:paraId="3C86C601">
            <w:pPr>
              <w:overflowPunct w:val="0"/>
              <w:spacing w:line="360" w:lineRule="auto"/>
              <w:jc w:val="center"/>
              <w:rPr>
                <w:rFonts w:ascii="仿宋" w:hAnsi="仿宋" w:eastAsia="仿宋" w:cs="仿宋"/>
              </w:rPr>
            </w:pPr>
          </w:p>
        </w:tc>
      </w:tr>
      <w:tr w14:paraId="254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E003644">
            <w:pPr>
              <w:overflowPunct w:val="0"/>
              <w:spacing w:line="360" w:lineRule="auto"/>
              <w:jc w:val="center"/>
              <w:rPr>
                <w:rFonts w:ascii="仿宋" w:hAnsi="仿宋" w:eastAsia="仿宋" w:cs="仿宋"/>
              </w:rPr>
            </w:pPr>
          </w:p>
        </w:tc>
        <w:tc>
          <w:tcPr>
            <w:tcW w:w="2315" w:type="dxa"/>
            <w:vAlign w:val="center"/>
          </w:tcPr>
          <w:p w14:paraId="38F1A186">
            <w:pPr>
              <w:overflowPunct w:val="0"/>
              <w:spacing w:line="360" w:lineRule="auto"/>
              <w:jc w:val="center"/>
              <w:rPr>
                <w:rFonts w:ascii="仿宋" w:hAnsi="仿宋" w:eastAsia="仿宋" w:cs="仿宋"/>
              </w:rPr>
            </w:pPr>
          </w:p>
        </w:tc>
        <w:tc>
          <w:tcPr>
            <w:tcW w:w="1247" w:type="dxa"/>
            <w:vAlign w:val="center"/>
          </w:tcPr>
          <w:p w14:paraId="26057B22">
            <w:pPr>
              <w:overflowPunct w:val="0"/>
              <w:spacing w:line="360" w:lineRule="auto"/>
              <w:jc w:val="center"/>
              <w:rPr>
                <w:rFonts w:ascii="仿宋" w:hAnsi="仿宋" w:eastAsia="仿宋" w:cs="仿宋"/>
              </w:rPr>
            </w:pPr>
          </w:p>
        </w:tc>
        <w:tc>
          <w:tcPr>
            <w:tcW w:w="1185" w:type="dxa"/>
            <w:vAlign w:val="center"/>
          </w:tcPr>
          <w:p w14:paraId="31CE98E4">
            <w:pPr>
              <w:overflowPunct w:val="0"/>
              <w:spacing w:line="360" w:lineRule="auto"/>
              <w:jc w:val="center"/>
              <w:rPr>
                <w:rFonts w:ascii="仿宋" w:hAnsi="仿宋" w:eastAsia="仿宋" w:cs="仿宋"/>
              </w:rPr>
            </w:pPr>
          </w:p>
        </w:tc>
        <w:tc>
          <w:tcPr>
            <w:tcW w:w="1267" w:type="dxa"/>
            <w:vAlign w:val="center"/>
          </w:tcPr>
          <w:p w14:paraId="41295EDC">
            <w:pPr>
              <w:overflowPunct w:val="0"/>
              <w:spacing w:line="360" w:lineRule="auto"/>
              <w:jc w:val="center"/>
              <w:rPr>
                <w:rFonts w:ascii="仿宋" w:hAnsi="仿宋" w:eastAsia="仿宋" w:cs="仿宋"/>
              </w:rPr>
            </w:pPr>
          </w:p>
        </w:tc>
        <w:tc>
          <w:tcPr>
            <w:tcW w:w="1446" w:type="dxa"/>
            <w:vAlign w:val="center"/>
          </w:tcPr>
          <w:p w14:paraId="3FDD4B98">
            <w:pPr>
              <w:overflowPunct w:val="0"/>
              <w:spacing w:line="360" w:lineRule="auto"/>
              <w:jc w:val="center"/>
              <w:rPr>
                <w:rFonts w:ascii="仿宋" w:hAnsi="仿宋" w:eastAsia="仿宋" w:cs="仿宋"/>
              </w:rPr>
            </w:pPr>
          </w:p>
        </w:tc>
        <w:tc>
          <w:tcPr>
            <w:tcW w:w="884" w:type="dxa"/>
            <w:vAlign w:val="center"/>
          </w:tcPr>
          <w:p w14:paraId="3C3C77EE">
            <w:pPr>
              <w:overflowPunct w:val="0"/>
              <w:spacing w:line="360" w:lineRule="auto"/>
              <w:jc w:val="center"/>
              <w:rPr>
                <w:rFonts w:ascii="仿宋" w:hAnsi="仿宋" w:eastAsia="仿宋" w:cs="仿宋"/>
              </w:rPr>
            </w:pPr>
          </w:p>
        </w:tc>
      </w:tr>
      <w:tr w14:paraId="7062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F6B5A83">
            <w:pPr>
              <w:overflowPunct w:val="0"/>
              <w:spacing w:line="360" w:lineRule="auto"/>
              <w:jc w:val="center"/>
              <w:rPr>
                <w:rFonts w:ascii="仿宋" w:hAnsi="仿宋" w:eastAsia="仿宋" w:cs="仿宋"/>
              </w:rPr>
            </w:pPr>
          </w:p>
        </w:tc>
        <w:tc>
          <w:tcPr>
            <w:tcW w:w="2315" w:type="dxa"/>
            <w:vAlign w:val="center"/>
          </w:tcPr>
          <w:p w14:paraId="20CC7263">
            <w:pPr>
              <w:overflowPunct w:val="0"/>
              <w:spacing w:line="360" w:lineRule="auto"/>
              <w:jc w:val="center"/>
              <w:rPr>
                <w:rFonts w:ascii="仿宋" w:hAnsi="仿宋" w:eastAsia="仿宋" w:cs="仿宋"/>
              </w:rPr>
            </w:pPr>
          </w:p>
        </w:tc>
        <w:tc>
          <w:tcPr>
            <w:tcW w:w="1247" w:type="dxa"/>
            <w:vAlign w:val="center"/>
          </w:tcPr>
          <w:p w14:paraId="59A22F7C">
            <w:pPr>
              <w:overflowPunct w:val="0"/>
              <w:spacing w:line="360" w:lineRule="auto"/>
              <w:jc w:val="center"/>
              <w:rPr>
                <w:rFonts w:ascii="仿宋" w:hAnsi="仿宋" w:eastAsia="仿宋" w:cs="仿宋"/>
              </w:rPr>
            </w:pPr>
          </w:p>
        </w:tc>
        <w:tc>
          <w:tcPr>
            <w:tcW w:w="1185" w:type="dxa"/>
            <w:vAlign w:val="center"/>
          </w:tcPr>
          <w:p w14:paraId="6D10DFE1">
            <w:pPr>
              <w:overflowPunct w:val="0"/>
              <w:spacing w:line="360" w:lineRule="auto"/>
              <w:jc w:val="center"/>
              <w:rPr>
                <w:rFonts w:ascii="仿宋" w:hAnsi="仿宋" w:eastAsia="仿宋" w:cs="仿宋"/>
              </w:rPr>
            </w:pPr>
          </w:p>
        </w:tc>
        <w:tc>
          <w:tcPr>
            <w:tcW w:w="1267" w:type="dxa"/>
            <w:vAlign w:val="center"/>
          </w:tcPr>
          <w:p w14:paraId="5A0AAA19">
            <w:pPr>
              <w:overflowPunct w:val="0"/>
              <w:spacing w:line="360" w:lineRule="auto"/>
              <w:jc w:val="center"/>
              <w:rPr>
                <w:rFonts w:ascii="仿宋" w:hAnsi="仿宋" w:eastAsia="仿宋" w:cs="仿宋"/>
              </w:rPr>
            </w:pPr>
          </w:p>
        </w:tc>
        <w:tc>
          <w:tcPr>
            <w:tcW w:w="1446" w:type="dxa"/>
            <w:vAlign w:val="center"/>
          </w:tcPr>
          <w:p w14:paraId="1B12F61D">
            <w:pPr>
              <w:overflowPunct w:val="0"/>
              <w:spacing w:line="360" w:lineRule="auto"/>
              <w:jc w:val="center"/>
              <w:rPr>
                <w:rFonts w:ascii="仿宋" w:hAnsi="仿宋" w:eastAsia="仿宋" w:cs="仿宋"/>
              </w:rPr>
            </w:pPr>
          </w:p>
        </w:tc>
        <w:tc>
          <w:tcPr>
            <w:tcW w:w="884" w:type="dxa"/>
            <w:vAlign w:val="center"/>
          </w:tcPr>
          <w:p w14:paraId="566654C2">
            <w:pPr>
              <w:overflowPunct w:val="0"/>
              <w:spacing w:line="360" w:lineRule="auto"/>
              <w:jc w:val="center"/>
              <w:rPr>
                <w:rFonts w:ascii="仿宋" w:hAnsi="仿宋" w:eastAsia="仿宋" w:cs="仿宋"/>
              </w:rPr>
            </w:pPr>
          </w:p>
        </w:tc>
      </w:tr>
      <w:tr w14:paraId="645E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650B7108">
            <w:pPr>
              <w:overflowPunct w:val="0"/>
              <w:spacing w:line="360" w:lineRule="auto"/>
              <w:jc w:val="center"/>
              <w:rPr>
                <w:rFonts w:ascii="仿宋" w:hAnsi="仿宋" w:eastAsia="仿宋" w:cs="仿宋"/>
              </w:rPr>
            </w:pPr>
          </w:p>
        </w:tc>
        <w:tc>
          <w:tcPr>
            <w:tcW w:w="2315" w:type="dxa"/>
            <w:vAlign w:val="center"/>
          </w:tcPr>
          <w:p w14:paraId="1540F287">
            <w:pPr>
              <w:overflowPunct w:val="0"/>
              <w:spacing w:line="360" w:lineRule="auto"/>
              <w:jc w:val="center"/>
              <w:rPr>
                <w:rFonts w:ascii="仿宋" w:hAnsi="仿宋" w:eastAsia="仿宋" w:cs="仿宋"/>
              </w:rPr>
            </w:pPr>
          </w:p>
        </w:tc>
        <w:tc>
          <w:tcPr>
            <w:tcW w:w="1247" w:type="dxa"/>
            <w:vAlign w:val="center"/>
          </w:tcPr>
          <w:p w14:paraId="3C638A3D">
            <w:pPr>
              <w:overflowPunct w:val="0"/>
              <w:spacing w:line="360" w:lineRule="auto"/>
              <w:jc w:val="center"/>
              <w:rPr>
                <w:rFonts w:ascii="仿宋" w:hAnsi="仿宋" w:eastAsia="仿宋" w:cs="仿宋"/>
              </w:rPr>
            </w:pPr>
          </w:p>
        </w:tc>
        <w:tc>
          <w:tcPr>
            <w:tcW w:w="1185" w:type="dxa"/>
            <w:vAlign w:val="center"/>
          </w:tcPr>
          <w:p w14:paraId="63E1143F">
            <w:pPr>
              <w:overflowPunct w:val="0"/>
              <w:spacing w:line="360" w:lineRule="auto"/>
              <w:jc w:val="center"/>
              <w:rPr>
                <w:rFonts w:ascii="仿宋" w:hAnsi="仿宋" w:eastAsia="仿宋" w:cs="仿宋"/>
              </w:rPr>
            </w:pPr>
          </w:p>
        </w:tc>
        <w:tc>
          <w:tcPr>
            <w:tcW w:w="1267" w:type="dxa"/>
            <w:vAlign w:val="center"/>
          </w:tcPr>
          <w:p w14:paraId="1814545A">
            <w:pPr>
              <w:overflowPunct w:val="0"/>
              <w:spacing w:line="360" w:lineRule="auto"/>
              <w:jc w:val="center"/>
              <w:rPr>
                <w:rFonts w:ascii="仿宋" w:hAnsi="仿宋" w:eastAsia="仿宋" w:cs="仿宋"/>
              </w:rPr>
            </w:pPr>
          </w:p>
        </w:tc>
        <w:tc>
          <w:tcPr>
            <w:tcW w:w="1446" w:type="dxa"/>
            <w:vAlign w:val="center"/>
          </w:tcPr>
          <w:p w14:paraId="40085E1F">
            <w:pPr>
              <w:overflowPunct w:val="0"/>
              <w:spacing w:line="360" w:lineRule="auto"/>
              <w:jc w:val="center"/>
              <w:rPr>
                <w:rFonts w:ascii="仿宋" w:hAnsi="仿宋" w:eastAsia="仿宋" w:cs="仿宋"/>
              </w:rPr>
            </w:pPr>
          </w:p>
        </w:tc>
        <w:tc>
          <w:tcPr>
            <w:tcW w:w="884" w:type="dxa"/>
            <w:vAlign w:val="center"/>
          </w:tcPr>
          <w:p w14:paraId="3A6D1271">
            <w:pPr>
              <w:overflowPunct w:val="0"/>
              <w:spacing w:line="360" w:lineRule="auto"/>
              <w:jc w:val="center"/>
              <w:rPr>
                <w:rFonts w:ascii="仿宋" w:hAnsi="仿宋" w:eastAsia="仿宋" w:cs="仿宋"/>
              </w:rPr>
            </w:pPr>
          </w:p>
        </w:tc>
      </w:tr>
      <w:tr w14:paraId="12BF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2DFBADB">
            <w:pPr>
              <w:overflowPunct w:val="0"/>
              <w:spacing w:line="360" w:lineRule="auto"/>
              <w:jc w:val="center"/>
              <w:rPr>
                <w:rFonts w:ascii="仿宋" w:hAnsi="仿宋" w:eastAsia="仿宋" w:cs="仿宋"/>
              </w:rPr>
            </w:pPr>
            <w:r>
              <w:rPr>
                <w:rFonts w:hint="eastAsia" w:ascii="仿宋" w:hAnsi="仿宋" w:eastAsia="仿宋" w:cs="仿宋"/>
              </w:rPr>
              <w:t>...</w:t>
            </w:r>
          </w:p>
        </w:tc>
        <w:tc>
          <w:tcPr>
            <w:tcW w:w="2315" w:type="dxa"/>
            <w:vAlign w:val="center"/>
          </w:tcPr>
          <w:p w14:paraId="1E480BCC">
            <w:pPr>
              <w:pStyle w:val="30"/>
              <w:ind w:firstLine="0" w:firstLineChars="0"/>
              <w:rPr>
                <w:rFonts w:ascii="仿宋" w:hAnsi="仿宋" w:eastAsia="仿宋" w:cs="仿宋"/>
                <w:color w:val="auto"/>
              </w:rPr>
            </w:pPr>
          </w:p>
        </w:tc>
        <w:tc>
          <w:tcPr>
            <w:tcW w:w="1247" w:type="dxa"/>
            <w:vAlign w:val="center"/>
          </w:tcPr>
          <w:p w14:paraId="7429032B">
            <w:pPr>
              <w:overflowPunct w:val="0"/>
              <w:spacing w:line="360" w:lineRule="auto"/>
              <w:jc w:val="center"/>
              <w:rPr>
                <w:rFonts w:ascii="仿宋" w:hAnsi="仿宋" w:eastAsia="仿宋" w:cs="仿宋"/>
              </w:rPr>
            </w:pPr>
          </w:p>
        </w:tc>
        <w:tc>
          <w:tcPr>
            <w:tcW w:w="1185" w:type="dxa"/>
            <w:vAlign w:val="center"/>
          </w:tcPr>
          <w:p w14:paraId="7871B91E">
            <w:pPr>
              <w:overflowPunct w:val="0"/>
              <w:spacing w:line="360" w:lineRule="auto"/>
              <w:jc w:val="center"/>
              <w:rPr>
                <w:rFonts w:ascii="仿宋" w:hAnsi="仿宋" w:eastAsia="仿宋" w:cs="仿宋"/>
              </w:rPr>
            </w:pPr>
          </w:p>
        </w:tc>
        <w:tc>
          <w:tcPr>
            <w:tcW w:w="1267" w:type="dxa"/>
            <w:vAlign w:val="center"/>
          </w:tcPr>
          <w:p w14:paraId="0DDB22ED">
            <w:pPr>
              <w:overflowPunct w:val="0"/>
              <w:spacing w:line="360" w:lineRule="auto"/>
              <w:jc w:val="center"/>
              <w:rPr>
                <w:rFonts w:ascii="仿宋" w:hAnsi="仿宋" w:eastAsia="仿宋" w:cs="仿宋"/>
              </w:rPr>
            </w:pPr>
          </w:p>
        </w:tc>
        <w:tc>
          <w:tcPr>
            <w:tcW w:w="1446" w:type="dxa"/>
            <w:vAlign w:val="center"/>
          </w:tcPr>
          <w:p w14:paraId="7F9C2E4C">
            <w:pPr>
              <w:overflowPunct w:val="0"/>
              <w:spacing w:line="360" w:lineRule="auto"/>
              <w:jc w:val="center"/>
              <w:rPr>
                <w:rFonts w:ascii="仿宋" w:hAnsi="仿宋" w:eastAsia="仿宋" w:cs="仿宋"/>
              </w:rPr>
            </w:pPr>
          </w:p>
        </w:tc>
        <w:tc>
          <w:tcPr>
            <w:tcW w:w="884" w:type="dxa"/>
            <w:vAlign w:val="center"/>
          </w:tcPr>
          <w:p w14:paraId="4F909602">
            <w:pPr>
              <w:overflowPunct w:val="0"/>
              <w:spacing w:line="360" w:lineRule="auto"/>
              <w:jc w:val="center"/>
              <w:rPr>
                <w:rFonts w:ascii="仿宋" w:hAnsi="仿宋" w:eastAsia="仿宋" w:cs="仿宋"/>
              </w:rPr>
            </w:pPr>
          </w:p>
        </w:tc>
      </w:tr>
      <w:tr w14:paraId="0D2D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C1AAD6A">
            <w:pPr>
              <w:pStyle w:val="2"/>
              <w:jc w:val="center"/>
              <w:rPr>
                <w:rFonts w:ascii="仿宋" w:hAnsi="仿宋" w:eastAsia="仿宋" w:cs="仿宋"/>
                <w:color w:val="auto"/>
              </w:rPr>
            </w:pPr>
            <w:r>
              <w:rPr>
                <w:rFonts w:hint="eastAsia" w:ascii="仿宋" w:hAnsi="仿宋" w:eastAsia="仿宋" w:cs="仿宋"/>
                <w:color w:val="auto"/>
              </w:rPr>
              <w:t>合计</w:t>
            </w:r>
          </w:p>
        </w:tc>
        <w:tc>
          <w:tcPr>
            <w:tcW w:w="6029" w:type="dxa"/>
            <w:gridSpan w:val="5"/>
            <w:vAlign w:val="center"/>
          </w:tcPr>
          <w:p w14:paraId="305CEC8B">
            <w:pPr>
              <w:pStyle w:val="2"/>
              <w:jc w:val="left"/>
              <w:rPr>
                <w:rFonts w:ascii="仿宋" w:hAnsi="仿宋" w:eastAsia="仿宋" w:cs="仿宋"/>
                <w:color w:val="auto"/>
              </w:rPr>
            </w:pPr>
            <w:r>
              <w:rPr>
                <w:rFonts w:hint="eastAsia" w:ascii="仿宋" w:hAnsi="仿宋" w:eastAsia="仿宋" w:cs="仿宋"/>
                <w:color w:val="auto"/>
              </w:rPr>
              <w:t>大写：</w:t>
            </w:r>
          </w:p>
          <w:p w14:paraId="60E28D85">
            <w:pPr>
              <w:jc w:val="left"/>
              <w:rPr>
                <w:rFonts w:ascii="仿宋" w:hAnsi="仿宋" w:eastAsia="仿宋" w:cs="仿宋"/>
              </w:rPr>
            </w:pPr>
            <w:r>
              <w:rPr>
                <w:rFonts w:hint="eastAsia" w:ascii="仿宋" w:hAnsi="仿宋" w:eastAsia="仿宋" w:cs="仿宋"/>
              </w:rPr>
              <w:t>小写：</w:t>
            </w:r>
          </w:p>
        </w:tc>
      </w:tr>
    </w:tbl>
    <w:p w14:paraId="18CA3705">
      <w:pPr>
        <w:spacing w:line="360" w:lineRule="auto"/>
        <w:ind w:firstLine="3840" w:firstLineChars="1600"/>
        <w:jc w:val="left"/>
        <w:rPr>
          <w:rFonts w:ascii="仿宋" w:hAnsi="仿宋" w:eastAsia="仿宋" w:cs="仿宋"/>
        </w:rPr>
      </w:pPr>
    </w:p>
    <w:p w14:paraId="0ABABF4D"/>
    <w:p w14:paraId="707E71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28D2596C">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7BE1AA2D">
      <w:pPr>
        <w:overflowPunct w:val="0"/>
        <w:spacing w:line="360" w:lineRule="auto"/>
        <w:rPr>
          <w:rFonts w:ascii="仿宋" w:hAnsi="仿宋" w:eastAsia="仿宋" w:cs="仿宋"/>
        </w:rPr>
      </w:pPr>
      <w:r>
        <w:rPr>
          <w:rFonts w:hint="eastAsia" w:ascii="仿宋" w:hAnsi="仿宋" w:eastAsia="仿宋" w:cs="仿宋"/>
        </w:rPr>
        <w:t>日      期：  年  月   日</w:t>
      </w:r>
    </w:p>
    <w:p w14:paraId="290C6F14">
      <w:pPr>
        <w:rPr>
          <w:rFonts w:ascii="仿宋" w:hAnsi="仿宋" w:eastAsia="仿宋" w:cs="仿宋"/>
        </w:rPr>
      </w:pPr>
      <w:r>
        <w:rPr>
          <w:rFonts w:hint="eastAsia" w:ascii="仿宋" w:hAnsi="仿宋" w:eastAsia="仿宋" w:cs="仿宋"/>
        </w:rPr>
        <w:br w:type="page"/>
      </w:r>
    </w:p>
    <w:p w14:paraId="4D3E8EE1">
      <w:pPr>
        <w:pStyle w:val="4"/>
        <w:rPr>
          <w:rFonts w:ascii="仿宋" w:hAnsi="仿宋" w:eastAsia="仿宋" w:cs="仿宋"/>
        </w:rPr>
      </w:pPr>
      <w:bookmarkStart w:id="183" w:name="_Toc13649"/>
      <w:r>
        <w:rPr>
          <w:rFonts w:hint="eastAsia" w:ascii="仿宋" w:hAnsi="仿宋" w:eastAsia="仿宋" w:cs="仿宋"/>
        </w:rPr>
        <w:t>五、</w:t>
      </w:r>
      <w:r>
        <w:rPr>
          <w:rStyle w:val="97"/>
          <w:rFonts w:hint="eastAsia" w:ascii="仿宋" w:hAnsi="仿宋" w:eastAsia="仿宋" w:cs="仿宋"/>
          <w:b/>
          <w:bCs/>
          <w:sz w:val="32"/>
        </w:rPr>
        <w:t>承接的类似项目情况表</w:t>
      </w:r>
      <w:bookmarkEnd w:id="183"/>
    </w:p>
    <w:tbl>
      <w:tblPr>
        <w:tblStyle w:val="96"/>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5"/>
              <w:spacing w:before="170" w:line="206" w:lineRule="auto"/>
              <w:ind w:left="180"/>
              <w:rPr>
                <w:b/>
                <w:bCs/>
              </w:rPr>
            </w:pPr>
            <w:r>
              <w:rPr>
                <w:b/>
                <w:bCs/>
                <w:spacing w:val="-7"/>
              </w:rPr>
              <w:t>序号</w:t>
            </w:r>
          </w:p>
        </w:tc>
        <w:tc>
          <w:tcPr>
            <w:tcW w:w="1967" w:type="dxa"/>
          </w:tcPr>
          <w:p w14:paraId="4AFCF660">
            <w:pPr>
              <w:pStyle w:val="95"/>
              <w:spacing w:before="139" w:line="221" w:lineRule="auto"/>
              <w:ind w:left="147"/>
              <w:rPr>
                <w:b/>
                <w:bCs/>
              </w:rPr>
            </w:pPr>
            <w:r>
              <w:rPr>
                <w:b/>
                <w:bCs/>
              </w:rPr>
              <w:t>采购单位名称</w:t>
            </w:r>
          </w:p>
        </w:tc>
        <w:tc>
          <w:tcPr>
            <w:tcW w:w="1700" w:type="dxa"/>
          </w:tcPr>
          <w:p w14:paraId="61734DED">
            <w:pPr>
              <w:pStyle w:val="95"/>
              <w:spacing w:before="139" w:line="221" w:lineRule="auto"/>
              <w:ind w:left="380"/>
              <w:rPr>
                <w:b/>
                <w:bCs/>
              </w:rPr>
            </w:pPr>
            <w:r>
              <w:rPr>
                <w:b/>
                <w:bCs/>
                <w:spacing w:val="-3"/>
              </w:rPr>
              <w:t>合同名称</w:t>
            </w:r>
          </w:p>
        </w:tc>
        <w:tc>
          <w:tcPr>
            <w:tcW w:w="2555" w:type="dxa"/>
          </w:tcPr>
          <w:p w14:paraId="3A9F9B64">
            <w:pPr>
              <w:pStyle w:val="95"/>
              <w:spacing w:before="140" w:line="223" w:lineRule="auto"/>
              <w:ind w:left="564"/>
              <w:rPr>
                <w:b/>
                <w:bCs/>
                <w:lang w:eastAsia="zh-CN"/>
              </w:rPr>
            </w:pPr>
            <w:r>
              <w:rPr>
                <w:rFonts w:hint="eastAsia"/>
                <w:b/>
                <w:bCs/>
                <w:spacing w:val="-1"/>
                <w:lang w:eastAsia="zh-CN"/>
              </w:rPr>
              <w:t>合同签订时间</w:t>
            </w:r>
          </w:p>
        </w:tc>
        <w:tc>
          <w:tcPr>
            <w:tcW w:w="1988" w:type="dxa"/>
          </w:tcPr>
          <w:p w14:paraId="42A794D4">
            <w:pPr>
              <w:pStyle w:val="95"/>
              <w:spacing w:before="140" w:line="223" w:lineRule="auto"/>
              <w:jc w:val="right"/>
              <w:rPr>
                <w:b/>
                <w:bCs/>
              </w:rPr>
            </w:pPr>
            <w:r>
              <w:rPr>
                <w:b/>
                <w:bCs/>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5"/>
              <w:spacing w:before="170" w:line="206" w:lineRule="auto"/>
              <w:ind w:left="180"/>
              <w:rPr>
                <w:b/>
                <w:bCs/>
                <w:spacing w:val="-7"/>
              </w:rPr>
            </w:pPr>
          </w:p>
        </w:tc>
        <w:tc>
          <w:tcPr>
            <w:tcW w:w="1967" w:type="dxa"/>
          </w:tcPr>
          <w:p w14:paraId="167B6BAC">
            <w:pPr>
              <w:pStyle w:val="95"/>
              <w:spacing w:before="170" w:line="206" w:lineRule="auto"/>
              <w:ind w:left="180"/>
              <w:rPr>
                <w:b/>
                <w:bCs/>
                <w:spacing w:val="-7"/>
              </w:rPr>
            </w:pPr>
          </w:p>
        </w:tc>
        <w:tc>
          <w:tcPr>
            <w:tcW w:w="1700" w:type="dxa"/>
          </w:tcPr>
          <w:p w14:paraId="60042317">
            <w:pPr>
              <w:pStyle w:val="95"/>
              <w:spacing w:before="170" w:line="206" w:lineRule="auto"/>
              <w:ind w:left="180"/>
              <w:rPr>
                <w:b/>
                <w:bCs/>
                <w:spacing w:val="-7"/>
              </w:rPr>
            </w:pPr>
          </w:p>
        </w:tc>
        <w:tc>
          <w:tcPr>
            <w:tcW w:w="2555" w:type="dxa"/>
          </w:tcPr>
          <w:p w14:paraId="7F1471FC">
            <w:pPr>
              <w:pStyle w:val="95"/>
              <w:spacing w:before="170" w:line="206" w:lineRule="auto"/>
              <w:ind w:left="180"/>
              <w:rPr>
                <w:b/>
                <w:bCs/>
                <w:spacing w:val="-7"/>
              </w:rPr>
            </w:pPr>
          </w:p>
        </w:tc>
        <w:tc>
          <w:tcPr>
            <w:tcW w:w="1988" w:type="dxa"/>
          </w:tcPr>
          <w:p w14:paraId="055D27BA">
            <w:pPr>
              <w:pStyle w:val="95"/>
              <w:spacing w:before="170" w:line="206" w:lineRule="auto"/>
              <w:ind w:left="180"/>
              <w:rPr>
                <w:b/>
                <w:bCs/>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BC491A7">
            <w:pPr>
              <w:pStyle w:val="95"/>
              <w:spacing w:before="170" w:line="206" w:lineRule="auto"/>
              <w:ind w:left="180"/>
              <w:rPr>
                <w:b/>
                <w:bCs/>
                <w:spacing w:val="-7"/>
              </w:rPr>
            </w:pPr>
          </w:p>
        </w:tc>
        <w:tc>
          <w:tcPr>
            <w:tcW w:w="1967" w:type="dxa"/>
          </w:tcPr>
          <w:p w14:paraId="293B1E76">
            <w:pPr>
              <w:pStyle w:val="95"/>
              <w:spacing w:before="170" w:line="206" w:lineRule="auto"/>
              <w:ind w:left="180"/>
              <w:rPr>
                <w:b/>
                <w:bCs/>
                <w:spacing w:val="-7"/>
              </w:rPr>
            </w:pPr>
          </w:p>
        </w:tc>
        <w:tc>
          <w:tcPr>
            <w:tcW w:w="1700" w:type="dxa"/>
          </w:tcPr>
          <w:p w14:paraId="563F6AD1">
            <w:pPr>
              <w:pStyle w:val="95"/>
              <w:spacing w:before="170" w:line="206" w:lineRule="auto"/>
              <w:ind w:left="180"/>
              <w:rPr>
                <w:b/>
                <w:bCs/>
                <w:spacing w:val="-7"/>
              </w:rPr>
            </w:pPr>
          </w:p>
        </w:tc>
        <w:tc>
          <w:tcPr>
            <w:tcW w:w="2555" w:type="dxa"/>
          </w:tcPr>
          <w:p w14:paraId="3D76E7BA">
            <w:pPr>
              <w:pStyle w:val="95"/>
              <w:spacing w:before="170" w:line="206" w:lineRule="auto"/>
              <w:ind w:left="180"/>
              <w:rPr>
                <w:b/>
                <w:bCs/>
                <w:spacing w:val="-7"/>
              </w:rPr>
            </w:pPr>
          </w:p>
        </w:tc>
        <w:tc>
          <w:tcPr>
            <w:tcW w:w="1988" w:type="dxa"/>
          </w:tcPr>
          <w:p w14:paraId="00A78E5F">
            <w:pPr>
              <w:pStyle w:val="95"/>
              <w:spacing w:before="170" w:line="206" w:lineRule="auto"/>
              <w:ind w:left="180"/>
              <w:rPr>
                <w:b/>
                <w:bCs/>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66150B0">
            <w:pPr>
              <w:pStyle w:val="95"/>
              <w:spacing w:before="170" w:line="206" w:lineRule="auto"/>
              <w:ind w:left="180"/>
              <w:rPr>
                <w:b/>
                <w:bCs/>
                <w:spacing w:val="-7"/>
              </w:rPr>
            </w:pPr>
          </w:p>
        </w:tc>
        <w:tc>
          <w:tcPr>
            <w:tcW w:w="1967" w:type="dxa"/>
          </w:tcPr>
          <w:p w14:paraId="6D9385DB">
            <w:pPr>
              <w:pStyle w:val="95"/>
              <w:spacing w:before="170" w:line="206" w:lineRule="auto"/>
              <w:ind w:left="180"/>
              <w:rPr>
                <w:b/>
                <w:bCs/>
                <w:spacing w:val="-7"/>
              </w:rPr>
            </w:pPr>
          </w:p>
        </w:tc>
        <w:tc>
          <w:tcPr>
            <w:tcW w:w="1700" w:type="dxa"/>
          </w:tcPr>
          <w:p w14:paraId="6EFEABC6">
            <w:pPr>
              <w:pStyle w:val="95"/>
              <w:spacing w:before="170" w:line="206" w:lineRule="auto"/>
              <w:ind w:left="180"/>
              <w:rPr>
                <w:b/>
                <w:bCs/>
                <w:spacing w:val="-7"/>
              </w:rPr>
            </w:pPr>
          </w:p>
        </w:tc>
        <w:tc>
          <w:tcPr>
            <w:tcW w:w="2555" w:type="dxa"/>
          </w:tcPr>
          <w:p w14:paraId="7079D9BE">
            <w:pPr>
              <w:pStyle w:val="95"/>
              <w:spacing w:before="170" w:line="206" w:lineRule="auto"/>
              <w:ind w:left="180"/>
              <w:rPr>
                <w:b/>
                <w:bCs/>
                <w:spacing w:val="-7"/>
              </w:rPr>
            </w:pPr>
          </w:p>
        </w:tc>
        <w:tc>
          <w:tcPr>
            <w:tcW w:w="1988" w:type="dxa"/>
          </w:tcPr>
          <w:p w14:paraId="3D64B702">
            <w:pPr>
              <w:pStyle w:val="95"/>
              <w:spacing w:before="170" w:line="206" w:lineRule="auto"/>
              <w:ind w:left="180"/>
              <w:rPr>
                <w:b/>
                <w:bCs/>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5"/>
              <w:spacing w:before="170" w:line="206" w:lineRule="auto"/>
              <w:ind w:left="180"/>
              <w:rPr>
                <w:b/>
                <w:bCs/>
                <w:spacing w:val="-7"/>
              </w:rPr>
            </w:pPr>
          </w:p>
        </w:tc>
        <w:tc>
          <w:tcPr>
            <w:tcW w:w="1967" w:type="dxa"/>
          </w:tcPr>
          <w:p w14:paraId="1BD61C59">
            <w:pPr>
              <w:pStyle w:val="95"/>
              <w:spacing w:before="170" w:line="206" w:lineRule="auto"/>
              <w:ind w:left="180"/>
              <w:rPr>
                <w:b/>
                <w:bCs/>
                <w:spacing w:val="-7"/>
              </w:rPr>
            </w:pPr>
          </w:p>
        </w:tc>
        <w:tc>
          <w:tcPr>
            <w:tcW w:w="1700" w:type="dxa"/>
          </w:tcPr>
          <w:p w14:paraId="5FCFBF65">
            <w:pPr>
              <w:pStyle w:val="95"/>
              <w:spacing w:before="170" w:line="206" w:lineRule="auto"/>
              <w:ind w:left="180"/>
              <w:rPr>
                <w:b/>
                <w:bCs/>
                <w:spacing w:val="-7"/>
              </w:rPr>
            </w:pPr>
          </w:p>
        </w:tc>
        <w:tc>
          <w:tcPr>
            <w:tcW w:w="2555" w:type="dxa"/>
          </w:tcPr>
          <w:p w14:paraId="0BBE18EF">
            <w:pPr>
              <w:pStyle w:val="95"/>
              <w:spacing w:before="170" w:line="206" w:lineRule="auto"/>
              <w:ind w:left="180"/>
              <w:rPr>
                <w:b/>
                <w:bCs/>
                <w:spacing w:val="-7"/>
              </w:rPr>
            </w:pPr>
          </w:p>
        </w:tc>
        <w:tc>
          <w:tcPr>
            <w:tcW w:w="1988" w:type="dxa"/>
          </w:tcPr>
          <w:p w14:paraId="68051060">
            <w:pPr>
              <w:pStyle w:val="95"/>
              <w:spacing w:before="170" w:line="206" w:lineRule="auto"/>
              <w:ind w:left="180"/>
              <w:rPr>
                <w:b/>
                <w:bCs/>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2674E4F">
            <w:pPr>
              <w:pStyle w:val="95"/>
              <w:spacing w:before="170" w:line="206" w:lineRule="auto"/>
              <w:ind w:left="180"/>
              <w:rPr>
                <w:b/>
                <w:bCs/>
                <w:spacing w:val="-7"/>
              </w:rPr>
            </w:pPr>
          </w:p>
        </w:tc>
        <w:tc>
          <w:tcPr>
            <w:tcW w:w="1967" w:type="dxa"/>
          </w:tcPr>
          <w:p w14:paraId="5E2F5C68">
            <w:pPr>
              <w:pStyle w:val="95"/>
              <w:spacing w:before="170" w:line="206" w:lineRule="auto"/>
              <w:ind w:left="180"/>
              <w:rPr>
                <w:b/>
                <w:bCs/>
                <w:spacing w:val="-7"/>
              </w:rPr>
            </w:pPr>
          </w:p>
        </w:tc>
        <w:tc>
          <w:tcPr>
            <w:tcW w:w="1700" w:type="dxa"/>
          </w:tcPr>
          <w:p w14:paraId="7BB5D75D">
            <w:pPr>
              <w:pStyle w:val="95"/>
              <w:spacing w:before="170" w:line="206" w:lineRule="auto"/>
              <w:ind w:left="180"/>
              <w:rPr>
                <w:b/>
                <w:bCs/>
                <w:spacing w:val="-7"/>
              </w:rPr>
            </w:pPr>
          </w:p>
        </w:tc>
        <w:tc>
          <w:tcPr>
            <w:tcW w:w="2555" w:type="dxa"/>
          </w:tcPr>
          <w:p w14:paraId="5963EDB4">
            <w:pPr>
              <w:pStyle w:val="95"/>
              <w:spacing w:before="170" w:line="206" w:lineRule="auto"/>
              <w:ind w:left="180"/>
              <w:rPr>
                <w:b/>
                <w:bCs/>
                <w:spacing w:val="-7"/>
              </w:rPr>
            </w:pPr>
          </w:p>
        </w:tc>
        <w:tc>
          <w:tcPr>
            <w:tcW w:w="1988" w:type="dxa"/>
          </w:tcPr>
          <w:p w14:paraId="2AEE4C4E">
            <w:pPr>
              <w:pStyle w:val="95"/>
              <w:spacing w:before="170" w:line="206" w:lineRule="auto"/>
              <w:ind w:left="180"/>
              <w:rPr>
                <w:b/>
                <w:bCs/>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5"/>
              <w:spacing w:before="170" w:line="206" w:lineRule="auto"/>
              <w:ind w:left="180"/>
              <w:rPr>
                <w:b/>
                <w:bCs/>
                <w:spacing w:val="-7"/>
              </w:rPr>
            </w:pPr>
          </w:p>
        </w:tc>
        <w:tc>
          <w:tcPr>
            <w:tcW w:w="1967" w:type="dxa"/>
          </w:tcPr>
          <w:p w14:paraId="272884C1">
            <w:pPr>
              <w:pStyle w:val="95"/>
              <w:spacing w:before="170" w:line="206" w:lineRule="auto"/>
              <w:ind w:left="180"/>
              <w:rPr>
                <w:b/>
                <w:bCs/>
                <w:spacing w:val="-7"/>
              </w:rPr>
            </w:pPr>
          </w:p>
        </w:tc>
        <w:tc>
          <w:tcPr>
            <w:tcW w:w="1700" w:type="dxa"/>
          </w:tcPr>
          <w:p w14:paraId="7F4C72B3">
            <w:pPr>
              <w:pStyle w:val="95"/>
              <w:spacing w:before="170" w:line="206" w:lineRule="auto"/>
              <w:ind w:left="180"/>
              <w:rPr>
                <w:b/>
                <w:bCs/>
                <w:spacing w:val="-7"/>
              </w:rPr>
            </w:pPr>
          </w:p>
        </w:tc>
        <w:tc>
          <w:tcPr>
            <w:tcW w:w="2555" w:type="dxa"/>
          </w:tcPr>
          <w:p w14:paraId="3B2097F4">
            <w:pPr>
              <w:pStyle w:val="95"/>
              <w:spacing w:before="170" w:line="206" w:lineRule="auto"/>
              <w:ind w:left="180"/>
              <w:rPr>
                <w:b/>
                <w:bCs/>
                <w:spacing w:val="-7"/>
              </w:rPr>
            </w:pPr>
          </w:p>
        </w:tc>
        <w:tc>
          <w:tcPr>
            <w:tcW w:w="1988" w:type="dxa"/>
          </w:tcPr>
          <w:p w14:paraId="1F9F3B02">
            <w:pPr>
              <w:pStyle w:val="95"/>
              <w:spacing w:before="170" w:line="206" w:lineRule="auto"/>
              <w:ind w:left="180"/>
              <w:rPr>
                <w:b/>
                <w:bCs/>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5"/>
              <w:spacing w:before="170" w:line="206" w:lineRule="auto"/>
              <w:ind w:left="180"/>
              <w:rPr>
                <w:b/>
                <w:bCs/>
                <w:spacing w:val="-7"/>
              </w:rPr>
            </w:pPr>
          </w:p>
        </w:tc>
        <w:tc>
          <w:tcPr>
            <w:tcW w:w="1967" w:type="dxa"/>
          </w:tcPr>
          <w:p w14:paraId="690A65DC">
            <w:pPr>
              <w:pStyle w:val="95"/>
              <w:spacing w:before="170" w:line="206" w:lineRule="auto"/>
              <w:ind w:left="180"/>
              <w:rPr>
                <w:b/>
                <w:bCs/>
                <w:spacing w:val="-7"/>
              </w:rPr>
            </w:pPr>
          </w:p>
        </w:tc>
        <w:tc>
          <w:tcPr>
            <w:tcW w:w="1700" w:type="dxa"/>
          </w:tcPr>
          <w:p w14:paraId="7316C578">
            <w:pPr>
              <w:pStyle w:val="95"/>
              <w:spacing w:before="170" w:line="206" w:lineRule="auto"/>
              <w:ind w:left="180"/>
              <w:rPr>
                <w:b/>
                <w:bCs/>
                <w:spacing w:val="-7"/>
              </w:rPr>
            </w:pPr>
          </w:p>
        </w:tc>
        <w:tc>
          <w:tcPr>
            <w:tcW w:w="2555" w:type="dxa"/>
          </w:tcPr>
          <w:p w14:paraId="1CAD9F03">
            <w:pPr>
              <w:pStyle w:val="95"/>
              <w:spacing w:before="170" w:line="206" w:lineRule="auto"/>
              <w:ind w:left="180"/>
              <w:rPr>
                <w:b/>
                <w:bCs/>
                <w:spacing w:val="-7"/>
              </w:rPr>
            </w:pPr>
          </w:p>
        </w:tc>
        <w:tc>
          <w:tcPr>
            <w:tcW w:w="1988" w:type="dxa"/>
          </w:tcPr>
          <w:p w14:paraId="36D6FF99">
            <w:pPr>
              <w:pStyle w:val="95"/>
              <w:spacing w:before="170" w:line="206" w:lineRule="auto"/>
              <w:ind w:left="180"/>
              <w:rPr>
                <w:b/>
                <w:bCs/>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F0B2B1E">
            <w:pPr>
              <w:pStyle w:val="95"/>
              <w:spacing w:before="170" w:line="206" w:lineRule="auto"/>
              <w:ind w:left="180"/>
              <w:rPr>
                <w:b/>
                <w:bCs/>
                <w:spacing w:val="-7"/>
              </w:rPr>
            </w:pPr>
            <w:r>
              <w:rPr>
                <w:b/>
                <w:bCs/>
                <w:spacing w:val="-7"/>
              </w:rPr>
              <w:t>……</w:t>
            </w:r>
          </w:p>
        </w:tc>
        <w:tc>
          <w:tcPr>
            <w:tcW w:w="1967" w:type="dxa"/>
          </w:tcPr>
          <w:p w14:paraId="32C0583C">
            <w:pPr>
              <w:pStyle w:val="95"/>
              <w:spacing w:before="170" w:line="206" w:lineRule="auto"/>
              <w:ind w:left="180"/>
              <w:rPr>
                <w:b/>
                <w:bCs/>
                <w:spacing w:val="-7"/>
              </w:rPr>
            </w:pPr>
          </w:p>
        </w:tc>
        <w:tc>
          <w:tcPr>
            <w:tcW w:w="1700" w:type="dxa"/>
          </w:tcPr>
          <w:p w14:paraId="5515D005">
            <w:pPr>
              <w:pStyle w:val="95"/>
              <w:spacing w:before="170" w:line="206" w:lineRule="auto"/>
              <w:ind w:left="180"/>
              <w:rPr>
                <w:b/>
                <w:bCs/>
                <w:spacing w:val="-7"/>
              </w:rPr>
            </w:pPr>
          </w:p>
        </w:tc>
        <w:tc>
          <w:tcPr>
            <w:tcW w:w="2555" w:type="dxa"/>
          </w:tcPr>
          <w:p w14:paraId="0148013E">
            <w:pPr>
              <w:pStyle w:val="95"/>
              <w:spacing w:before="170" w:line="206" w:lineRule="auto"/>
              <w:ind w:left="180"/>
              <w:rPr>
                <w:b/>
                <w:bCs/>
                <w:spacing w:val="-7"/>
              </w:rPr>
            </w:pPr>
          </w:p>
        </w:tc>
        <w:tc>
          <w:tcPr>
            <w:tcW w:w="1988" w:type="dxa"/>
          </w:tcPr>
          <w:p w14:paraId="45F06073">
            <w:pPr>
              <w:pStyle w:val="95"/>
              <w:spacing w:before="170" w:line="206" w:lineRule="auto"/>
              <w:ind w:left="180"/>
              <w:rPr>
                <w:b/>
                <w:bCs/>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5"/>
              <w:spacing w:before="170" w:line="206" w:lineRule="auto"/>
              <w:ind w:left="180"/>
              <w:rPr>
                <w:b/>
                <w:bCs/>
                <w:spacing w:val="-7"/>
              </w:rPr>
            </w:pPr>
            <w:r>
              <w:rPr>
                <w:b/>
                <w:bCs/>
                <w:spacing w:val="-7"/>
              </w:rPr>
              <w:t>数量合计（个）：</w:t>
            </w:r>
          </w:p>
        </w:tc>
      </w:tr>
    </w:tbl>
    <w:p w14:paraId="18FA21FF">
      <w:pPr>
        <w:pStyle w:val="2"/>
        <w:spacing w:before="41" w:line="222" w:lineRule="auto"/>
        <w:ind w:left="333"/>
        <w:rPr>
          <w:rFonts w:ascii="仿宋" w:hAnsi="仿宋" w:eastAsia="仿宋" w:cs="仿宋"/>
          <w:b/>
          <w:kern w:val="0"/>
        </w:rPr>
      </w:pPr>
    </w:p>
    <w:p w14:paraId="02CADA94">
      <w:pPr>
        <w:pStyle w:val="2"/>
        <w:spacing w:before="41" w:line="222" w:lineRule="auto"/>
        <w:rPr>
          <w:rFonts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ascii="仿宋" w:hAnsi="仿宋" w:eastAsia="仿宋" w:cs="仿宋"/>
          <w:sz w:val="28"/>
          <w:szCs w:val="28"/>
        </w:rPr>
      </w:pPr>
    </w:p>
    <w:p w14:paraId="0C53960C">
      <w:pPr>
        <w:rPr>
          <w:rFonts w:ascii="仿宋" w:hAnsi="仿宋" w:eastAsia="仿宋" w:cs="仿宋"/>
          <w:sz w:val="28"/>
          <w:szCs w:val="28"/>
        </w:rPr>
      </w:pPr>
    </w:p>
    <w:p w14:paraId="20D0600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CB9D10B">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504A7BA">
      <w:pPr>
        <w:overflowPunct w:val="0"/>
        <w:spacing w:line="360" w:lineRule="auto"/>
        <w:rPr>
          <w:rFonts w:ascii="仿宋" w:hAnsi="仿宋" w:eastAsia="仿宋" w:cs="仿宋"/>
        </w:rPr>
      </w:pPr>
      <w:r>
        <w:rPr>
          <w:rFonts w:hint="eastAsia" w:ascii="仿宋" w:hAnsi="仿宋" w:eastAsia="仿宋" w:cs="仿宋"/>
        </w:rPr>
        <w:t>日      期：  年  月   日</w:t>
      </w:r>
    </w:p>
    <w:p w14:paraId="4DB1C852">
      <w:pPr>
        <w:rPr>
          <w:rFonts w:ascii="仿宋" w:hAnsi="仿宋" w:eastAsia="仿宋" w:cs="仿宋"/>
          <w:b/>
          <w:bCs/>
          <w:sz w:val="32"/>
          <w:szCs w:val="32"/>
        </w:rPr>
      </w:pPr>
      <w:r>
        <w:rPr>
          <w:rFonts w:hint="eastAsia" w:ascii="仿宋" w:hAnsi="仿宋" w:eastAsia="仿宋" w:cs="仿宋"/>
          <w:b/>
          <w:bCs/>
          <w:sz w:val="32"/>
          <w:szCs w:val="32"/>
        </w:rPr>
        <w:br w:type="page"/>
      </w:r>
    </w:p>
    <w:p w14:paraId="58863C1F">
      <w:pPr>
        <w:overflowPunct w:val="0"/>
        <w:spacing w:line="360" w:lineRule="auto"/>
        <w:jc w:val="center"/>
        <w:outlineLvl w:val="1"/>
        <w:rPr>
          <w:rStyle w:val="97"/>
          <w:rFonts w:ascii="仿宋" w:hAnsi="仿宋" w:eastAsia="仿宋" w:cs="仿宋"/>
          <w:sz w:val="32"/>
        </w:rPr>
      </w:pPr>
      <w:bookmarkStart w:id="184" w:name="_Toc25005"/>
      <w:r>
        <w:rPr>
          <w:rStyle w:val="97"/>
          <w:rFonts w:hint="eastAsia" w:ascii="仿宋" w:hAnsi="仿宋" w:eastAsia="仿宋" w:cs="仿宋"/>
          <w:sz w:val="32"/>
        </w:rPr>
        <w:t>六、项目服务方案</w:t>
      </w:r>
      <w:bookmarkEnd w:id="184"/>
    </w:p>
    <w:p w14:paraId="2A1EAF6F">
      <w:pPr>
        <w:spacing w:line="360" w:lineRule="auto"/>
        <w:rPr>
          <w:rFonts w:ascii="仿宋" w:hAnsi="仿宋" w:eastAsia="仿宋" w:cs="仿宋"/>
        </w:rPr>
      </w:pPr>
      <w:r>
        <w:rPr>
          <w:rFonts w:hint="eastAsia" w:ascii="仿宋" w:hAnsi="仿宋" w:eastAsia="仿宋" w:cs="仿宋"/>
        </w:rPr>
        <w:t>项目名称：</w:t>
      </w:r>
    </w:p>
    <w:p w14:paraId="22E5EFED">
      <w:pPr>
        <w:spacing w:line="360" w:lineRule="auto"/>
        <w:rPr>
          <w:rFonts w:ascii="仿宋" w:hAnsi="仿宋" w:eastAsia="仿宋" w:cs="仿宋"/>
        </w:rPr>
      </w:pPr>
      <w:r>
        <w:rPr>
          <w:rFonts w:hint="eastAsia" w:ascii="仿宋" w:hAnsi="仿宋" w:eastAsia="仿宋" w:cs="仿宋"/>
        </w:rPr>
        <w:t>项目编号：</w:t>
      </w:r>
    </w:p>
    <w:p w14:paraId="2C81CCE3">
      <w:pPr>
        <w:spacing w:line="360" w:lineRule="auto"/>
        <w:rPr>
          <w:rFonts w:ascii="仿宋" w:hAnsi="仿宋" w:eastAsia="仿宋" w:cs="仿宋"/>
        </w:rPr>
      </w:pPr>
      <w:r>
        <w:rPr>
          <w:rFonts w:hint="eastAsia" w:ascii="仿宋" w:hAnsi="仿宋" w:eastAsia="仿宋" w:cs="宋体"/>
          <w:kern w:val="0"/>
        </w:rPr>
        <w:t>供应商名称</w:t>
      </w:r>
      <w:r>
        <w:rPr>
          <w:rFonts w:hint="eastAsia" w:ascii="仿宋" w:hAnsi="仿宋" w:eastAsia="仿宋" w:cs="仿宋"/>
        </w:rPr>
        <w:t>：</w:t>
      </w:r>
    </w:p>
    <w:p w14:paraId="2743B51A">
      <w:pPr>
        <w:spacing w:line="360" w:lineRule="auto"/>
        <w:rPr>
          <w:rFonts w:ascii="仿宋" w:hAnsi="仿宋" w:eastAsia="仿宋" w:cs="仿宋"/>
          <w:u w:val="single"/>
        </w:rPr>
      </w:pPr>
      <w:r>
        <w:rPr>
          <w:rFonts w:hint="eastAsia" w:ascii="仿宋" w:hAnsi="仿宋" w:eastAsia="仿宋" w:cs="仿宋"/>
          <w:u w:val="single"/>
        </w:rPr>
        <w:t xml:space="preserve">                                                                            </w:t>
      </w:r>
    </w:p>
    <w:p w14:paraId="5B731151">
      <w:pPr>
        <w:kinsoku w:val="0"/>
        <w:spacing w:line="360" w:lineRule="auto"/>
        <w:rPr>
          <w:rFonts w:ascii="仿宋" w:hAnsi="仿宋" w:eastAsia="仿宋" w:cs="仿宋"/>
        </w:rPr>
      </w:pPr>
      <w:bookmarkStart w:id="185" w:name="_Hlt526418107"/>
      <w:bookmarkEnd w:id="185"/>
      <w:bookmarkStart w:id="186" w:name="_Hlt526418103"/>
      <w:bookmarkEnd w:id="186"/>
      <w:bookmarkStart w:id="187" w:name="_Hlt526418111"/>
      <w:bookmarkEnd w:id="187"/>
      <w:r>
        <w:rPr>
          <w:rFonts w:hint="eastAsia" w:ascii="仿宋" w:hAnsi="仿宋" w:eastAsia="仿宋" w:cs="仿宋"/>
          <w:b/>
        </w:rPr>
        <w:t>（各供应商根据评审办法，可自主编写方案说明）</w:t>
      </w:r>
    </w:p>
    <w:p w14:paraId="5E5FEE80">
      <w:pPr>
        <w:spacing w:line="360" w:lineRule="auto"/>
        <w:ind w:firstLine="448" w:firstLineChars="187"/>
        <w:rPr>
          <w:rFonts w:ascii="仿宋" w:hAnsi="仿宋" w:eastAsia="仿宋" w:cs="仿宋"/>
        </w:rPr>
      </w:pPr>
      <w:r>
        <w:rPr>
          <w:rFonts w:hint="eastAsia" w:ascii="仿宋" w:hAnsi="仿宋" w:eastAsia="仿宋" w:cs="仿宋"/>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宋体"/>
          <w:kern w:val="0"/>
        </w:rPr>
        <w:t>供应商</w:t>
      </w:r>
      <w:r>
        <w:rPr>
          <w:rFonts w:hint="eastAsia" w:ascii="仿宋" w:hAnsi="仿宋" w:eastAsia="仿宋" w:cs="仿宋"/>
        </w:rPr>
        <w:t>自行承担。</w:t>
      </w:r>
    </w:p>
    <w:p w14:paraId="56A57744">
      <w:pPr>
        <w:rPr>
          <w:rFonts w:ascii="仿宋" w:hAnsi="仿宋" w:eastAsia="仿宋" w:cs="仿宋"/>
          <w:b/>
          <w:bCs/>
          <w:sz w:val="32"/>
          <w:szCs w:val="32"/>
        </w:rPr>
      </w:pPr>
      <w:r>
        <w:rPr>
          <w:rFonts w:hint="eastAsia" w:ascii="仿宋" w:hAnsi="仿宋" w:eastAsia="仿宋" w:cs="仿宋"/>
          <w:b/>
          <w:bCs/>
          <w:sz w:val="32"/>
          <w:szCs w:val="32"/>
        </w:rPr>
        <w:br w:type="page"/>
      </w:r>
    </w:p>
    <w:p w14:paraId="0F0ED7B2">
      <w:pPr>
        <w:pStyle w:val="83"/>
        <w:ind w:firstLine="0" w:firstLineChars="0"/>
        <w:jc w:val="center"/>
        <w:rPr>
          <w:rFonts w:ascii="仿宋" w:hAnsi="仿宋" w:eastAsia="仿宋" w:cs="仿宋"/>
          <w:b/>
          <w:bCs/>
          <w:sz w:val="28"/>
          <w:szCs w:val="28"/>
        </w:rPr>
      </w:pPr>
      <w:r>
        <w:rPr>
          <w:rFonts w:hint="eastAsia" w:ascii="仿宋" w:hAnsi="仿宋" w:eastAsia="仿宋" w:cs="仿宋"/>
          <w:b/>
          <w:bCs/>
          <w:sz w:val="28"/>
          <w:szCs w:val="28"/>
        </w:rPr>
        <w:t>1.拟派项目负责人简历表</w:t>
      </w:r>
    </w:p>
    <w:tbl>
      <w:tblPr>
        <w:tblStyle w:val="31"/>
        <w:tblW w:w="923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姓  名</w:t>
            </w:r>
          </w:p>
        </w:tc>
        <w:tc>
          <w:tcPr>
            <w:tcW w:w="1703" w:type="dxa"/>
            <w:vAlign w:val="center"/>
          </w:tcPr>
          <w:p w14:paraId="7C10F158">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6EC71D7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性别</w:t>
            </w:r>
          </w:p>
        </w:tc>
        <w:tc>
          <w:tcPr>
            <w:tcW w:w="2156" w:type="dxa"/>
            <w:gridSpan w:val="2"/>
            <w:tcBorders>
              <w:bottom w:val="single" w:color="auto" w:sz="4" w:space="0"/>
            </w:tcBorders>
            <w:vAlign w:val="center"/>
          </w:tcPr>
          <w:p w14:paraId="21B05CC2">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5E5EC0A5">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年龄</w:t>
            </w:r>
          </w:p>
        </w:tc>
        <w:tc>
          <w:tcPr>
            <w:tcW w:w="1370" w:type="dxa"/>
            <w:tcBorders>
              <w:bottom w:val="single" w:color="auto" w:sz="4" w:space="0"/>
            </w:tcBorders>
            <w:vAlign w:val="center"/>
          </w:tcPr>
          <w:p w14:paraId="59D1D109">
            <w:pPr>
              <w:autoSpaceDE w:val="0"/>
              <w:autoSpaceDN w:val="0"/>
              <w:adjustRightInd w:val="0"/>
              <w:snapToGrid w:val="0"/>
              <w:spacing w:line="360" w:lineRule="auto"/>
              <w:jc w:val="center"/>
              <w:rPr>
                <w:rFonts w:ascii="仿宋" w:hAnsi="仿宋" w:eastAsia="仿宋" w:cs="仿宋"/>
                <w:spacing w:val="-3"/>
                <w:kern w:val="0"/>
              </w:rPr>
            </w:pPr>
          </w:p>
        </w:tc>
      </w:tr>
      <w:tr w14:paraId="716ADB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职 称</w:t>
            </w:r>
          </w:p>
        </w:tc>
        <w:tc>
          <w:tcPr>
            <w:tcW w:w="1703" w:type="dxa"/>
            <w:vAlign w:val="center"/>
          </w:tcPr>
          <w:p w14:paraId="09B5F297">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1CEEF16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学历</w:t>
            </w:r>
          </w:p>
        </w:tc>
        <w:tc>
          <w:tcPr>
            <w:tcW w:w="2156" w:type="dxa"/>
            <w:gridSpan w:val="2"/>
            <w:tcBorders>
              <w:bottom w:val="single" w:color="auto" w:sz="4" w:space="0"/>
            </w:tcBorders>
            <w:vAlign w:val="center"/>
          </w:tcPr>
          <w:p w14:paraId="2FCF73AC">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150F6E47">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毕业时间</w:t>
            </w:r>
          </w:p>
        </w:tc>
        <w:tc>
          <w:tcPr>
            <w:tcW w:w="1370" w:type="dxa"/>
            <w:tcBorders>
              <w:bottom w:val="single" w:color="auto" w:sz="4" w:space="0"/>
            </w:tcBorders>
            <w:vAlign w:val="center"/>
          </w:tcPr>
          <w:p w14:paraId="5D414360">
            <w:pPr>
              <w:autoSpaceDE w:val="0"/>
              <w:autoSpaceDN w:val="0"/>
              <w:adjustRightInd w:val="0"/>
              <w:snapToGrid w:val="0"/>
              <w:spacing w:line="360" w:lineRule="auto"/>
              <w:jc w:val="center"/>
              <w:rPr>
                <w:rFonts w:ascii="仿宋" w:hAnsi="仿宋" w:eastAsia="仿宋" w:cs="仿宋"/>
                <w:spacing w:val="-3"/>
                <w:kern w:val="0"/>
              </w:rPr>
            </w:pPr>
          </w:p>
        </w:tc>
      </w:tr>
      <w:tr w14:paraId="26A1A7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ascii="仿宋" w:hAnsi="仿宋" w:eastAsia="仿宋" w:cs="仿宋"/>
                <w:spacing w:val="-3"/>
                <w:kern w:val="0"/>
              </w:rPr>
            </w:pPr>
          </w:p>
        </w:tc>
      </w:tr>
      <w:tr w14:paraId="227BF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ascii="仿宋" w:hAnsi="仿宋" w:eastAsia="仿宋" w:cs="仿宋"/>
                <w:spacing w:val="-3"/>
                <w:kern w:val="0"/>
              </w:rPr>
            </w:pPr>
          </w:p>
        </w:tc>
      </w:tr>
      <w:tr w14:paraId="38624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ascii="仿宋" w:hAnsi="仿宋" w:eastAsia="仿宋" w:cs="仿宋"/>
                <w:spacing w:val="-3"/>
                <w:kern w:val="0"/>
              </w:rPr>
            </w:pPr>
            <w:r>
              <w:rPr>
                <w:rFonts w:hint="eastAsia" w:ascii="仿宋" w:hAnsi="仿宋" w:eastAsia="仿宋" w:cs="仿宋"/>
              </w:rPr>
              <w:t>注册执业资格</w:t>
            </w:r>
          </w:p>
        </w:tc>
        <w:tc>
          <w:tcPr>
            <w:tcW w:w="4819" w:type="dxa"/>
            <w:gridSpan w:val="4"/>
            <w:vAlign w:val="center"/>
          </w:tcPr>
          <w:p w14:paraId="02957105">
            <w:pPr>
              <w:autoSpaceDE w:val="0"/>
              <w:autoSpaceDN w:val="0"/>
              <w:adjustRightInd w:val="0"/>
              <w:snapToGrid w:val="0"/>
              <w:spacing w:line="360" w:lineRule="auto"/>
              <w:jc w:val="center"/>
              <w:rPr>
                <w:rFonts w:ascii="仿宋" w:hAnsi="仿宋" w:eastAsia="仿宋" w:cs="仿宋"/>
                <w:spacing w:val="-3"/>
                <w:kern w:val="0"/>
              </w:rPr>
            </w:pPr>
          </w:p>
        </w:tc>
      </w:tr>
      <w:tr w14:paraId="46C07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ascii="仿宋" w:hAnsi="仿宋" w:eastAsia="仿宋" w:cs="仿宋"/>
              </w:rPr>
            </w:pPr>
            <w:r>
              <w:rPr>
                <w:rFonts w:hint="eastAsia" w:ascii="仿宋" w:hAnsi="仿宋" w:eastAsia="仿宋" w:cs="仿宋"/>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ascii="仿宋" w:hAnsi="仿宋" w:eastAsia="仿宋" w:cs="仿宋"/>
                <w:spacing w:val="-3"/>
                <w:kern w:val="0"/>
              </w:rPr>
            </w:pPr>
          </w:p>
        </w:tc>
      </w:tr>
      <w:tr w14:paraId="5F7AB4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主要工作经历及业绩：</w:t>
            </w:r>
          </w:p>
        </w:tc>
      </w:tr>
      <w:tr w14:paraId="24F7D6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联系电话</w:t>
            </w:r>
          </w:p>
        </w:tc>
      </w:tr>
      <w:tr w14:paraId="34BA8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32AE226B">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ascii="仿宋" w:hAnsi="仿宋" w:eastAsia="仿宋" w:cs="仿宋"/>
                <w:spacing w:val="-3"/>
                <w:kern w:val="0"/>
              </w:rPr>
            </w:pPr>
          </w:p>
        </w:tc>
      </w:tr>
      <w:tr w14:paraId="08B7E6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094AE2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ascii="仿宋" w:hAnsi="仿宋" w:eastAsia="仿宋" w:cs="仿宋"/>
                <w:spacing w:val="-3"/>
                <w:kern w:val="0"/>
              </w:rPr>
            </w:pPr>
          </w:p>
        </w:tc>
      </w:tr>
      <w:tr w14:paraId="395892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B207747">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ascii="仿宋" w:hAnsi="仿宋" w:eastAsia="仿宋" w:cs="仿宋"/>
                <w:spacing w:val="-3"/>
                <w:kern w:val="0"/>
              </w:rPr>
            </w:pPr>
          </w:p>
        </w:tc>
      </w:tr>
      <w:tr w14:paraId="64652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6819BC5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ascii="仿宋" w:hAnsi="仿宋" w:eastAsia="仿宋" w:cs="仿宋"/>
                <w:spacing w:val="-3"/>
                <w:kern w:val="0"/>
              </w:rPr>
            </w:pPr>
          </w:p>
        </w:tc>
      </w:tr>
      <w:tr w14:paraId="63120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43F4F871">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ascii="仿宋" w:hAnsi="仿宋" w:eastAsia="仿宋" w:cs="仿宋"/>
                <w:spacing w:val="-3"/>
                <w:kern w:val="0"/>
              </w:rPr>
            </w:pPr>
          </w:p>
        </w:tc>
      </w:tr>
      <w:tr w14:paraId="3732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21EFC53">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ascii="仿宋" w:hAnsi="仿宋" w:eastAsia="仿宋" w:cs="仿宋"/>
                <w:spacing w:val="-3"/>
                <w:kern w:val="0"/>
              </w:rPr>
            </w:pPr>
          </w:p>
        </w:tc>
      </w:tr>
      <w:tr w14:paraId="2CBB36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24A69055">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ascii="仿宋" w:hAnsi="仿宋" w:eastAsia="仿宋" w:cs="仿宋"/>
                <w:spacing w:val="-3"/>
                <w:kern w:val="0"/>
              </w:rPr>
            </w:pPr>
          </w:p>
        </w:tc>
      </w:tr>
    </w:tbl>
    <w:p w14:paraId="04C4B4A8">
      <w:pPr>
        <w:spacing w:line="360" w:lineRule="auto"/>
        <w:rPr>
          <w:rFonts w:ascii="仿宋" w:hAnsi="仿宋" w:eastAsia="仿宋" w:cs="仿宋"/>
          <w:b/>
          <w:bCs/>
        </w:rPr>
      </w:pPr>
      <w:r>
        <w:rPr>
          <w:rFonts w:hint="eastAsia" w:ascii="仿宋" w:hAnsi="仿宋" w:eastAsia="仿宋" w:cs="仿宋"/>
          <w:b/>
          <w:bCs/>
        </w:rPr>
        <w:t>注：本表后附相关证明材料。</w:t>
      </w:r>
    </w:p>
    <w:p w14:paraId="3983DB70">
      <w:pPr>
        <w:spacing w:line="480" w:lineRule="auto"/>
        <w:ind w:firstLine="3360" w:firstLineChars="1400"/>
        <w:rPr>
          <w:rFonts w:ascii="仿宋" w:hAnsi="仿宋" w:eastAsia="仿宋" w:cs="仿宋"/>
        </w:rPr>
      </w:pPr>
    </w:p>
    <w:p w14:paraId="6C6F6762">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7D99B93">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967343F">
      <w:pPr>
        <w:overflowPunct w:val="0"/>
        <w:spacing w:line="360" w:lineRule="auto"/>
        <w:rPr>
          <w:rFonts w:ascii="仿宋" w:hAnsi="仿宋" w:eastAsia="仿宋" w:cs="仿宋"/>
        </w:rPr>
      </w:pPr>
      <w:r>
        <w:rPr>
          <w:rFonts w:hint="eastAsia" w:ascii="仿宋" w:hAnsi="仿宋" w:eastAsia="仿宋" w:cs="仿宋"/>
        </w:rPr>
        <w:t>日      期：  年  月   日</w:t>
      </w:r>
    </w:p>
    <w:p w14:paraId="624DCDBB">
      <w:pPr>
        <w:rPr>
          <w:rFonts w:ascii="仿宋" w:hAnsi="仿宋" w:eastAsia="仿宋" w:cs="仿宋"/>
          <w:sz w:val="28"/>
        </w:rPr>
      </w:pPr>
      <w:r>
        <w:rPr>
          <w:rFonts w:hint="eastAsia" w:ascii="仿宋" w:hAnsi="仿宋" w:eastAsia="仿宋" w:cs="仿宋"/>
          <w:sz w:val="28"/>
        </w:rPr>
        <w:br w:type="page"/>
      </w:r>
    </w:p>
    <w:p w14:paraId="5E9E1147">
      <w:pPr>
        <w:pStyle w:val="83"/>
        <w:ind w:firstLine="0" w:firstLineChars="0"/>
        <w:jc w:val="center"/>
        <w:rPr>
          <w:rFonts w:ascii="仿宋" w:hAnsi="仿宋" w:eastAsia="仿宋" w:cs="仿宋"/>
          <w:b/>
          <w:bCs/>
          <w:sz w:val="28"/>
          <w:szCs w:val="28"/>
        </w:rPr>
      </w:pPr>
      <w:r>
        <w:rPr>
          <w:rFonts w:hint="eastAsia" w:ascii="仿宋" w:hAnsi="仿宋" w:eastAsia="仿宋" w:cs="仿宋"/>
          <w:b/>
          <w:bCs/>
          <w:sz w:val="28"/>
          <w:szCs w:val="28"/>
        </w:rPr>
        <w:t>2.拟派项目团队人员清单</w:t>
      </w:r>
    </w:p>
    <w:tbl>
      <w:tblPr>
        <w:tblStyle w:val="31"/>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ascii="仿宋" w:hAnsi="仿宋" w:eastAsia="仿宋" w:cs="仿宋"/>
              </w:rPr>
            </w:pPr>
            <w:r>
              <w:rPr>
                <w:rFonts w:hint="eastAsia" w:ascii="仿宋" w:hAnsi="仿宋" w:eastAsia="仿宋" w:cs="仿宋"/>
              </w:rPr>
              <w:t>序号</w:t>
            </w:r>
          </w:p>
        </w:tc>
        <w:tc>
          <w:tcPr>
            <w:tcW w:w="1575" w:type="dxa"/>
            <w:vAlign w:val="center"/>
          </w:tcPr>
          <w:p w14:paraId="129382E0">
            <w:pPr>
              <w:tabs>
                <w:tab w:val="left" w:pos="0"/>
              </w:tabs>
              <w:jc w:val="center"/>
              <w:rPr>
                <w:rFonts w:ascii="仿宋" w:hAnsi="仿宋" w:eastAsia="仿宋" w:cs="仿宋"/>
              </w:rPr>
            </w:pPr>
            <w:r>
              <w:rPr>
                <w:rFonts w:hint="eastAsia" w:ascii="仿宋" w:hAnsi="仿宋" w:eastAsia="仿宋" w:cs="仿宋"/>
              </w:rPr>
              <w:t>姓名</w:t>
            </w:r>
          </w:p>
        </w:tc>
        <w:tc>
          <w:tcPr>
            <w:tcW w:w="945" w:type="dxa"/>
            <w:vAlign w:val="center"/>
          </w:tcPr>
          <w:p w14:paraId="5814220C">
            <w:pPr>
              <w:tabs>
                <w:tab w:val="left" w:pos="0"/>
              </w:tabs>
              <w:jc w:val="center"/>
              <w:rPr>
                <w:rFonts w:ascii="仿宋" w:hAnsi="仿宋" w:eastAsia="仿宋" w:cs="仿宋"/>
              </w:rPr>
            </w:pPr>
            <w:r>
              <w:rPr>
                <w:rFonts w:hint="eastAsia" w:ascii="仿宋" w:hAnsi="仿宋" w:eastAsia="仿宋" w:cs="仿宋"/>
              </w:rPr>
              <w:t>性别</w:t>
            </w:r>
          </w:p>
        </w:tc>
        <w:tc>
          <w:tcPr>
            <w:tcW w:w="1198" w:type="dxa"/>
            <w:vAlign w:val="center"/>
          </w:tcPr>
          <w:p w14:paraId="348F24A0">
            <w:pPr>
              <w:tabs>
                <w:tab w:val="left" w:pos="0"/>
              </w:tabs>
              <w:jc w:val="center"/>
              <w:rPr>
                <w:rFonts w:ascii="仿宋" w:hAnsi="仿宋" w:eastAsia="仿宋" w:cs="仿宋"/>
              </w:rPr>
            </w:pPr>
            <w:r>
              <w:rPr>
                <w:rFonts w:hint="eastAsia" w:ascii="仿宋" w:hAnsi="仿宋" w:eastAsia="仿宋" w:cs="仿宋"/>
              </w:rPr>
              <w:t>工作年限</w:t>
            </w:r>
          </w:p>
        </w:tc>
        <w:tc>
          <w:tcPr>
            <w:tcW w:w="797" w:type="dxa"/>
            <w:vAlign w:val="center"/>
          </w:tcPr>
          <w:p w14:paraId="40567D31">
            <w:pPr>
              <w:tabs>
                <w:tab w:val="left" w:pos="0"/>
              </w:tabs>
              <w:jc w:val="center"/>
              <w:rPr>
                <w:rFonts w:ascii="仿宋" w:hAnsi="仿宋" w:eastAsia="仿宋" w:cs="仿宋"/>
              </w:rPr>
            </w:pPr>
            <w:r>
              <w:rPr>
                <w:rFonts w:hint="eastAsia" w:ascii="仿宋" w:hAnsi="仿宋" w:eastAsia="仿宋" w:cs="仿宋"/>
              </w:rPr>
              <w:t>专业</w:t>
            </w:r>
          </w:p>
        </w:tc>
        <w:tc>
          <w:tcPr>
            <w:tcW w:w="1575" w:type="dxa"/>
            <w:vAlign w:val="center"/>
          </w:tcPr>
          <w:p w14:paraId="0E246DC5">
            <w:pPr>
              <w:tabs>
                <w:tab w:val="left" w:pos="0"/>
              </w:tabs>
              <w:jc w:val="center"/>
              <w:rPr>
                <w:rFonts w:ascii="仿宋" w:hAnsi="仿宋" w:eastAsia="仿宋" w:cs="仿宋"/>
              </w:rPr>
            </w:pPr>
            <w:r>
              <w:rPr>
                <w:rFonts w:hint="eastAsia" w:ascii="仿宋" w:hAnsi="仿宋" w:eastAsia="仿宋" w:cs="仿宋"/>
              </w:rPr>
              <w:t>职称或资格证书</w:t>
            </w:r>
          </w:p>
        </w:tc>
        <w:tc>
          <w:tcPr>
            <w:tcW w:w="2193" w:type="dxa"/>
            <w:vAlign w:val="center"/>
          </w:tcPr>
          <w:p w14:paraId="6F20DC34">
            <w:pPr>
              <w:tabs>
                <w:tab w:val="left" w:pos="0"/>
              </w:tabs>
              <w:jc w:val="center"/>
              <w:rPr>
                <w:rFonts w:ascii="仿宋" w:hAnsi="仿宋" w:eastAsia="仿宋" w:cs="仿宋"/>
              </w:rPr>
            </w:pPr>
            <w:r>
              <w:rPr>
                <w:rFonts w:hint="eastAsia" w:ascii="仿宋" w:hAnsi="仿宋" w:eastAsia="仿宋" w:cs="仿宋"/>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ascii="仿宋" w:hAnsi="仿宋" w:eastAsia="仿宋" w:cs="仿宋"/>
              </w:rPr>
            </w:pPr>
          </w:p>
        </w:tc>
        <w:tc>
          <w:tcPr>
            <w:tcW w:w="1575" w:type="dxa"/>
          </w:tcPr>
          <w:p w14:paraId="5E1AB2DE">
            <w:pPr>
              <w:tabs>
                <w:tab w:val="left" w:pos="0"/>
              </w:tabs>
              <w:spacing w:line="360" w:lineRule="auto"/>
              <w:rPr>
                <w:rFonts w:ascii="仿宋" w:hAnsi="仿宋" w:eastAsia="仿宋" w:cs="仿宋"/>
              </w:rPr>
            </w:pPr>
          </w:p>
        </w:tc>
        <w:tc>
          <w:tcPr>
            <w:tcW w:w="945" w:type="dxa"/>
          </w:tcPr>
          <w:p w14:paraId="003D383E">
            <w:pPr>
              <w:tabs>
                <w:tab w:val="left" w:pos="0"/>
              </w:tabs>
              <w:spacing w:line="360" w:lineRule="auto"/>
              <w:rPr>
                <w:rFonts w:ascii="仿宋" w:hAnsi="仿宋" w:eastAsia="仿宋" w:cs="仿宋"/>
              </w:rPr>
            </w:pPr>
          </w:p>
        </w:tc>
        <w:tc>
          <w:tcPr>
            <w:tcW w:w="1198" w:type="dxa"/>
          </w:tcPr>
          <w:p w14:paraId="20A6A9D3">
            <w:pPr>
              <w:tabs>
                <w:tab w:val="left" w:pos="0"/>
              </w:tabs>
              <w:spacing w:line="360" w:lineRule="auto"/>
              <w:rPr>
                <w:rFonts w:ascii="仿宋" w:hAnsi="仿宋" w:eastAsia="仿宋" w:cs="仿宋"/>
              </w:rPr>
            </w:pPr>
          </w:p>
        </w:tc>
        <w:tc>
          <w:tcPr>
            <w:tcW w:w="797" w:type="dxa"/>
          </w:tcPr>
          <w:p w14:paraId="08790B3D">
            <w:pPr>
              <w:tabs>
                <w:tab w:val="left" w:pos="0"/>
              </w:tabs>
              <w:spacing w:line="360" w:lineRule="auto"/>
              <w:rPr>
                <w:rFonts w:ascii="仿宋" w:hAnsi="仿宋" w:eastAsia="仿宋" w:cs="仿宋"/>
              </w:rPr>
            </w:pPr>
          </w:p>
        </w:tc>
        <w:tc>
          <w:tcPr>
            <w:tcW w:w="1575" w:type="dxa"/>
          </w:tcPr>
          <w:p w14:paraId="219B3643">
            <w:pPr>
              <w:tabs>
                <w:tab w:val="left" w:pos="0"/>
              </w:tabs>
              <w:spacing w:line="360" w:lineRule="auto"/>
              <w:rPr>
                <w:rFonts w:ascii="仿宋" w:hAnsi="仿宋" w:eastAsia="仿宋" w:cs="仿宋"/>
              </w:rPr>
            </w:pPr>
          </w:p>
        </w:tc>
        <w:tc>
          <w:tcPr>
            <w:tcW w:w="2193" w:type="dxa"/>
          </w:tcPr>
          <w:p w14:paraId="668023DE">
            <w:pPr>
              <w:tabs>
                <w:tab w:val="left" w:pos="0"/>
              </w:tabs>
              <w:spacing w:line="360" w:lineRule="auto"/>
              <w:rPr>
                <w:rFonts w:ascii="仿宋" w:hAnsi="仿宋" w:eastAsia="仿宋" w:cs="仿宋"/>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ascii="仿宋" w:hAnsi="仿宋" w:eastAsia="仿宋" w:cs="仿宋"/>
              </w:rPr>
            </w:pPr>
          </w:p>
        </w:tc>
        <w:tc>
          <w:tcPr>
            <w:tcW w:w="1575" w:type="dxa"/>
          </w:tcPr>
          <w:p w14:paraId="596E9077">
            <w:pPr>
              <w:tabs>
                <w:tab w:val="left" w:pos="0"/>
              </w:tabs>
              <w:spacing w:line="360" w:lineRule="auto"/>
              <w:rPr>
                <w:rFonts w:ascii="仿宋" w:hAnsi="仿宋" w:eastAsia="仿宋" w:cs="仿宋"/>
              </w:rPr>
            </w:pPr>
          </w:p>
        </w:tc>
        <w:tc>
          <w:tcPr>
            <w:tcW w:w="945" w:type="dxa"/>
          </w:tcPr>
          <w:p w14:paraId="54141B62">
            <w:pPr>
              <w:tabs>
                <w:tab w:val="left" w:pos="0"/>
              </w:tabs>
              <w:spacing w:line="360" w:lineRule="auto"/>
              <w:rPr>
                <w:rFonts w:ascii="仿宋" w:hAnsi="仿宋" w:eastAsia="仿宋" w:cs="仿宋"/>
              </w:rPr>
            </w:pPr>
          </w:p>
        </w:tc>
        <w:tc>
          <w:tcPr>
            <w:tcW w:w="1198" w:type="dxa"/>
          </w:tcPr>
          <w:p w14:paraId="68422B95">
            <w:pPr>
              <w:tabs>
                <w:tab w:val="left" w:pos="0"/>
              </w:tabs>
              <w:spacing w:line="360" w:lineRule="auto"/>
              <w:rPr>
                <w:rFonts w:ascii="仿宋" w:hAnsi="仿宋" w:eastAsia="仿宋" w:cs="仿宋"/>
              </w:rPr>
            </w:pPr>
          </w:p>
        </w:tc>
        <w:tc>
          <w:tcPr>
            <w:tcW w:w="797" w:type="dxa"/>
          </w:tcPr>
          <w:p w14:paraId="4635D7A8">
            <w:pPr>
              <w:tabs>
                <w:tab w:val="left" w:pos="0"/>
              </w:tabs>
              <w:spacing w:line="360" w:lineRule="auto"/>
              <w:rPr>
                <w:rFonts w:ascii="仿宋" w:hAnsi="仿宋" w:eastAsia="仿宋" w:cs="仿宋"/>
              </w:rPr>
            </w:pPr>
          </w:p>
        </w:tc>
        <w:tc>
          <w:tcPr>
            <w:tcW w:w="1575" w:type="dxa"/>
          </w:tcPr>
          <w:p w14:paraId="01B7B7A5">
            <w:pPr>
              <w:tabs>
                <w:tab w:val="left" w:pos="0"/>
              </w:tabs>
              <w:spacing w:line="360" w:lineRule="auto"/>
              <w:rPr>
                <w:rFonts w:ascii="仿宋" w:hAnsi="仿宋" w:eastAsia="仿宋" w:cs="仿宋"/>
              </w:rPr>
            </w:pPr>
          </w:p>
        </w:tc>
        <w:tc>
          <w:tcPr>
            <w:tcW w:w="2193" w:type="dxa"/>
          </w:tcPr>
          <w:p w14:paraId="4758B481">
            <w:pPr>
              <w:tabs>
                <w:tab w:val="left" w:pos="0"/>
              </w:tabs>
              <w:spacing w:line="360" w:lineRule="auto"/>
              <w:rPr>
                <w:rFonts w:ascii="仿宋" w:hAnsi="仿宋" w:eastAsia="仿宋" w:cs="仿宋"/>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ascii="仿宋" w:hAnsi="仿宋" w:eastAsia="仿宋" w:cs="仿宋"/>
              </w:rPr>
            </w:pPr>
          </w:p>
        </w:tc>
        <w:tc>
          <w:tcPr>
            <w:tcW w:w="1575" w:type="dxa"/>
          </w:tcPr>
          <w:p w14:paraId="2A4360AE">
            <w:pPr>
              <w:tabs>
                <w:tab w:val="left" w:pos="0"/>
              </w:tabs>
              <w:spacing w:line="360" w:lineRule="auto"/>
              <w:rPr>
                <w:rFonts w:ascii="仿宋" w:hAnsi="仿宋" w:eastAsia="仿宋" w:cs="仿宋"/>
              </w:rPr>
            </w:pPr>
          </w:p>
        </w:tc>
        <w:tc>
          <w:tcPr>
            <w:tcW w:w="945" w:type="dxa"/>
          </w:tcPr>
          <w:p w14:paraId="2317F7ED">
            <w:pPr>
              <w:tabs>
                <w:tab w:val="left" w:pos="0"/>
              </w:tabs>
              <w:spacing w:line="360" w:lineRule="auto"/>
              <w:rPr>
                <w:rFonts w:ascii="仿宋" w:hAnsi="仿宋" w:eastAsia="仿宋" w:cs="仿宋"/>
              </w:rPr>
            </w:pPr>
          </w:p>
        </w:tc>
        <w:tc>
          <w:tcPr>
            <w:tcW w:w="1198" w:type="dxa"/>
          </w:tcPr>
          <w:p w14:paraId="20817079">
            <w:pPr>
              <w:tabs>
                <w:tab w:val="left" w:pos="0"/>
              </w:tabs>
              <w:spacing w:line="360" w:lineRule="auto"/>
              <w:rPr>
                <w:rFonts w:ascii="仿宋" w:hAnsi="仿宋" w:eastAsia="仿宋" w:cs="仿宋"/>
              </w:rPr>
            </w:pPr>
          </w:p>
        </w:tc>
        <w:tc>
          <w:tcPr>
            <w:tcW w:w="797" w:type="dxa"/>
          </w:tcPr>
          <w:p w14:paraId="2B191D07">
            <w:pPr>
              <w:tabs>
                <w:tab w:val="left" w:pos="0"/>
              </w:tabs>
              <w:spacing w:line="360" w:lineRule="auto"/>
              <w:rPr>
                <w:rFonts w:ascii="仿宋" w:hAnsi="仿宋" w:eastAsia="仿宋" w:cs="仿宋"/>
              </w:rPr>
            </w:pPr>
          </w:p>
        </w:tc>
        <w:tc>
          <w:tcPr>
            <w:tcW w:w="1575" w:type="dxa"/>
          </w:tcPr>
          <w:p w14:paraId="64401094">
            <w:pPr>
              <w:tabs>
                <w:tab w:val="left" w:pos="0"/>
              </w:tabs>
              <w:spacing w:line="360" w:lineRule="auto"/>
              <w:rPr>
                <w:rFonts w:ascii="仿宋" w:hAnsi="仿宋" w:eastAsia="仿宋" w:cs="仿宋"/>
              </w:rPr>
            </w:pPr>
          </w:p>
        </w:tc>
        <w:tc>
          <w:tcPr>
            <w:tcW w:w="2193" w:type="dxa"/>
          </w:tcPr>
          <w:p w14:paraId="68E66C70">
            <w:pPr>
              <w:tabs>
                <w:tab w:val="left" w:pos="0"/>
              </w:tabs>
              <w:spacing w:line="360" w:lineRule="auto"/>
              <w:rPr>
                <w:rFonts w:ascii="仿宋" w:hAnsi="仿宋" w:eastAsia="仿宋" w:cs="仿宋"/>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ascii="仿宋" w:hAnsi="仿宋" w:eastAsia="仿宋" w:cs="仿宋"/>
              </w:rPr>
            </w:pPr>
          </w:p>
        </w:tc>
        <w:tc>
          <w:tcPr>
            <w:tcW w:w="1575" w:type="dxa"/>
          </w:tcPr>
          <w:p w14:paraId="642FA66C">
            <w:pPr>
              <w:tabs>
                <w:tab w:val="left" w:pos="0"/>
              </w:tabs>
              <w:spacing w:line="360" w:lineRule="auto"/>
              <w:rPr>
                <w:rFonts w:ascii="仿宋" w:hAnsi="仿宋" w:eastAsia="仿宋" w:cs="仿宋"/>
              </w:rPr>
            </w:pPr>
          </w:p>
        </w:tc>
        <w:tc>
          <w:tcPr>
            <w:tcW w:w="945" w:type="dxa"/>
          </w:tcPr>
          <w:p w14:paraId="5584A3DD">
            <w:pPr>
              <w:tabs>
                <w:tab w:val="left" w:pos="0"/>
              </w:tabs>
              <w:spacing w:line="360" w:lineRule="auto"/>
              <w:rPr>
                <w:rFonts w:ascii="仿宋" w:hAnsi="仿宋" w:eastAsia="仿宋" w:cs="仿宋"/>
              </w:rPr>
            </w:pPr>
          </w:p>
        </w:tc>
        <w:tc>
          <w:tcPr>
            <w:tcW w:w="1198" w:type="dxa"/>
          </w:tcPr>
          <w:p w14:paraId="31C58AB7">
            <w:pPr>
              <w:tabs>
                <w:tab w:val="left" w:pos="0"/>
              </w:tabs>
              <w:spacing w:line="360" w:lineRule="auto"/>
              <w:rPr>
                <w:rFonts w:ascii="仿宋" w:hAnsi="仿宋" w:eastAsia="仿宋" w:cs="仿宋"/>
              </w:rPr>
            </w:pPr>
          </w:p>
        </w:tc>
        <w:tc>
          <w:tcPr>
            <w:tcW w:w="797" w:type="dxa"/>
          </w:tcPr>
          <w:p w14:paraId="4A89FC0B">
            <w:pPr>
              <w:tabs>
                <w:tab w:val="left" w:pos="0"/>
              </w:tabs>
              <w:spacing w:line="360" w:lineRule="auto"/>
              <w:rPr>
                <w:rFonts w:ascii="仿宋" w:hAnsi="仿宋" w:eastAsia="仿宋" w:cs="仿宋"/>
              </w:rPr>
            </w:pPr>
          </w:p>
        </w:tc>
        <w:tc>
          <w:tcPr>
            <w:tcW w:w="1575" w:type="dxa"/>
          </w:tcPr>
          <w:p w14:paraId="7EE51A0E">
            <w:pPr>
              <w:tabs>
                <w:tab w:val="left" w:pos="0"/>
              </w:tabs>
              <w:spacing w:line="360" w:lineRule="auto"/>
              <w:rPr>
                <w:rFonts w:ascii="仿宋" w:hAnsi="仿宋" w:eastAsia="仿宋" w:cs="仿宋"/>
              </w:rPr>
            </w:pPr>
          </w:p>
        </w:tc>
        <w:tc>
          <w:tcPr>
            <w:tcW w:w="2193" w:type="dxa"/>
          </w:tcPr>
          <w:p w14:paraId="197B70D0">
            <w:pPr>
              <w:tabs>
                <w:tab w:val="left" w:pos="0"/>
              </w:tabs>
              <w:spacing w:line="360" w:lineRule="auto"/>
              <w:rPr>
                <w:rFonts w:ascii="仿宋" w:hAnsi="仿宋" w:eastAsia="仿宋" w:cs="仿宋"/>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ascii="仿宋" w:hAnsi="仿宋" w:eastAsia="仿宋" w:cs="仿宋"/>
              </w:rPr>
            </w:pPr>
          </w:p>
        </w:tc>
        <w:tc>
          <w:tcPr>
            <w:tcW w:w="1575" w:type="dxa"/>
          </w:tcPr>
          <w:p w14:paraId="4167C779">
            <w:pPr>
              <w:tabs>
                <w:tab w:val="left" w:pos="0"/>
              </w:tabs>
              <w:spacing w:line="360" w:lineRule="auto"/>
              <w:rPr>
                <w:rFonts w:ascii="仿宋" w:hAnsi="仿宋" w:eastAsia="仿宋" w:cs="仿宋"/>
              </w:rPr>
            </w:pPr>
          </w:p>
        </w:tc>
        <w:tc>
          <w:tcPr>
            <w:tcW w:w="945" w:type="dxa"/>
          </w:tcPr>
          <w:p w14:paraId="14728F1B">
            <w:pPr>
              <w:tabs>
                <w:tab w:val="left" w:pos="0"/>
              </w:tabs>
              <w:spacing w:line="360" w:lineRule="auto"/>
              <w:rPr>
                <w:rFonts w:ascii="仿宋" w:hAnsi="仿宋" w:eastAsia="仿宋" w:cs="仿宋"/>
              </w:rPr>
            </w:pPr>
          </w:p>
        </w:tc>
        <w:tc>
          <w:tcPr>
            <w:tcW w:w="1198" w:type="dxa"/>
          </w:tcPr>
          <w:p w14:paraId="088B7661">
            <w:pPr>
              <w:tabs>
                <w:tab w:val="left" w:pos="0"/>
              </w:tabs>
              <w:spacing w:line="360" w:lineRule="auto"/>
              <w:rPr>
                <w:rFonts w:ascii="仿宋" w:hAnsi="仿宋" w:eastAsia="仿宋" w:cs="仿宋"/>
              </w:rPr>
            </w:pPr>
          </w:p>
        </w:tc>
        <w:tc>
          <w:tcPr>
            <w:tcW w:w="797" w:type="dxa"/>
          </w:tcPr>
          <w:p w14:paraId="658E7F93">
            <w:pPr>
              <w:tabs>
                <w:tab w:val="left" w:pos="0"/>
              </w:tabs>
              <w:spacing w:line="360" w:lineRule="auto"/>
              <w:rPr>
                <w:rFonts w:ascii="仿宋" w:hAnsi="仿宋" w:eastAsia="仿宋" w:cs="仿宋"/>
              </w:rPr>
            </w:pPr>
          </w:p>
        </w:tc>
        <w:tc>
          <w:tcPr>
            <w:tcW w:w="1575" w:type="dxa"/>
          </w:tcPr>
          <w:p w14:paraId="29464897">
            <w:pPr>
              <w:tabs>
                <w:tab w:val="left" w:pos="0"/>
              </w:tabs>
              <w:spacing w:line="360" w:lineRule="auto"/>
              <w:rPr>
                <w:rFonts w:ascii="仿宋" w:hAnsi="仿宋" w:eastAsia="仿宋" w:cs="仿宋"/>
              </w:rPr>
            </w:pPr>
          </w:p>
        </w:tc>
        <w:tc>
          <w:tcPr>
            <w:tcW w:w="2193" w:type="dxa"/>
          </w:tcPr>
          <w:p w14:paraId="361613F1">
            <w:pPr>
              <w:tabs>
                <w:tab w:val="left" w:pos="0"/>
              </w:tabs>
              <w:spacing w:line="360" w:lineRule="auto"/>
              <w:rPr>
                <w:rFonts w:ascii="仿宋" w:hAnsi="仿宋" w:eastAsia="仿宋" w:cs="仿宋"/>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ascii="仿宋" w:hAnsi="仿宋" w:eastAsia="仿宋" w:cs="仿宋"/>
              </w:rPr>
            </w:pPr>
          </w:p>
        </w:tc>
        <w:tc>
          <w:tcPr>
            <w:tcW w:w="1575" w:type="dxa"/>
          </w:tcPr>
          <w:p w14:paraId="69E2B20D">
            <w:pPr>
              <w:tabs>
                <w:tab w:val="left" w:pos="0"/>
              </w:tabs>
              <w:spacing w:line="360" w:lineRule="auto"/>
              <w:rPr>
                <w:rFonts w:ascii="仿宋" w:hAnsi="仿宋" w:eastAsia="仿宋" w:cs="仿宋"/>
              </w:rPr>
            </w:pPr>
          </w:p>
        </w:tc>
        <w:tc>
          <w:tcPr>
            <w:tcW w:w="945" w:type="dxa"/>
          </w:tcPr>
          <w:p w14:paraId="6B7F5FF9">
            <w:pPr>
              <w:tabs>
                <w:tab w:val="left" w:pos="0"/>
              </w:tabs>
              <w:spacing w:line="360" w:lineRule="auto"/>
              <w:rPr>
                <w:rFonts w:ascii="仿宋" w:hAnsi="仿宋" w:eastAsia="仿宋" w:cs="仿宋"/>
              </w:rPr>
            </w:pPr>
          </w:p>
        </w:tc>
        <w:tc>
          <w:tcPr>
            <w:tcW w:w="1198" w:type="dxa"/>
          </w:tcPr>
          <w:p w14:paraId="161E0061">
            <w:pPr>
              <w:tabs>
                <w:tab w:val="left" w:pos="0"/>
              </w:tabs>
              <w:spacing w:line="360" w:lineRule="auto"/>
              <w:rPr>
                <w:rFonts w:ascii="仿宋" w:hAnsi="仿宋" w:eastAsia="仿宋" w:cs="仿宋"/>
              </w:rPr>
            </w:pPr>
          </w:p>
        </w:tc>
        <w:tc>
          <w:tcPr>
            <w:tcW w:w="797" w:type="dxa"/>
          </w:tcPr>
          <w:p w14:paraId="2D41DC5A">
            <w:pPr>
              <w:tabs>
                <w:tab w:val="left" w:pos="0"/>
              </w:tabs>
              <w:spacing w:line="360" w:lineRule="auto"/>
              <w:rPr>
                <w:rFonts w:ascii="仿宋" w:hAnsi="仿宋" w:eastAsia="仿宋" w:cs="仿宋"/>
              </w:rPr>
            </w:pPr>
          </w:p>
        </w:tc>
        <w:tc>
          <w:tcPr>
            <w:tcW w:w="1575" w:type="dxa"/>
          </w:tcPr>
          <w:p w14:paraId="7EAFA83E">
            <w:pPr>
              <w:tabs>
                <w:tab w:val="left" w:pos="0"/>
              </w:tabs>
              <w:spacing w:line="360" w:lineRule="auto"/>
              <w:rPr>
                <w:rFonts w:ascii="仿宋" w:hAnsi="仿宋" w:eastAsia="仿宋" w:cs="仿宋"/>
              </w:rPr>
            </w:pPr>
          </w:p>
        </w:tc>
        <w:tc>
          <w:tcPr>
            <w:tcW w:w="2193" w:type="dxa"/>
          </w:tcPr>
          <w:p w14:paraId="18596182">
            <w:pPr>
              <w:tabs>
                <w:tab w:val="left" w:pos="0"/>
              </w:tabs>
              <w:spacing w:line="360" w:lineRule="auto"/>
              <w:rPr>
                <w:rFonts w:ascii="仿宋" w:hAnsi="仿宋" w:eastAsia="仿宋" w:cs="仿宋"/>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ascii="仿宋" w:hAnsi="仿宋" w:eastAsia="仿宋" w:cs="仿宋"/>
              </w:rPr>
            </w:pPr>
          </w:p>
        </w:tc>
        <w:tc>
          <w:tcPr>
            <w:tcW w:w="1575" w:type="dxa"/>
          </w:tcPr>
          <w:p w14:paraId="72A7470D">
            <w:pPr>
              <w:tabs>
                <w:tab w:val="left" w:pos="0"/>
              </w:tabs>
              <w:spacing w:line="360" w:lineRule="auto"/>
              <w:rPr>
                <w:rFonts w:ascii="仿宋" w:hAnsi="仿宋" w:eastAsia="仿宋" w:cs="仿宋"/>
              </w:rPr>
            </w:pPr>
          </w:p>
        </w:tc>
        <w:tc>
          <w:tcPr>
            <w:tcW w:w="945" w:type="dxa"/>
          </w:tcPr>
          <w:p w14:paraId="7AF73B4C">
            <w:pPr>
              <w:tabs>
                <w:tab w:val="left" w:pos="0"/>
              </w:tabs>
              <w:spacing w:line="360" w:lineRule="auto"/>
              <w:rPr>
                <w:rFonts w:ascii="仿宋" w:hAnsi="仿宋" w:eastAsia="仿宋" w:cs="仿宋"/>
              </w:rPr>
            </w:pPr>
          </w:p>
        </w:tc>
        <w:tc>
          <w:tcPr>
            <w:tcW w:w="1198" w:type="dxa"/>
          </w:tcPr>
          <w:p w14:paraId="64E78025">
            <w:pPr>
              <w:tabs>
                <w:tab w:val="left" w:pos="0"/>
              </w:tabs>
              <w:spacing w:line="360" w:lineRule="auto"/>
              <w:rPr>
                <w:rFonts w:ascii="仿宋" w:hAnsi="仿宋" w:eastAsia="仿宋" w:cs="仿宋"/>
              </w:rPr>
            </w:pPr>
          </w:p>
        </w:tc>
        <w:tc>
          <w:tcPr>
            <w:tcW w:w="797" w:type="dxa"/>
          </w:tcPr>
          <w:p w14:paraId="443DC10C">
            <w:pPr>
              <w:tabs>
                <w:tab w:val="left" w:pos="0"/>
              </w:tabs>
              <w:spacing w:line="360" w:lineRule="auto"/>
              <w:rPr>
                <w:rFonts w:ascii="仿宋" w:hAnsi="仿宋" w:eastAsia="仿宋" w:cs="仿宋"/>
              </w:rPr>
            </w:pPr>
          </w:p>
        </w:tc>
        <w:tc>
          <w:tcPr>
            <w:tcW w:w="1575" w:type="dxa"/>
          </w:tcPr>
          <w:p w14:paraId="2763CF71">
            <w:pPr>
              <w:tabs>
                <w:tab w:val="left" w:pos="0"/>
              </w:tabs>
              <w:spacing w:line="360" w:lineRule="auto"/>
              <w:rPr>
                <w:rFonts w:ascii="仿宋" w:hAnsi="仿宋" w:eastAsia="仿宋" w:cs="仿宋"/>
              </w:rPr>
            </w:pPr>
          </w:p>
        </w:tc>
        <w:tc>
          <w:tcPr>
            <w:tcW w:w="2193" w:type="dxa"/>
          </w:tcPr>
          <w:p w14:paraId="58CA58EE">
            <w:pPr>
              <w:tabs>
                <w:tab w:val="left" w:pos="0"/>
              </w:tabs>
              <w:spacing w:line="360" w:lineRule="auto"/>
              <w:rPr>
                <w:rFonts w:ascii="仿宋" w:hAnsi="仿宋" w:eastAsia="仿宋" w:cs="仿宋"/>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ascii="仿宋" w:hAnsi="仿宋" w:eastAsia="仿宋" w:cs="仿宋"/>
              </w:rPr>
            </w:pPr>
          </w:p>
        </w:tc>
        <w:tc>
          <w:tcPr>
            <w:tcW w:w="1575" w:type="dxa"/>
          </w:tcPr>
          <w:p w14:paraId="4B183143">
            <w:pPr>
              <w:tabs>
                <w:tab w:val="left" w:pos="0"/>
              </w:tabs>
              <w:spacing w:line="360" w:lineRule="auto"/>
              <w:rPr>
                <w:rFonts w:ascii="仿宋" w:hAnsi="仿宋" w:eastAsia="仿宋" w:cs="仿宋"/>
              </w:rPr>
            </w:pPr>
          </w:p>
        </w:tc>
        <w:tc>
          <w:tcPr>
            <w:tcW w:w="945" w:type="dxa"/>
          </w:tcPr>
          <w:p w14:paraId="3522008E">
            <w:pPr>
              <w:tabs>
                <w:tab w:val="left" w:pos="0"/>
              </w:tabs>
              <w:spacing w:line="360" w:lineRule="auto"/>
              <w:rPr>
                <w:rFonts w:ascii="仿宋" w:hAnsi="仿宋" w:eastAsia="仿宋" w:cs="仿宋"/>
              </w:rPr>
            </w:pPr>
          </w:p>
        </w:tc>
        <w:tc>
          <w:tcPr>
            <w:tcW w:w="1198" w:type="dxa"/>
          </w:tcPr>
          <w:p w14:paraId="6F520CB7">
            <w:pPr>
              <w:tabs>
                <w:tab w:val="left" w:pos="0"/>
              </w:tabs>
              <w:spacing w:line="360" w:lineRule="auto"/>
              <w:rPr>
                <w:rFonts w:ascii="仿宋" w:hAnsi="仿宋" w:eastAsia="仿宋" w:cs="仿宋"/>
              </w:rPr>
            </w:pPr>
          </w:p>
        </w:tc>
        <w:tc>
          <w:tcPr>
            <w:tcW w:w="797" w:type="dxa"/>
          </w:tcPr>
          <w:p w14:paraId="42ECB2EC">
            <w:pPr>
              <w:tabs>
                <w:tab w:val="left" w:pos="0"/>
              </w:tabs>
              <w:spacing w:line="360" w:lineRule="auto"/>
              <w:rPr>
                <w:rFonts w:ascii="仿宋" w:hAnsi="仿宋" w:eastAsia="仿宋" w:cs="仿宋"/>
              </w:rPr>
            </w:pPr>
          </w:p>
        </w:tc>
        <w:tc>
          <w:tcPr>
            <w:tcW w:w="1575" w:type="dxa"/>
          </w:tcPr>
          <w:p w14:paraId="5E32EA2F">
            <w:pPr>
              <w:tabs>
                <w:tab w:val="left" w:pos="0"/>
              </w:tabs>
              <w:spacing w:line="360" w:lineRule="auto"/>
              <w:rPr>
                <w:rFonts w:ascii="仿宋" w:hAnsi="仿宋" w:eastAsia="仿宋" w:cs="仿宋"/>
              </w:rPr>
            </w:pPr>
          </w:p>
        </w:tc>
        <w:tc>
          <w:tcPr>
            <w:tcW w:w="2193" w:type="dxa"/>
          </w:tcPr>
          <w:p w14:paraId="19C57AD4">
            <w:pPr>
              <w:tabs>
                <w:tab w:val="left" w:pos="0"/>
              </w:tabs>
              <w:spacing w:line="360" w:lineRule="auto"/>
              <w:rPr>
                <w:rFonts w:ascii="仿宋" w:hAnsi="仿宋" w:eastAsia="仿宋" w:cs="仿宋"/>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ascii="仿宋" w:hAnsi="仿宋" w:eastAsia="仿宋" w:cs="仿宋"/>
              </w:rPr>
            </w:pPr>
          </w:p>
        </w:tc>
        <w:tc>
          <w:tcPr>
            <w:tcW w:w="1575" w:type="dxa"/>
          </w:tcPr>
          <w:p w14:paraId="12F29B67">
            <w:pPr>
              <w:tabs>
                <w:tab w:val="left" w:pos="0"/>
              </w:tabs>
              <w:spacing w:line="360" w:lineRule="auto"/>
              <w:rPr>
                <w:rFonts w:ascii="仿宋" w:hAnsi="仿宋" w:eastAsia="仿宋" w:cs="仿宋"/>
              </w:rPr>
            </w:pPr>
          </w:p>
        </w:tc>
        <w:tc>
          <w:tcPr>
            <w:tcW w:w="945" w:type="dxa"/>
          </w:tcPr>
          <w:p w14:paraId="7EA93948">
            <w:pPr>
              <w:tabs>
                <w:tab w:val="left" w:pos="0"/>
              </w:tabs>
              <w:spacing w:line="360" w:lineRule="auto"/>
              <w:rPr>
                <w:rFonts w:ascii="仿宋" w:hAnsi="仿宋" w:eastAsia="仿宋" w:cs="仿宋"/>
              </w:rPr>
            </w:pPr>
          </w:p>
        </w:tc>
        <w:tc>
          <w:tcPr>
            <w:tcW w:w="1198" w:type="dxa"/>
          </w:tcPr>
          <w:p w14:paraId="0440F4AF">
            <w:pPr>
              <w:tabs>
                <w:tab w:val="left" w:pos="0"/>
              </w:tabs>
              <w:spacing w:line="360" w:lineRule="auto"/>
              <w:rPr>
                <w:rFonts w:ascii="仿宋" w:hAnsi="仿宋" w:eastAsia="仿宋" w:cs="仿宋"/>
              </w:rPr>
            </w:pPr>
          </w:p>
        </w:tc>
        <w:tc>
          <w:tcPr>
            <w:tcW w:w="797" w:type="dxa"/>
          </w:tcPr>
          <w:p w14:paraId="237B5A90">
            <w:pPr>
              <w:tabs>
                <w:tab w:val="left" w:pos="0"/>
              </w:tabs>
              <w:spacing w:line="360" w:lineRule="auto"/>
              <w:rPr>
                <w:rFonts w:ascii="仿宋" w:hAnsi="仿宋" w:eastAsia="仿宋" w:cs="仿宋"/>
              </w:rPr>
            </w:pPr>
          </w:p>
        </w:tc>
        <w:tc>
          <w:tcPr>
            <w:tcW w:w="1575" w:type="dxa"/>
          </w:tcPr>
          <w:p w14:paraId="7977ACC0">
            <w:pPr>
              <w:tabs>
                <w:tab w:val="left" w:pos="0"/>
              </w:tabs>
              <w:spacing w:line="360" w:lineRule="auto"/>
              <w:rPr>
                <w:rFonts w:ascii="仿宋" w:hAnsi="仿宋" w:eastAsia="仿宋" w:cs="仿宋"/>
              </w:rPr>
            </w:pPr>
          </w:p>
        </w:tc>
        <w:tc>
          <w:tcPr>
            <w:tcW w:w="2193" w:type="dxa"/>
          </w:tcPr>
          <w:p w14:paraId="713C7D1D">
            <w:pPr>
              <w:tabs>
                <w:tab w:val="left" w:pos="0"/>
              </w:tabs>
              <w:spacing w:line="360" w:lineRule="auto"/>
              <w:rPr>
                <w:rFonts w:ascii="仿宋" w:hAnsi="仿宋" w:eastAsia="仿宋" w:cs="仿宋"/>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ascii="仿宋" w:hAnsi="仿宋" w:eastAsia="仿宋" w:cs="仿宋"/>
              </w:rPr>
            </w:pPr>
          </w:p>
        </w:tc>
        <w:tc>
          <w:tcPr>
            <w:tcW w:w="1575" w:type="dxa"/>
          </w:tcPr>
          <w:p w14:paraId="1E476B0B">
            <w:pPr>
              <w:tabs>
                <w:tab w:val="left" w:pos="0"/>
              </w:tabs>
              <w:spacing w:line="360" w:lineRule="auto"/>
              <w:rPr>
                <w:rFonts w:ascii="仿宋" w:hAnsi="仿宋" w:eastAsia="仿宋" w:cs="仿宋"/>
              </w:rPr>
            </w:pPr>
          </w:p>
        </w:tc>
        <w:tc>
          <w:tcPr>
            <w:tcW w:w="945" w:type="dxa"/>
          </w:tcPr>
          <w:p w14:paraId="7E1CEF17">
            <w:pPr>
              <w:tabs>
                <w:tab w:val="left" w:pos="0"/>
              </w:tabs>
              <w:spacing w:line="360" w:lineRule="auto"/>
              <w:rPr>
                <w:rFonts w:ascii="仿宋" w:hAnsi="仿宋" w:eastAsia="仿宋" w:cs="仿宋"/>
              </w:rPr>
            </w:pPr>
          </w:p>
        </w:tc>
        <w:tc>
          <w:tcPr>
            <w:tcW w:w="1198" w:type="dxa"/>
          </w:tcPr>
          <w:p w14:paraId="7916849B">
            <w:pPr>
              <w:tabs>
                <w:tab w:val="left" w:pos="0"/>
              </w:tabs>
              <w:spacing w:line="360" w:lineRule="auto"/>
              <w:rPr>
                <w:rFonts w:ascii="仿宋" w:hAnsi="仿宋" w:eastAsia="仿宋" w:cs="仿宋"/>
              </w:rPr>
            </w:pPr>
          </w:p>
        </w:tc>
        <w:tc>
          <w:tcPr>
            <w:tcW w:w="797" w:type="dxa"/>
          </w:tcPr>
          <w:p w14:paraId="27C91D47">
            <w:pPr>
              <w:tabs>
                <w:tab w:val="left" w:pos="0"/>
              </w:tabs>
              <w:spacing w:line="360" w:lineRule="auto"/>
              <w:rPr>
                <w:rFonts w:ascii="仿宋" w:hAnsi="仿宋" w:eastAsia="仿宋" w:cs="仿宋"/>
              </w:rPr>
            </w:pPr>
          </w:p>
        </w:tc>
        <w:tc>
          <w:tcPr>
            <w:tcW w:w="1575" w:type="dxa"/>
          </w:tcPr>
          <w:p w14:paraId="7E395FCD">
            <w:pPr>
              <w:tabs>
                <w:tab w:val="left" w:pos="0"/>
              </w:tabs>
              <w:spacing w:line="360" w:lineRule="auto"/>
              <w:rPr>
                <w:rFonts w:ascii="仿宋" w:hAnsi="仿宋" w:eastAsia="仿宋" w:cs="仿宋"/>
              </w:rPr>
            </w:pPr>
          </w:p>
        </w:tc>
        <w:tc>
          <w:tcPr>
            <w:tcW w:w="2193" w:type="dxa"/>
          </w:tcPr>
          <w:p w14:paraId="0B919435">
            <w:pPr>
              <w:tabs>
                <w:tab w:val="left" w:pos="0"/>
              </w:tabs>
              <w:spacing w:line="360" w:lineRule="auto"/>
              <w:rPr>
                <w:rFonts w:ascii="仿宋" w:hAnsi="仿宋" w:eastAsia="仿宋" w:cs="仿宋"/>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ascii="仿宋" w:hAnsi="仿宋" w:eastAsia="仿宋" w:cs="仿宋"/>
              </w:rPr>
            </w:pPr>
          </w:p>
        </w:tc>
        <w:tc>
          <w:tcPr>
            <w:tcW w:w="1575" w:type="dxa"/>
          </w:tcPr>
          <w:p w14:paraId="4230B447">
            <w:pPr>
              <w:tabs>
                <w:tab w:val="left" w:pos="0"/>
              </w:tabs>
              <w:spacing w:line="360" w:lineRule="auto"/>
              <w:rPr>
                <w:rFonts w:ascii="仿宋" w:hAnsi="仿宋" w:eastAsia="仿宋" w:cs="仿宋"/>
              </w:rPr>
            </w:pPr>
          </w:p>
        </w:tc>
        <w:tc>
          <w:tcPr>
            <w:tcW w:w="945" w:type="dxa"/>
          </w:tcPr>
          <w:p w14:paraId="5465C7B1">
            <w:pPr>
              <w:tabs>
                <w:tab w:val="left" w:pos="0"/>
              </w:tabs>
              <w:spacing w:line="360" w:lineRule="auto"/>
              <w:rPr>
                <w:rFonts w:ascii="仿宋" w:hAnsi="仿宋" w:eastAsia="仿宋" w:cs="仿宋"/>
              </w:rPr>
            </w:pPr>
          </w:p>
        </w:tc>
        <w:tc>
          <w:tcPr>
            <w:tcW w:w="1198" w:type="dxa"/>
          </w:tcPr>
          <w:p w14:paraId="0D57E948">
            <w:pPr>
              <w:tabs>
                <w:tab w:val="left" w:pos="0"/>
              </w:tabs>
              <w:spacing w:line="360" w:lineRule="auto"/>
              <w:rPr>
                <w:rFonts w:ascii="仿宋" w:hAnsi="仿宋" w:eastAsia="仿宋" w:cs="仿宋"/>
              </w:rPr>
            </w:pPr>
          </w:p>
        </w:tc>
        <w:tc>
          <w:tcPr>
            <w:tcW w:w="797" w:type="dxa"/>
          </w:tcPr>
          <w:p w14:paraId="0C12D02E">
            <w:pPr>
              <w:tabs>
                <w:tab w:val="left" w:pos="0"/>
              </w:tabs>
              <w:spacing w:line="360" w:lineRule="auto"/>
              <w:rPr>
                <w:rFonts w:ascii="仿宋" w:hAnsi="仿宋" w:eastAsia="仿宋" w:cs="仿宋"/>
              </w:rPr>
            </w:pPr>
          </w:p>
        </w:tc>
        <w:tc>
          <w:tcPr>
            <w:tcW w:w="1575" w:type="dxa"/>
          </w:tcPr>
          <w:p w14:paraId="7F7912CD">
            <w:pPr>
              <w:tabs>
                <w:tab w:val="left" w:pos="0"/>
              </w:tabs>
              <w:spacing w:line="360" w:lineRule="auto"/>
              <w:rPr>
                <w:rFonts w:ascii="仿宋" w:hAnsi="仿宋" w:eastAsia="仿宋" w:cs="仿宋"/>
              </w:rPr>
            </w:pPr>
          </w:p>
        </w:tc>
        <w:tc>
          <w:tcPr>
            <w:tcW w:w="2193" w:type="dxa"/>
          </w:tcPr>
          <w:p w14:paraId="681F0BD2">
            <w:pPr>
              <w:tabs>
                <w:tab w:val="left" w:pos="0"/>
              </w:tabs>
              <w:spacing w:line="360" w:lineRule="auto"/>
              <w:rPr>
                <w:rFonts w:ascii="仿宋" w:hAnsi="仿宋" w:eastAsia="仿宋" w:cs="仿宋"/>
              </w:rPr>
            </w:pPr>
          </w:p>
        </w:tc>
      </w:tr>
    </w:tbl>
    <w:p w14:paraId="6D41316E">
      <w:pPr>
        <w:pStyle w:val="2"/>
        <w:spacing w:before="159" w:line="480" w:lineRule="exact"/>
        <w:rPr>
          <w:rFonts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ascii="仿宋" w:hAnsi="仿宋" w:eastAsia="仿宋" w:cs="仿宋"/>
        </w:rPr>
      </w:pPr>
    </w:p>
    <w:p w14:paraId="621AE6FF">
      <w:pPr>
        <w:pStyle w:val="2"/>
      </w:pPr>
    </w:p>
    <w:p w14:paraId="7299673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446AFA7">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61353E06">
      <w:pPr>
        <w:overflowPunct w:val="0"/>
        <w:spacing w:line="360" w:lineRule="auto"/>
        <w:rPr>
          <w:rFonts w:ascii="仿宋" w:hAnsi="仿宋" w:eastAsia="仿宋" w:cs="仿宋"/>
        </w:rPr>
      </w:pPr>
      <w:r>
        <w:rPr>
          <w:rFonts w:hint="eastAsia" w:ascii="仿宋" w:hAnsi="仿宋" w:eastAsia="仿宋" w:cs="仿宋"/>
        </w:rPr>
        <w:t>日      期：  年  月   日</w:t>
      </w:r>
    </w:p>
    <w:p w14:paraId="0825F2D3">
      <w:pPr>
        <w:pStyle w:val="2"/>
        <w:rPr>
          <w:rFonts w:ascii="仿宋" w:hAnsi="仿宋" w:eastAsia="仿宋" w:cs="仿宋"/>
          <w:bCs/>
          <w:color w:val="auto"/>
          <w:sz w:val="22"/>
          <w:szCs w:val="22"/>
        </w:rPr>
      </w:pPr>
    </w:p>
    <w:p w14:paraId="6146AE99">
      <w:pPr>
        <w:pStyle w:val="25"/>
        <w:rPr>
          <w:rFonts w:ascii="仿宋" w:hAnsi="仿宋" w:eastAsia="仿宋" w:cs="仿宋"/>
          <w:bCs/>
          <w:sz w:val="22"/>
          <w:szCs w:val="22"/>
        </w:rPr>
      </w:pPr>
    </w:p>
    <w:p w14:paraId="48C25EEF">
      <w:pPr>
        <w:overflowPunct w:val="0"/>
        <w:spacing w:line="360" w:lineRule="auto"/>
        <w:jc w:val="center"/>
        <w:outlineLvl w:val="1"/>
        <w:rPr>
          <w:rStyle w:val="97"/>
          <w:rFonts w:ascii="仿宋" w:hAnsi="仿宋" w:eastAsia="仿宋" w:cs="仿宋"/>
          <w:sz w:val="32"/>
        </w:rPr>
      </w:pPr>
      <w:bookmarkStart w:id="188" w:name="_Toc12541"/>
      <w:bookmarkStart w:id="189" w:name="_Toc24121"/>
      <w:bookmarkStart w:id="190" w:name="_Toc25871"/>
      <w:r>
        <w:rPr>
          <w:rStyle w:val="97"/>
          <w:rFonts w:hint="eastAsia" w:ascii="仿宋" w:hAnsi="仿宋" w:eastAsia="仿宋" w:cs="仿宋"/>
          <w:sz w:val="32"/>
        </w:rPr>
        <w:t>七、</w:t>
      </w:r>
      <w:bookmarkEnd w:id="188"/>
      <w:bookmarkEnd w:id="189"/>
      <w:r>
        <w:rPr>
          <w:rStyle w:val="97"/>
          <w:rFonts w:hint="eastAsia" w:ascii="仿宋" w:hAnsi="仿宋" w:eastAsia="仿宋" w:cs="仿宋"/>
          <w:sz w:val="32"/>
        </w:rPr>
        <w:t>商务和服务偏离表</w:t>
      </w:r>
      <w:bookmarkEnd w:id="190"/>
    </w:p>
    <w:p w14:paraId="325E7088">
      <w:pPr>
        <w:adjustRightInd w:val="0"/>
        <w:snapToGrid w:val="0"/>
        <w:spacing w:line="360" w:lineRule="auto"/>
        <w:rPr>
          <w:rFonts w:ascii="仿宋" w:hAnsi="仿宋" w:eastAsia="仿宋" w:cs="仿宋"/>
          <w:b/>
          <w:bCs/>
          <w:sz w:val="28"/>
          <w:szCs w:val="28"/>
        </w:rPr>
      </w:pPr>
      <w:r>
        <w:rPr>
          <w:rFonts w:hint="eastAsia" w:ascii="仿宋" w:hAnsi="仿宋" w:eastAsia="仿宋" w:cs="仿宋"/>
          <w:b/>
          <w:bCs/>
          <w:sz w:val="28"/>
          <w:szCs w:val="28"/>
        </w:rPr>
        <w:t>1、商务偏离表</w:t>
      </w:r>
    </w:p>
    <w:tbl>
      <w:tblPr>
        <w:tblStyle w:val="31"/>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2"/>
              <w:spacing w:before="120"/>
              <w:ind w:left="0" w:right="34"/>
              <w:jc w:val="center"/>
              <w:rPr>
                <w:rFonts w:ascii="仿宋" w:hAnsi="仿宋" w:eastAsia="仿宋"/>
                <w:b/>
              </w:rPr>
            </w:pPr>
            <w:r>
              <w:rPr>
                <w:rFonts w:hint="eastAsia" w:ascii="仿宋" w:hAnsi="仿宋" w:eastAsia="仿宋"/>
                <w:b/>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2"/>
              <w:spacing w:before="120"/>
              <w:ind w:left="0" w:right="34"/>
              <w:jc w:val="center"/>
              <w:rPr>
                <w:rFonts w:ascii="仿宋" w:hAnsi="仿宋" w:eastAsia="仿宋"/>
                <w:b/>
              </w:rPr>
            </w:pPr>
            <w:r>
              <w:rPr>
                <w:rFonts w:hint="eastAsia" w:ascii="仿宋" w:hAnsi="仿宋" w:eastAsia="仿宋"/>
                <w:b/>
              </w:rPr>
              <w:t>磋商要求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2"/>
              <w:spacing w:before="120"/>
              <w:ind w:left="0" w:right="34"/>
              <w:jc w:val="center"/>
              <w:rPr>
                <w:rFonts w:ascii="仿宋" w:hAnsi="仿宋" w:eastAsia="仿宋"/>
                <w:b/>
              </w:rPr>
            </w:pPr>
            <w:r>
              <w:rPr>
                <w:rFonts w:hint="eastAsia" w:ascii="仿宋" w:hAnsi="仿宋" w:eastAsia="仿宋"/>
                <w:b/>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2"/>
              <w:spacing w:before="120"/>
              <w:ind w:left="0" w:right="34"/>
              <w:jc w:val="center"/>
              <w:rPr>
                <w:rFonts w:ascii="仿宋" w:hAnsi="仿宋" w:eastAsia="仿宋"/>
                <w:b/>
              </w:rPr>
            </w:pPr>
            <w:r>
              <w:rPr>
                <w:rFonts w:hint="eastAsia" w:ascii="仿宋" w:hAnsi="仿宋" w:eastAsia="仿宋" w:cs="仿宋"/>
                <w:b/>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2"/>
              <w:spacing w:before="120"/>
              <w:ind w:left="0" w:right="34"/>
              <w:jc w:val="center"/>
              <w:rPr>
                <w:rFonts w:ascii="仿宋" w:hAnsi="仿宋" w:eastAsia="仿宋"/>
                <w:b/>
              </w:rPr>
            </w:pPr>
            <w:r>
              <w:rPr>
                <w:rFonts w:hint="eastAsia" w:ascii="仿宋" w:hAnsi="仿宋" w:eastAsia="仿宋"/>
                <w:b/>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2"/>
              <w:spacing w:before="120"/>
              <w:ind w:right="34"/>
              <w:jc w:val="center"/>
              <w:rPr>
                <w:rFonts w:ascii="仿宋" w:hAnsi="仿宋" w:eastAsia="仿宋"/>
                <w:b/>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2"/>
              <w:spacing w:before="120"/>
              <w:ind w:right="34"/>
              <w:jc w:val="center"/>
              <w:rPr>
                <w:rFonts w:ascii="仿宋" w:hAnsi="仿宋" w:eastAsia="仿宋"/>
                <w:b/>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2"/>
              <w:spacing w:before="120"/>
              <w:ind w:right="34"/>
              <w:jc w:val="center"/>
              <w:rPr>
                <w:rFonts w:ascii="仿宋" w:hAnsi="仿宋" w:eastAsia="仿宋"/>
                <w:b/>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2"/>
              <w:spacing w:before="120"/>
              <w:ind w:right="34"/>
              <w:jc w:val="center"/>
              <w:rPr>
                <w:rFonts w:ascii="仿宋" w:hAnsi="仿宋" w:eastAsia="仿宋"/>
                <w:b/>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2"/>
              <w:spacing w:before="120"/>
              <w:ind w:right="34"/>
              <w:jc w:val="center"/>
              <w:rPr>
                <w:rFonts w:ascii="仿宋" w:hAnsi="仿宋" w:eastAsia="仿宋"/>
                <w:b/>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2"/>
              <w:spacing w:before="120"/>
              <w:ind w:right="34"/>
              <w:jc w:val="center"/>
              <w:rPr>
                <w:rFonts w:ascii="仿宋" w:hAnsi="仿宋" w:eastAsia="仿宋"/>
                <w:b/>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2"/>
              <w:spacing w:before="120"/>
              <w:ind w:right="34"/>
              <w:jc w:val="center"/>
              <w:rPr>
                <w:rFonts w:ascii="仿宋" w:hAnsi="仿宋" w:eastAsia="仿宋"/>
                <w:b/>
              </w:rPr>
            </w:pPr>
          </w:p>
        </w:tc>
      </w:tr>
    </w:tbl>
    <w:p w14:paraId="2B1A06B6">
      <w:pPr>
        <w:pStyle w:val="27"/>
        <w:widowControl w:val="0"/>
        <w:snapToGrid w:val="0"/>
        <w:spacing w:beforeAutospacing="0" w:afterAutospacing="0" w:line="360" w:lineRule="auto"/>
        <w:rPr>
          <w:rFonts w:ascii="仿宋" w:hAnsi="仿宋" w:eastAsia="仿宋" w:cs="仿宋"/>
        </w:rPr>
      </w:pPr>
      <w:r>
        <w:rPr>
          <w:rFonts w:hint="eastAsia" w:ascii="仿宋" w:hAnsi="仿宋" w:eastAsia="仿宋" w:cs="仿宋"/>
        </w:rPr>
        <w:t>说明：</w:t>
      </w:r>
    </w:p>
    <w:p w14:paraId="0619D206">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1、本表只填写磋商响应文件中与磋商文件有偏离（包括正偏离和负偏离）的内容，磋商响应文件中商务响应与磋商文件要求完全一致的，不用在此表中列出，</w:t>
      </w:r>
      <w:r>
        <w:rPr>
          <w:rFonts w:hint="eastAsia" w:ascii="仿宋" w:hAnsi="仿宋" w:eastAsia="仿宋" w:cs="仿宋"/>
          <w:b/>
          <w:bCs/>
        </w:rPr>
        <w:t>但必须提交空白表</w:t>
      </w:r>
      <w:r>
        <w:rPr>
          <w:rFonts w:hint="eastAsia" w:ascii="仿宋" w:hAnsi="仿宋" w:eastAsia="仿宋" w:cs="仿宋"/>
        </w:rPr>
        <w:t>。</w:t>
      </w:r>
    </w:p>
    <w:p w14:paraId="73641CA2">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2、供应商必须据实填写，不得虚假响应，否则将取消其投标/磋商或中标/成交资格，并按有关规定进行处罚。</w:t>
      </w:r>
    </w:p>
    <w:p w14:paraId="6B036059">
      <w:pPr>
        <w:pStyle w:val="12"/>
        <w:spacing w:before="120"/>
        <w:ind w:left="0" w:right="34"/>
        <w:jc w:val="both"/>
        <w:rPr>
          <w:rFonts w:ascii="仿宋" w:hAnsi="仿宋" w:eastAsia="仿宋" w:cs="仿宋"/>
          <w:bCs/>
        </w:rPr>
      </w:pPr>
    </w:p>
    <w:p w14:paraId="527FBE95">
      <w:pPr>
        <w:pStyle w:val="17"/>
        <w:rPr>
          <w:rFonts w:ascii="仿宋" w:hAnsi="仿宋" w:eastAsia="仿宋" w:cs="仿宋"/>
          <w:sz w:val="24"/>
          <w:szCs w:val="24"/>
        </w:rPr>
      </w:pPr>
    </w:p>
    <w:p w14:paraId="6CFAB5E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51FF2AA">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8425B7D">
      <w:pPr>
        <w:overflowPunct w:val="0"/>
        <w:spacing w:line="360" w:lineRule="auto"/>
        <w:rPr>
          <w:rFonts w:ascii="仿宋" w:hAnsi="仿宋" w:eastAsia="仿宋" w:cs="仿宋"/>
        </w:rPr>
      </w:pPr>
      <w:r>
        <w:rPr>
          <w:rFonts w:hint="eastAsia" w:ascii="仿宋" w:hAnsi="仿宋" w:eastAsia="仿宋" w:cs="仿宋"/>
        </w:rPr>
        <w:t>日      期：  年  月   日</w:t>
      </w:r>
    </w:p>
    <w:p w14:paraId="29001060">
      <w:pPr>
        <w:rPr>
          <w:rFonts w:ascii="仿宋" w:hAnsi="仿宋" w:eastAsia="仿宋" w:cs="仿宋"/>
          <w:b/>
          <w:bCs/>
          <w:sz w:val="32"/>
          <w:szCs w:val="32"/>
        </w:rPr>
      </w:pPr>
    </w:p>
    <w:p w14:paraId="4B1136E2">
      <w:pPr>
        <w:jc w:val="center"/>
        <w:rPr>
          <w:rFonts w:ascii="仿宋" w:hAnsi="仿宋" w:eastAsia="仿宋" w:cs="仿宋"/>
          <w:b/>
          <w:bCs/>
          <w:sz w:val="32"/>
          <w:szCs w:val="32"/>
        </w:rPr>
      </w:pPr>
      <w:r>
        <w:rPr>
          <w:rFonts w:hint="eastAsia" w:ascii="仿宋" w:hAnsi="仿宋" w:eastAsia="仿宋" w:cs="仿宋"/>
          <w:b/>
          <w:bCs/>
          <w:sz w:val="32"/>
          <w:szCs w:val="32"/>
        </w:rPr>
        <w:br w:type="page"/>
      </w:r>
    </w:p>
    <w:p w14:paraId="5B1DEFB4">
      <w:pPr>
        <w:adjustRightInd w:val="0"/>
        <w:snapToGrid w:val="0"/>
        <w:spacing w:line="360" w:lineRule="auto"/>
        <w:rPr>
          <w:rFonts w:ascii="仿宋" w:hAnsi="仿宋" w:eastAsia="仿宋" w:cs="仿宋"/>
          <w:b/>
          <w:bCs/>
        </w:rPr>
        <w:sectPr>
          <w:pgSz w:w="11906" w:h="16838"/>
          <w:pgMar w:top="1417" w:right="1249" w:bottom="1417" w:left="1417" w:header="850" w:footer="992" w:gutter="0"/>
          <w:pgNumType w:fmt="decimal"/>
          <w:cols w:space="0" w:num="1"/>
          <w:docGrid w:type="lines" w:linePitch="312" w:charSpace="0"/>
        </w:sectPr>
      </w:pPr>
      <w:bookmarkStart w:id="191" w:name="_Toc14672"/>
    </w:p>
    <w:bookmarkEnd w:id="191"/>
    <w:p w14:paraId="0E9788F0">
      <w:pPr>
        <w:adjustRightInd w:val="0"/>
        <w:snapToGrid w:val="0"/>
        <w:spacing w:line="360" w:lineRule="auto"/>
        <w:rPr>
          <w:rFonts w:ascii="仿宋" w:hAnsi="仿宋" w:eastAsia="仿宋" w:cs="仿宋"/>
          <w:b/>
          <w:bCs/>
          <w:sz w:val="28"/>
          <w:szCs w:val="28"/>
        </w:rPr>
      </w:pPr>
      <w:r>
        <w:rPr>
          <w:rFonts w:hint="eastAsia" w:ascii="仿宋" w:hAnsi="仿宋" w:eastAsia="仿宋" w:cs="仿宋"/>
          <w:b/>
          <w:bCs/>
          <w:sz w:val="28"/>
          <w:szCs w:val="28"/>
        </w:rPr>
        <w:t>2、服务偏离表</w:t>
      </w:r>
    </w:p>
    <w:tbl>
      <w:tblPr>
        <w:tblStyle w:val="31"/>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21"/>
        <w:gridCol w:w="3137"/>
        <w:gridCol w:w="2999"/>
        <w:gridCol w:w="1924"/>
        <w:gridCol w:w="710"/>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vAlign w:val="center"/>
          </w:tcPr>
          <w:p w14:paraId="30FCE72D">
            <w:pPr>
              <w:spacing w:line="360" w:lineRule="auto"/>
              <w:jc w:val="center"/>
              <w:rPr>
                <w:rFonts w:ascii="仿宋" w:hAnsi="仿宋" w:eastAsia="仿宋" w:cs="仿宋"/>
                <w:b/>
                <w:bCs/>
              </w:rPr>
            </w:pPr>
            <w:r>
              <w:rPr>
                <w:rFonts w:hint="eastAsia" w:ascii="仿宋" w:hAnsi="仿宋" w:eastAsia="仿宋" w:cs="仿宋"/>
                <w:b/>
                <w:bCs/>
              </w:rPr>
              <w:t>序号</w:t>
            </w:r>
          </w:p>
        </w:tc>
        <w:tc>
          <w:tcPr>
            <w:tcW w:w="1687" w:type="pct"/>
            <w:vAlign w:val="center"/>
          </w:tcPr>
          <w:p w14:paraId="59CF68CA">
            <w:pPr>
              <w:spacing w:line="360" w:lineRule="auto"/>
              <w:jc w:val="center"/>
              <w:rPr>
                <w:rFonts w:ascii="仿宋" w:hAnsi="仿宋" w:eastAsia="仿宋" w:cs="仿宋"/>
                <w:b/>
                <w:bCs/>
              </w:rPr>
            </w:pPr>
            <w:r>
              <w:rPr>
                <w:rFonts w:hint="eastAsia" w:ascii="仿宋" w:hAnsi="仿宋" w:eastAsia="仿宋" w:cs="仿宋"/>
                <w:b/>
                <w:bCs/>
              </w:rPr>
              <w:t>磋商文件要求</w:t>
            </w:r>
          </w:p>
        </w:tc>
        <w:tc>
          <w:tcPr>
            <w:tcW w:w="1613" w:type="pct"/>
            <w:vAlign w:val="center"/>
          </w:tcPr>
          <w:p w14:paraId="7AC6D98C">
            <w:pPr>
              <w:spacing w:line="360" w:lineRule="auto"/>
              <w:jc w:val="center"/>
              <w:rPr>
                <w:rFonts w:ascii="仿宋" w:hAnsi="仿宋" w:eastAsia="仿宋" w:cs="仿宋"/>
                <w:b/>
                <w:bCs/>
              </w:rPr>
            </w:pPr>
            <w:r>
              <w:rPr>
                <w:rFonts w:hint="eastAsia" w:ascii="仿宋" w:hAnsi="仿宋" w:eastAsia="仿宋" w:cs="仿宋"/>
                <w:b/>
                <w:bCs/>
              </w:rPr>
              <w:t>磋商响应内容</w:t>
            </w:r>
          </w:p>
        </w:tc>
        <w:tc>
          <w:tcPr>
            <w:tcW w:w="1035" w:type="pct"/>
            <w:vAlign w:val="center"/>
          </w:tcPr>
          <w:p w14:paraId="1745A76A">
            <w:pPr>
              <w:spacing w:line="360" w:lineRule="auto"/>
              <w:jc w:val="center"/>
              <w:rPr>
                <w:rFonts w:ascii="仿宋" w:hAnsi="仿宋" w:eastAsia="仿宋" w:cs="仿宋"/>
                <w:b/>
                <w:bCs/>
              </w:rPr>
            </w:pPr>
            <w:r>
              <w:rPr>
                <w:rFonts w:hint="eastAsia" w:ascii="仿宋" w:hAnsi="仿宋" w:eastAsia="仿宋" w:cs="仿宋"/>
                <w:b/>
                <w:bCs/>
              </w:rPr>
              <w:t>偏离情况</w:t>
            </w:r>
          </w:p>
        </w:tc>
        <w:tc>
          <w:tcPr>
            <w:tcW w:w="382" w:type="pct"/>
            <w:vAlign w:val="center"/>
          </w:tcPr>
          <w:p w14:paraId="5CFB3217">
            <w:pPr>
              <w:spacing w:line="360" w:lineRule="auto"/>
              <w:jc w:val="center"/>
              <w:rPr>
                <w:rFonts w:ascii="仿宋" w:hAnsi="仿宋" w:eastAsia="仿宋" w:cs="仿宋"/>
                <w:b/>
                <w:bCs/>
              </w:rPr>
            </w:pPr>
            <w:r>
              <w:rPr>
                <w:rFonts w:hint="eastAsia" w:ascii="仿宋" w:hAnsi="仿宋" w:eastAsia="仿宋" w:cs="仿宋"/>
                <w:b/>
                <w:bCs/>
              </w:rPr>
              <w:t>备注</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5BE9E498">
            <w:pPr>
              <w:spacing w:line="360" w:lineRule="auto"/>
              <w:jc w:val="center"/>
              <w:rPr>
                <w:rFonts w:ascii="仿宋" w:hAnsi="仿宋" w:eastAsia="仿宋" w:cs="仿宋"/>
              </w:rPr>
            </w:pPr>
          </w:p>
        </w:tc>
        <w:tc>
          <w:tcPr>
            <w:tcW w:w="1687" w:type="pct"/>
          </w:tcPr>
          <w:p w14:paraId="7F583E9A">
            <w:pPr>
              <w:widowControl/>
              <w:adjustRightInd w:val="0"/>
              <w:snapToGrid w:val="0"/>
              <w:spacing w:line="360" w:lineRule="auto"/>
              <w:jc w:val="left"/>
              <w:rPr>
                <w:rFonts w:ascii="仿宋" w:hAnsi="仿宋" w:eastAsia="仿宋" w:cs="仿宋"/>
              </w:rPr>
            </w:pPr>
          </w:p>
        </w:tc>
        <w:tc>
          <w:tcPr>
            <w:tcW w:w="1613" w:type="pct"/>
          </w:tcPr>
          <w:p w14:paraId="5BCAAC0B">
            <w:pPr>
              <w:spacing w:line="360" w:lineRule="auto"/>
              <w:jc w:val="left"/>
              <w:rPr>
                <w:rFonts w:ascii="仿宋" w:hAnsi="仿宋" w:eastAsia="仿宋" w:cs="仿宋"/>
              </w:rPr>
            </w:pPr>
          </w:p>
        </w:tc>
        <w:tc>
          <w:tcPr>
            <w:tcW w:w="1035" w:type="pct"/>
          </w:tcPr>
          <w:p w14:paraId="0B03EEE1">
            <w:pPr>
              <w:spacing w:line="360" w:lineRule="auto"/>
              <w:jc w:val="center"/>
              <w:rPr>
                <w:rFonts w:ascii="仿宋" w:hAnsi="仿宋" w:eastAsia="仿宋" w:cs="仿宋"/>
              </w:rPr>
            </w:pPr>
          </w:p>
        </w:tc>
        <w:tc>
          <w:tcPr>
            <w:tcW w:w="382" w:type="pct"/>
          </w:tcPr>
          <w:p w14:paraId="3AD77237">
            <w:pPr>
              <w:spacing w:line="360" w:lineRule="auto"/>
              <w:jc w:val="center"/>
              <w:rPr>
                <w:rFonts w:ascii="仿宋" w:hAnsi="仿宋" w:eastAsia="仿宋" w:cs="仿宋"/>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3E02D7C8">
            <w:pPr>
              <w:spacing w:line="360" w:lineRule="auto"/>
              <w:jc w:val="center"/>
              <w:rPr>
                <w:rFonts w:ascii="仿宋" w:hAnsi="仿宋" w:eastAsia="仿宋" w:cs="仿宋"/>
              </w:rPr>
            </w:pPr>
          </w:p>
        </w:tc>
        <w:tc>
          <w:tcPr>
            <w:tcW w:w="1687" w:type="pct"/>
          </w:tcPr>
          <w:p w14:paraId="053ED69D">
            <w:pPr>
              <w:widowControl/>
              <w:adjustRightInd w:val="0"/>
              <w:snapToGrid w:val="0"/>
              <w:spacing w:line="360" w:lineRule="auto"/>
              <w:jc w:val="left"/>
              <w:rPr>
                <w:rFonts w:ascii="仿宋" w:hAnsi="仿宋" w:eastAsia="仿宋" w:cs="仿宋"/>
              </w:rPr>
            </w:pPr>
          </w:p>
        </w:tc>
        <w:tc>
          <w:tcPr>
            <w:tcW w:w="1613" w:type="pct"/>
          </w:tcPr>
          <w:p w14:paraId="3E94F0A7">
            <w:pPr>
              <w:spacing w:line="360" w:lineRule="auto"/>
              <w:jc w:val="left"/>
              <w:rPr>
                <w:rFonts w:ascii="仿宋" w:hAnsi="仿宋" w:eastAsia="仿宋" w:cs="仿宋"/>
              </w:rPr>
            </w:pPr>
          </w:p>
        </w:tc>
        <w:tc>
          <w:tcPr>
            <w:tcW w:w="1035" w:type="pct"/>
          </w:tcPr>
          <w:p w14:paraId="55B22E0C">
            <w:pPr>
              <w:spacing w:line="360" w:lineRule="auto"/>
              <w:jc w:val="center"/>
              <w:rPr>
                <w:rFonts w:ascii="仿宋" w:hAnsi="仿宋" w:eastAsia="仿宋" w:cs="仿宋"/>
              </w:rPr>
            </w:pPr>
          </w:p>
        </w:tc>
        <w:tc>
          <w:tcPr>
            <w:tcW w:w="382" w:type="pct"/>
          </w:tcPr>
          <w:p w14:paraId="40F98E80">
            <w:pPr>
              <w:spacing w:line="360" w:lineRule="auto"/>
              <w:jc w:val="center"/>
              <w:rPr>
                <w:rFonts w:ascii="仿宋" w:hAnsi="仿宋" w:eastAsia="仿宋" w:cs="仿宋"/>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0071CB76">
            <w:pPr>
              <w:spacing w:line="360" w:lineRule="auto"/>
              <w:jc w:val="center"/>
              <w:rPr>
                <w:rFonts w:ascii="仿宋" w:hAnsi="仿宋" w:eastAsia="仿宋" w:cs="仿宋"/>
              </w:rPr>
            </w:pPr>
          </w:p>
        </w:tc>
        <w:tc>
          <w:tcPr>
            <w:tcW w:w="1687" w:type="pct"/>
          </w:tcPr>
          <w:p w14:paraId="0000FC05">
            <w:pPr>
              <w:widowControl/>
              <w:adjustRightInd w:val="0"/>
              <w:snapToGrid w:val="0"/>
              <w:spacing w:line="360" w:lineRule="auto"/>
              <w:jc w:val="left"/>
              <w:rPr>
                <w:rFonts w:ascii="仿宋" w:hAnsi="仿宋" w:eastAsia="仿宋" w:cs="仿宋"/>
              </w:rPr>
            </w:pPr>
          </w:p>
        </w:tc>
        <w:tc>
          <w:tcPr>
            <w:tcW w:w="1613" w:type="pct"/>
          </w:tcPr>
          <w:p w14:paraId="5713270C">
            <w:pPr>
              <w:spacing w:line="360" w:lineRule="auto"/>
              <w:jc w:val="left"/>
              <w:rPr>
                <w:rFonts w:ascii="仿宋" w:hAnsi="仿宋" w:eastAsia="仿宋" w:cs="仿宋"/>
              </w:rPr>
            </w:pPr>
          </w:p>
        </w:tc>
        <w:tc>
          <w:tcPr>
            <w:tcW w:w="1035" w:type="pct"/>
          </w:tcPr>
          <w:p w14:paraId="50C2E967">
            <w:pPr>
              <w:spacing w:line="360" w:lineRule="auto"/>
              <w:jc w:val="center"/>
              <w:rPr>
                <w:rFonts w:ascii="仿宋" w:hAnsi="仿宋" w:eastAsia="仿宋" w:cs="仿宋"/>
              </w:rPr>
            </w:pPr>
          </w:p>
        </w:tc>
        <w:tc>
          <w:tcPr>
            <w:tcW w:w="382" w:type="pct"/>
          </w:tcPr>
          <w:p w14:paraId="4C2F3CE4">
            <w:pPr>
              <w:spacing w:line="360" w:lineRule="auto"/>
              <w:jc w:val="center"/>
              <w:rPr>
                <w:rFonts w:ascii="仿宋" w:hAnsi="仿宋" w:eastAsia="仿宋" w:cs="仿宋"/>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2B75649C">
            <w:pPr>
              <w:spacing w:line="360" w:lineRule="auto"/>
              <w:jc w:val="center"/>
              <w:rPr>
                <w:rFonts w:ascii="仿宋" w:hAnsi="仿宋" w:eastAsia="仿宋" w:cs="仿宋"/>
              </w:rPr>
            </w:pPr>
          </w:p>
        </w:tc>
        <w:tc>
          <w:tcPr>
            <w:tcW w:w="1687" w:type="pct"/>
          </w:tcPr>
          <w:p w14:paraId="375849D1">
            <w:pPr>
              <w:widowControl/>
              <w:adjustRightInd w:val="0"/>
              <w:snapToGrid w:val="0"/>
              <w:spacing w:line="360" w:lineRule="auto"/>
              <w:jc w:val="left"/>
              <w:rPr>
                <w:rFonts w:ascii="仿宋" w:hAnsi="仿宋" w:eastAsia="仿宋" w:cs="仿宋"/>
              </w:rPr>
            </w:pPr>
          </w:p>
        </w:tc>
        <w:tc>
          <w:tcPr>
            <w:tcW w:w="1613" w:type="pct"/>
          </w:tcPr>
          <w:p w14:paraId="219E752E">
            <w:pPr>
              <w:spacing w:line="360" w:lineRule="auto"/>
              <w:jc w:val="left"/>
              <w:rPr>
                <w:rFonts w:ascii="仿宋" w:hAnsi="仿宋" w:eastAsia="仿宋" w:cs="仿宋"/>
              </w:rPr>
            </w:pPr>
          </w:p>
        </w:tc>
        <w:tc>
          <w:tcPr>
            <w:tcW w:w="1035" w:type="pct"/>
          </w:tcPr>
          <w:p w14:paraId="46E8BA1F">
            <w:pPr>
              <w:spacing w:line="360" w:lineRule="auto"/>
              <w:jc w:val="center"/>
              <w:rPr>
                <w:rFonts w:ascii="仿宋" w:hAnsi="仿宋" w:eastAsia="仿宋" w:cs="仿宋"/>
              </w:rPr>
            </w:pPr>
          </w:p>
        </w:tc>
        <w:tc>
          <w:tcPr>
            <w:tcW w:w="382" w:type="pct"/>
          </w:tcPr>
          <w:p w14:paraId="51B527F1">
            <w:pPr>
              <w:spacing w:line="360" w:lineRule="auto"/>
              <w:jc w:val="center"/>
              <w:rPr>
                <w:rFonts w:ascii="仿宋" w:hAnsi="仿宋" w:eastAsia="仿宋" w:cs="仿宋"/>
              </w:rPr>
            </w:pPr>
          </w:p>
        </w:tc>
      </w:tr>
    </w:tbl>
    <w:p w14:paraId="0046BEB6">
      <w:pPr>
        <w:pStyle w:val="12"/>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0D5157D">
      <w:pPr>
        <w:snapToGrid w:val="0"/>
        <w:spacing w:line="360" w:lineRule="auto"/>
        <w:rPr>
          <w:rFonts w:ascii="仿宋" w:hAnsi="仿宋" w:eastAsia="仿宋" w:cs="仿宋"/>
        </w:rPr>
      </w:pPr>
      <w:r>
        <w:rPr>
          <w:rFonts w:hint="eastAsia" w:ascii="仿宋" w:hAnsi="仿宋" w:eastAsia="仿宋" w:cs="仿宋"/>
        </w:rPr>
        <w:t>1、</w:t>
      </w:r>
      <w:r>
        <w:rPr>
          <w:rFonts w:hint="eastAsia" w:ascii="仿宋" w:hAnsi="仿宋" w:eastAsia="仿宋" w:cs="仿宋"/>
          <w:b/>
          <w:bCs/>
        </w:rPr>
        <w:t>“磋商文件要求”</w:t>
      </w:r>
      <w:r>
        <w:rPr>
          <w:rFonts w:hint="eastAsia" w:ascii="仿宋" w:hAnsi="仿宋" w:eastAsia="仿宋" w:cs="仿宋"/>
        </w:rPr>
        <w:t>一栏应填写</w:t>
      </w:r>
      <w:r>
        <w:rPr>
          <w:rFonts w:hint="eastAsia" w:ascii="仿宋" w:hAnsi="仿宋" w:eastAsia="仿宋" w:cs="仿宋"/>
          <w:b/>
        </w:rPr>
        <w:t>“第四章磋商要求及说明”</w:t>
      </w:r>
      <w:r>
        <w:rPr>
          <w:rFonts w:hint="eastAsia" w:ascii="仿宋" w:hAnsi="仿宋" w:eastAsia="仿宋" w:cs="仿宋"/>
        </w:rPr>
        <w:t>的内容；</w:t>
      </w:r>
    </w:p>
    <w:p w14:paraId="333B779C">
      <w:pPr>
        <w:snapToGrid w:val="0"/>
        <w:spacing w:line="360" w:lineRule="auto"/>
        <w:rPr>
          <w:rFonts w:ascii="仿宋" w:hAnsi="仿宋" w:eastAsia="仿宋" w:cs="仿宋"/>
        </w:rPr>
      </w:pPr>
      <w:r>
        <w:rPr>
          <w:rFonts w:hint="eastAsia" w:ascii="仿宋" w:hAnsi="仿宋" w:eastAsia="仿宋" w:cs="仿宋"/>
        </w:rPr>
        <w:t>2、</w:t>
      </w:r>
      <w:r>
        <w:rPr>
          <w:rFonts w:hint="eastAsia" w:ascii="仿宋" w:hAnsi="仿宋" w:eastAsia="仿宋" w:cs="仿宋"/>
          <w:b/>
          <w:bCs/>
        </w:rPr>
        <w:t>“磋商响应内容”</w:t>
      </w:r>
      <w:r>
        <w:rPr>
          <w:rFonts w:hint="eastAsia" w:ascii="仿宋" w:hAnsi="仿宋" w:eastAsia="仿宋" w:cs="仿宋"/>
        </w:rPr>
        <w:t>一栏必须详细，并应对照</w:t>
      </w:r>
      <w:r>
        <w:rPr>
          <w:rFonts w:hint="eastAsia" w:ascii="仿宋" w:hAnsi="仿宋" w:eastAsia="仿宋" w:cs="仿宋"/>
          <w:b/>
        </w:rPr>
        <w:t>“第四章磋商要求及说明</w:t>
      </w:r>
      <w:r>
        <w:rPr>
          <w:rFonts w:ascii="仿宋" w:hAnsi="仿宋" w:eastAsia="仿宋" w:cs="仿宋"/>
          <w:b/>
        </w:rPr>
        <w:t>”</w:t>
      </w:r>
      <w:r>
        <w:rPr>
          <w:rFonts w:hint="eastAsia" w:ascii="仿宋" w:hAnsi="仿宋" w:eastAsia="仿宋" w:cs="仿宋"/>
        </w:rPr>
        <w:t>的内容进行响应</w:t>
      </w:r>
      <w:r>
        <w:rPr>
          <w:rFonts w:hint="eastAsia" w:ascii="仿宋" w:hAnsi="仿宋" w:eastAsia="仿宋" w:cs="仿宋"/>
          <w:bCs/>
        </w:rPr>
        <w:t>，并按磋商文件要求提供相应的证明材料</w:t>
      </w:r>
      <w:r>
        <w:rPr>
          <w:rFonts w:hint="eastAsia" w:ascii="仿宋" w:hAnsi="仿宋" w:eastAsia="仿宋" w:cs="仿宋"/>
        </w:rPr>
        <w:t>；</w:t>
      </w:r>
    </w:p>
    <w:p w14:paraId="23519EF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3、供应商所填写的“偏离情况”与磋商小组判定不一致时，以磋商小组意见</w:t>
      </w:r>
      <w:r>
        <w:rPr>
          <w:rFonts w:hint="eastAsia" w:ascii="仿宋" w:hAnsi="仿宋" w:eastAsia="仿宋" w:cs="仿宋"/>
          <w:bCs/>
          <w:lang w:eastAsia="zh-CN"/>
        </w:rPr>
        <w:t>为准</w:t>
      </w:r>
      <w:r>
        <w:rPr>
          <w:rFonts w:hint="eastAsia" w:ascii="仿宋" w:hAnsi="仿宋" w:eastAsia="仿宋" w:cs="仿宋"/>
          <w:bCs/>
        </w:rPr>
        <w:t>。</w:t>
      </w:r>
    </w:p>
    <w:p w14:paraId="59237A69">
      <w:pPr>
        <w:pStyle w:val="12"/>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3CA7534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5、供应商必须据实填写，不得虚假响应，否则将取消其投标/磋商或中标/成交资格，并按有关规定进行处罚。</w:t>
      </w:r>
    </w:p>
    <w:p w14:paraId="00EA38AA">
      <w:pPr>
        <w:snapToGrid w:val="0"/>
        <w:spacing w:line="360" w:lineRule="auto"/>
        <w:jc w:val="left"/>
        <w:rPr>
          <w:rFonts w:ascii="仿宋" w:hAnsi="仿宋" w:eastAsia="仿宋" w:cs="仿宋"/>
        </w:rPr>
      </w:pPr>
    </w:p>
    <w:p w14:paraId="6B3955C4">
      <w:pPr>
        <w:snapToGrid w:val="0"/>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D34309B">
      <w:pPr>
        <w:snapToGrid w:val="0"/>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48AFBB9">
      <w:pPr>
        <w:overflowPunct w:val="0"/>
        <w:snapToGrid w:val="0"/>
        <w:spacing w:line="360" w:lineRule="auto"/>
        <w:rPr>
          <w:rFonts w:ascii="仿宋" w:hAnsi="仿宋" w:eastAsia="仿宋" w:cs="仿宋"/>
        </w:rPr>
      </w:pPr>
      <w:r>
        <w:rPr>
          <w:rFonts w:hint="eastAsia" w:ascii="仿宋" w:hAnsi="仿宋" w:eastAsia="仿宋" w:cs="仿宋"/>
        </w:rPr>
        <w:t>日      期：  年  月   日</w:t>
      </w:r>
    </w:p>
    <w:p w14:paraId="031465B7">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br w:type="page"/>
      </w:r>
    </w:p>
    <w:p w14:paraId="2CC38301">
      <w:pPr>
        <w:overflowPunct w:val="0"/>
        <w:spacing w:line="360" w:lineRule="auto"/>
        <w:jc w:val="center"/>
        <w:outlineLvl w:val="1"/>
        <w:rPr>
          <w:rStyle w:val="97"/>
          <w:rFonts w:ascii="仿宋" w:hAnsi="仿宋" w:eastAsia="仿宋" w:cs="仿宋"/>
          <w:sz w:val="32"/>
        </w:rPr>
        <w:sectPr>
          <w:pgSz w:w="11906" w:h="16838"/>
          <w:pgMar w:top="1417" w:right="1247" w:bottom="1417" w:left="1417" w:header="850" w:footer="992" w:gutter="0"/>
          <w:pgNumType w:fmt="decimal"/>
          <w:cols w:space="0" w:num="1"/>
          <w:docGrid w:type="lines" w:linePitch="330" w:charSpace="0"/>
        </w:sectPr>
      </w:pPr>
    </w:p>
    <w:p w14:paraId="31F3B68B">
      <w:pPr>
        <w:overflowPunct w:val="0"/>
        <w:spacing w:line="360" w:lineRule="auto"/>
        <w:jc w:val="center"/>
        <w:outlineLvl w:val="1"/>
        <w:rPr>
          <w:rStyle w:val="97"/>
          <w:rFonts w:ascii="仿宋" w:hAnsi="仿宋" w:eastAsia="仿宋" w:cs="仿宋"/>
          <w:sz w:val="32"/>
        </w:rPr>
      </w:pPr>
      <w:bookmarkStart w:id="192" w:name="_Toc11250"/>
      <w:r>
        <w:rPr>
          <w:rStyle w:val="97"/>
          <w:rFonts w:hint="eastAsia" w:ascii="仿宋" w:hAnsi="仿宋" w:eastAsia="仿宋" w:cs="仿宋"/>
          <w:sz w:val="32"/>
        </w:rPr>
        <w:t>八、资格证明文件</w:t>
      </w:r>
      <w:bookmarkEnd w:id="192"/>
    </w:p>
    <w:p w14:paraId="75CE8560">
      <w:pPr>
        <w:overflowPunct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31"/>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ascii="仿宋" w:hAnsi="仿宋" w:eastAsia="仿宋" w:cs="仿宋"/>
              </w:rPr>
            </w:pPr>
            <w:r>
              <w:rPr>
                <w:rFonts w:hint="eastAsia" w:ascii="仿宋" w:hAnsi="仿宋" w:eastAsia="仿宋" w:cs="仿宋"/>
              </w:rPr>
              <w:t>单位名称</w:t>
            </w:r>
          </w:p>
        </w:tc>
        <w:tc>
          <w:tcPr>
            <w:tcW w:w="6877" w:type="dxa"/>
            <w:gridSpan w:val="3"/>
          </w:tcPr>
          <w:p w14:paraId="585CDC82">
            <w:pPr>
              <w:overflowPunct w:val="0"/>
              <w:spacing w:line="400" w:lineRule="atLeast"/>
              <w:jc w:val="center"/>
              <w:rPr>
                <w:rFonts w:ascii="仿宋" w:hAnsi="仿宋" w:eastAsia="仿宋" w:cs="仿宋"/>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ascii="仿宋" w:hAnsi="仿宋" w:eastAsia="仿宋" w:cs="仿宋"/>
              </w:rPr>
            </w:pPr>
            <w:r>
              <w:rPr>
                <w:rFonts w:hint="eastAsia" w:ascii="仿宋" w:hAnsi="仿宋" w:eastAsia="仿宋" w:cs="仿宋"/>
              </w:rPr>
              <w:t>统一社会信用代码</w:t>
            </w:r>
          </w:p>
        </w:tc>
        <w:tc>
          <w:tcPr>
            <w:tcW w:w="2764" w:type="dxa"/>
          </w:tcPr>
          <w:p w14:paraId="702D53FE">
            <w:pPr>
              <w:overflowPunct w:val="0"/>
              <w:spacing w:line="400" w:lineRule="atLeast"/>
              <w:jc w:val="center"/>
              <w:rPr>
                <w:rFonts w:ascii="仿宋" w:hAnsi="仿宋" w:eastAsia="仿宋" w:cs="仿宋"/>
              </w:rPr>
            </w:pPr>
          </w:p>
        </w:tc>
        <w:tc>
          <w:tcPr>
            <w:tcW w:w="2265" w:type="dxa"/>
          </w:tcPr>
          <w:p w14:paraId="22FC46AE">
            <w:pPr>
              <w:overflowPunct w:val="0"/>
              <w:spacing w:line="400" w:lineRule="atLeast"/>
              <w:jc w:val="center"/>
              <w:rPr>
                <w:rFonts w:ascii="仿宋" w:hAnsi="仿宋" w:eastAsia="仿宋" w:cs="仿宋"/>
              </w:rPr>
            </w:pPr>
            <w:r>
              <w:rPr>
                <w:rFonts w:hint="eastAsia" w:ascii="仿宋" w:hAnsi="仿宋" w:eastAsia="仿宋" w:cs="仿宋"/>
              </w:rPr>
              <w:t>注册日期</w:t>
            </w:r>
          </w:p>
        </w:tc>
        <w:tc>
          <w:tcPr>
            <w:tcW w:w="1848" w:type="dxa"/>
          </w:tcPr>
          <w:p w14:paraId="4026B18E">
            <w:pPr>
              <w:overflowPunct w:val="0"/>
              <w:spacing w:line="400" w:lineRule="atLeast"/>
              <w:jc w:val="center"/>
              <w:rPr>
                <w:rFonts w:ascii="仿宋" w:hAnsi="仿宋" w:eastAsia="仿宋" w:cs="仿宋"/>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ascii="仿宋" w:hAnsi="仿宋" w:eastAsia="仿宋" w:cs="仿宋"/>
              </w:rPr>
            </w:pPr>
            <w:r>
              <w:rPr>
                <w:rFonts w:hint="eastAsia" w:ascii="仿宋" w:hAnsi="仿宋" w:eastAsia="仿宋" w:cs="仿宋"/>
              </w:rPr>
              <w:t>营业地址</w:t>
            </w:r>
          </w:p>
        </w:tc>
        <w:tc>
          <w:tcPr>
            <w:tcW w:w="2764" w:type="dxa"/>
          </w:tcPr>
          <w:p w14:paraId="658C4466">
            <w:pPr>
              <w:overflowPunct w:val="0"/>
              <w:spacing w:line="400" w:lineRule="atLeast"/>
              <w:jc w:val="center"/>
              <w:rPr>
                <w:rFonts w:ascii="仿宋" w:hAnsi="仿宋" w:eastAsia="仿宋" w:cs="仿宋"/>
              </w:rPr>
            </w:pPr>
          </w:p>
        </w:tc>
        <w:tc>
          <w:tcPr>
            <w:tcW w:w="2265" w:type="dxa"/>
          </w:tcPr>
          <w:p w14:paraId="27F501BA">
            <w:pPr>
              <w:overflowPunct w:val="0"/>
              <w:spacing w:line="400" w:lineRule="atLeast"/>
              <w:jc w:val="center"/>
              <w:rPr>
                <w:rFonts w:ascii="仿宋" w:hAnsi="仿宋" w:eastAsia="仿宋" w:cs="仿宋"/>
              </w:rPr>
            </w:pPr>
            <w:r>
              <w:rPr>
                <w:rFonts w:hint="eastAsia" w:ascii="仿宋" w:hAnsi="仿宋" w:eastAsia="仿宋" w:cs="仿宋"/>
              </w:rPr>
              <w:t>注册资金</w:t>
            </w:r>
          </w:p>
        </w:tc>
        <w:tc>
          <w:tcPr>
            <w:tcW w:w="1848" w:type="dxa"/>
          </w:tcPr>
          <w:p w14:paraId="476209CF">
            <w:pPr>
              <w:overflowPunct w:val="0"/>
              <w:spacing w:line="400" w:lineRule="atLeast"/>
              <w:jc w:val="center"/>
              <w:rPr>
                <w:rFonts w:ascii="仿宋" w:hAnsi="仿宋" w:eastAsia="仿宋" w:cs="仿宋"/>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ascii="仿宋" w:hAnsi="仿宋" w:eastAsia="仿宋" w:cs="仿宋"/>
              </w:rPr>
            </w:pPr>
            <w:r>
              <w:rPr>
                <w:rFonts w:hint="eastAsia" w:ascii="仿宋" w:hAnsi="仿宋" w:eastAsia="仿宋" w:cs="仿宋"/>
              </w:rPr>
              <w:t>法定代表人</w:t>
            </w:r>
          </w:p>
        </w:tc>
        <w:tc>
          <w:tcPr>
            <w:tcW w:w="2764" w:type="dxa"/>
          </w:tcPr>
          <w:p w14:paraId="768E7A51">
            <w:pPr>
              <w:overflowPunct w:val="0"/>
              <w:spacing w:line="400" w:lineRule="atLeast"/>
              <w:jc w:val="center"/>
              <w:rPr>
                <w:rFonts w:ascii="仿宋" w:hAnsi="仿宋" w:eastAsia="仿宋" w:cs="仿宋"/>
              </w:rPr>
            </w:pPr>
          </w:p>
        </w:tc>
        <w:tc>
          <w:tcPr>
            <w:tcW w:w="2265" w:type="dxa"/>
          </w:tcPr>
          <w:p w14:paraId="412B394E">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4D2433B9">
            <w:pPr>
              <w:overflowPunct w:val="0"/>
              <w:spacing w:line="400" w:lineRule="atLeast"/>
              <w:jc w:val="center"/>
              <w:rPr>
                <w:rFonts w:ascii="仿宋" w:hAnsi="仿宋" w:eastAsia="仿宋" w:cs="仿宋"/>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ascii="仿宋" w:hAnsi="仿宋" w:eastAsia="仿宋" w:cs="仿宋"/>
              </w:rPr>
            </w:pPr>
            <w:r>
              <w:rPr>
                <w:rFonts w:hint="eastAsia" w:ascii="仿宋" w:hAnsi="仿宋" w:eastAsia="仿宋" w:cs="仿宋"/>
              </w:rPr>
              <w:t>授权代表人</w:t>
            </w:r>
          </w:p>
        </w:tc>
        <w:tc>
          <w:tcPr>
            <w:tcW w:w="2764" w:type="dxa"/>
          </w:tcPr>
          <w:p w14:paraId="770C497F">
            <w:pPr>
              <w:overflowPunct w:val="0"/>
              <w:spacing w:line="400" w:lineRule="atLeast"/>
              <w:jc w:val="center"/>
              <w:rPr>
                <w:rFonts w:ascii="仿宋" w:hAnsi="仿宋" w:eastAsia="仿宋" w:cs="仿宋"/>
              </w:rPr>
            </w:pPr>
          </w:p>
        </w:tc>
        <w:tc>
          <w:tcPr>
            <w:tcW w:w="2265" w:type="dxa"/>
          </w:tcPr>
          <w:p w14:paraId="5EC0F505">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13412E2F">
            <w:pPr>
              <w:overflowPunct w:val="0"/>
              <w:spacing w:line="400" w:lineRule="atLeast"/>
              <w:jc w:val="center"/>
              <w:rPr>
                <w:rFonts w:ascii="仿宋" w:hAnsi="仿宋" w:eastAsia="仿宋" w:cs="仿宋"/>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ascii="仿宋" w:hAnsi="仿宋" w:eastAsia="仿宋" w:cs="仿宋"/>
              </w:rPr>
            </w:pPr>
            <w:r>
              <w:rPr>
                <w:rFonts w:hint="eastAsia" w:ascii="仿宋" w:hAnsi="仿宋" w:eastAsia="仿宋" w:cs="仿宋"/>
              </w:rPr>
              <w:t>企业基本户开户行</w:t>
            </w:r>
          </w:p>
        </w:tc>
        <w:tc>
          <w:tcPr>
            <w:tcW w:w="6877" w:type="dxa"/>
            <w:gridSpan w:val="3"/>
          </w:tcPr>
          <w:p w14:paraId="309701AF">
            <w:pPr>
              <w:overflowPunct w:val="0"/>
              <w:spacing w:line="400" w:lineRule="atLeast"/>
              <w:jc w:val="center"/>
              <w:rPr>
                <w:rFonts w:ascii="仿宋" w:hAnsi="仿宋" w:eastAsia="仿宋" w:cs="仿宋"/>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ascii="仿宋" w:hAnsi="仿宋" w:eastAsia="仿宋" w:cs="仿宋"/>
              </w:rPr>
            </w:pPr>
            <w:r>
              <w:rPr>
                <w:rFonts w:hint="eastAsia" w:ascii="仿宋" w:hAnsi="仿宋" w:eastAsia="仿宋" w:cs="仿宋"/>
              </w:rPr>
              <w:t>账号</w:t>
            </w:r>
          </w:p>
        </w:tc>
        <w:tc>
          <w:tcPr>
            <w:tcW w:w="6877" w:type="dxa"/>
            <w:gridSpan w:val="3"/>
          </w:tcPr>
          <w:p w14:paraId="62186DEE">
            <w:pPr>
              <w:overflowPunct w:val="0"/>
              <w:spacing w:line="400" w:lineRule="atLeast"/>
              <w:jc w:val="center"/>
              <w:rPr>
                <w:rFonts w:ascii="仿宋" w:hAnsi="仿宋" w:eastAsia="仿宋" w:cs="仿宋"/>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ascii="仿宋" w:hAnsi="仿宋" w:eastAsia="仿宋" w:cs="仿宋"/>
              </w:rPr>
            </w:pPr>
            <w:r>
              <w:rPr>
                <w:rFonts w:hint="eastAsia" w:ascii="仿宋" w:hAnsi="仿宋" w:eastAsia="仿宋" w:cs="仿宋"/>
              </w:rPr>
              <w:t>主要营业范围</w:t>
            </w:r>
          </w:p>
        </w:tc>
        <w:tc>
          <w:tcPr>
            <w:tcW w:w="6877" w:type="dxa"/>
            <w:gridSpan w:val="3"/>
          </w:tcPr>
          <w:p w14:paraId="20C34FC7">
            <w:pPr>
              <w:overflowPunct w:val="0"/>
              <w:spacing w:line="400" w:lineRule="atLeast"/>
              <w:jc w:val="center"/>
              <w:rPr>
                <w:rFonts w:ascii="仿宋" w:hAnsi="仿宋" w:eastAsia="仿宋" w:cs="仿宋"/>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BFBFC56">
            <w:pPr>
              <w:overflowPunct w:val="0"/>
              <w:spacing w:line="400" w:lineRule="atLeast"/>
              <w:jc w:val="center"/>
              <w:rPr>
                <w:rFonts w:ascii="仿宋" w:hAnsi="仿宋" w:eastAsia="仿宋" w:cs="仿宋"/>
              </w:rPr>
            </w:pPr>
            <w:r>
              <w:rPr>
                <w:rFonts w:hint="eastAsia" w:ascii="仿宋" w:hAnsi="仿宋" w:eastAsia="仿宋" w:cs="仿宋"/>
              </w:rPr>
              <w:t>企业概况</w:t>
            </w:r>
          </w:p>
        </w:tc>
        <w:tc>
          <w:tcPr>
            <w:tcW w:w="6877" w:type="dxa"/>
            <w:gridSpan w:val="3"/>
          </w:tcPr>
          <w:p w14:paraId="1EFCAC6C">
            <w:pPr>
              <w:overflowPunct w:val="0"/>
              <w:spacing w:line="400" w:lineRule="atLeast"/>
              <w:jc w:val="center"/>
              <w:rPr>
                <w:rFonts w:ascii="仿宋" w:hAnsi="仿宋" w:eastAsia="仿宋" w:cs="仿宋"/>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ascii="仿宋" w:hAnsi="仿宋" w:eastAsia="仿宋" w:cs="仿宋"/>
              </w:rPr>
            </w:pPr>
            <w:r>
              <w:rPr>
                <w:rFonts w:hint="eastAsia" w:ascii="仿宋" w:hAnsi="仿宋" w:eastAsia="仿宋" w:cs="仿宋"/>
              </w:rPr>
              <w:t>备注</w:t>
            </w:r>
          </w:p>
        </w:tc>
        <w:tc>
          <w:tcPr>
            <w:tcW w:w="6877" w:type="dxa"/>
            <w:gridSpan w:val="3"/>
          </w:tcPr>
          <w:p w14:paraId="0BCC0F99">
            <w:pPr>
              <w:overflowPunct w:val="0"/>
              <w:spacing w:line="400" w:lineRule="atLeast"/>
              <w:jc w:val="center"/>
              <w:rPr>
                <w:rFonts w:ascii="仿宋" w:hAnsi="仿宋" w:eastAsia="仿宋" w:cs="仿宋"/>
              </w:rPr>
            </w:pPr>
          </w:p>
        </w:tc>
      </w:tr>
    </w:tbl>
    <w:p w14:paraId="1A42B5F9">
      <w:pPr>
        <w:rPr>
          <w:rFonts w:ascii="仿宋" w:hAnsi="仿宋" w:eastAsia="仿宋" w:cs="仿宋"/>
          <w:sz w:val="22"/>
          <w:szCs w:val="28"/>
        </w:rPr>
      </w:pPr>
      <w:r>
        <w:rPr>
          <w:rFonts w:hint="eastAsia" w:ascii="仿宋" w:hAnsi="仿宋" w:eastAsia="仿宋" w:cs="仿宋"/>
          <w:sz w:val="22"/>
          <w:szCs w:val="28"/>
        </w:rPr>
        <w:br w:type="page"/>
      </w:r>
    </w:p>
    <w:p w14:paraId="5F1213A7">
      <w:pPr>
        <w:spacing w:line="360" w:lineRule="auto"/>
        <w:jc w:val="left"/>
        <w:rPr>
          <w:rFonts w:ascii="仿宋" w:hAnsi="仿宋" w:eastAsia="仿宋" w:cs="仿宋"/>
        </w:rPr>
      </w:pPr>
      <w:r>
        <w:rPr>
          <w:rFonts w:hint="eastAsia" w:ascii="仿宋" w:hAnsi="仿宋" w:eastAsia="仿宋" w:cs="仿宋"/>
        </w:rPr>
        <w:t>1.满足《</w:t>
      </w:r>
      <w:r>
        <w:rPr>
          <w:rFonts w:hint="eastAsia" w:ascii="仿宋" w:hAnsi="仿宋" w:eastAsia="仿宋" w:cs="仿宋"/>
          <w:lang w:eastAsia="zh-CN"/>
        </w:rPr>
        <w:t>中华人民共和国政府采购法</w:t>
      </w:r>
      <w:r>
        <w:rPr>
          <w:rFonts w:hint="eastAsia" w:ascii="仿宋" w:hAnsi="仿宋" w:eastAsia="仿宋" w:cs="仿宋"/>
        </w:rPr>
        <w:t>》第二十二条规定</w:t>
      </w:r>
      <w:r>
        <w:rPr>
          <w:rFonts w:hint="eastAsia" w:ascii="仿宋" w:hAnsi="仿宋" w:eastAsia="仿宋" w:cs="仿宋"/>
          <w:lang w:eastAsia="zh-CN"/>
        </w:rPr>
        <w:t>；</w:t>
      </w:r>
    </w:p>
    <w:p w14:paraId="1965C4D8">
      <w:pPr>
        <w:spacing w:line="360" w:lineRule="auto"/>
        <w:jc w:val="left"/>
        <w:rPr>
          <w:rFonts w:ascii="仿宋" w:hAnsi="仿宋" w:eastAsia="仿宋" w:cs="仿宋"/>
        </w:rPr>
      </w:pPr>
      <w:r>
        <w:rPr>
          <w:rFonts w:hint="eastAsia" w:ascii="仿宋" w:hAnsi="仿宋" w:eastAsia="仿宋" w:cs="仿宋"/>
        </w:rPr>
        <w:t>2.落实政府采购政策需满足的资格要求：</w:t>
      </w:r>
    </w:p>
    <w:p w14:paraId="48283C92">
      <w:pPr>
        <w:spacing w:line="360" w:lineRule="auto"/>
        <w:jc w:val="left"/>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走进地市经贸对接活动服务项目</w:t>
      </w:r>
      <w:r>
        <w:rPr>
          <w:rFonts w:hint="eastAsia" w:ascii="仿宋" w:hAnsi="仿宋" w:eastAsia="仿宋" w:cs="仿宋"/>
        </w:rPr>
        <w:t>)落实政府采购政策需满足的资格要求如下:本项目专门面向中小企业采购。</w:t>
      </w:r>
    </w:p>
    <w:p w14:paraId="5B77117F">
      <w:pPr>
        <w:spacing w:line="360" w:lineRule="auto"/>
        <w:jc w:val="left"/>
        <w:rPr>
          <w:rFonts w:ascii="仿宋" w:hAnsi="仿宋" w:eastAsia="仿宋" w:cs="仿宋"/>
        </w:rPr>
      </w:pPr>
      <w:r>
        <w:rPr>
          <w:rFonts w:hint="eastAsia" w:ascii="仿宋" w:hAnsi="仿宋" w:eastAsia="仿宋" w:cs="仿宋"/>
        </w:rPr>
        <w:t>3.本项目的特定资格要求：</w:t>
      </w:r>
    </w:p>
    <w:p w14:paraId="73E58957">
      <w:pPr>
        <w:spacing w:line="360" w:lineRule="auto"/>
        <w:jc w:val="left"/>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走进地市经贸对接活动服务项目</w:t>
      </w:r>
      <w:r>
        <w:rPr>
          <w:rFonts w:hint="eastAsia" w:ascii="仿宋" w:hAnsi="仿宋" w:eastAsia="仿宋" w:cs="仿宋"/>
        </w:rPr>
        <w:t>)特定资格要求如下:</w:t>
      </w:r>
    </w:p>
    <w:p w14:paraId="12316277">
      <w:pPr>
        <w:spacing w:line="360" w:lineRule="auto"/>
        <w:jc w:val="left"/>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79C8F1D7">
      <w:pPr>
        <w:spacing w:line="360" w:lineRule="auto"/>
        <w:jc w:val="left"/>
        <w:rPr>
          <w:rFonts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39FC5B0F">
      <w:pPr>
        <w:spacing w:line="360" w:lineRule="auto"/>
        <w:jc w:val="left"/>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3321154">
      <w:pPr>
        <w:spacing w:line="360" w:lineRule="auto"/>
        <w:jc w:val="left"/>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7E7F7D6F">
      <w:pPr>
        <w:spacing w:line="360" w:lineRule="auto"/>
        <w:jc w:val="left"/>
        <w:rPr>
          <w:rFonts w:ascii="仿宋" w:hAnsi="仿宋" w:eastAsia="仿宋" w:cs="仿宋"/>
        </w:rPr>
      </w:pPr>
      <w:r>
        <w:rPr>
          <w:rFonts w:hint="eastAsia" w:ascii="仿宋" w:hAnsi="仿宋" w:eastAsia="仿宋" w:cs="仿宋"/>
        </w:rPr>
        <w:t>5、提供具有履行本合同所必需的专业技术能力的书面声明；</w:t>
      </w:r>
    </w:p>
    <w:p w14:paraId="216C70B9">
      <w:pPr>
        <w:spacing w:line="360" w:lineRule="auto"/>
        <w:jc w:val="left"/>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75810F65">
      <w:pPr>
        <w:spacing w:line="360" w:lineRule="auto"/>
        <w:jc w:val="left"/>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5A179BDD">
      <w:pPr>
        <w:spacing w:line="360" w:lineRule="auto"/>
        <w:jc w:val="left"/>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3C3EA2A">
      <w:pPr>
        <w:spacing w:line="360" w:lineRule="auto"/>
        <w:jc w:val="left"/>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1B77F9C0">
      <w:pPr>
        <w:spacing w:line="360" w:lineRule="auto"/>
        <w:jc w:val="left"/>
        <w:rPr>
          <w:rFonts w:ascii="仿宋" w:hAnsi="仿宋" w:eastAsia="仿宋" w:cs="仿宋"/>
        </w:rPr>
      </w:pPr>
      <w:r>
        <w:rPr>
          <w:rFonts w:hint="eastAsia" w:ascii="仿宋" w:hAnsi="仿宋" w:eastAsia="仿宋" w:cs="仿宋"/>
        </w:rPr>
        <w:t>10、本项目专门面向中小企业采购，供应商提供中小企业声明函。</w:t>
      </w:r>
    </w:p>
    <w:p w14:paraId="6F889CC7">
      <w:pPr>
        <w:spacing w:line="360" w:lineRule="auto"/>
        <w:jc w:val="left"/>
        <w:rPr>
          <w:rFonts w:ascii="仿宋" w:hAnsi="仿宋" w:eastAsia="仿宋" w:cs="仿宋"/>
        </w:rPr>
      </w:pPr>
      <w:r>
        <w:rPr>
          <w:rFonts w:hint="eastAsia" w:ascii="仿宋" w:hAnsi="仿宋" w:eastAsia="仿宋" w:cs="仿宋"/>
        </w:rPr>
        <w:t>11、本项目不接受联合体响应。</w:t>
      </w:r>
    </w:p>
    <w:p w14:paraId="2A14B91A">
      <w:pPr>
        <w:spacing w:line="360" w:lineRule="auto"/>
        <w:jc w:val="left"/>
        <w:rPr>
          <w:rFonts w:ascii="仿宋" w:hAnsi="仿宋" w:eastAsia="仿宋" w:cs="仿宋"/>
        </w:rPr>
      </w:pPr>
      <w:r>
        <w:rPr>
          <w:rFonts w:hint="eastAsia" w:ascii="仿宋" w:hAnsi="仿宋" w:eastAsia="仿宋" w:cs="仿宋"/>
        </w:rPr>
        <w:t>备注：</w:t>
      </w:r>
    </w:p>
    <w:p w14:paraId="4D0C91EB">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139A7F1D">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响应文件中应附法人（非负责人）出具的法定代表人授权委托书。法人只能授权一家分支机构参与本项目采购活动，且不能与分支机构同时参加；</w:t>
      </w:r>
    </w:p>
    <w:p w14:paraId="43D2D2A3">
      <w:pPr>
        <w:pStyle w:val="27"/>
        <w:spacing w:beforeAutospacing="0" w:afterAutospacing="0" w:line="500" w:lineRule="exact"/>
        <w:rPr>
          <w:rFonts w:ascii="仿宋" w:hAnsi="仿宋" w:eastAsia="仿宋" w:cs="仿宋"/>
        </w:rPr>
      </w:pPr>
      <w:r>
        <w:rPr>
          <w:rFonts w:hint="eastAsia" w:ascii="仿宋" w:hAnsi="仿宋" w:eastAsia="仿宋" w:cs="仿宋"/>
        </w:rPr>
        <w:t>③事业单位法人参与响应可不提供财务状况报告、社会保障资金缴纳证明及税收缴纳证明。</w:t>
      </w:r>
    </w:p>
    <w:p w14:paraId="52469A5A">
      <w:pPr>
        <w:pStyle w:val="27"/>
        <w:spacing w:beforeAutospacing="0" w:afterAutospacing="0" w:line="360" w:lineRule="auto"/>
        <w:rPr>
          <w:rFonts w:ascii="仿宋" w:hAnsi="仿宋" w:eastAsia="仿宋" w:cs="仿宋"/>
          <w:sz w:val="28"/>
          <w:szCs w:val="28"/>
        </w:rPr>
      </w:pPr>
      <w:r>
        <w:rPr>
          <w:rFonts w:hint="eastAsia" w:ascii="仿宋" w:hAnsi="仿宋" w:eastAsia="仿宋" w:cs="仿宋"/>
          <w:b/>
          <w:bCs/>
        </w:rPr>
        <w:t>以上资格证明文件（除信用查询结果外）供应商必须完全提供，复印件胶装在响应文件中并加盖单位公章，缺项或未按要求提供的，不通过资格性审查。</w:t>
      </w:r>
      <w:r>
        <w:rPr>
          <w:rFonts w:hint="eastAsia" w:ascii="仿宋" w:hAnsi="仿宋" w:eastAsia="仿宋" w:cs="仿宋"/>
          <w:b/>
          <w:bCs/>
        </w:rPr>
        <w:br w:type="page"/>
      </w:r>
      <w:bookmarkEnd w:id="171"/>
      <w:bookmarkEnd w:id="172"/>
      <w:bookmarkEnd w:id="173"/>
      <w:bookmarkEnd w:id="174"/>
      <w:r>
        <w:rPr>
          <w:rFonts w:hint="eastAsia" w:ascii="仿宋" w:hAnsi="仿宋" w:eastAsia="仿宋" w:cs="仿宋"/>
          <w:bCs/>
          <w:sz w:val="28"/>
          <w:szCs w:val="28"/>
        </w:rPr>
        <w:t>附</w:t>
      </w:r>
      <w:r>
        <w:rPr>
          <w:rFonts w:hint="eastAsia" w:ascii="仿宋" w:hAnsi="仿宋" w:eastAsia="仿宋" w:cs="仿宋"/>
          <w:sz w:val="28"/>
          <w:szCs w:val="28"/>
        </w:rPr>
        <w:t>件</w:t>
      </w:r>
      <w:r>
        <w:rPr>
          <w:rFonts w:hint="eastAsia" w:ascii="仿宋" w:hAnsi="仿宋" w:eastAsia="仿宋" w:cs="仿宋"/>
          <w:bCs/>
          <w:sz w:val="28"/>
          <w:szCs w:val="28"/>
        </w:rPr>
        <w:t>1：</w:t>
      </w:r>
    </w:p>
    <w:p w14:paraId="5CD32B2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5A856C9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本单位郑重声明：</w:t>
      </w:r>
    </w:p>
    <w:p w14:paraId="42E5956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1、我单位在参加采购活动前三年内在经营活动中没有</w:t>
      </w:r>
      <w:r>
        <w:rPr>
          <w:rFonts w:hint="eastAsia" w:ascii="仿宋" w:hAnsi="仿宋" w:eastAsia="仿宋" w:cs="仿宋"/>
          <w:shd w:val="clear" w:color="auto" w:fill="FFFFFF"/>
          <w:lang w:eastAsia="zh-CN"/>
        </w:rPr>
        <w:t>《中华人民共和国政府采购法》</w:t>
      </w:r>
      <w:r>
        <w:rPr>
          <w:rFonts w:hint="eastAsia" w:ascii="仿宋" w:hAnsi="仿宋" w:eastAsia="仿宋" w:cs="仿宋"/>
          <w:shd w:val="clear" w:color="auto" w:fill="FFFFFF"/>
        </w:rPr>
        <w:t>第二十二条第一款第(五)项所称重大违法记录。</w:t>
      </w:r>
    </w:p>
    <w:p w14:paraId="69854B76">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2、我单位或者其法定代表人、董事、监事、高级管理人员未因经营活动中的违法行为受到刑事处罚或者责令停产停业、吊销许可证或者执照、较大数额罚款等行政处罚。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4、我方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（填“未被列入”或“被列入”）失信被执行人名单。</w:t>
      </w:r>
    </w:p>
    <w:p w14:paraId="40E4E460">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5、我方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（填“未被列入”或“被列入”）重大税收违法失信主体。</w:t>
      </w:r>
    </w:p>
    <w:p w14:paraId="4B535002">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6、我方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（填“未被列入”或“被列入”）政府采购严重违法失信行为记录名单。</w:t>
      </w:r>
    </w:p>
    <w:p w14:paraId="526AB3BB">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特此声明！</w:t>
      </w:r>
    </w:p>
    <w:p w14:paraId="628D8D49">
      <w:pPr>
        <w:spacing w:line="500" w:lineRule="exact"/>
        <w:ind w:firstLine="480" w:firstLineChars="200"/>
        <w:rPr>
          <w:rFonts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ascii="仿宋" w:hAnsi="仿宋" w:eastAsia="仿宋" w:cs="仿宋"/>
          <w:shd w:val="clear" w:color="auto" w:fill="FFFFFF"/>
        </w:rPr>
      </w:pPr>
    </w:p>
    <w:p w14:paraId="64A4691C">
      <w:pPr>
        <w:pStyle w:val="2"/>
        <w:rPr>
          <w:rFonts w:ascii="仿宋" w:hAnsi="仿宋" w:eastAsia="仿宋" w:cs="仿宋"/>
          <w:color w:val="auto"/>
        </w:rPr>
      </w:pPr>
    </w:p>
    <w:p w14:paraId="2B2817E2">
      <w:pPr>
        <w:spacing w:line="500" w:lineRule="exact"/>
        <w:ind w:firstLine="2640" w:firstLineChars="1100"/>
        <w:rPr>
          <w:rFonts w:ascii="仿宋" w:hAnsi="仿宋" w:eastAsia="仿宋" w:cs="仿宋"/>
        </w:rPr>
      </w:pPr>
    </w:p>
    <w:p w14:paraId="48DCC6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1B392EC">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A58534D">
      <w:pPr>
        <w:overflowPunct w:val="0"/>
        <w:spacing w:line="360" w:lineRule="auto"/>
        <w:rPr>
          <w:rFonts w:ascii="仿宋" w:hAnsi="仿宋" w:eastAsia="仿宋" w:cs="仿宋"/>
        </w:rPr>
      </w:pPr>
      <w:r>
        <w:rPr>
          <w:rFonts w:hint="eastAsia" w:ascii="仿宋" w:hAnsi="仿宋" w:eastAsia="仿宋" w:cs="仿宋"/>
        </w:rPr>
        <w:t>日      期：  年  月   日</w:t>
      </w:r>
    </w:p>
    <w:p w14:paraId="692E2032">
      <w:pPr>
        <w:rPr>
          <w:rFonts w:ascii="仿宋" w:hAnsi="仿宋" w:eastAsia="仿宋" w:cs="仿宋"/>
          <w:b/>
          <w:bCs/>
          <w:sz w:val="28"/>
          <w:szCs w:val="28"/>
        </w:rPr>
      </w:pPr>
      <w:r>
        <w:rPr>
          <w:rFonts w:hint="eastAsia" w:ascii="仿宋" w:hAnsi="仿宋" w:eastAsia="仿宋" w:cs="仿宋"/>
          <w:b/>
          <w:bCs/>
          <w:sz w:val="28"/>
          <w:szCs w:val="28"/>
        </w:rPr>
        <w:br w:type="page"/>
      </w:r>
    </w:p>
    <w:p w14:paraId="7B92F652">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附件2：</w:t>
      </w:r>
    </w:p>
    <w:p w14:paraId="5A10261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3EA2574C">
      <w:pPr>
        <w:spacing w:line="360" w:lineRule="auto"/>
        <w:rPr>
          <w:rFonts w:ascii="仿宋_GB2312" w:hAnsi="仿宋_GB2312" w:eastAsia="仿宋_GB2312" w:cs="仿宋_GB2312"/>
          <w:spacing w:val="4"/>
          <w:u w:val="single"/>
        </w:rPr>
      </w:pPr>
      <w:r>
        <w:rPr>
          <w:rFonts w:hint="eastAsia" w:ascii="仿宋_GB2312" w:hAnsi="仿宋_GB2312" w:eastAsia="仿宋_GB2312" w:cs="仿宋_GB2312"/>
          <w:spacing w:val="4"/>
          <w:u w:val="single"/>
        </w:rPr>
        <w:t>（采购人名称）：</w:t>
      </w:r>
    </w:p>
    <w:p w14:paraId="7DB0072D">
      <w:pPr>
        <w:overflowPunct w:val="0"/>
        <w:spacing w:line="560" w:lineRule="exact"/>
        <w:ind w:firstLine="496" w:firstLineChars="200"/>
        <w:rPr>
          <w:rFonts w:ascii="仿宋" w:hAnsi="仿宋" w:eastAsia="仿宋" w:cs="仿宋"/>
          <w:b/>
          <w:bCs/>
        </w:rPr>
      </w:pPr>
      <w:r>
        <w:rPr>
          <w:rFonts w:hint="eastAsia" w:ascii="仿宋_GB2312" w:hAnsi="仿宋_GB2312" w:eastAsia="仿宋_GB2312" w:cs="仿宋_GB2312"/>
          <w:spacing w:val="4"/>
          <w:u w:val="single"/>
        </w:rPr>
        <w:t xml:space="preserve">      （供应商名称）    </w:t>
      </w:r>
      <w:r>
        <w:rPr>
          <w:rFonts w:hint="eastAsia" w:ascii="仿宋_GB2312" w:hAnsi="仿宋_GB2312" w:eastAsia="仿宋_GB2312" w:cs="仿宋_GB2312"/>
          <w:spacing w:val="4"/>
        </w:rPr>
        <w:t xml:space="preserve"> 于</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年</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月</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日在中华人民共和国境内</w:t>
      </w:r>
      <w:r>
        <w:rPr>
          <w:rFonts w:hint="eastAsia" w:ascii="仿宋_GB2312" w:hAnsi="仿宋_GB2312" w:eastAsia="仿宋_GB2312" w:cs="仿宋_GB2312"/>
          <w:spacing w:val="4"/>
          <w:u w:val="single"/>
        </w:rPr>
        <w:t xml:space="preserve">               （详细注册地址）  </w:t>
      </w:r>
      <w:r>
        <w:rPr>
          <w:rFonts w:hint="eastAsia" w:ascii="仿宋_GB2312" w:hAnsi="仿宋_GB2312" w:eastAsia="仿宋_GB2312" w:cs="仿宋_GB2312"/>
          <w:spacing w:val="4"/>
        </w:rPr>
        <w:t>合法注册并经营，公司主营业务为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，营业（生产经营）面积为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 xml:space="preserve"> ，现有员工数量为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，本公司郑重承诺，具有履行本合同所必需的设备和专业技术能力。</w:t>
      </w:r>
      <w:r>
        <w:rPr>
          <w:rFonts w:hint="eastAsia" w:ascii="仿宋_GB2312" w:hAnsi="仿宋_GB2312" w:eastAsia="仿宋_GB2312" w:cs="仿宋_GB2312"/>
        </w:rPr>
        <w:t>如有虚假，我方将无条件地退出本项目的采购活动，并遵照《中华人民共和国政府采购法》有关</w:t>
      </w:r>
      <w:r>
        <w:rPr>
          <w:rFonts w:hint="eastAsia" w:ascii="仿宋_GB2312" w:hAnsi="仿宋_GB2312" w:eastAsia="仿宋_GB2312" w:cs="仿宋_GB2312"/>
          <w:lang w:eastAsia="zh-CN"/>
        </w:rPr>
        <w:t>“</w:t>
      </w:r>
      <w:r>
        <w:rPr>
          <w:rFonts w:hint="eastAsia" w:ascii="仿宋_GB2312" w:hAnsi="仿宋_GB2312" w:eastAsia="仿宋_GB2312" w:cs="仿宋_GB2312"/>
        </w:rPr>
        <w:t>提供虚假材料的规定</w:t>
      </w:r>
      <w:r>
        <w:rPr>
          <w:rFonts w:hint="eastAsia" w:ascii="仿宋_GB2312" w:hAnsi="仿宋_GB2312" w:eastAsia="仿宋_GB2312" w:cs="仿宋_GB2312"/>
          <w:lang w:eastAsia="zh-CN"/>
        </w:rPr>
        <w:t>”</w:t>
      </w:r>
      <w:r>
        <w:rPr>
          <w:rFonts w:hint="eastAsia" w:ascii="仿宋_GB2312" w:hAnsi="仿宋_GB2312" w:eastAsia="仿宋_GB2312" w:cs="仿宋_GB2312"/>
        </w:rPr>
        <w:t>接受处罚</w:t>
      </w:r>
      <w:r>
        <w:rPr>
          <w:rFonts w:hint="eastAsia" w:ascii="仿宋" w:hAnsi="仿宋" w:eastAsia="仿宋" w:cs="仿宋"/>
          <w:spacing w:val="4"/>
        </w:rPr>
        <w:t>。</w:t>
      </w:r>
    </w:p>
    <w:p w14:paraId="5CD70AB5">
      <w:pPr>
        <w:spacing w:line="500" w:lineRule="exact"/>
        <w:ind w:firstLine="2707" w:firstLineChars="1128"/>
        <w:rPr>
          <w:rFonts w:ascii="仿宋" w:hAnsi="仿宋" w:eastAsia="仿宋" w:cs="仿宋"/>
        </w:rPr>
      </w:pPr>
    </w:p>
    <w:p w14:paraId="69BA4D0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AABEC26">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686D0BE">
      <w:pPr>
        <w:overflowPunct w:val="0"/>
        <w:spacing w:line="360" w:lineRule="auto"/>
        <w:rPr>
          <w:rFonts w:ascii="仿宋" w:hAnsi="仿宋" w:eastAsia="仿宋" w:cs="仿宋"/>
        </w:rPr>
      </w:pPr>
      <w:r>
        <w:rPr>
          <w:rFonts w:hint="eastAsia" w:ascii="仿宋" w:hAnsi="仿宋" w:eastAsia="仿宋" w:cs="仿宋"/>
        </w:rPr>
        <w:t>日      期：  年  月   日</w:t>
      </w:r>
    </w:p>
    <w:p w14:paraId="63CEA808">
      <w:pPr>
        <w:tabs>
          <w:tab w:val="left" w:pos="-180"/>
        </w:tabs>
        <w:ind w:right="204" w:rightChars="85"/>
        <w:rPr>
          <w:rFonts w:ascii="仿宋" w:hAnsi="仿宋" w:eastAsia="仿宋" w:cs="仿宋"/>
        </w:rPr>
      </w:pPr>
    </w:p>
    <w:p w14:paraId="5B837C5E">
      <w:pPr>
        <w:rPr>
          <w:rFonts w:ascii="仿宋" w:hAnsi="仿宋" w:eastAsia="仿宋" w:cs="仿宋"/>
          <w:sz w:val="32"/>
          <w:szCs w:val="32"/>
        </w:rPr>
      </w:pPr>
      <w:r>
        <w:rPr>
          <w:rFonts w:hint="eastAsia" w:ascii="仿宋" w:hAnsi="仿宋" w:eastAsia="仿宋" w:cs="仿宋"/>
          <w:sz w:val="32"/>
          <w:szCs w:val="32"/>
        </w:rPr>
        <w:br w:type="page"/>
      </w:r>
    </w:p>
    <w:p w14:paraId="15232501">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5F63948A">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供应商企业关系关联声明</w:t>
      </w:r>
    </w:p>
    <w:p w14:paraId="45D39D52">
      <w:pPr>
        <w:spacing w:line="540" w:lineRule="exact"/>
        <w:ind w:right="-226" w:rightChars="-94"/>
        <w:jc w:val="left"/>
        <w:rPr>
          <w:rFonts w:ascii="仿宋_GB2312" w:eastAsia="仿宋_GB2312"/>
          <w:u w:val="single"/>
        </w:rPr>
      </w:pPr>
      <w:r>
        <w:rPr>
          <w:rFonts w:hint="eastAsia" w:ascii="仿宋_GB2312" w:eastAsia="仿宋_GB2312"/>
          <w:u w:val="single"/>
        </w:rPr>
        <w:t>（采购人名称）    ：</w:t>
      </w:r>
    </w:p>
    <w:p w14:paraId="66B66259">
      <w:pPr>
        <w:spacing w:line="540" w:lineRule="exact"/>
        <w:ind w:right="-226" w:rightChars="-94" w:firstLine="480" w:firstLineChars="200"/>
        <w:jc w:val="left"/>
        <w:rPr>
          <w:rFonts w:ascii="仿宋_GB2312" w:eastAsia="仿宋_GB2312"/>
        </w:rPr>
      </w:pPr>
      <w:r>
        <w:rPr>
          <w:rFonts w:hint="eastAsia" w:ascii="仿宋_GB2312" w:eastAsia="仿宋_GB2312"/>
        </w:rPr>
        <w:t>一、关联关系清单</w:t>
      </w:r>
    </w:p>
    <w:tbl>
      <w:tblPr>
        <w:tblStyle w:val="32"/>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ascii="仿宋" w:hAnsi="仿宋" w:eastAsia="仿宋" w:cs="仿宋"/>
                <w:b/>
                <w:bCs/>
              </w:rPr>
            </w:pPr>
            <w:r>
              <w:rPr>
                <w:rFonts w:hint="eastAsia" w:ascii="仿宋" w:hAnsi="仿宋" w:eastAsia="仿宋" w:cs="仿宋"/>
                <w:b/>
                <w:bCs/>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ascii="仿宋" w:hAnsi="仿宋" w:eastAsia="仿宋" w:cs="仿宋"/>
                <w:b/>
                <w:bCs/>
              </w:rPr>
            </w:pPr>
            <w:r>
              <w:rPr>
                <w:rFonts w:hint="eastAsia" w:ascii="仿宋" w:hAnsi="仿宋" w:eastAsia="仿宋" w:cs="仿宋"/>
                <w:b/>
                <w:bCs/>
              </w:rPr>
              <w:t>序号</w:t>
            </w:r>
          </w:p>
        </w:tc>
        <w:tc>
          <w:tcPr>
            <w:tcW w:w="4040" w:type="dxa"/>
            <w:vAlign w:val="center"/>
          </w:tcPr>
          <w:p w14:paraId="188FE5B9">
            <w:pPr>
              <w:widowControl/>
              <w:jc w:val="center"/>
              <w:rPr>
                <w:rFonts w:ascii="仿宋" w:hAnsi="仿宋" w:eastAsia="仿宋" w:cs="仿宋"/>
                <w:b/>
                <w:bCs/>
              </w:rPr>
            </w:pPr>
            <w:r>
              <w:rPr>
                <w:rFonts w:hint="eastAsia" w:ascii="仿宋" w:hAnsi="仿宋" w:eastAsia="仿宋" w:cs="仿宋"/>
                <w:b/>
                <w:bCs/>
              </w:rPr>
              <w:t>直接控股股东名称及出资比例</w:t>
            </w:r>
          </w:p>
        </w:tc>
        <w:tc>
          <w:tcPr>
            <w:tcW w:w="3080" w:type="dxa"/>
            <w:vAlign w:val="center"/>
          </w:tcPr>
          <w:p w14:paraId="53D7B20D">
            <w:pPr>
              <w:widowControl/>
              <w:jc w:val="center"/>
              <w:rPr>
                <w:rFonts w:ascii="仿宋" w:hAnsi="仿宋" w:eastAsia="仿宋" w:cs="仿宋"/>
                <w:b/>
                <w:bCs/>
              </w:rPr>
            </w:pPr>
            <w:r>
              <w:rPr>
                <w:rFonts w:hint="eastAsia" w:ascii="仿宋" w:hAnsi="仿宋" w:eastAsia="仿宋" w:cs="仿宋"/>
                <w:b/>
                <w:bCs/>
              </w:rPr>
              <w:t>直接管理关系单位名称</w:t>
            </w:r>
          </w:p>
        </w:tc>
        <w:tc>
          <w:tcPr>
            <w:tcW w:w="900" w:type="dxa"/>
            <w:vAlign w:val="center"/>
          </w:tcPr>
          <w:p w14:paraId="3A6121D2">
            <w:pPr>
              <w:widowControl/>
              <w:jc w:val="center"/>
              <w:rPr>
                <w:rFonts w:ascii="仿宋" w:hAnsi="仿宋" w:eastAsia="仿宋" w:cs="仿宋"/>
                <w:b/>
                <w:bCs/>
              </w:rPr>
            </w:pPr>
            <w:r>
              <w:rPr>
                <w:rFonts w:hint="eastAsia" w:ascii="仿宋" w:hAnsi="仿宋" w:eastAsia="仿宋" w:cs="仿宋"/>
                <w:b/>
                <w:bCs/>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ascii="仿宋" w:hAnsi="仿宋" w:eastAsia="仿宋" w:cs="仿宋"/>
              </w:rPr>
            </w:pPr>
            <w:r>
              <w:rPr>
                <w:rFonts w:hint="eastAsia" w:ascii="仿宋" w:hAnsi="仿宋" w:eastAsia="仿宋" w:cs="仿宋"/>
              </w:rPr>
              <w:t>1</w:t>
            </w:r>
          </w:p>
        </w:tc>
        <w:tc>
          <w:tcPr>
            <w:tcW w:w="4040" w:type="dxa"/>
          </w:tcPr>
          <w:p w14:paraId="4FE5894E">
            <w:pPr>
              <w:widowControl/>
              <w:rPr>
                <w:rFonts w:ascii="仿宋" w:hAnsi="仿宋" w:eastAsia="仿宋" w:cs="仿宋"/>
              </w:rPr>
            </w:pPr>
          </w:p>
        </w:tc>
        <w:tc>
          <w:tcPr>
            <w:tcW w:w="3080" w:type="dxa"/>
          </w:tcPr>
          <w:p w14:paraId="4955A16E">
            <w:pPr>
              <w:widowControl/>
              <w:rPr>
                <w:rFonts w:ascii="仿宋" w:hAnsi="仿宋" w:eastAsia="仿宋" w:cs="仿宋"/>
              </w:rPr>
            </w:pPr>
          </w:p>
        </w:tc>
        <w:tc>
          <w:tcPr>
            <w:tcW w:w="900" w:type="dxa"/>
          </w:tcPr>
          <w:p w14:paraId="6D91EF6A">
            <w:pPr>
              <w:widowControl/>
              <w:rPr>
                <w:rFonts w:ascii="仿宋" w:hAnsi="仿宋" w:eastAsia="仿宋" w:cs="仿宋"/>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ascii="仿宋" w:hAnsi="仿宋" w:eastAsia="仿宋" w:cs="仿宋"/>
              </w:rPr>
            </w:pPr>
            <w:r>
              <w:rPr>
                <w:rFonts w:hint="eastAsia" w:ascii="仿宋" w:hAnsi="仿宋" w:eastAsia="仿宋" w:cs="仿宋"/>
              </w:rPr>
              <w:t>2</w:t>
            </w:r>
          </w:p>
        </w:tc>
        <w:tc>
          <w:tcPr>
            <w:tcW w:w="4040" w:type="dxa"/>
          </w:tcPr>
          <w:p w14:paraId="55671048">
            <w:pPr>
              <w:widowControl/>
              <w:rPr>
                <w:rFonts w:ascii="仿宋" w:hAnsi="仿宋" w:eastAsia="仿宋" w:cs="仿宋"/>
              </w:rPr>
            </w:pPr>
          </w:p>
        </w:tc>
        <w:tc>
          <w:tcPr>
            <w:tcW w:w="3080" w:type="dxa"/>
          </w:tcPr>
          <w:p w14:paraId="5A5B524C">
            <w:pPr>
              <w:widowControl/>
              <w:rPr>
                <w:rFonts w:ascii="仿宋" w:hAnsi="仿宋" w:eastAsia="仿宋" w:cs="仿宋"/>
              </w:rPr>
            </w:pPr>
          </w:p>
        </w:tc>
        <w:tc>
          <w:tcPr>
            <w:tcW w:w="900" w:type="dxa"/>
          </w:tcPr>
          <w:p w14:paraId="456E99F5">
            <w:pPr>
              <w:widowControl/>
              <w:rPr>
                <w:rFonts w:ascii="仿宋" w:hAnsi="仿宋" w:eastAsia="仿宋" w:cs="仿宋"/>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ascii="仿宋" w:hAnsi="仿宋" w:eastAsia="仿宋" w:cs="仿宋"/>
              </w:rPr>
            </w:pPr>
            <w:r>
              <w:rPr>
                <w:rFonts w:hint="eastAsia" w:ascii="仿宋" w:hAnsi="仿宋" w:eastAsia="仿宋" w:cs="仿宋"/>
              </w:rPr>
              <w:t>3</w:t>
            </w:r>
          </w:p>
        </w:tc>
        <w:tc>
          <w:tcPr>
            <w:tcW w:w="4040" w:type="dxa"/>
          </w:tcPr>
          <w:p w14:paraId="21FB3C73">
            <w:pPr>
              <w:widowControl/>
              <w:rPr>
                <w:rFonts w:ascii="仿宋" w:hAnsi="仿宋" w:eastAsia="仿宋" w:cs="仿宋"/>
              </w:rPr>
            </w:pPr>
          </w:p>
        </w:tc>
        <w:tc>
          <w:tcPr>
            <w:tcW w:w="3080" w:type="dxa"/>
          </w:tcPr>
          <w:p w14:paraId="0E1CD985">
            <w:pPr>
              <w:widowControl/>
              <w:rPr>
                <w:rFonts w:ascii="仿宋" w:hAnsi="仿宋" w:eastAsia="仿宋" w:cs="仿宋"/>
              </w:rPr>
            </w:pPr>
          </w:p>
        </w:tc>
        <w:tc>
          <w:tcPr>
            <w:tcW w:w="900" w:type="dxa"/>
          </w:tcPr>
          <w:p w14:paraId="5A0E0F77">
            <w:pPr>
              <w:widowControl/>
              <w:rPr>
                <w:rFonts w:ascii="仿宋" w:hAnsi="仿宋" w:eastAsia="仿宋" w:cs="仿宋"/>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ascii="仿宋" w:hAnsi="仿宋" w:eastAsia="仿宋" w:cs="仿宋"/>
              </w:rPr>
            </w:pPr>
            <w:r>
              <w:rPr>
                <w:rFonts w:hint="eastAsia" w:ascii="仿宋" w:hAnsi="仿宋" w:eastAsia="仿宋" w:cs="仿宋"/>
              </w:rPr>
              <w:t>...</w:t>
            </w:r>
          </w:p>
        </w:tc>
        <w:tc>
          <w:tcPr>
            <w:tcW w:w="4040" w:type="dxa"/>
          </w:tcPr>
          <w:p w14:paraId="3878EAEF">
            <w:pPr>
              <w:widowControl/>
              <w:rPr>
                <w:rFonts w:ascii="仿宋" w:hAnsi="仿宋" w:eastAsia="仿宋" w:cs="仿宋"/>
              </w:rPr>
            </w:pPr>
          </w:p>
        </w:tc>
        <w:tc>
          <w:tcPr>
            <w:tcW w:w="3080" w:type="dxa"/>
          </w:tcPr>
          <w:p w14:paraId="7AD0C638">
            <w:pPr>
              <w:widowControl/>
              <w:rPr>
                <w:rFonts w:ascii="仿宋" w:hAnsi="仿宋" w:eastAsia="仿宋" w:cs="仿宋"/>
              </w:rPr>
            </w:pPr>
          </w:p>
        </w:tc>
        <w:tc>
          <w:tcPr>
            <w:tcW w:w="900" w:type="dxa"/>
          </w:tcPr>
          <w:p w14:paraId="3FF8FA08">
            <w:pPr>
              <w:widowControl/>
              <w:rPr>
                <w:rFonts w:ascii="仿宋" w:hAnsi="仿宋" w:eastAsia="仿宋" w:cs="仿宋"/>
              </w:rPr>
            </w:pPr>
          </w:p>
        </w:tc>
      </w:tr>
    </w:tbl>
    <w:p w14:paraId="5BC86BE9">
      <w:pPr>
        <w:spacing w:line="540" w:lineRule="exact"/>
        <w:ind w:right="-226" w:rightChars="-94" w:firstLine="480" w:firstLineChars="200"/>
        <w:jc w:val="left"/>
        <w:rPr>
          <w:rFonts w:ascii="仿宋_GB2312" w:eastAsia="仿宋_GB2312"/>
        </w:rPr>
      </w:pPr>
      <w:r>
        <w:rPr>
          <w:rFonts w:hint="eastAsia" w:ascii="仿宋_GB2312" w:eastAsia="仿宋_GB2312"/>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ascii="仿宋_GB2312" w:eastAsia="仿宋_GB2312"/>
        </w:rPr>
      </w:pPr>
      <w:r>
        <w:rPr>
          <w:rFonts w:hint="eastAsia" w:ascii="仿宋_GB2312" w:eastAsia="仿宋_GB2312"/>
        </w:rPr>
        <w:t>本单位对上述声明的真实性负责，如有虚假，我方将无条件地退出本项目的采购活动，并遵照《</w:t>
      </w:r>
      <w:r>
        <w:rPr>
          <w:rFonts w:hint="eastAsia" w:ascii="仿宋_GB2312" w:hAnsi="仿宋_GB2312" w:eastAsia="仿宋_GB2312" w:cs="仿宋_GB2312"/>
        </w:rPr>
        <w:t>中华人民共和国政府采购法</w:t>
      </w:r>
      <w:r>
        <w:rPr>
          <w:rFonts w:hint="eastAsia" w:ascii="仿宋_GB2312" w:eastAsia="仿宋_GB2312"/>
        </w:rPr>
        <w:t>》有关</w:t>
      </w:r>
      <w:r>
        <w:rPr>
          <w:rFonts w:hint="eastAsia" w:ascii="仿宋_GB2312" w:eastAsia="仿宋_GB2312"/>
          <w:lang w:eastAsia="zh-CN"/>
        </w:rPr>
        <w:t>“</w:t>
      </w:r>
      <w:r>
        <w:rPr>
          <w:rFonts w:hint="eastAsia" w:ascii="仿宋_GB2312" w:eastAsia="仿宋_GB2312"/>
        </w:rPr>
        <w:t>提供虚假材料的规定</w:t>
      </w:r>
      <w:r>
        <w:rPr>
          <w:rFonts w:hint="eastAsia" w:ascii="仿宋_GB2312" w:eastAsia="仿宋_GB2312"/>
          <w:lang w:eastAsia="zh-CN"/>
        </w:rPr>
        <w:t>”</w:t>
      </w:r>
      <w:r>
        <w:rPr>
          <w:rFonts w:hint="eastAsia" w:ascii="仿宋_GB2312" w:eastAsia="仿宋_GB2312"/>
        </w:rPr>
        <w:t>接受处罚。</w:t>
      </w:r>
      <w:r>
        <w:rPr>
          <w:rFonts w:hint="eastAsia" w:ascii="仿宋_GB2312" w:eastAsia="仿宋_GB2312"/>
        </w:rPr>
        <w:br w:type="textWrapping"/>
      </w:r>
      <w:r>
        <w:rPr>
          <w:rFonts w:hint="eastAsia" w:ascii="仿宋_GB2312" w:eastAsia="仿宋_GB2312"/>
        </w:rPr>
        <w:t xml:space="preserve">     特此声明。</w:t>
      </w:r>
    </w:p>
    <w:p w14:paraId="17CF2BB2">
      <w:pPr>
        <w:pStyle w:val="13"/>
        <w:adjustRightInd w:val="0"/>
        <w:snapToGrid w:val="0"/>
        <w:spacing w:line="720" w:lineRule="exact"/>
        <w:rPr>
          <w:rFonts w:ascii="仿宋" w:hAnsi="仿宋" w:eastAsia="仿宋" w:cs="仿宋"/>
          <w:spacing w:val="4"/>
          <w:szCs w:val="24"/>
        </w:rPr>
      </w:pPr>
    </w:p>
    <w:p w14:paraId="3D170E60">
      <w:pPr>
        <w:spacing w:line="500" w:lineRule="exac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BEC27A6">
      <w:pPr>
        <w:spacing w:line="500" w:lineRule="exac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rPr>
        <w:t>(签字或盖章)</w:t>
      </w:r>
    </w:p>
    <w:p w14:paraId="43BBFB4B">
      <w:pPr>
        <w:pStyle w:val="47"/>
        <w:spacing w:line="500" w:lineRule="exact"/>
        <w:ind w:firstLine="0" w:firstLineChars="0"/>
        <w:rPr>
          <w:rFonts w:ascii="仿宋" w:hAnsi="仿宋" w:eastAsia="仿宋" w:cs="仿宋"/>
          <w:szCs w:val="24"/>
        </w:rPr>
      </w:pPr>
      <w:r>
        <w:rPr>
          <w:rFonts w:hint="eastAsia" w:ascii="仿宋" w:hAnsi="仿宋" w:eastAsia="仿宋" w:cs="仿宋"/>
          <w:szCs w:val="24"/>
        </w:rPr>
        <w:t>日        期：</w:t>
      </w:r>
      <w:r>
        <w:rPr>
          <w:rFonts w:hint="eastAsia" w:ascii="仿宋" w:hAnsi="仿宋" w:eastAsia="仿宋" w:cs="仿宋"/>
          <w:szCs w:val="24"/>
          <w:u w:val="single"/>
        </w:rPr>
        <w:t xml:space="preserve">      </w:t>
      </w:r>
      <w:r>
        <w:rPr>
          <w:rFonts w:hint="eastAsia" w:ascii="仿宋" w:hAnsi="仿宋" w:eastAsia="仿宋" w:cs="仿宋"/>
          <w:szCs w:val="24"/>
        </w:rPr>
        <w:t>年</w:t>
      </w:r>
      <w:r>
        <w:rPr>
          <w:rFonts w:hint="eastAsia" w:ascii="仿宋" w:hAnsi="仿宋" w:eastAsia="仿宋" w:cs="仿宋"/>
          <w:szCs w:val="24"/>
          <w:u w:val="single"/>
        </w:rPr>
        <w:t xml:space="preserve">     </w:t>
      </w:r>
      <w:r>
        <w:rPr>
          <w:rFonts w:hint="eastAsia" w:ascii="仿宋" w:hAnsi="仿宋" w:eastAsia="仿宋" w:cs="仿宋"/>
          <w:szCs w:val="24"/>
        </w:rPr>
        <w:t>月</w:t>
      </w:r>
      <w:r>
        <w:rPr>
          <w:rFonts w:hint="eastAsia" w:ascii="仿宋" w:hAnsi="仿宋" w:eastAsia="仿宋" w:cs="仿宋"/>
          <w:szCs w:val="24"/>
          <w:u w:val="single"/>
        </w:rPr>
        <w:t xml:space="preserve">     </w:t>
      </w:r>
      <w:r>
        <w:rPr>
          <w:rFonts w:hint="eastAsia" w:ascii="仿宋" w:hAnsi="仿宋" w:eastAsia="仿宋" w:cs="仿宋"/>
          <w:szCs w:val="24"/>
        </w:rPr>
        <w:t>日</w:t>
      </w:r>
    </w:p>
    <w:p w14:paraId="7DAE80F8">
      <w:pPr>
        <w:kinsoku w:val="0"/>
        <w:spacing w:line="336" w:lineRule="auto"/>
        <w:ind w:firstLine="480" w:firstLineChars="200"/>
        <w:jc w:val="left"/>
        <w:rPr>
          <w:rFonts w:ascii="仿宋" w:hAnsi="仿宋" w:eastAsia="仿宋" w:cs="仿宋"/>
          <w:bCs/>
          <w:kern w:val="0"/>
          <w:lang w:val="zh-CN"/>
        </w:rPr>
      </w:pPr>
    </w:p>
    <w:p w14:paraId="4E91E5F4">
      <w:pPr>
        <w:kinsoku w:val="0"/>
        <w:spacing w:line="336" w:lineRule="auto"/>
        <w:ind w:firstLine="480" w:firstLineChars="200"/>
        <w:jc w:val="left"/>
        <w:rPr>
          <w:rFonts w:ascii="仿宋" w:hAnsi="仿宋" w:eastAsia="仿宋" w:cs="仿宋"/>
          <w:bCs/>
          <w:kern w:val="0"/>
          <w:lang w:val="zh-CN"/>
        </w:rPr>
      </w:pPr>
    </w:p>
    <w:p w14:paraId="00CE39B7">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7"/>
        <w:spacing w:line="500" w:lineRule="exact"/>
        <w:ind w:firstLine="480"/>
        <w:rPr>
          <w:rFonts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sz w:val="28"/>
          <w:szCs w:val="28"/>
        </w:rPr>
        <w:br w:type="page"/>
      </w:r>
      <w:r>
        <w:rPr>
          <w:rFonts w:hint="eastAsia" w:ascii="仿宋" w:hAnsi="仿宋" w:eastAsia="仿宋" w:cs="仿宋"/>
          <w:bCs/>
          <w:sz w:val="28"/>
          <w:szCs w:val="28"/>
        </w:rPr>
        <w:t>附件4：</w:t>
      </w:r>
    </w:p>
    <w:p w14:paraId="69B4552C">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非联合体不分包响应声明</w:t>
      </w:r>
    </w:p>
    <w:p w14:paraId="630BA02F">
      <w:pPr>
        <w:spacing w:line="480" w:lineRule="auto"/>
        <w:ind w:right="-226" w:rightChars="-94"/>
        <w:jc w:val="left"/>
        <w:rPr>
          <w:rFonts w:ascii="仿宋_GB2312" w:eastAsia="仿宋_GB2312"/>
          <w:u w:val="single"/>
        </w:rPr>
      </w:pPr>
      <w:r>
        <w:rPr>
          <w:rFonts w:hint="eastAsia" w:ascii="仿宋_GB2312" w:eastAsia="仿宋_GB2312"/>
          <w:u w:val="single"/>
        </w:rPr>
        <w:t>（采购人名称）    ：</w:t>
      </w:r>
    </w:p>
    <w:p w14:paraId="33274629">
      <w:pPr>
        <w:widowControl/>
        <w:spacing w:line="480" w:lineRule="auto"/>
        <w:ind w:firstLine="480" w:firstLineChars="200"/>
        <w:jc w:val="left"/>
        <w:rPr>
          <w:rFonts w:ascii="仿宋_GB2312" w:eastAsia="仿宋_GB2312"/>
        </w:rPr>
      </w:pPr>
      <w:r>
        <w:rPr>
          <w:rFonts w:hint="eastAsia" w:ascii="仿宋_GB2312" w:eastAsia="仿宋_GB2312"/>
        </w:rPr>
        <w:t>我单位作为</w:t>
      </w:r>
      <w:r>
        <w:rPr>
          <w:rFonts w:hint="eastAsia" w:ascii="仿宋_GB2312" w:eastAsia="仿宋_GB2312"/>
          <w:u w:val="single"/>
        </w:rPr>
        <w:t xml:space="preserve">   （项目名称）    </w:t>
      </w:r>
      <w:r>
        <w:rPr>
          <w:rFonts w:hint="eastAsia" w:ascii="仿宋_GB2312" w:eastAsia="仿宋_GB2312"/>
        </w:rPr>
        <w:t xml:space="preserve">的供应商，在此郑重声明本项目为非联合体磋商，本项目实施过程由本单位独立承担。 </w:t>
      </w:r>
    </w:p>
    <w:p w14:paraId="7C80F476">
      <w:pPr>
        <w:widowControl/>
        <w:spacing w:line="480" w:lineRule="auto"/>
        <w:ind w:firstLine="480" w:firstLineChars="200"/>
        <w:jc w:val="left"/>
        <w:rPr>
          <w:rFonts w:ascii="仿宋_GB2312" w:eastAsia="仿宋_GB2312"/>
        </w:rPr>
      </w:pPr>
      <w:r>
        <w:rPr>
          <w:rFonts w:hint="eastAsia" w:ascii="仿宋_GB2312" w:eastAsia="仿宋_GB2312"/>
        </w:rPr>
        <w:t>本单位对上述声明的真实性负责。如有虚假，将依法承担相应责任。</w:t>
      </w:r>
    </w:p>
    <w:p w14:paraId="1D84CAFA">
      <w:pPr>
        <w:rPr>
          <w:rFonts w:ascii="仿宋_GB2312" w:eastAsia="仿宋_GB2312"/>
          <w:sz w:val="28"/>
          <w:szCs w:val="28"/>
        </w:rPr>
      </w:pPr>
    </w:p>
    <w:p w14:paraId="3EF3F071">
      <w:pPr>
        <w:spacing w:line="360" w:lineRule="auto"/>
        <w:jc w:val="left"/>
        <w:rPr>
          <w:rFonts w:ascii="仿宋" w:hAnsi="仿宋" w:eastAsia="仿宋" w:cs="仿宋"/>
        </w:rPr>
      </w:pPr>
    </w:p>
    <w:p w14:paraId="75B15D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30DA947">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5CAE9C7">
      <w:pPr>
        <w:overflowPunct w:val="0"/>
        <w:spacing w:line="360" w:lineRule="auto"/>
        <w:rPr>
          <w:rFonts w:ascii="仿宋" w:hAnsi="仿宋" w:eastAsia="仿宋" w:cs="仿宋"/>
          <w:b/>
          <w:bCs/>
        </w:rPr>
      </w:pPr>
      <w:r>
        <w:rPr>
          <w:rFonts w:hint="eastAsia" w:ascii="仿宋" w:hAnsi="仿宋" w:eastAsia="仿宋" w:cs="仿宋"/>
        </w:rPr>
        <w:t>日      期：  年  月   日</w:t>
      </w:r>
    </w:p>
    <w:p w14:paraId="40691C14">
      <w:pPr>
        <w:pStyle w:val="81"/>
        <w:spacing w:before="165"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45DB5898">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附件5：</w:t>
      </w:r>
    </w:p>
    <w:p w14:paraId="789DA9D3">
      <w:pPr>
        <w:spacing w:line="480" w:lineRule="auto"/>
        <w:jc w:val="center"/>
        <w:rPr>
          <w:rFonts w:ascii="仿宋" w:hAnsi="仿宋" w:eastAsia="仿宋" w:cs="仿宋"/>
          <w:b/>
          <w:sz w:val="28"/>
          <w:szCs w:val="28"/>
        </w:rPr>
      </w:pPr>
      <w:r>
        <w:rPr>
          <w:rFonts w:hint="eastAsia" w:ascii="仿宋" w:hAnsi="仿宋" w:eastAsia="仿宋" w:cs="仿宋"/>
          <w:b/>
          <w:sz w:val="28"/>
          <w:szCs w:val="28"/>
        </w:rPr>
        <w:t>拒绝商业贿赂承诺书</w:t>
      </w:r>
    </w:p>
    <w:p w14:paraId="46D89792">
      <w:pPr>
        <w:overflowPunct w:val="0"/>
        <w:spacing w:line="500" w:lineRule="exact"/>
        <w:ind w:firstLine="496" w:firstLineChars="200"/>
        <w:rPr>
          <w:rFonts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5、不采取不正当手段诋毁、排挤其他供应商。</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7、不与采购人、采购代理机构、政府采购评审专家或其他供应商恶意串通，进行质疑和投诉，维护政府采购市场秩序。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6911D9F">
      <w:pPr>
        <w:pStyle w:val="81"/>
        <w:spacing w:before="165" w:beforeLines="50"/>
        <w:ind w:firstLine="0" w:firstLineChars="0"/>
        <w:rPr>
          <w:rFonts w:ascii="仿宋" w:hAnsi="仿宋" w:eastAsia="仿宋" w:cs="仿宋"/>
          <w:sz w:val="28"/>
          <w:szCs w:val="28"/>
        </w:rPr>
      </w:pPr>
    </w:p>
    <w:p w14:paraId="69A24FC8">
      <w:pPr>
        <w:spacing w:line="360" w:lineRule="auto"/>
        <w:jc w:val="left"/>
        <w:rPr>
          <w:rFonts w:ascii="仿宋" w:hAnsi="仿宋" w:eastAsia="仿宋" w:cs="仿宋"/>
        </w:rPr>
      </w:pPr>
    </w:p>
    <w:p w14:paraId="6D2165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187F738">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587A0DE">
      <w:pPr>
        <w:overflowPunct w:val="0"/>
        <w:spacing w:line="360" w:lineRule="auto"/>
        <w:rPr>
          <w:rFonts w:ascii="仿宋" w:hAnsi="仿宋" w:eastAsia="仿宋" w:cs="仿宋"/>
          <w:b/>
          <w:bCs/>
        </w:rPr>
      </w:pPr>
      <w:r>
        <w:rPr>
          <w:rFonts w:hint="eastAsia" w:ascii="仿宋" w:hAnsi="仿宋" w:eastAsia="仿宋" w:cs="仿宋"/>
        </w:rPr>
        <w:t>日      期：  年  月   日</w:t>
      </w:r>
    </w:p>
    <w:p w14:paraId="4CE2D2E7">
      <w:pPr>
        <w:rPr>
          <w:rFonts w:ascii="仿宋" w:hAnsi="仿宋" w:eastAsia="仿宋" w:cs="仿宋"/>
          <w:sz w:val="28"/>
          <w:szCs w:val="28"/>
        </w:rPr>
      </w:pPr>
      <w:r>
        <w:rPr>
          <w:rFonts w:hint="eastAsia" w:ascii="仿宋" w:hAnsi="仿宋" w:eastAsia="仿宋" w:cs="仿宋"/>
          <w:sz w:val="28"/>
          <w:szCs w:val="28"/>
        </w:rPr>
        <w:br w:type="page"/>
      </w:r>
    </w:p>
    <w:p w14:paraId="5C39E79B">
      <w:pPr>
        <w:pStyle w:val="81"/>
        <w:spacing w:before="165" w:beforeLines="50"/>
        <w:ind w:firstLine="0" w:firstLineChars="0"/>
        <w:rPr>
          <w:rFonts w:ascii="仿宋" w:hAnsi="仿宋" w:eastAsia="仿宋" w:cs="仿宋"/>
          <w:sz w:val="28"/>
          <w:szCs w:val="28"/>
        </w:rPr>
      </w:pPr>
      <w:r>
        <w:rPr>
          <w:rFonts w:hint="eastAsia" w:ascii="仿宋" w:hAnsi="仿宋" w:eastAsia="仿宋" w:cs="仿宋"/>
          <w:sz w:val="28"/>
          <w:szCs w:val="28"/>
        </w:rPr>
        <w:t>附件6</w:t>
      </w:r>
    </w:p>
    <w:p w14:paraId="1DD0109A">
      <w:pPr>
        <w:tabs>
          <w:tab w:val="left" w:pos="-180"/>
        </w:tabs>
        <w:ind w:right="204" w:rightChars="85"/>
        <w:jc w:val="center"/>
        <w:rPr>
          <w:rFonts w:ascii="仿宋" w:hAnsi="仿宋" w:eastAsia="仿宋" w:cs="仿宋"/>
          <w:b/>
          <w:sz w:val="28"/>
          <w:szCs w:val="28"/>
        </w:rPr>
      </w:pPr>
      <w:r>
        <w:rPr>
          <w:rFonts w:hint="eastAsia" w:ascii="仿宋" w:hAnsi="仿宋" w:eastAsia="仿宋" w:cs="仿宋"/>
          <w:b/>
          <w:sz w:val="28"/>
          <w:szCs w:val="28"/>
        </w:rPr>
        <w:t>无围标、串标行为承诺书</w:t>
      </w:r>
    </w:p>
    <w:p w14:paraId="2F18BE9A">
      <w:pPr>
        <w:pStyle w:val="81"/>
        <w:spacing w:line="500" w:lineRule="exact"/>
        <w:ind w:firstLine="480"/>
        <w:rPr>
          <w:rFonts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1"/>
        <w:spacing w:line="500" w:lineRule="exact"/>
        <w:ind w:firstLineChars="175"/>
        <w:rPr>
          <w:rFonts w:ascii="仿宋" w:hAnsi="仿宋" w:eastAsia="仿宋" w:cs="仿宋"/>
          <w:szCs w:val="24"/>
        </w:rPr>
      </w:pPr>
      <w:r>
        <w:rPr>
          <w:rFonts w:hint="eastAsia" w:ascii="仿宋" w:hAnsi="仿宋" w:eastAsia="仿宋" w:cs="仿宋"/>
          <w:szCs w:val="24"/>
        </w:rPr>
        <w:t>1）不同供应商的响应文件由同一单位或者个人编制；</w:t>
      </w:r>
    </w:p>
    <w:p w14:paraId="764AFCF4">
      <w:pPr>
        <w:pStyle w:val="81"/>
        <w:spacing w:line="500" w:lineRule="exact"/>
        <w:ind w:firstLineChars="175"/>
        <w:rPr>
          <w:rFonts w:ascii="仿宋" w:hAnsi="仿宋" w:eastAsia="仿宋" w:cs="仿宋"/>
          <w:szCs w:val="24"/>
        </w:rPr>
      </w:pPr>
      <w:r>
        <w:rPr>
          <w:rFonts w:hint="eastAsia" w:ascii="仿宋" w:hAnsi="仿宋" w:eastAsia="仿宋" w:cs="仿宋"/>
          <w:szCs w:val="24"/>
        </w:rPr>
        <w:t>2）不同供应商委托同一单位或者个人办理磋商事宜；</w:t>
      </w:r>
    </w:p>
    <w:p w14:paraId="4C869AC6">
      <w:pPr>
        <w:pStyle w:val="81"/>
        <w:spacing w:line="500" w:lineRule="exact"/>
        <w:ind w:firstLineChars="175"/>
        <w:rPr>
          <w:rFonts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087A278E">
      <w:pPr>
        <w:pStyle w:val="81"/>
        <w:spacing w:line="500" w:lineRule="exact"/>
        <w:ind w:firstLineChars="175"/>
        <w:rPr>
          <w:rFonts w:ascii="仿宋" w:hAnsi="仿宋" w:eastAsia="仿宋" w:cs="仿宋"/>
          <w:szCs w:val="24"/>
        </w:rPr>
      </w:pPr>
      <w:r>
        <w:rPr>
          <w:rFonts w:hint="eastAsia" w:ascii="仿宋" w:hAnsi="仿宋" w:eastAsia="仿宋" w:cs="仿宋"/>
          <w:szCs w:val="24"/>
        </w:rPr>
        <w:t>4）不同供应商的响应文件异常一致或者响应报价呈规律性差异；</w:t>
      </w:r>
    </w:p>
    <w:p w14:paraId="381C7273">
      <w:pPr>
        <w:pStyle w:val="81"/>
        <w:spacing w:line="500" w:lineRule="exact"/>
        <w:ind w:firstLineChars="175"/>
        <w:rPr>
          <w:rFonts w:ascii="仿宋" w:hAnsi="仿宋" w:eastAsia="仿宋" w:cs="仿宋"/>
          <w:szCs w:val="24"/>
        </w:rPr>
      </w:pPr>
      <w:r>
        <w:rPr>
          <w:rFonts w:hint="eastAsia" w:ascii="仿宋" w:hAnsi="仿宋" w:eastAsia="仿宋" w:cs="仿宋"/>
          <w:szCs w:val="24"/>
        </w:rPr>
        <w:t>5）不同供应商的响应文件相互混装；</w:t>
      </w:r>
    </w:p>
    <w:p w14:paraId="2EB622A1">
      <w:pPr>
        <w:pStyle w:val="81"/>
        <w:spacing w:line="500" w:lineRule="exact"/>
        <w:ind w:firstLineChars="175"/>
        <w:rPr>
          <w:rFonts w:ascii="仿宋" w:hAnsi="仿宋" w:eastAsia="仿宋" w:cs="仿宋"/>
          <w:szCs w:val="24"/>
        </w:rPr>
      </w:pPr>
      <w:r>
        <w:rPr>
          <w:rFonts w:hint="eastAsia" w:ascii="仿宋" w:hAnsi="仿宋" w:eastAsia="仿宋" w:cs="仿宋"/>
          <w:szCs w:val="24"/>
        </w:rPr>
        <w:t>6）不同供应商的磋商保证金从同一单位或者个人的账户转出；</w:t>
      </w:r>
    </w:p>
    <w:p w14:paraId="73051B54">
      <w:pPr>
        <w:pStyle w:val="81"/>
        <w:spacing w:line="500" w:lineRule="exact"/>
        <w:ind w:firstLineChars="175"/>
        <w:rPr>
          <w:rFonts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38FEDE4A">
      <w:pPr>
        <w:pStyle w:val="81"/>
        <w:spacing w:line="500" w:lineRule="exact"/>
        <w:ind w:firstLineChars="175"/>
        <w:rPr>
          <w:rFonts w:ascii="仿宋" w:hAnsi="仿宋" w:eastAsia="仿宋" w:cs="仿宋"/>
          <w:szCs w:val="24"/>
        </w:rPr>
      </w:pPr>
      <w:r>
        <w:rPr>
          <w:rFonts w:hint="eastAsia" w:ascii="仿宋" w:hAnsi="仿宋" w:eastAsia="仿宋" w:cs="仿宋"/>
          <w:szCs w:val="24"/>
        </w:rPr>
        <w:t>8）法律法规界定的其他围标串标行为。</w:t>
      </w:r>
    </w:p>
    <w:p w14:paraId="4B3950DF">
      <w:pPr>
        <w:pStyle w:val="81"/>
        <w:spacing w:line="500" w:lineRule="exact"/>
        <w:ind w:firstLine="0" w:firstLineChars="0"/>
        <w:rPr>
          <w:rFonts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30801B74">
      <w:pPr>
        <w:pStyle w:val="81"/>
        <w:spacing w:line="500" w:lineRule="exact"/>
        <w:ind w:firstLine="0" w:firstLineChars="0"/>
        <w:rPr>
          <w:rFonts w:ascii="仿宋" w:hAnsi="仿宋" w:eastAsia="仿宋" w:cs="仿宋"/>
          <w:szCs w:val="24"/>
        </w:rPr>
      </w:pPr>
      <w:r>
        <w:rPr>
          <w:rFonts w:hint="eastAsia" w:ascii="仿宋" w:hAnsi="仿宋" w:eastAsia="仿宋" w:cs="仿宋"/>
          <w:szCs w:val="24"/>
        </w:rPr>
        <w:t>特此承诺！</w:t>
      </w:r>
    </w:p>
    <w:p w14:paraId="7CE8761B">
      <w:pPr>
        <w:pStyle w:val="81"/>
        <w:spacing w:line="500" w:lineRule="exact"/>
        <w:ind w:firstLine="0" w:firstLineChars="0"/>
        <w:rPr>
          <w:rFonts w:ascii="仿宋" w:hAnsi="仿宋" w:eastAsia="仿宋" w:cs="仿宋"/>
          <w:szCs w:val="24"/>
        </w:rPr>
      </w:pPr>
      <w:r>
        <w:rPr>
          <w:rFonts w:hint="eastAsia" w:ascii="仿宋" w:hAnsi="仿宋" w:eastAsia="仿宋" w:cs="仿宋"/>
          <w:szCs w:val="24"/>
        </w:rPr>
        <w:t>注：以上格式不得修改。</w:t>
      </w:r>
    </w:p>
    <w:p w14:paraId="0EF8E07D">
      <w:pPr>
        <w:spacing w:line="360" w:lineRule="auto"/>
        <w:jc w:val="center"/>
        <w:rPr>
          <w:rFonts w:ascii="仿宋" w:hAnsi="仿宋" w:eastAsia="仿宋" w:cs="仿宋"/>
        </w:rPr>
      </w:pPr>
    </w:p>
    <w:p w14:paraId="19ABCF8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B4B7972">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7FEF5E7">
      <w:pPr>
        <w:overflowPunct w:val="0"/>
        <w:spacing w:line="360" w:lineRule="auto"/>
        <w:rPr>
          <w:rFonts w:ascii="仿宋" w:hAnsi="仿宋" w:eastAsia="仿宋" w:cs="仿宋"/>
          <w:b/>
          <w:bCs/>
        </w:rPr>
      </w:pPr>
      <w:r>
        <w:rPr>
          <w:rFonts w:hint="eastAsia" w:ascii="仿宋" w:hAnsi="仿宋" w:eastAsia="仿宋" w:cs="仿宋"/>
        </w:rPr>
        <w:t>日      期：  年  月   日</w:t>
      </w:r>
    </w:p>
    <w:p w14:paraId="538C4E0A">
      <w:pPr>
        <w:pStyle w:val="81"/>
        <w:spacing w:before="165" w:beforeLines="50" w:line="500" w:lineRule="exact"/>
        <w:ind w:firstLine="3360" w:firstLineChars="1400"/>
        <w:rPr>
          <w:rFonts w:ascii="仿宋" w:hAnsi="仿宋" w:eastAsia="仿宋" w:cs="仿宋"/>
          <w:szCs w:val="24"/>
        </w:rPr>
      </w:pPr>
    </w:p>
    <w:p w14:paraId="4B7F7953">
      <w:pPr>
        <w:spacing w:line="500" w:lineRule="exact"/>
        <w:rPr>
          <w:rFonts w:ascii="仿宋" w:hAnsi="仿宋" w:eastAsia="仿宋" w:cs="仿宋"/>
          <w:sz w:val="28"/>
          <w:szCs w:val="28"/>
        </w:rPr>
      </w:pPr>
      <w:r>
        <w:rPr>
          <w:rFonts w:hint="eastAsia" w:ascii="仿宋" w:hAnsi="仿宋" w:eastAsia="仿宋" w:cs="仿宋"/>
          <w:sz w:val="28"/>
          <w:szCs w:val="28"/>
        </w:rPr>
        <w:br w:type="page"/>
      </w:r>
    </w:p>
    <w:p w14:paraId="7FD39480">
      <w:pPr>
        <w:spacing w:line="240" w:lineRule="auto"/>
        <w:jc w:val="left"/>
        <w:rPr>
          <w:rFonts w:ascii="仿宋" w:hAnsi="仿宋" w:eastAsia="仿宋" w:cs="仿宋"/>
          <w:sz w:val="28"/>
          <w:szCs w:val="28"/>
        </w:rPr>
      </w:pPr>
      <w:r>
        <w:rPr>
          <w:rFonts w:hint="eastAsia" w:ascii="仿宋" w:hAnsi="仿宋" w:eastAsia="仿宋" w:cs="仿宋"/>
          <w:sz w:val="28"/>
          <w:szCs w:val="28"/>
        </w:rPr>
        <w:t>附件7：</w:t>
      </w:r>
    </w:p>
    <w:p w14:paraId="3EBBFA60">
      <w:pPr>
        <w:spacing w:line="360" w:lineRule="auto"/>
        <w:jc w:val="center"/>
        <w:rPr>
          <w:rFonts w:ascii="仿宋" w:hAnsi="仿宋" w:eastAsia="仿宋" w:cs="仿宋"/>
          <w:b/>
          <w:bCs/>
          <w:sz w:val="28"/>
        </w:rPr>
      </w:pPr>
      <w:bookmarkStart w:id="193" w:name="_Toc61531865"/>
      <w:bookmarkStart w:id="194" w:name="OLE_LINK13"/>
      <w:bookmarkStart w:id="195" w:name="OLE_LINK14"/>
      <w:r>
        <w:rPr>
          <w:rFonts w:hint="eastAsia" w:ascii="仿宋" w:hAnsi="仿宋" w:eastAsia="仿宋" w:cs="仿宋"/>
          <w:b/>
          <w:bCs/>
          <w:sz w:val="28"/>
        </w:rPr>
        <w:t>中小企业声明函(服务</w:t>
      </w:r>
      <w:bookmarkEnd w:id="193"/>
      <w:r>
        <w:rPr>
          <w:rFonts w:hint="eastAsia" w:ascii="仿宋" w:hAnsi="仿宋" w:eastAsia="仿宋" w:cs="仿宋"/>
          <w:b/>
          <w:bCs/>
          <w:sz w:val="28"/>
        </w:rPr>
        <w:t>）</w:t>
      </w:r>
    </w:p>
    <w:p w14:paraId="2FB443DD">
      <w:pPr>
        <w:jc w:val="center"/>
        <w:rPr>
          <w:rFonts w:ascii="仿宋" w:hAnsi="仿宋" w:eastAsia="仿宋"/>
          <w:b/>
          <w:bCs/>
          <w:szCs w:val="22"/>
        </w:rPr>
      </w:pPr>
      <w:r>
        <w:rPr>
          <w:rFonts w:hint="eastAsia" w:ascii="仿宋" w:hAnsi="仿宋" w:eastAsia="仿宋"/>
          <w:b/>
          <w:bCs/>
          <w:szCs w:val="22"/>
        </w:rPr>
        <w:t>（注：符合中小企业划型标准的企业请提供本函，不符合的不提供本函）</w:t>
      </w:r>
    </w:p>
    <w:p w14:paraId="42626CF9">
      <w:pPr>
        <w:spacing w:line="360" w:lineRule="auto"/>
        <w:ind w:firstLine="480" w:firstLineChars="200"/>
        <w:rPr>
          <w:rFonts w:ascii="仿宋" w:hAnsi="仿宋" w:eastAsia="仿宋" w:cs="宋体"/>
          <w:kern w:val="0"/>
        </w:rPr>
      </w:pPr>
      <w:r>
        <w:rPr>
          <w:rFonts w:hint="eastAsia" w:ascii="仿宋" w:hAnsi="仿宋" w:eastAsia="仿宋" w:cs="宋体"/>
          <w:kern w:val="0"/>
        </w:rPr>
        <w:t>本公司(联合体)郑重声明，根据《政府采购促进中小企业发展管理办法》(财库(2020)46号)的规定，本公司(联合体)参加</w:t>
      </w:r>
      <w:r>
        <w:rPr>
          <w:rFonts w:hint="eastAsia" w:ascii="仿宋" w:hAnsi="仿宋" w:eastAsia="仿宋" w:cs="宋体"/>
          <w:kern w:val="0"/>
          <w:u w:val="single"/>
        </w:rPr>
        <w:t xml:space="preserve">  (单位名称) </w:t>
      </w:r>
      <w:r>
        <w:rPr>
          <w:rFonts w:hint="eastAsia" w:ascii="仿宋" w:hAnsi="仿宋" w:eastAsia="仿宋" w:cs="宋体"/>
          <w:kern w:val="0"/>
        </w:rPr>
        <w:t xml:space="preserve"> 的</w:t>
      </w:r>
      <w:r>
        <w:rPr>
          <w:rFonts w:hint="eastAsia" w:ascii="仿宋" w:hAnsi="仿宋" w:eastAsia="仿宋" w:cs="宋体"/>
          <w:kern w:val="0"/>
          <w:u w:val="single"/>
        </w:rPr>
        <w:t xml:space="preserve"> (项目名称) 采购</w:t>
      </w:r>
      <w:r>
        <w:rPr>
          <w:rFonts w:hint="eastAsia" w:ascii="仿宋" w:hAnsi="仿宋" w:eastAsia="仿宋" w:cs="宋体"/>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ascii="仿宋" w:hAnsi="仿宋" w:eastAsia="仿宋" w:cs="宋体"/>
          <w:kern w:val="0"/>
        </w:rPr>
      </w:pPr>
      <w:r>
        <w:rPr>
          <w:rFonts w:ascii="仿宋" w:hAnsi="仿宋" w:eastAsia="仿宋" w:cs="宋体"/>
          <w:kern w:val="0"/>
        </w:rPr>
        <w:t>1.</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3FBD0FB7">
      <w:pPr>
        <w:adjustRightInd w:val="0"/>
        <w:snapToGrid w:val="0"/>
        <w:spacing w:line="360" w:lineRule="auto"/>
        <w:ind w:firstLine="480" w:firstLineChars="200"/>
        <w:rPr>
          <w:rFonts w:ascii="仿宋" w:hAnsi="仿宋" w:eastAsia="仿宋" w:cs="宋体"/>
          <w:kern w:val="0"/>
        </w:rPr>
      </w:pPr>
      <w:r>
        <w:rPr>
          <w:rFonts w:hint="eastAsia" w:ascii="仿宋" w:hAnsi="仿宋" w:eastAsia="仿宋" w:cs="宋体"/>
          <w:kern w:val="0"/>
        </w:rPr>
        <w:t xml:space="preserve">2. </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3B6B18F9">
      <w:pPr>
        <w:spacing w:line="360" w:lineRule="auto"/>
        <w:ind w:firstLine="480" w:firstLineChars="200"/>
        <w:rPr>
          <w:rFonts w:ascii="仿宋" w:hAnsi="仿宋" w:eastAsia="仿宋" w:cs="宋体"/>
          <w:kern w:val="0"/>
        </w:rPr>
      </w:pPr>
      <w:r>
        <w:rPr>
          <w:rFonts w:hint="eastAsia" w:ascii="仿宋" w:hAnsi="仿宋" w:eastAsia="仿宋" w:cs="宋体"/>
          <w:kern w:val="0"/>
        </w:rPr>
        <w:t>……</w:t>
      </w:r>
    </w:p>
    <w:p w14:paraId="46506F6D">
      <w:pPr>
        <w:spacing w:line="360" w:lineRule="auto"/>
        <w:ind w:firstLine="480" w:firstLineChars="200"/>
        <w:rPr>
          <w:rFonts w:ascii="仿宋" w:hAnsi="仿宋" w:eastAsia="仿宋" w:cs="宋体"/>
          <w:kern w:val="0"/>
        </w:rPr>
      </w:pPr>
      <w:r>
        <w:rPr>
          <w:rFonts w:hint="eastAsia" w:ascii="仿宋" w:hAnsi="仿宋" w:eastAsia="仿宋" w:cs="宋体"/>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ascii="仿宋" w:hAnsi="仿宋" w:eastAsia="仿宋" w:cs="宋体"/>
          <w:kern w:val="0"/>
        </w:rPr>
      </w:pPr>
      <w:r>
        <w:rPr>
          <w:rFonts w:hint="eastAsia" w:ascii="仿宋" w:hAnsi="仿宋" w:eastAsia="仿宋" w:cs="宋体"/>
          <w:kern w:val="0"/>
        </w:rPr>
        <w:t>本企业对上述声明内容的真实性负责。如有虚假，将依法承担相应责任。</w:t>
      </w:r>
    </w:p>
    <w:p w14:paraId="5A51C470">
      <w:pPr>
        <w:spacing w:line="360" w:lineRule="auto"/>
        <w:rPr>
          <w:rFonts w:ascii="仿宋" w:hAnsi="仿宋" w:eastAsia="仿宋" w:cs="宋体"/>
          <w:kern w:val="0"/>
        </w:rPr>
      </w:pPr>
      <w:r>
        <w:rPr>
          <w:rFonts w:hint="eastAsia" w:ascii="仿宋" w:hAnsi="仿宋" w:eastAsia="仿宋" w:cs="宋体"/>
          <w:kern w:val="0"/>
        </w:rPr>
        <w:t xml:space="preserve">                                </w:t>
      </w:r>
    </w:p>
    <w:p w14:paraId="260CA014">
      <w:pPr>
        <w:spacing w:line="360" w:lineRule="auto"/>
        <w:ind w:firstLine="4200" w:firstLineChars="1750"/>
        <w:rPr>
          <w:rFonts w:ascii="仿宋" w:hAnsi="仿宋" w:eastAsia="仿宋" w:cs="宋体"/>
          <w:kern w:val="0"/>
        </w:rPr>
      </w:pPr>
      <w:r>
        <w:rPr>
          <w:rFonts w:hint="eastAsia" w:ascii="仿宋" w:hAnsi="仿宋" w:eastAsia="仿宋" w:cs="宋体"/>
          <w:kern w:val="0"/>
        </w:rPr>
        <w:t>企业名称(盖章):</w:t>
      </w:r>
    </w:p>
    <w:p w14:paraId="477D505B">
      <w:pPr>
        <w:spacing w:line="360" w:lineRule="auto"/>
        <w:ind w:firstLine="4320" w:firstLineChars="1800"/>
        <w:rPr>
          <w:rFonts w:ascii="仿宋" w:hAnsi="仿宋" w:eastAsia="仿宋" w:cs="宋体"/>
          <w:kern w:val="0"/>
        </w:rPr>
      </w:pPr>
      <w:r>
        <w:rPr>
          <w:rFonts w:hint="eastAsia" w:ascii="仿宋" w:hAnsi="仿宋" w:eastAsia="仿宋" w:cs="宋体"/>
          <w:kern w:val="0"/>
        </w:rPr>
        <w:t>日期：</w:t>
      </w:r>
    </w:p>
    <w:p w14:paraId="5891B4B4">
      <w:pPr>
        <w:spacing w:line="480" w:lineRule="exact"/>
        <w:rPr>
          <w:rFonts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1F74BF3F">
      <w:pPr>
        <w:spacing w:before="65" w:line="280" w:lineRule="exact"/>
        <w:ind w:right="70"/>
        <w:rPr>
          <w:rFonts w:ascii="仿宋" w:hAnsi="仿宋" w:eastAsia="仿宋" w:cs="仿宋"/>
          <w:sz w:val="24"/>
          <w:szCs w:val="24"/>
        </w:rPr>
      </w:pPr>
      <w:r>
        <w:rPr>
          <w:rFonts w:hint="eastAsia" w:ascii="仿宋" w:hAnsi="仿宋" w:eastAsia="仿宋" w:cs="仿宋"/>
          <w:spacing w:val="12"/>
          <w:sz w:val="24"/>
          <w:szCs w:val="24"/>
        </w:rPr>
        <w:t>备注：</w:t>
      </w:r>
      <w:r>
        <w:rPr>
          <w:rFonts w:hint="eastAsia" w:ascii="仿宋" w:hAnsi="仿宋" w:eastAsia="仿宋" w:cs="仿宋"/>
          <w:spacing w:val="-58"/>
          <w:sz w:val="24"/>
          <w:szCs w:val="24"/>
        </w:rPr>
        <w:t xml:space="preserve"> </w:t>
      </w:r>
      <w:r>
        <w:rPr>
          <w:rFonts w:hint="eastAsia" w:ascii="仿宋" w:hAnsi="仿宋" w:eastAsia="仿宋" w:cs="仿宋"/>
          <w:spacing w:val="12"/>
          <w:sz w:val="24"/>
          <w:szCs w:val="24"/>
        </w:rPr>
        <w:t>1、填写前请认真阅读《工业和信息化部、国家统计局、国家发展和</w:t>
      </w:r>
      <w:r>
        <w:rPr>
          <w:rFonts w:hint="eastAsia" w:ascii="仿宋" w:hAnsi="仿宋" w:eastAsia="仿宋" w:cs="仿宋"/>
          <w:spacing w:val="11"/>
          <w:sz w:val="24"/>
          <w:szCs w:val="24"/>
        </w:rPr>
        <w:t>改革委员会、财政</w:t>
      </w:r>
      <w:r>
        <w:rPr>
          <w:rFonts w:hint="eastAsia" w:ascii="仿宋" w:hAnsi="仿宋" w:eastAsia="仿宋" w:cs="仿宋"/>
          <w:spacing w:val="10"/>
          <w:sz w:val="24"/>
          <w:szCs w:val="24"/>
        </w:rPr>
        <w:t>部关于印发中小企业划型标准规定的通知》（工信部联企业[2011]300</w:t>
      </w:r>
      <w:r>
        <w:rPr>
          <w:rFonts w:hint="eastAsia" w:ascii="仿宋" w:hAnsi="仿宋" w:eastAsia="仿宋" w:cs="仿宋"/>
          <w:spacing w:val="-16"/>
          <w:sz w:val="24"/>
          <w:szCs w:val="24"/>
        </w:rPr>
        <w:t xml:space="preserve"> </w:t>
      </w:r>
      <w:r>
        <w:rPr>
          <w:rFonts w:hint="eastAsia" w:ascii="仿宋" w:hAnsi="仿宋" w:eastAsia="仿宋" w:cs="仿宋"/>
          <w:spacing w:val="10"/>
          <w:sz w:val="24"/>
          <w:szCs w:val="24"/>
        </w:rPr>
        <w:t>号）和财政部、工业和信息化部关于印发《政府采购促进中小企业发展管理办法》</w:t>
      </w:r>
      <w:r>
        <w:rPr>
          <w:rFonts w:hint="eastAsia" w:ascii="仿宋" w:hAnsi="仿宋" w:eastAsia="仿宋" w:cs="仿宋"/>
          <w:spacing w:val="-59"/>
          <w:sz w:val="24"/>
          <w:szCs w:val="24"/>
        </w:rPr>
        <w:t xml:space="preserve"> </w:t>
      </w:r>
      <w:r>
        <w:rPr>
          <w:rFonts w:hint="eastAsia" w:ascii="仿宋" w:hAnsi="仿宋" w:eastAsia="仿宋" w:cs="仿宋"/>
          <w:spacing w:val="10"/>
          <w:sz w:val="24"/>
          <w:szCs w:val="24"/>
        </w:rPr>
        <w:t>的通知(财库[2020]46</w:t>
      </w:r>
      <w:r>
        <w:rPr>
          <w:rFonts w:hint="eastAsia" w:ascii="仿宋" w:hAnsi="仿宋" w:eastAsia="仿宋" w:cs="仿宋"/>
          <w:spacing w:val="-30"/>
          <w:sz w:val="24"/>
          <w:szCs w:val="24"/>
        </w:rPr>
        <w:t xml:space="preserve"> </w:t>
      </w:r>
      <w:r>
        <w:rPr>
          <w:rFonts w:hint="eastAsia" w:ascii="仿宋" w:hAnsi="仿宋" w:eastAsia="仿宋" w:cs="仿宋"/>
          <w:spacing w:val="10"/>
          <w:sz w:val="24"/>
          <w:szCs w:val="24"/>
        </w:rPr>
        <w:t>号)相关规定。</w:t>
      </w:r>
    </w:p>
    <w:p w14:paraId="4A134797">
      <w:pPr>
        <w:spacing w:before="94" w:line="280" w:lineRule="exact"/>
        <w:ind w:left="6" w:right="70" w:firstLine="431"/>
        <w:rPr>
          <w:rFonts w:ascii="仿宋" w:hAnsi="仿宋" w:eastAsia="仿宋" w:cs="仿宋"/>
          <w:sz w:val="24"/>
          <w:szCs w:val="24"/>
        </w:rPr>
      </w:pPr>
      <w:r>
        <w:rPr>
          <w:rFonts w:hint="eastAsia" w:ascii="仿宋" w:hAnsi="仿宋" w:eastAsia="仿宋" w:cs="仿宋"/>
          <w:spacing w:val="13"/>
          <w:sz w:val="24"/>
          <w:szCs w:val="24"/>
        </w:rPr>
        <w:t>2、从业人员、营业收入、资产总额填报上一年度数据，无上一年度数据的新</w:t>
      </w:r>
      <w:r>
        <w:rPr>
          <w:rFonts w:hint="eastAsia" w:ascii="仿宋" w:hAnsi="仿宋" w:eastAsia="仿宋" w:cs="仿宋"/>
          <w:spacing w:val="12"/>
          <w:sz w:val="24"/>
          <w:szCs w:val="24"/>
        </w:rPr>
        <w:t>成立企业可不填</w:t>
      </w:r>
      <w:r>
        <w:rPr>
          <w:rFonts w:hint="eastAsia" w:ascii="仿宋" w:hAnsi="仿宋" w:eastAsia="仿宋" w:cs="仿宋"/>
          <w:spacing w:val="1"/>
          <w:sz w:val="24"/>
          <w:szCs w:val="24"/>
        </w:rPr>
        <w:t>报。</w:t>
      </w:r>
    </w:p>
    <w:p w14:paraId="1F35DF82">
      <w:pPr>
        <w:spacing w:line="280" w:lineRule="exact"/>
        <w:ind w:firstLine="440" w:firstLineChars="200"/>
        <w:rPr>
          <w:rFonts w:ascii="仿宋" w:hAnsi="仿宋" w:eastAsia="仿宋" w:cs="仿宋"/>
          <w:kern w:val="0"/>
          <w:sz w:val="22"/>
          <w:szCs w:val="22"/>
        </w:rPr>
      </w:pPr>
      <w:r>
        <w:rPr>
          <w:rFonts w:hint="eastAsia" w:ascii="仿宋" w:hAnsi="仿宋" w:eastAsia="仿宋" w:cs="仿宋"/>
          <w:kern w:val="0"/>
          <w:sz w:val="22"/>
          <w:szCs w:val="22"/>
        </w:rPr>
        <w:t xml:space="preserve"> </w:t>
      </w:r>
    </w:p>
    <w:p w14:paraId="0220AD32">
      <w:pPr>
        <w:rPr>
          <w:rFonts w:ascii="华文仿宋" w:hAnsi="华文仿宋" w:eastAsia="华文仿宋" w:cs="宋体"/>
          <w:kern w:val="0"/>
          <w:sz w:val="22"/>
          <w:szCs w:val="22"/>
        </w:rPr>
      </w:pPr>
      <w:r>
        <w:rPr>
          <w:rFonts w:hint="eastAsia" w:ascii="华文仿宋" w:hAnsi="华文仿宋" w:eastAsia="华文仿宋" w:cs="宋体"/>
          <w:kern w:val="0"/>
          <w:sz w:val="22"/>
          <w:szCs w:val="22"/>
        </w:rPr>
        <w:br w:type="page"/>
      </w:r>
    </w:p>
    <w:p w14:paraId="0E07F083">
      <w:pPr>
        <w:spacing w:line="500" w:lineRule="exact"/>
        <w:jc w:val="left"/>
        <w:rPr>
          <w:rFonts w:ascii="仿宋" w:hAnsi="仿宋" w:eastAsia="仿宋" w:cs="仿宋"/>
          <w:sz w:val="28"/>
          <w:szCs w:val="28"/>
        </w:rPr>
      </w:pPr>
      <w:r>
        <w:rPr>
          <w:rFonts w:hint="eastAsia" w:ascii="华文仿宋" w:hAnsi="华文仿宋" w:eastAsia="华文仿宋" w:cs="宋体"/>
          <w:kern w:val="0"/>
          <w:sz w:val="22"/>
          <w:szCs w:val="22"/>
        </w:rPr>
        <w:t xml:space="preserve"> </w:t>
      </w:r>
      <w:r>
        <w:rPr>
          <w:rFonts w:hint="eastAsia" w:ascii="仿宋" w:hAnsi="仿宋" w:eastAsia="仿宋" w:cs="仿宋"/>
          <w:sz w:val="28"/>
          <w:szCs w:val="28"/>
        </w:rPr>
        <w:t>附件8：</w:t>
      </w:r>
    </w:p>
    <w:bookmarkEnd w:id="194"/>
    <w:bookmarkEnd w:id="195"/>
    <w:p w14:paraId="66341C71">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6328A48C">
      <w:pPr>
        <w:pStyle w:val="2"/>
        <w:spacing w:line="360" w:lineRule="auto"/>
        <w:ind w:firstLine="964" w:firstLineChars="400"/>
        <w:rPr>
          <w:rFonts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2"/>
        <w:spacing w:before="133" w:line="360" w:lineRule="auto"/>
        <w:ind w:left="11" w:right="2" w:firstLine="575"/>
        <w:rPr>
          <w:rFonts w:ascii="仿宋" w:hAnsi="仿宋" w:eastAsia="仿宋" w:cs="宋体"/>
          <w:color w:val="auto"/>
          <w:kern w:val="0"/>
        </w:rPr>
      </w:pPr>
      <w:r>
        <w:rPr>
          <w:rFonts w:hint="eastAsia" w:ascii="仿宋" w:hAnsi="仿宋" w:eastAsia="仿宋" w:cs="宋体"/>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宋体"/>
          <w:color w:val="auto"/>
          <w:kern w:val="0"/>
          <w:u w:val="single"/>
        </w:rPr>
        <w:t xml:space="preserve">    项目名称  </w:t>
      </w:r>
      <w:r>
        <w:rPr>
          <w:rFonts w:hint="eastAsia" w:ascii="仿宋" w:hAnsi="仿宋" w:eastAsia="仿宋" w:cs="宋体"/>
          <w:color w:val="auto"/>
          <w:kern w:val="0"/>
        </w:rPr>
        <w:t>（项目编号：</w:t>
      </w:r>
      <w:r>
        <w:rPr>
          <w:rFonts w:hint="eastAsia" w:ascii="仿宋" w:hAnsi="仿宋" w:eastAsia="仿宋" w:cs="宋体"/>
          <w:color w:val="auto"/>
          <w:kern w:val="0"/>
          <w:u w:val="single"/>
        </w:rPr>
        <w:t xml:space="preserve">      </w:t>
      </w:r>
      <w:r>
        <w:rPr>
          <w:rFonts w:hint="eastAsia" w:ascii="仿宋" w:hAnsi="仿宋" w:eastAsia="仿宋" w:cs="宋体"/>
          <w:color w:val="auto"/>
          <w:kern w:val="0"/>
        </w:rPr>
        <w:t>）第</w:t>
      </w:r>
      <w:r>
        <w:rPr>
          <w:rFonts w:hint="eastAsia" w:ascii="仿宋" w:hAnsi="仿宋" w:eastAsia="仿宋" w:cs="宋体"/>
          <w:color w:val="auto"/>
          <w:kern w:val="0"/>
          <w:u w:val="single"/>
        </w:rPr>
        <w:t xml:space="preserve">     </w:t>
      </w:r>
      <w:r>
        <w:rPr>
          <w:rFonts w:hint="eastAsia" w:ascii="仿宋" w:hAnsi="仿宋" w:eastAsia="仿宋" w:cs="宋体"/>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ascii="仿宋" w:hAnsi="仿宋" w:eastAsia="仿宋" w:cs="仿宋"/>
          <w:spacing w:val="6"/>
          <w:sz w:val="28"/>
          <w:szCs w:val="28"/>
        </w:rPr>
      </w:pPr>
      <w:r>
        <w:rPr>
          <w:rFonts w:hint="eastAsia" w:ascii="仿宋" w:hAnsi="仿宋" w:eastAsia="仿宋" w:cs="宋体"/>
          <w:kern w:val="0"/>
        </w:rPr>
        <w:t>本单位对上述声明的真实性负责。如有虚假，将依法承担相应责任。</w:t>
      </w:r>
    </w:p>
    <w:p w14:paraId="24A99042">
      <w:pPr>
        <w:spacing w:line="500" w:lineRule="exact"/>
        <w:ind w:left="1438" w:leftChars="599" w:firstLine="2740" w:firstLineChars="1142"/>
        <w:rPr>
          <w:rFonts w:ascii="仿宋" w:hAnsi="仿宋" w:eastAsia="仿宋" w:cs="仿宋"/>
          <w:kern w:val="0"/>
          <w:szCs w:val="20"/>
        </w:rPr>
      </w:pPr>
    </w:p>
    <w:p w14:paraId="6BE78D6C">
      <w:pPr>
        <w:spacing w:line="500" w:lineRule="exact"/>
        <w:ind w:left="1438" w:leftChars="599" w:firstLine="2740" w:firstLineChars="1142"/>
        <w:rPr>
          <w:rFonts w:ascii="仿宋" w:hAnsi="仿宋" w:eastAsia="仿宋" w:cs="仿宋"/>
          <w:kern w:val="0"/>
          <w:szCs w:val="20"/>
          <w:u w:val="single"/>
        </w:rPr>
      </w:pPr>
      <w:r>
        <w:rPr>
          <w:rFonts w:hint="eastAsia" w:ascii="仿宋" w:hAnsi="仿宋" w:eastAsia="仿宋" w:cs="仿宋"/>
          <w:kern w:val="0"/>
          <w:szCs w:val="20"/>
        </w:rPr>
        <w:t>残疾人福利性单位（盖公章）：</w:t>
      </w:r>
    </w:p>
    <w:p w14:paraId="666D95E2">
      <w:pPr>
        <w:spacing w:line="500" w:lineRule="exact"/>
        <w:ind w:left="1438" w:leftChars="599" w:firstLine="2740" w:firstLineChars="1142"/>
        <w:rPr>
          <w:rFonts w:ascii="仿宋" w:hAnsi="仿宋" w:eastAsia="仿宋" w:cs="仿宋"/>
          <w:kern w:val="0"/>
          <w:szCs w:val="20"/>
        </w:rPr>
      </w:pPr>
      <w:r>
        <w:rPr>
          <w:rFonts w:hint="eastAsia" w:ascii="仿宋" w:hAnsi="仿宋" w:eastAsia="仿宋" w:cs="仿宋"/>
          <w:kern w:val="0"/>
        </w:rPr>
        <w:t xml:space="preserve">法定代表人或被授权人（签字或盖章）:  </w:t>
      </w:r>
    </w:p>
    <w:p w14:paraId="3DF0BEE4">
      <w:pPr>
        <w:spacing w:line="500" w:lineRule="exact"/>
        <w:ind w:firstLine="4320" w:firstLineChars="1800"/>
        <w:rPr>
          <w:rFonts w:ascii="仿宋" w:hAnsi="仿宋" w:eastAsia="仿宋" w:cs="仿宋"/>
          <w:kern w:val="0"/>
          <w:szCs w:val="20"/>
          <w:u w:val="single"/>
        </w:rPr>
      </w:pPr>
      <w:r>
        <w:rPr>
          <w:rFonts w:hint="eastAsia" w:ascii="仿宋" w:hAnsi="仿宋" w:eastAsia="仿宋" w:cs="仿宋"/>
          <w:kern w:val="0"/>
          <w:szCs w:val="20"/>
        </w:rPr>
        <w:t>日          期：</w:t>
      </w:r>
    </w:p>
    <w:p w14:paraId="442BE55B">
      <w:pPr>
        <w:spacing w:line="300" w:lineRule="exact"/>
        <w:ind w:firstLine="494" w:firstLineChars="200"/>
        <w:rPr>
          <w:rFonts w:ascii="仿宋" w:hAnsi="仿宋" w:eastAsia="仿宋" w:cs="仿宋"/>
          <w:b/>
          <w:bCs/>
          <w:spacing w:val="13"/>
          <w:sz w:val="22"/>
          <w:szCs w:val="22"/>
        </w:rPr>
      </w:pPr>
    </w:p>
    <w:p w14:paraId="2B1A4F4C">
      <w:pPr>
        <w:spacing w:line="300" w:lineRule="exact"/>
        <w:ind w:firstLine="534" w:firstLineChars="200"/>
        <w:rPr>
          <w:rFonts w:ascii="仿宋" w:hAnsi="仿宋" w:eastAsia="仿宋" w:cs="仿宋"/>
          <w:spacing w:val="13"/>
          <w:sz w:val="24"/>
          <w:szCs w:val="24"/>
        </w:rPr>
      </w:pPr>
      <w:r>
        <w:rPr>
          <w:rFonts w:hint="eastAsia" w:ascii="仿宋" w:hAnsi="仿宋" w:eastAsia="仿宋" w:cs="仿宋"/>
          <w:b/>
          <w:bCs/>
          <w:spacing w:val="13"/>
          <w:sz w:val="24"/>
          <w:szCs w:val="24"/>
        </w:rPr>
        <w:t>备注：</w:t>
      </w:r>
      <w:r>
        <w:rPr>
          <w:rFonts w:hint="eastAsia" w:ascii="仿宋" w:hAnsi="仿宋" w:eastAsia="仿宋" w:cs="仿宋"/>
          <w:spacing w:val="13"/>
          <w:sz w:val="24"/>
          <w:szCs w:val="24"/>
        </w:rPr>
        <w:t>项目不分标段的，第</w:t>
      </w:r>
      <w:r>
        <w:rPr>
          <w:rFonts w:hint="eastAsia" w:ascii="仿宋" w:hAnsi="仿宋" w:eastAsia="仿宋" w:cs="仿宋"/>
          <w:spacing w:val="13"/>
          <w:sz w:val="24"/>
          <w:szCs w:val="24"/>
          <w:u w:val="single"/>
        </w:rPr>
        <w:t xml:space="preserve">     </w:t>
      </w:r>
      <w:r>
        <w:rPr>
          <w:rFonts w:hint="eastAsia" w:ascii="仿宋" w:hAnsi="仿宋" w:eastAsia="仿宋" w:cs="仿宋"/>
          <w:spacing w:val="13"/>
          <w:sz w:val="24"/>
          <w:szCs w:val="24"/>
        </w:rPr>
        <w:t>标段空白处填写“/ ”。</w:t>
      </w:r>
    </w:p>
    <w:p w14:paraId="57E07F4C">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根据《财政部 民政部 中国残疾人联合会关于促进残疾人就业政府采购政策的通知》（财库[2017] 141 号） 的规定：</w:t>
      </w:r>
    </w:p>
    <w:p w14:paraId="47AF2CCF">
      <w:pPr>
        <w:spacing w:line="300" w:lineRule="exact"/>
        <w:ind w:firstLine="266" w:firstLineChars="100"/>
        <w:rPr>
          <w:rFonts w:ascii="仿宋" w:hAnsi="仿宋" w:eastAsia="仿宋" w:cs="仿宋"/>
          <w:spacing w:val="13"/>
          <w:sz w:val="24"/>
          <w:szCs w:val="24"/>
        </w:rPr>
      </w:pPr>
      <w:r>
        <w:rPr>
          <w:rFonts w:hint="eastAsia" w:ascii="仿宋" w:hAnsi="仿宋" w:eastAsia="仿宋" w:cs="仿宋"/>
          <w:spacing w:val="13"/>
          <w:sz w:val="24"/>
          <w:szCs w:val="24"/>
        </w:rPr>
        <w:t>一、享受政府采购支持政策的残疾人福利性单位应当同时满足以下条件：</w:t>
      </w:r>
    </w:p>
    <w:p w14:paraId="75F08F31">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（一）安置的残疾人占本单位在职职工人数的比例不低于 25%（含 25%），并且安置的残疾人人数不少于 10 人（含 10 人）；</w:t>
      </w:r>
    </w:p>
    <w:p w14:paraId="46CD4131">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（二）依法与安置的每位残疾人签订了一年以上（含一年）的劳动合同或服务协议；</w:t>
      </w:r>
    </w:p>
    <w:p w14:paraId="11AF346C">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（三）为安置的每位残疾人按月足额缴纳了基本养老保险、基本医疗保险、失业保险、工伤保险和生育保险等社会保险费；</w:t>
      </w:r>
    </w:p>
    <w:p w14:paraId="7A731BE4">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（四）通过银行等金融机构向安置的每位残疾人，按月支付了不低于单位所在区县适用的经省级人民政府批准的月最低工资标准的工资；</w:t>
      </w:r>
    </w:p>
    <w:p w14:paraId="1D11E3A4">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ascii="仿宋" w:hAnsi="仿宋" w:eastAsia="仿宋" w:cs="仿宋"/>
          <w:spacing w:val="13"/>
          <w:sz w:val="24"/>
          <w:szCs w:val="24"/>
        </w:rPr>
      </w:pPr>
      <w:r>
        <w:rPr>
          <w:rFonts w:hint="eastAsia" w:ascii="仿宋" w:hAnsi="仿宋" w:eastAsia="仿宋" w:cs="仿宋"/>
          <w:spacing w:val="13"/>
          <w:sz w:val="24"/>
          <w:szCs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98" w:firstLineChars="300"/>
        <w:rPr>
          <w:rFonts w:ascii="仿宋" w:hAnsi="仿宋" w:eastAsia="仿宋" w:cs="仿宋"/>
          <w:sz w:val="24"/>
          <w:szCs w:val="24"/>
        </w:rPr>
        <w:sectPr>
          <w:pgSz w:w="11906" w:h="16838"/>
          <w:pgMar w:top="1417" w:right="1247" w:bottom="1417" w:left="1417" w:header="850" w:footer="992" w:gutter="0"/>
          <w:pgNumType w:fmt="decimal"/>
          <w:cols w:space="0" w:num="1"/>
          <w:docGrid w:type="lines" w:linePitch="330" w:charSpace="0"/>
        </w:sectPr>
      </w:pPr>
      <w:r>
        <w:rPr>
          <w:rFonts w:hint="eastAsia" w:ascii="仿宋" w:hAnsi="仿宋" w:eastAsia="仿宋" w:cs="仿宋"/>
          <w:spacing w:val="13"/>
          <w:sz w:val="24"/>
          <w:szCs w:val="24"/>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ascii="仿宋" w:hAnsi="仿宋" w:eastAsia="仿宋" w:cs="仿宋"/>
          <w:bCs/>
          <w:sz w:val="28"/>
          <w:szCs w:val="28"/>
        </w:rPr>
      </w:pPr>
      <w:bookmarkStart w:id="196" w:name="_Toc27112"/>
      <w:bookmarkStart w:id="197" w:name="_Toc16262"/>
      <w:bookmarkStart w:id="198" w:name="_Toc12758"/>
      <w:r>
        <w:rPr>
          <w:rFonts w:hint="eastAsia" w:ascii="仿宋" w:hAnsi="仿宋" w:eastAsia="仿宋" w:cs="仿宋"/>
          <w:bCs/>
          <w:sz w:val="28"/>
          <w:szCs w:val="28"/>
        </w:rPr>
        <w:t>附件9：</w:t>
      </w:r>
    </w:p>
    <w:p w14:paraId="5C283AD0">
      <w:pPr>
        <w:widowControl/>
        <w:spacing w:line="360" w:lineRule="auto"/>
        <w:jc w:val="center"/>
        <w:rPr>
          <w:rFonts w:ascii="仿宋" w:hAnsi="仿宋" w:eastAsia="仿宋" w:cs="仿宋"/>
          <w:b/>
          <w:kern w:val="0"/>
          <w:sz w:val="28"/>
          <w:szCs w:val="28"/>
          <w:lang w:val="zh-CN"/>
        </w:rPr>
      </w:pPr>
      <w:r>
        <w:rPr>
          <w:rFonts w:hint="eastAsia" w:ascii="仿宋" w:hAnsi="仿宋" w:eastAsia="仿宋" w:cs="仿宋"/>
          <w:b/>
          <w:kern w:val="0"/>
          <w:sz w:val="28"/>
          <w:szCs w:val="28"/>
          <w:lang w:val="zh-CN"/>
        </w:rPr>
        <w:t>监狱、戒毒企业声明函（如适用）</w:t>
      </w:r>
    </w:p>
    <w:p w14:paraId="422B11E4">
      <w:pPr>
        <w:pStyle w:val="2"/>
        <w:spacing w:line="360" w:lineRule="auto"/>
        <w:ind w:firstLine="960" w:firstLineChars="400"/>
        <w:rPr>
          <w:rFonts w:ascii="仿宋_GB2312" w:hAnsi="仿宋_GB2312" w:eastAsia="仿宋_GB2312" w:cs="仿宋_GB2312"/>
          <w:color w:val="auto"/>
          <w:sz w:val="28"/>
          <w:szCs w:val="28"/>
        </w:rPr>
      </w:pPr>
      <w:r>
        <w:rPr>
          <w:rFonts w:hint="eastAsia" w:ascii="仿宋" w:hAnsi="仿宋" w:eastAsia="仿宋" w:cs="仿宋"/>
          <w:bCs/>
          <w:color w:val="auto"/>
        </w:rPr>
        <w:t>（注：符合</w:t>
      </w:r>
      <w:r>
        <w:rPr>
          <w:rFonts w:hint="eastAsia" w:ascii="仿宋" w:hAnsi="仿宋" w:eastAsia="仿宋" w:cs="仿宋"/>
          <w:bCs/>
          <w:color w:val="auto"/>
          <w:lang w:val="zh-CN"/>
        </w:rPr>
        <w:t>监狱、戒毒企业</w:t>
      </w:r>
      <w:r>
        <w:rPr>
          <w:rFonts w:hint="eastAsia" w:ascii="仿宋" w:hAnsi="仿宋" w:eastAsia="仿宋" w:cs="仿宋"/>
          <w:bCs/>
          <w:color w:val="auto"/>
        </w:rPr>
        <w:t>的企业请提供本函，不符合的不提供本函）</w:t>
      </w:r>
    </w:p>
    <w:p w14:paraId="2D6F2F16">
      <w:pPr>
        <w:spacing w:line="480" w:lineRule="auto"/>
        <w:ind w:firstLine="482"/>
        <w:rPr>
          <w:rFonts w:ascii="仿宋_GB2312" w:hAnsi="仿宋_GB2312" w:eastAsia="仿宋_GB2312" w:cs="仿宋_GB2312"/>
        </w:rPr>
      </w:pPr>
      <w:r>
        <w:rPr>
          <w:rFonts w:hint="eastAsia" w:ascii="仿宋_GB2312" w:hAnsi="仿宋_GB2312" w:eastAsia="仿宋_GB2312" w:cs="仿宋_GB2312"/>
        </w:rPr>
        <w:t>本单位郑重声明，根据《财政部司法部关于政府采购支持监狱企业发展有关问题的通知》（财库[2014]68号）的规定，本单位为符合条件的监狱、戒毒企业，且本单位参加的</w:t>
      </w:r>
      <w:r>
        <w:rPr>
          <w:rFonts w:hint="eastAsia" w:ascii="仿宋_GB2312" w:hAnsi="仿宋_GB2312" w:eastAsia="仿宋_GB2312" w:cs="仿宋_GB2312"/>
          <w:u w:val="single"/>
        </w:rPr>
        <w:t xml:space="preserve">            </w:t>
      </w:r>
      <w:r>
        <w:rPr>
          <w:rFonts w:hint="eastAsia" w:ascii="仿宋_GB2312" w:hAnsi="仿宋_GB2312" w:eastAsia="仿宋_GB2312" w:cs="仿宋_GB2312"/>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ascii="仿宋_GB2312" w:hAnsi="仿宋_GB2312" w:eastAsia="仿宋_GB2312" w:cs="仿宋_GB2312"/>
          <w:sz w:val="28"/>
          <w:szCs w:val="28"/>
        </w:rPr>
      </w:pPr>
      <w:r>
        <w:rPr>
          <w:rFonts w:hint="eastAsia" w:ascii="仿宋_GB2312" w:hAnsi="仿宋_GB2312" w:eastAsia="仿宋_GB2312" w:cs="仿宋_GB2312"/>
        </w:rPr>
        <w:t>本单位对上述声明的真实性负责。如有虚假，将依法承担相应责任。</w:t>
      </w:r>
    </w:p>
    <w:p w14:paraId="1F68BB04">
      <w:pPr>
        <w:spacing w:line="360" w:lineRule="auto"/>
        <w:ind w:firstLine="480"/>
        <w:rPr>
          <w:rFonts w:ascii="仿宋_GB2312" w:hAnsi="仿宋_GB2312" w:eastAsia="仿宋_GB2312" w:cs="仿宋_GB2312"/>
          <w:sz w:val="28"/>
          <w:szCs w:val="28"/>
        </w:rPr>
      </w:pPr>
    </w:p>
    <w:p w14:paraId="0DD8DC6A">
      <w:pPr>
        <w:spacing w:line="500" w:lineRule="exact"/>
        <w:ind w:firstLine="2880" w:firstLineChars="1200"/>
        <w:rPr>
          <w:rFonts w:ascii="仿宋" w:hAnsi="仿宋" w:eastAsia="仿宋" w:cs="仿宋"/>
          <w:kern w:val="0"/>
          <w:u w:val="single"/>
        </w:rPr>
      </w:pPr>
      <w:r>
        <w:rPr>
          <w:rFonts w:hint="eastAsia" w:ascii="仿宋" w:hAnsi="仿宋" w:eastAsia="仿宋" w:cs="仿宋"/>
          <w:kern w:val="0"/>
        </w:rPr>
        <w:t>监狱戒毒企业（盖公章）：</w:t>
      </w:r>
      <w:r>
        <w:rPr>
          <w:rFonts w:hint="eastAsia" w:ascii="仿宋" w:hAnsi="仿宋" w:eastAsia="仿宋" w:cs="仿宋"/>
          <w:kern w:val="0"/>
          <w:u w:val="single"/>
        </w:rPr>
        <w:t xml:space="preserve">                  </w:t>
      </w:r>
    </w:p>
    <w:p w14:paraId="0FF2E28C">
      <w:pPr>
        <w:spacing w:line="500" w:lineRule="exact"/>
        <w:ind w:firstLine="2880" w:firstLineChars="1200"/>
        <w:rPr>
          <w:rFonts w:ascii="仿宋" w:hAnsi="仿宋" w:eastAsia="仿宋" w:cs="仿宋"/>
          <w:kern w:val="0"/>
        </w:rPr>
      </w:pPr>
      <w:r>
        <w:rPr>
          <w:rFonts w:hint="eastAsia" w:ascii="仿宋" w:hAnsi="仿宋" w:eastAsia="仿宋" w:cs="仿宋"/>
          <w:kern w:val="0"/>
        </w:rPr>
        <w:t>法定代表人或被授权人</w:t>
      </w:r>
      <w:r>
        <w:rPr>
          <w:rFonts w:hint="eastAsia" w:ascii="仿宋" w:hAnsi="仿宋" w:eastAsia="仿宋" w:cs="仿宋"/>
        </w:rPr>
        <w:t>（签字或盖章）</w:t>
      </w:r>
      <w:r>
        <w:rPr>
          <w:rFonts w:hint="eastAsia" w:ascii="仿宋" w:hAnsi="仿宋" w:eastAsia="仿宋" w:cs="仿宋"/>
          <w:kern w:val="0"/>
        </w:rPr>
        <w:t xml:space="preserve">:  </w:t>
      </w:r>
      <w:r>
        <w:rPr>
          <w:rFonts w:hint="eastAsia" w:ascii="仿宋" w:hAnsi="仿宋" w:eastAsia="仿宋" w:cs="仿宋"/>
          <w:kern w:val="0"/>
          <w:u w:val="single"/>
        </w:rPr>
        <w:t xml:space="preserve">             </w:t>
      </w:r>
      <w:r>
        <w:rPr>
          <w:rFonts w:hint="eastAsia" w:ascii="仿宋" w:hAnsi="仿宋" w:eastAsia="仿宋" w:cs="仿宋"/>
          <w:kern w:val="0"/>
        </w:rPr>
        <w:t xml:space="preserve">         </w:t>
      </w:r>
    </w:p>
    <w:p w14:paraId="7A4ADB0B">
      <w:pPr>
        <w:tabs>
          <w:tab w:val="left" w:pos="4860"/>
        </w:tabs>
        <w:spacing w:line="360" w:lineRule="auto"/>
        <w:ind w:right="1560" w:firstLine="2880" w:firstLineChars="1200"/>
        <w:rPr>
          <w:rFonts w:ascii="仿宋_GB2312" w:hAnsi="仿宋_GB2312" w:eastAsia="仿宋_GB2312" w:cs="仿宋_GB2312"/>
          <w:sz w:val="28"/>
          <w:szCs w:val="28"/>
        </w:rPr>
      </w:pPr>
      <w:r>
        <w:rPr>
          <w:rFonts w:hint="eastAsia" w:ascii="仿宋" w:hAnsi="仿宋" w:eastAsia="仿宋" w:cs="仿宋"/>
          <w:kern w:val="0"/>
        </w:rPr>
        <w:t>日          期：</w:t>
      </w:r>
      <w:r>
        <w:rPr>
          <w:rFonts w:hint="eastAsia" w:ascii="仿宋" w:hAnsi="仿宋" w:eastAsia="仿宋" w:cs="仿宋"/>
          <w:kern w:val="0"/>
          <w:u w:val="single"/>
        </w:rPr>
        <w:t xml:space="preserve">                          </w:t>
      </w:r>
    </w:p>
    <w:p w14:paraId="6F1480CA">
      <w:pPr>
        <w:tabs>
          <w:tab w:val="left" w:pos="4860"/>
        </w:tabs>
        <w:spacing w:line="360" w:lineRule="auto"/>
        <w:ind w:right="1560" w:firstLine="560" w:firstLineChars="200"/>
        <w:jc w:val="center"/>
        <w:rPr>
          <w:rFonts w:ascii="仿宋_GB2312" w:hAnsi="仿宋_GB2312" w:eastAsia="仿宋_GB2312" w:cs="仿宋_GB2312"/>
          <w:sz w:val="28"/>
          <w:szCs w:val="28"/>
        </w:rPr>
      </w:pPr>
    </w:p>
    <w:p w14:paraId="1F55382C">
      <w:pPr>
        <w:pStyle w:val="2"/>
        <w:rPr>
          <w:rFonts w:ascii="仿宋_GB2312" w:hAnsi="仿宋_GB2312" w:eastAsia="仿宋_GB2312" w:cs="仿宋_GB2312"/>
          <w:color w:val="auto"/>
          <w:sz w:val="28"/>
          <w:szCs w:val="28"/>
        </w:rPr>
      </w:pPr>
    </w:p>
    <w:p w14:paraId="29DDA3F6">
      <w:pPr>
        <w:pStyle w:val="25"/>
      </w:pPr>
    </w:p>
    <w:p w14:paraId="2A2BE527">
      <w:pPr>
        <w:pStyle w:val="2"/>
        <w:rPr>
          <w:rFonts w:ascii="仿宋" w:hAnsi="仿宋" w:eastAsia="仿宋" w:cs="仿宋"/>
          <w:bCs/>
          <w:color w:val="auto"/>
          <w:sz w:val="24"/>
          <w:szCs w:val="24"/>
        </w:rPr>
      </w:pPr>
      <w:r>
        <w:rPr>
          <w:rFonts w:hint="eastAsia" w:ascii="仿宋_GB2312" w:hAnsi="仿宋_GB2312" w:eastAsia="仿宋_GB2312" w:cs="仿宋_GB2312"/>
          <w:color w:val="auto"/>
          <w:sz w:val="24"/>
          <w:szCs w:val="24"/>
        </w:rPr>
        <w:t>备注：未按上述要求提供、填写的，评审时不予考虑。供应商提供的《监狱、戒毒企业声明函》必须真实有效，供应商应当提供由省级以上监狱管理局、戒毒管理局(含新疆生产建设兵团)出具的属于监狱企业的证明文件。</w:t>
      </w:r>
    </w:p>
    <w:p w14:paraId="014BD924">
      <w:pPr>
        <w:spacing w:before="165" w:beforeLines="50" w:after="330" w:afterLines="100"/>
        <w:rPr>
          <w:rFonts w:ascii="仿宋" w:hAnsi="仿宋" w:eastAsia="仿宋" w:cs="仿宋"/>
          <w:b/>
          <w:bCs/>
          <w:sz w:val="24"/>
          <w:szCs w:val="24"/>
        </w:rPr>
      </w:pPr>
      <w:r>
        <w:rPr>
          <w:rFonts w:hint="eastAsia" w:ascii="仿宋" w:hAnsi="仿宋" w:eastAsia="仿宋" w:cs="仿宋"/>
          <w:b/>
          <w:bCs/>
          <w:sz w:val="24"/>
          <w:szCs w:val="24"/>
        </w:rPr>
        <w:br w:type="page"/>
      </w:r>
    </w:p>
    <w:p w14:paraId="42585195">
      <w:pPr>
        <w:jc w:val="center"/>
        <w:outlineLvl w:val="1"/>
        <w:rPr>
          <w:rStyle w:val="97"/>
          <w:rFonts w:ascii="仿宋" w:hAnsi="仿宋" w:eastAsia="仿宋" w:cs="仿宋"/>
          <w:sz w:val="32"/>
        </w:rPr>
      </w:pPr>
      <w:bookmarkStart w:id="199" w:name="_Toc25825"/>
      <w:bookmarkStart w:id="200" w:name="_Toc26437"/>
      <w:r>
        <w:rPr>
          <w:rStyle w:val="97"/>
          <w:rFonts w:hint="eastAsia" w:ascii="仿宋" w:hAnsi="仿宋" w:eastAsia="仿宋" w:cs="仿宋"/>
          <w:sz w:val="32"/>
        </w:rPr>
        <w:t>九、其他材料</w:t>
      </w:r>
      <w:bookmarkEnd w:id="199"/>
    </w:p>
    <w:bookmarkEnd w:id="200"/>
    <w:p w14:paraId="4FB47E20">
      <w:pPr>
        <w:spacing w:before="165" w:beforeLines="50" w:after="330" w:afterLines="100"/>
        <w:rPr>
          <w:rFonts w:ascii="仿宋" w:hAnsi="仿宋" w:eastAsia="仿宋" w:cs="仿宋"/>
          <w:b/>
          <w:bCs/>
          <w:spacing w:val="4"/>
          <w:sz w:val="28"/>
          <w:szCs w:val="28"/>
        </w:rPr>
      </w:pPr>
      <w:r>
        <w:rPr>
          <w:rFonts w:hint="eastAsia" w:ascii="仿宋" w:hAnsi="仿宋" w:eastAsia="仿宋" w:cs="仿宋"/>
          <w:b/>
          <w:bCs/>
          <w:spacing w:val="4"/>
          <w:sz w:val="28"/>
          <w:szCs w:val="28"/>
        </w:rPr>
        <w:t>磋商保证金转账凭证</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pPr>
            <w:r>
              <w:rPr>
                <w:rFonts w:hint="eastAsia" w:ascii="仿宋" w:hAnsi="仿宋" w:eastAsia="仿宋" w:cs="仿宋"/>
                <w:spacing w:val="4"/>
              </w:rPr>
              <w:t>磋商保证金转账凭证粘贴处</w:t>
            </w:r>
          </w:p>
        </w:tc>
      </w:tr>
    </w:tbl>
    <w:p w14:paraId="67DBC2A1">
      <w:pPr>
        <w:rPr>
          <w:rFonts w:ascii="仿宋" w:hAnsi="仿宋" w:eastAsia="仿宋" w:cs="仿宋"/>
          <w:b/>
          <w:bCs/>
          <w:sz w:val="28"/>
          <w:szCs w:val="28"/>
        </w:rPr>
      </w:pPr>
    </w:p>
    <w:p w14:paraId="0607FB47">
      <w:r>
        <w:rPr>
          <w:rFonts w:hint="eastAsia"/>
        </w:rPr>
        <w:br w:type="page"/>
      </w:r>
    </w:p>
    <w:bookmarkEnd w:id="196"/>
    <w:bookmarkEnd w:id="197"/>
    <w:bookmarkEnd w:id="198"/>
    <w:p w14:paraId="44A7CA4D">
      <w:pPr>
        <w:pStyle w:val="6"/>
        <w:ind w:firstLine="578"/>
        <w:jc w:val="center"/>
        <w:rPr>
          <w:rFonts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3762EC1B">
      <w:pPr>
        <w:spacing w:line="480" w:lineRule="auto"/>
        <w:rPr>
          <w:rFonts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1C3D7A45">
      <w:pPr>
        <w:spacing w:line="480" w:lineRule="auto"/>
        <w:ind w:firstLine="482"/>
        <w:rPr>
          <w:rFonts w:ascii="仿宋" w:hAnsi="仿宋" w:eastAsia="仿宋" w:cs="仿宋"/>
        </w:rPr>
      </w:pPr>
      <w:r>
        <w:rPr>
          <w:rFonts w:hint="eastAsia" w:ascii="仿宋" w:hAnsi="仿宋" w:eastAsia="仿宋" w:cs="仿宋"/>
        </w:rPr>
        <w:t>我单位为</w:t>
      </w:r>
      <w:r>
        <w:rPr>
          <w:rFonts w:hint="eastAsia" w:ascii="仿宋" w:hAnsi="仿宋" w:eastAsia="仿宋" w:cs="仿宋"/>
          <w:u w:val="single"/>
        </w:rPr>
        <w:t xml:space="preserve">                       </w:t>
      </w:r>
      <w:r>
        <w:rPr>
          <w:rFonts w:hint="eastAsia" w:ascii="仿宋" w:hAnsi="仿宋" w:eastAsia="仿宋" w:cs="仿宋"/>
        </w:rPr>
        <w:t>项目（项目编号：</w:t>
      </w:r>
      <w:r>
        <w:rPr>
          <w:rFonts w:hint="eastAsia" w:ascii="仿宋" w:hAnsi="仿宋" w:eastAsia="仿宋" w:cs="仿宋"/>
          <w:u w:val="single"/>
        </w:rPr>
        <w:t xml:space="preserve">                  </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w:t>
      </w:r>
      <w:r>
        <w:rPr>
          <w:rFonts w:hint="eastAsia" w:ascii="仿宋" w:hAnsi="仿宋" w:eastAsia="仿宋" w:cs="仿宋"/>
          <w:u w:val="single"/>
        </w:rPr>
        <w:t xml:space="preserve">            </w:t>
      </w:r>
      <w:r>
        <w:rPr>
          <w:rFonts w:hint="eastAsia" w:ascii="仿宋" w:hAnsi="仿宋" w:eastAsia="仿宋" w:cs="仿宋"/>
        </w:rPr>
        <w:t>元），按采购文件规定退还至下列账户：</w:t>
      </w:r>
    </w:p>
    <w:tbl>
      <w:tblPr>
        <w:tblStyle w:val="31"/>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ascii="仿宋" w:hAnsi="仿宋" w:eastAsia="仿宋" w:cs="仿宋"/>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6970C924">
            <w:pPr>
              <w:jc w:val="center"/>
              <w:rPr>
                <w:rFonts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ascii="仿宋" w:hAnsi="仿宋" w:eastAsia="仿宋" w:cs="仿宋"/>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0A49D176">
            <w:pPr>
              <w:jc w:val="center"/>
              <w:rPr>
                <w:rFonts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ascii="仿宋" w:hAnsi="仿宋" w:eastAsia="仿宋" w:cs="仿宋"/>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2AA13BDF">
            <w:pPr>
              <w:jc w:val="center"/>
              <w:rPr>
                <w:rFonts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ascii="仿宋" w:hAnsi="仿宋" w:eastAsia="仿宋" w:cs="仿宋"/>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47CCD31C">
            <w:pPr>
              <w:rPr>
                <w:rFonts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ascii="仿宋" w:hAnsi="仿宋" w:eastAsia="仿宋" w:cs="仿宋"/>
              </w:rPr>
            </w:pPr>
          </w:p>
        </w:tc>
      </w:tr>
    </w:tbl>
    <w:p w14:paraId="484E930D">
      <w:pPr>
        <w:pStyle w:val="2"/>
        <w:rPr>
          <w:rFonts w:ascii="仿宋" w:hAnsi="仿宋" w:eastAsia="仿宋" w:cs="仿宋"/>
        </w:rPr>
      </w:pPr>
    </w:p>
    <w:p w14:paraId="413CBC31">
      <w:pPr>
        <w:ind w:firstLine="482" w:firstLineChars="200"/>
        <w:rPr>
          <w:rFonts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49E42794">
      <w:pPr>
        <w:ind w:firstLine="482" w:firstLineChars="200"/>
        <w:rPr>
          <w:rFonts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49BD5FCB">
      <w:pPr>
        <w:pStyle w:val="30"/>
        <w:ind w:firstLine="480"/>
        <w:rPr>
          <w:rFonts w:ascii="仿宋" w:hAnsi="仿宋" w:eastAsia="仿宋" w:cs="仿宋"/>
          <w:sz w:val="24"/>
        </w:rPr>
      </w:pPr>
    </w:p>
    <w:p w14:paraId="0A2C19EF"/>
    <w:p w14:paraId="7ECBB35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D9A8FBA">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EB377E7">
      <w:pPr>
        <w:overflowPunct w:val="0"/>
        <w:spacing w:line="360" w:lineRule="auto"/>
        <w:rPr>
          <w:rFonts w:ascii="仿宋" w:hAnsi="仿宋" w:eastAsia="仿宋" w:cs="仿宋"/>
          <w:b/>
          <w:bCs/>
        </w:rPr>
      </w:pPr>
      <w:r>
        <w:rPr>
          <w:rFonts w:hint="eastAsia" w:ascii="仿宋" w:hAnsi="仿宋" w:eastAsia="仿宋" w:cs="仿宋"/>
        </w:rPr>
        <w:t>日      期：  年  月   日</w:t>
      </w:r>
    </w:p>
    <w:p w14:paraId="5F2353ED">
      <w:pPr>
        <w:spacing w:before="165" w:beforeLines="50" w:line="360" w:lineRule="auto"/>
        <w:ind w:firstLine="3357" w:firstLineChars="1354"/>
        <w:rPr>
          <w:rFonts w:ascii="仿宋" w:hAnsi="仿宋" w:eastAsia="仿宋" w:cs="仿宋"/>
          <w:spacing w:val="4"/>
        </w:rPr>
      </w:pPr>
    </w:p>
    <w:p w14:paraId="76E81033">
      <w:pPr>
        <w:pStyle w:val="2"/>
      </w:pPr>
    </w:p>
    <w:sectPr>
      <w:pgSz w:w="11906" w:h="16838"/>
      <w:pgMar w:top="1417" w:right="1247" w:bottom="1417" w:left="1417" w:header="850" w:footer="992" w:gutter="0"/>
      <w:pgNumType w:fmt="decimal"/>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0B7949D1">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59264;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JT0WEO0AQAAgQMAAA4AAAAAAAAAAQAgAAAAJgEAAGRycy9lMm9Eb2MueG1sUEsFBgAAAAAG&#10;AAYAWQEAAEwFAAAAAA==&#10;">
              <v:fill on="f" focussize="0,0"/>
              <v:stroke on="f" weight="0.5pt"/>
              <v:imagedata o:title=""/>
              <o:lock v:ext="edit" aspectratio="f"/>
              <v:textbox inset="0mm,0mm,0mm,0mm">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走进地市经贸对接活动服务项目</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   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3">
    <w:nsid w:val="3644A16C"/>
    <w:multiLevelType w:val="singleLevel"/>
    <w:tmpl w:val="3644A16C"/>
    <w:lvl w:ilvl="0" w:tentative="0">
      <w:start w:val="1"/>
      <w:numFmt w:val="decimal"/>
      <w:lvlText w:val="%1."/>
      <w:lvlJc w:val="left"/>
      <w:pPr>
        <w:tabs>
          <w:tab w:val="left" w:pos="312"/>
        </w:tabs>
      </w:pPr>
    </w:lvl>
  </w:abstractNum>
  <w:abstractNum w:abstractNumId="4">
    <w:nsid w:val="3FC0ED61"/>
    <w:multiLevelType w:val="singleLevel"/>
    <w:tmpl w:val="3FC0ED61"/>
    <w:lvl w:ilvl="0" w:tentative="0">
      <w:start w:val="4"/>
      <w:numFmt w:val="chineseCounting"/>
      <w:suff w:val="space"/>
      <w:lvlText w:val="第%1章"/>
      <w:lvlJc w:val="left"/>
      <w:rPr>
        <w:rFonts w:hint="eastAsia"/>
      </w:rPr>
    </w:lvl>
  </w:abstractNum>
  <w:abstractNum w:abstractNumId="5">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6">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0"/>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6"/>
  </w:num>
  <w:num w:numId="2">
    <w:abstractNumId w:val="5"/>
  </w:num>
  <w:num w:numId="3">
    <w:abstractNumId w:val="0"/>
  </w:num>
  <w:num w:numId="4">
    <w:abstractNumId w:val="1"/>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E6836"/>
    <w:rsid w:val="01B46F2C"/>
    <w:rsid w:val="01D839BD"/>
    <w:rsid w:val="020143AE"/>
    <w:rsid w:val="02066D67"/>
    <w:rsid w:val="022272EA"/>
    <w:rsid w:val="023A5678"/>
    <w:rsid w:val="02564B51"/>
    <w:rsid w:val="029001BF"/>
    <w:rsid w:val="029A778E"/>
    <w:rsid w:val="02AB73DD"/>
    <w:rsid w:val="02B7624C"/>
    <w:rsid w:val="02BD5294"/>
    <w:rsid w:val="02C66169"/>
    <w:rsid w:val="02E21323"/>
    <w:rsid w:val="02EC5C13"/>
    <w:rsid w:val="02ED480B"/>
    <w:rsid w:val="03654D86"/>
    <w:rsid w:val="036653F8"/>
    <w:rsid w:val="03795BF7"/>
    <w:rsid w:val="038D5330"/>
    <w:rsid w:val="039E22F4"/>
    <w:rsid w:val="03D02787"/>
    <w:rsid w:val="03D35307"/>
    <w:rsid w:val="03D94482"/>
    <w:rsid w:val="041777C9"/>
    <w:rsid w:val="042E0790"/>
    <w:rsid w:val="04387860"/>
    <w:rsid w:val="043C240F"/>
    <w:rsid w:val="04C73256"/>
    <w:rsid w:val="051E6132"/>
    <w:rsid w:val="05490A3B"/>
    <w:rsid w:val="056D58A2"/>
    <w:rsid w:val="0580326D"/>
    <w:rsid w:val="058C0049"/>
    <w:rsid w:val="05932C6E"/>
    <w:rsid w:val="05B6269C"/>
    <w:rsid w:val="05C749CA"/>
    <w:rsid w:val="06583168"/>
    <w:rsid w:val="065F1A39"/>
    <w:rsid w:val="067007A0"/>
    <w:rsid w:val="06AB091A"/>
    <w:rsid w:val="06B31420"/>
    <w:rsid w:val="06B878D4"/>
    <w:rsid w:val="071B5892"/>
    <w:rsid w:val="07871EED"/>
    <w:rsid w:val="078E032C"/>
    <w:rsid w:val="07A237BB"/>
    <w:rsid w:val="07DC15D4"/>
    <w:rsid w:val="07FB6871"/>
    <w:rsid w:val="081E0B1B"/>
    <w:rsid w:val="085207C5"/>
    <w:rsid w:val="087C7181"/>
    <w:rsid w:val="08D315F8"/>
    <w:rsid w:val="09090A14"/>
    <w:rsid w:val="093322E7"/>
    <w:rsid w:val="09533E4E"/>
    <w:rsid w:val="099451F6"/>
    <w:rsid w:val="09AD10F2"/>
    <w:rsid w:val="09B32C87"/>
    <w:rsid w:val="09D70F07"/>
    <w:rsid w:val="09D724F3"/>
    <w:rsid w:val="09E01ABF"/>
    <w:rsid w:val="09E02E6F"/>
    <w:rsid w:val="0A03249E"/>
    <w:rsid w:val="0A03304E"/>
    <w:rsid w:val="0A03574F"/>
    <w:rsid w:val="0A0B19A8"/>
    <w:rsid w:val="0A252635"/>
    <w:rsid w:val="0A2637BC"/>
    <w:rsid w:val="0A4B74A5"/>
    <w:rsid w:val="0A533A95"/>
    <w:rsid w:val="0A825B11"/>
    <w:rsid w:val="0ACD110A"/>
    <w:rsid w:val="0ACD76E7"/>
    <w:rsid w:val="0ADA51CD"/>
    <w:rsid w:val="0B370A3C"/>
    <w:rsid w:val="0B38232C"/>
    <w:rsid w:val="0B6E5C7D"/>
    <w:rsid w:val="0B834620"/>
    <w:rsid w:val="0B9D7606"/>
    <w:rsid w:val="0BA457DB"/>
    <w:rsid w:val="0BB137ED"/>
    <w:rsid w:val="0BEB09D7"/>
    <w:rsid w:val="0BF67405"/>
    <w:rsid w:val="0C165A3C"/>
    <w:rsid w:val="0C2801BA"/>
    <w:rsid w:val="0C443F60"/>
    <w:rsid w:val="0C581959"/>
    <w:rsid w:val="0C89599F"/>
    <w:rsid w:val="0CC32696"/>
    <w:rsid w:val="0CCC5321"/>
    <w:rsid w:val="0CDB5F8D"/>
    <w:rsid w:val="0CF63E15"/>
    <w:rsid w:val="0D1F2030"/>
    <w:rsid w:val="0D1F3617"/>
    <w:rsid w:val="0D241DEA"/>
    <w:rsid w:val="0D4E59FF"/>
    <w:rsid w:val="0D780CCE"/>
    <w:rsid w:val="0D7830CD"/>
    <w:rsid w:val="0DA11D06"/>
    <w:rsid w:val="0DCA6AEA"/>
    <w:rsid w:val="0DD16D0D"/>
    <w:rsid w:val="0E551B69"/>
    <w:rsid w:val="0E872C2E"/>
    <w:rsid w:val="0E9C375D"/>
    <w:rsid w:val="0EA00BF8"/>
    <w:rsid w:val="0EC71F0D"/>
    <w:rsid w:val="0EC87A33"/>
    <w:rsid w:val="0EC91C13"/>
    <w:rsid w:val="0F193E79"/>
    <w:rsid w:val="0F1B45CB"/>
    <w:rsid w:val="0F1C6C56"/>
    <w:rsid w:val="0F26717C"/>
    <w:rsid w:val="0F2C6307"/>
    <w:rsid w:val="0F2F2C29"/>
    <w:rsid w:val="0F6016B2"/>
    <w:rsid w:val="0FB15291"/>
    <w:rsid w:val="0FD87665"/>
    <w:rsid w:val="0FF94DD3"/>
    <w:rsid w:val="10025A51"/>
    <w:rsid w:val="10755AE8"/>
    <w:rsid w:val="10862995"/>
    <w:rsid w:val="108A4862"/>
    <w:rsid w:val="10CB4116"/>
    <w:rsid w:val="10D4477D"/>
    <w:rsid w:val="10F437D3"/>
    <w:rsid w:val="111E7A3F"/>
    <w:rsid w:val="113B5F52"/>
    <w:rsid w:val="113F716A"/>
    <w:rsid w:val="11612DE7"/>
    <w:rsid w:val="11622F12"/>
    <w:rsid w:val="117D028D"/>
    <w:rsid w:val="117D68B3"/>
    <w:rsid w:val="117F6C7E"/>
    <w:rsid w:val="11864CAE"/>
    <w:rsid w:val="11BF02AB"/>
    <w:rsid w:val="11C957E2"/>
    <w:rsid w:val="11DA55CB"/>
    <w:rsid w:val="120B0880"/>
    <w:rsid w:val="120D40DA"/>
    <w:rsid w:val="1240660E"/>
    <w:rsid w:val="126F44AE"/>
    <w:rsid w:val="12727028"/>
    <w:rsid w:val="12AF63E3"/>
    <w:rsid w:val="12BD2907"/>
    <w:rsid w:val="12C119AD"/>
    <w:rsid w:val="12D363A6"/>
    <w:rsid w:val="12EB02B2"/>
    <w:rsid w:val="13184B04"/>
    <w:rsid w:val="131F2DF3"/>
    <w:rsid w:val="13257202"/>
    <w:rsid w:val="136B4277"/>
    <w:rsid w:val="13927931"/>
    <w:rsid w:val="13A63941"/>
    <w:rsid w:val="13AE7BCD"/>
    <w:rsid w:val="13FA05B1"/>
    <w:rsid w:val="144E7D68"/>
    <w:rsid w:val="146B6DB5"/>
    <w:rsid w:val="14814BAE"/>
    <w:rsid w:val="14AE29C6"/>
    <w:rsid w:val="14AE4E9E"/>
    <w:rsid w:val="14BC12D4"/>
    <w:rsid w:val="14D55B55"/>
    <w:rsid w:val="14E2746C"/>
    <w:rsid w:val="15364DB8"/>
    <w:rsid w:val="155213EE"/>
    <w:rsid w:val="1557566D"/>
    <w:rsid w:val="1570612F"/>
    <w:rsid w:val="15772301"/>
    <w:rsid w:val="15C24C1E"/>
    <w:rsid w:val="15C37496"/>
    <w:rsid w:val="162D7A28"/>
    <w:rsid w:val="168D57EA"/>
    <w:rsid w:val="168F50FB"/>
    <w:rsid w:val="16C04AD8"/>
    <w:rsid w:val="16FF0B97"/>
    <w:rsid w:val="17031836"/>
    <w:rsid w:val="170E3A0C"/>
    <w:rsid w:val="172059C3"/>
    <w:rsid w:val="173575C8"/>
    <w:rsid w:val="174175CE"/>
    <w:rsid w:val="177B5642"/>
    <w:rsid w:val="17B43FAD"/>
    <w:rsid w:val="17B67E79"/>
    <w:rsid w:val="17D172BB"/>
    <w:rsid w:val="17E36735"/>
    <w:rsid w:val="17EB056B"/>
    <w:rsid w:val="17FF522B"/>
    <w:rsid w:val="180D4FC6"/>
    <w:rsid w:val="18237858"/>
    <w:rsid w:val="18573033"/>
    <w:rsid w:val="185D2675"/>
    <w:rsid w:val="18630674"/>
    <w:rsid w:val="18A94B85"/>
    <w:rsid w:val="18AB05AC"/>
    <w:rsid w:val="18F37F21"/>
    <w:rsid w:val="19035052"/>
    <w:rsid w:val="195B3A93"/>
    <w:rsid w:val="195B4159"/>
    <w:rsid w:val="198F76FC"/>
    <w:rsid w:val="19995302"/>
    <w:rsid w:val="19A93B5C"/>
    <w:rsid w:val="1A2357DA"/>
    <w:rsid w:val="1A490F86"/>
    <w:rsid w:val="1AA9113E"/>
    <w:rsid w:val="1B164EE1"/>
    <w:rsid w:val="1B1F6520"/>
    <w:rsid w:val="1B387CCD"/>
    <w:rsid w:val="1B457073"/>
    <w:rsid w:val="1B6A61A2"/>
    <w:rsid w:val="1B882E13"/>
    <w:rsid w:val="1BA64C58"/>
    <w:rsid w:val="1BAA7C5C"/>
    <w:rsid w:val="1BCA00BC"/>
    <w:rsid w:val="1BCA1590"/>
    <w:rsid w:val="1BD25A4D"/>
    <w:rsid w:val="1BDF5DD7"/>
    <w:rsid w:val="1BF513F6"/>
    <w:rsid w:val="1C1E3E82"/>
    <w:rsid w:val="1C441279"/>
    <w:rsid w:val="1C676ADD"/>
    <w:rsid w:val="1C694603"/>
    <w:rsid w:val="1C956CC3"/>
    <w:rsid w:val="1CA67C4D"/>
    <w:rsid w:val="1CA85E46"/>
    <w:rsid w:val="1CB17D58"/>
    <w:rsid w:val="1CB752FE"/>
    <w:rsid w:val="1CC30EB7"/>
    <w:rsid w:val="1CDE025F"/>
    <w:rsid w:val="1D0272F8"/>
    <w:rsid w:val="1D505A7C"/>
    <w:rsid w:val="1D70376F"/>
    <w:rsid w:val="1D7E7C3A"/>
    <w:rsid w:val="1DC1156E"/>
    <w:rsid w:val="1DD4626F"/>
    <w:rsid w:val="1DF519D4"/>
    <w:rsid w:val="1E226931"/>
    <w:rsid w:val="1EB773B0"/>
    <w:rsid w:val="1ED33FFC"/>
    <w:rsid w:val="1EEB6A49"/>
    <w:rsid w:val="1EFF6B48"/>
    <w:rsid w:val="1F025B67"/>
    <w:rsid w:val="1F426D78"/>
    <w:rsid w:val="1F975C85"/>
    <w:rsid w:val="1FB12E34"/>
    <w:rsid w:val="1FFA4EF4"/>
    <w:rsid w:val="203748DC"/>
    <w:rsid w:val="203E1CA9"/>
    <w:rsid w:val="204C2851"/>
    <w:rsid w:val="205310CF"/>
    <w:rsid w:val="205552D0"/>
    <w:rsid w:val="205D5850"/>
    <w:rsid w:val="209566F8"/>
    <w:rsid w:val="21204F2B"/>
    <w:rsid w:val="218477E9"/>
    <w:rsid w:val="21A66ACF"/>
    <w:rsid w:val="21C64308"/>
    <w:rsid w:val="22230513"/>
    <w:rsid w:val="22743D02"/>
    <w:rsid w:val="227A2221"/>
    <w:rsid w:val="22866D78"/>
    <w:rsid w:val="22934AD2"/>
    <w:rsid w:val="22AF0D33"/>
    <w:rsid w:val="22C30F5F"/>
    <w:rsid w:val="22CD6561"/>
    <w:rsid w:val="23637330"/>
    <w:rsid w:val="23701F96"/>
    <w:rsid w:val="23B33533"/>
    <w:rsid w:val="23D0369C"/>
    <w:rsid w:val="245711E5"/>
    <w:rsid w:val="24853FA4"/>
    <w:rsid w:val="24960543"/>
    <w:rsid w:val="24EB0296"/>
    <w:rsid w:val="24F429D4"/>
    <w:rsid w:val="255268D8"/>
    <w:rsid w:val="258A0126"/>
    <w:rsid w:val="25A10C0E"/>
    <w:rsid w:val="25CB59E7"/>
    <w:rsid w:val="25CD79B1"/>
    <w:rsid w:val="25D6349D"/>
    <w:rsid w:val="260B3AF2"/>
    <w:rsid w:val="2684068A"/>
    <w:rsid w:val="268B11AE"/>
    <w:rsid w:val="269310DE"/>
    <w:rsid w:val="26C51C72"/>
    <w:rsid w:val="26C824CB"/>
    <w:rsid w:val="26DF6C4D"/>
    <w:rsid w:val="26F56530"/>
    <w:rsid w:val="27117D71"/>
    <w:rsid w:val="272351DA"/>
    <w:rsid w:val="279938C3"/>
    <w:rsid w:val="27BB660B"/>
    <w:rsid w:val="27CA50AA"/>
    <w:rsid w:val="27D41D6F"/>
    <w:rsid w:val="27E92DC7"/>
    <w:rsid w:val="27EC5193"/>
    <w:rsid w:val="28192A9D"/>
    <w:rsid w:val="281F00BE"/>
    <w:rsid w:val="289A25AC"/>
    <w:rsid w:val="289B4D50"/>
    <w:rsid w:val="289F69A7"/>
    <w:rsid w:val="28BA1342"/>
    <w:rsid w:val="28C373E1"/>
    <w:rsid w:val="28CB3EC1"/>
    <w:rsid w:val="28DB6270"/>
    <w:rsid w:val="29090E5E"/>
    <w:rsid w:val="291D0C4F"/>
    <w:rsid w:val="2926733A"/>
    <w:rsid w:val="29490736"/>
    <w:rsid w:val="2959623E"/>
    <w:rsid w:val="29743B7F"/>
    <w:rsid w:val="29A40309"/>
    <w:rsid w:val="29B6075C"/>
    <w:rsid w:val="29CD5E3B"/>
    <w:rsid w:val="29D137E8"/>
    <w:rsid w:val="29FE7327"/>
    <w:rsid w:val="2A261D85"/>
    <w:rsid w:val="2A3B0D29"/>
    <w:rsid w:val="2ABE6686"/>
    <w:rsid w:val="2ADE2EC0"/>
    <w:rsid w:val="2AE94167"/>
    <w:rsid w:val="2B6155BE"/>
    <w:rsid w:val="2BB26467"/>
    <w:rsid w:val="2BC34250"/>
    <w:rsid w:val="2BC370D8"/>
    <w:rsid w:val="2BC824AB"/>
    <w:rsid w:val="2BFC4078"/>
    <w:rsid w:val="2C0650D9"/>
    <w:rsid w:val="2C4E1DAD"/>
    <w:rsid w:val="2C83526D"/>
    <w:rsid w:val="2CC613CB"/>
    <w:rsid w:val="2D032849"/>
    <w:rsid w:val="2D0F2711"/>
    <w:rsid w:val="2D2875D8"/>
    <w:rsid w:val="2D7175D5"/>
    <w:rsid w:val="2D91543B"/>
    <w:rsid w:val="2DB81892"/>
    <w:rsid w:val="2DB93127"/>
    <w:rsid w:val="2DC136D1"/>
    <w:rsid w:val="2DDE08F0"/>
    <w:rsid w:val="2DDF4554"/>
    <w:rsid w:val="2DEF23D6"/>
    <w:rsid w:val="2DFF5C18"/>
    <w:rsid w:val="2E352597"/>
    <w:rsid w:val="2E3E638D"/>
    <w:rsid w:val="2E4B3FA8"/>
    <w:rsid w:val="2E6F6F6B"/>
    <w:rsid w:val="2E74088C"/>
    <w:rsid w:val="2E766669"/>
    <w:rsid w:val="2E8C4602"/>
    <w:rsid w:val="2EB75DE0"/>
    <w:rsid w:val="2EC00056"/>
    <w:rsid w:val="2F05294B"/>
    <w:rsid w:val="2F126410"/>
    <w:rsid w:val="2F28164B"/>
    <w:rsid w:val="2FA15DE1"/>
    <w:rsid w:val="2FB90FDC"/>
    <w:rsid w:val="2FB944D3"/>
    <w:rsid w:val="2FDEE2C7"/>
    <w:rsid w:val="300B1767"/>
    <w:rsid w:val="30221728"/>
    <w:rsid w:val="303A2D32"/>
    <w:rsid w:val="30474804"/>
    <w:rsid w:val="306A72EA"/>
    <w:rsid w:val="308C7C42"/>
    <w:rsid w:val="309061AB"/>
    <w:rsid w:val="309D7E39"/>
    <w:rsid w:val="30C87C0A"/>
    <w:rsid w:val="30EE4C7F"/>
    <w:rsid w:val="30FB252D"/>
    <w:rsid w:val="310C3CE5"/>
    <w:rsid w:val="31210BB1"/>
    <w:rsid w:val="318E65F9"/>
    <w:rsid w:val="31B3122F"/>
    <w:rsid w:val="31D84DD7"/>
    <w:rsid w:val="31E43039"/>
    <w:rsid w:val="31F5620E"/>
    <w:rsid w:val="320F30B2"/>
    <w:rsid w:val="32454A35"/>
    <w:rsid w:val="32602287"/>
    <w:rsid w:val="32B9192E"/>
    <w:rsid w:val="32C2710D"/>
    <w:rsid w:val="32F61C22"/>
    <w:rsid w:val="33347A0A"/>
    <w:rsid w:val="33400A6D"/>
    <w:rsid w:val="334360CE"/>
    <w:rsid w:val="335224CC"/>
    <w:rsid w:val="335A1288"/>
    <w:rsid w:val="3390106E"/>
    <w:rsid w:val="33A239EE"/>
    <w:rsid w:val="33A95A17"/>
    <w:rsid w:val="33B5389C"/>
    <w:rsid w:val="341715C0"/>
    <w:rsid w:val="343B6932"/>
    <w:rsid w:val="34491EAB"/>
    <w:rsid w:val="344D7405"/>
    <w:rsid w:val="34A16E0A"/>
    <w:rsid w:val="34A233FA"/>
    <w:rsid w:val="34CD0436"/>
    <w:rsid w:val="352F0DCA"/>
    <w:rsid w:val="35310C1F"/>
    <w:rsid w:val="35515ACE"/>
    <w:rsid w:val="35531DB4"/>
    <w:rsid w:val="355BB90B"/>
    <w:rsid w:val="35747DC3"/>
    <w:rsid w:val="35A6254C"/>
    <w:rsid w:val="35E57EE9"/>
    <w:rsid w:val="35E714A8"/>
    <w:rsid w:val="360F461D"/>
    <w:rsid w:val="36263B37"/>
    <w:rsid w:val="3663227C"/>
    <w:rsid w:val="366D6646"/>
    <w:rsid w:val="37054AD1"/>
    <w:rsid w:val="37783A7D"/>
    <w:rsid w:val="377D0476"/>
    <w:rsid w:val="37B835C4"/>
    <w:rsid w:val="37C337CD"/>
    <w:rsid w:val="37CD3840"/>
    <w:rsid w:val="37EB4243"/>
    <w:rsid w:val="38033FE9"/>
    <w:rsid w:val="38083C0E"/>
    <w:rsid w:val="38093676"/>
    <w:rsid w:val="38621C2D"/>
    <w:rsid w:val="386237C7"/>
    <w:rsid w:val="387845C4"/>
    <w:rsid w:val="388614C8"/>
    <w:rsid w:val="389B1BE5"/>
    <w:rsid w:val="38A67AE0"/>
    <w:rsid w:val="38CC7771"/>
    <w:rsid w:val="38D51E80"/>
    <w:rsid w:val="38E16B12"/>
    <w:rsid w:val="390A6033"/>
    <w:rsid w:val="394813E6"/>
    <w:rsid w:val="39CB4D7F"/>
    <w:rsid w:val="3A1341AE"/>
    <w:rsid w:val="3A29074D"/>
    <w:rsid w:val="3A451DB4"/>
    <w:rsid w:val="3A5C05D3"/>
    <w:rsid w:val="3AA21D55"/>
    <w:rsid w:val="3ABE69A4"/>
    <w:rsid w:val="3AC04519"/>
    <w:rsid w:val="3AF663C1"/>
    <w:rsid w:val="3B046865"/>
    <w:rsid w:val="3B54214A"/>
    <w:rsid w:val="3B614FD8"/>
    <w:rsid w:val="3BAE6679"/>
    <w:rsid w:val="3C071709"/>
    <w:rsid w:val="3C395EF0"/>
    <w:rsid w:val="3C53303F"/>
    <w:rsid w:val="3C6A6BB7"/>
    <w:rsid w:val="3C6B43F3"/>
    <w:rsid w:val="3C83772A"/>
    <w:rsid w:val="3C9C5ED7"/>
    <w:rsid w:val="3CB32841"/>
    <w:rsid w:val="3D0C3234"/>
    <w:rsid w:val="3D0D40C6"/>
    <w:rsid w:val="3D0F0464"/>
    <w:rsid w:val="3D2456AE"/>
    <w:rsid w:val="3D3F727B"/>
    <w:rsid w:val="3D4602B7"/>
    <w:rsid w:val="3D4C5D36"/>
    <w:rsid w:val="3D626168"/>
    <w:rsid w:val="3D850719"/>
    <w:rsid w:val="3D876CA3"/>
    <w:rsid w:val="3DC7164A"/>
    <w:rsid w:val="3E1675C3"/>
    <w:rsid w:val="3E6B3412"/>
    <w:rsid w:val="3E7C15E5"/>
    <w:rsid w:val="3E841959"/>
    <w:rsid w:val="3E8B4D5B"/>
    <w:rsid w:val="3E8C2F03"/>
    <w:rsid w:val="3E9042A5"/>
    <w:rsid w:val="3EBE53BD"/>
    <w:rsid w:val="3ECA0ADA"/>
    <w:rsid w:val="3F172570"/>
    <w:rsid w:val="3F541D83"/>
    <w:rsid w:val="3F6A12B4"/>
    <w:rsid w:val="3F713809"/>
    <w:rsid w:val="3F73768E"/>
    <w:rsid w:val="3F8F587F"/>
    <w:rsid w:val="3F927149"/>
    <w:rsid w:val="3FFA3DB6"/>
    <w:rsid w:val="402976EF"/>
    <w:rsid w:val="40324859"/>
    <w:rsid w:val="404E1296"/>
    <w:rsid w:val="40A02CD3"/>
    <w:rsid w:val="40A5751C"/>
    <w:rsid w:val="40C727F3"/>
    <w:rsid w:val="40E57E4D"/>
    <w:rsid w:val="40E67048"/>
    <w:rsid w:val="411E57CA"/>
    <w:rsid w:val="41237074"/>
    <w:rsid w:val="41605109"/>
    <w:rsid w:val="416A07BB"/>
    <w:rsid w:val="41807C8E"/>
    <w:rsid w:val="41A31E73"/>
    <w:rsid w:val="41BE41FA"/>
    <w:rsid w:val="41C061C4"/>
    <w:rsid w:val="41CE5A5E"/>
    <w:rsid w:val="420C765B"/>
    <w:rsid w:val="42153AB9"/>
    <w:rsid w:val="42214965"/>
    <w:rsid w:val="423E3E73"/>
    <w:rsid w:val="425E4856"/>
    <w:rsid w:val="425F0891"/>
    <w:rsid w:val="42795A04"/>
    <w:rsid w:val="42BC3DFA"/>
    <w:rsid w:val="42EB0EE8"/>
    <w:rsid w:val="430E6F58"/>
    <w:rsid w:val="43374E41"/>
    <w:rsid w:val="438235F5"/>
    <w:rsid w:val="439A372E"/>
    <w:rsid w:val="43AA1D1C"/>
    <w:rsid w:val="43FE4C26"/>
    <w:rsid w:val="44222311"/>
    <w:rsid w:val="44295E33"/>
    <w:rsid w:val="443B271B"/>
    <w:rsid w:val="44610BB9"/>
    <w:rsid w:val="447A4D50"/>
    <w:rsid w:val="4492209A"/>
    <w:rsid w:val="44922F79"/>
    <w:rsid w:val="44943B80"/>
    <w:rsid w:val="44D60EA3"/>
    <w:rsid w:val="450E3C7D"/>
    <w:rsid w:val="451156D2"/>
    <w:rsid w:val="451737C4"/>
    <w:rsid w:val="452456FB"/>
    <w:rsid w:val="4545387C"/>
    <w:rsid w:val="454D4B6C"/>
    <w:rsid w:val="456B25C8"/>
    <w:rsid w:val="457D4E2C"/>
    <w:rsid w:val="458C5803"/>
    <w:rsid w:val="45B61DB8"/>
    <w:rsid w:val="46421D06"/>
    <w:rsid w:val="466A1778"/>
    <w:rsid w:val="46882DF4"/>
    <w:rsid w:val="46896C28"/>
    <w:rsid w:val="46C45F14"/>
    <w:rsid w:val="46F1491E"/>
    <w:rsid w:val="473F6AAA"/>
    <w:rsid w:val="47486CB4"/>
    <w:rsid w:val="47982EBF"/>
    <w:rsid w:val="479A18A0"/>
    <w:rsid w:val="479B32AB"/>
    <w:rsid w:val="479B74B7"/>
    <w:rsid w:val="47D53006"/>
    <w:rsid w:val="47FD283F"/>
    <w:rsid w:val="48036570"/>
    <w:rsid w:val="483D231C"/>
    <w:rsid w:val="485340A8"/>
    <w:rsid w:val="48641BA5"/>
    <w:rsid w:val="488E74E0"/>
    <w:rsid w:val="489D0500"/>
    <w:rsid w:val="48A410DE"/>
    <w:rsid w:val="48BE0390"/>
    <w:rsid w:val="48DE4DA9"/>
    <w:rsid w:val="48F0738F"/>
    <w:rsid w:val="4901159C"/>
    <w:rsid w:val="490C3F55"/>
    <w:rsid w:val="490C74F2"/>
    <w:rsid w:val="49252778"/>
    <w:rsid w:val="49513C1C"/>
    <w:rsid w:val="4951766D"/>
    <w:rsid w:val="495D022C"/>
    <w:rsid w:val="496136BD"/>
    <w:rsid w:val="499F167E"/>
    <w:rsid w:val="49A14B2D"/>
    <w:rsid w:val="49CA2650"/>
    <w:rsid w:val="49CE0084"/>
    <w:rsid w:val="49FB3D32"/>
    <w:rsid w:val="4A5072FE"/>
    <w:rsid w:val="4A51301D"/>
    <w:rsid w:val="4A5F6A03"/>
    <w:rsid w:val="4A641D7C"/>
    <w:rsid w:val="4A8D4B15"/>
    <w:rsid w:val="4AE20B8A"/>
    <w:rsid w:val="4AEF0CB8"/>
    <w:rsid w:val="4B0227AD"/>
    <w:rsid w:val="4B0C5871"/>
    <w:rsid w:val="4B28767C"/>
    <w:rsid w:val="4B3319A9"/>
    <w:rsid w:val="4B660F61"/>
    <w:rsid w:val="4B814C16"/>
    <w:rsid w:val="4B9A4BBC"/>
    <w:rsid w:val="4BAB2A37"/>
    <w:rsid w:val="4BC55E91"/>
    <w:rsid w:val="4BE72CF3"/>
    <w:rsid w:val="4BF91A12"/>
    <w:rsid w:val="4BFF47E7"/>
    <w:rsid w:val="4C1A0369"/>
    <w:rsid w:val="4C2B3187"/>
    <w:rsid w:val="4C583F29"/>
    <w:rsid w:val="4C5B648B"/>
    <w:rsid w:val="4C622F61"/>
    <w:rsid w:val="4CB832B6"/>
    <w:rsid w:val="4CCD784F"/>
    <w:rsid w:val="4CD43AAE"/>
    <w:rsid w:val="4CF52198"/>
    <w:rsid w:val="4D00037B"/>
    <w:rsid w:val="4D073D43"/>
    <w:rsid w:val="4D194BB5"/>
    <w:rsid w:val="4D1C5778"/>
    <w:rsid w:val="4D6421A1"/>
    <w:rsid w:val="4D891815"/>
    <w:rsid w:val="4DC67576"/>
    <w:rsid w:val="4DDE3AC2"/>
    <w:rsid w:val="4DE73FAF"/>
    <w:rsid w:val="4DF96402"/>
    <w:rsid w:val="4E755319"/>
    <w:rsid w:val="4E8F4547"/>
    <w:rsid w:val="4EA019FE"/>
    <w:rsid w:val="4EB1136E"/>
    <w:rsid w:val="4EB629ED"/>
    <w:rsid w:val="4EDB5B27"/>
    <w:rsid w:val="4EE14C8C"/>
    <w:rsid w:val="4EE25A25"/>
    <w:rsid w:val="4EEA1FF1"/>
    <w:rsid w:val="4F527C52"/>
    <w:rsid w:val="4F5675EC"/>
    <w:rsid w:val="4F5C39D0"/>
    <w:rsid w:val="4F5F2FE5"/>
    <w:rsid w:val="4F631A95"/>
    <w:rsid w:val="4F8E1C49"/>
    <w:rsid w:val="4F9CB9D4"/>
    <w:rsid w:val="4FBF309A"/>
    <w:rsid w:val="4FD57B2B"/>
    <w:rsid w:val="4FF20CFB"/>
    <w:rsid w:val="4FFD5555"/>
    <w:rsid w:val="50063693"/>
    <w:rsid w:val="501B25C1"/>
    <w:rsid w:val="50282405"/>
    <w:rsid w:val="50605A80"/>
    <w:rsid w:val="50795E03"/>
    <w:rsid w:val="507F1834"/>
    <w:rsid w:val="50A73E77"/>
    <w:rsid w:val="50A80333"/>
    <w:rsid w:val="50BD049E"/>
    <w:rsid w:val="51175266"/>
    <w:rsid w:val="512C7ED2"/>
    <w:rsid w:val="51384EF6"/>
    <w:rsid w:val="51447EB8"/>
    <w:rsid w:val="515B45AE"/>
    <w:rsid w:val="515E041A"/>
    <w:rsid w:val="51656440"/>
    <w:rsid w:val="51AE6B08"/>
    <w:rsid w:val="51BB5A4E"/>
    <w:rsid w:val="51E56C3A"/>
    <w:rsid w:val="51E74F62"/>
    <w:rsid w:val="5217598C"/>
    <w:rsid w:val="52477FB9"/>
    <w:rsid w:val="5270749E"/>
    <w:rsid w:val="52813798"/>
    <w:rsid w:val="52E7213A"/>
    <w:rsid w:val="53332CCF"/>
    <w:rsid w:val="533C7C39"/>
    <w:rsid w:val="53421DE6"/>
    <w:rsid w:val="53453E2E"/>
    <w:rsid w:val="53512AFE"/>
    <w:rsid w:val="53897DEB"/>
    <w:rsid w:val="53E0645B"/>
    <w:rsid w:val="53FB5528"/>
    <w:rsid w:val="53FC355C"/>
    <w:rsid w:val="540D26EC"/>
    <w:rsid w:val="54302D35"/>
    <w:rsid w:val="54437915"/>
    <w:rsid w:val="54627EC3"/>
    <w:rsid w:val="54705100"/>
    <w:rsid w:val="548633EE"/>
    <w:rsid w:val="548F06A5"/>
    <w:rsid w:val="54A174AE"/>
    <w:rsid w:val="54D2234C"/>
    <w:rsid w:val="54E16E62"/>
    <w:rsid w:val="54F26070"/>
    <w:rsid w:val="551306D9"/>
    <w:rsid w:val="5579BBE4"/>
    <w:rsid w:val="55A0224B"/>
    <w:rsid w:val="55B179A2"/>
    <w:rsid w:val="55CF37E9"/>
    <w:rsid w:val="55D24547"/>
    <w:rsid w:val="55D830B5"/>
    <w:rsid w:val="55E711DA"/>
    <w:rsid w:val="562C5FD5"/>
    <w:rsid w:val="566221A5"/>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876D9"/>
    <w:rsid w:val="58B67DDB"/>
    <w:rsid w:val="58D204C9"/>
    <w:rsid w:val="58DF00D7"/>
    <w:rsid w:val="58E41529"/>
    <w:rsid w:val="58E558F0"/>
    <w:rsid w:val="58ED268A"/>
    <w:rsid w:val="59161131"/>
    <w:rsid w:val="593966A9"/>
    <w:rsid w:val="59B13FFB"/>
    <w:rsid w:val="59CC4189"/>
    <w:rsid w:val="59D56AC7"/>
    <w:rsid w:val="59FA5928"/>
    <w:rsid w:val="5A0B5DB7"/>
    <w:rsid w:val="5A1A42FD"/>
    <w:rsid w:val="5A617614"/>
    <w:rsid w:val="5A817CA1"/>
    <w:rsid w:val="5A943ECD"/>
    <w:rsid w:val="5AB8771B"/>
    <w:rsid w:val="5B160A43"/>
    <w:rsid w:val="5B211E2D"/>
    <w:rsid w:val="5B2A24B5"/>
    <w:rsid w:val="5B48305A"/>
    <w:rsid w:val="5B5A57CC"/>
    <w:rsid w:val="5B913620"/>
    <w:rsid w:val="5BCA3A6F"/>
    <w:rsid w:val="5BF5778D"/>
    <w:rsid w:val="5BFF784C"/>
    <w:rsid w:val="5BFFFAEC"/>
    <w:rsid w:val="5C0B6550"/>
    <w:rsid w:val="5C0C5E32"/>
    <w:rsid w:val="5CC146B8"/>
    <w:rsid w:val="5CF90EAB"/>
    <w:rsid w:val="5D101956"/>
    <w:rsid w:val="5D596CE2"/>
    <w:rsid w:val="5D9958D6"/>
    <w:rsid w:val="5D9A4EFD"/>
    <w:rsid w:val="5DA71300"/>
    <w:rsid w:val="5DAE23A7"/>
    <w:rsid w:val="5DC75BB3"/>
    <w:rsid w:val="5DD35D36"/>
    <w:rsid w:val="5E2C2993"/>
    <w:rsid w:val="5E59187D"/>
    <w:rsid w:val="5E683F93"/>
    <w:rsid w:val="5E7D126D"/>
    <w:rsid w:val="5E7F1DF2"/>
    <w:rsid w:val="5E810F58"/>
    <w:rsid w:val="5E885D0C"/>
    <w:rsid w:val="5EB3691D"/>
    <w:rsid w:val="5ECB647C"/>
    <w:rsid w:val="5ED54D16"/>
    <w:rsid w:val="5EFF1CDE"/>
    <w:rsid w:val="5F2003BF"/>
    <w:rsid w:val="5F4A5D67"/>
    <w:rsid w:val="5F6F5E8B"/>
    <w:rsid w:val="5F7D4C95"/>
    <w:rsid w:val="5F8748DA"/>
    <w:rsid w:val="5F92022D"/>
    <w:rsid w:val="5FD52C27"/>
    <w:rsid w:val="60096A5F"/>
    <w:rsid w:val="60201E9B"/>
    <w:rsid w:val="602867D3"/>
    <w:rsid w:val="606A6585"/>
    <w:rsid w:val="60820545"/>
    <w:rsid w:val="608545AF"/>
    <w:rsid w:val="60C56AE9"/>
    <w:rsid w:val="60CA1CA6"/>
    <w:rsid w:val="60D274A6"/>
    <w:rsid w:val="60EC10DB"/>
    <w:rsid w:val="60F31CBA"/>
    <w:rsid w:val="610D33AD"/>
    <w:rsid w:val="612D083D"/>
    <w:rsid w:val="61735D7E"/>
    <w:rsid w:val="61774699"/>
    <w:rsid w:val="61963FB3"/>
    <w:rsid w:val="61BF1193"/>
    <w:rsid w:val="620054DB"/>
    <w:rsid w:val="620A0F96"/>
    <w:rsid w:val="620B398A"/>
    <w:rsid w:val="62127AB7"/>
    <w:rsid w:val="623854C9"/>
    <w:rsid w:val="628337CD"/>
    <w:rsid w:val="628A2B23"/>
    <w:rsid w:val="62C61C59"/>
    <w:rsid w:val="62E41FCE"/>
    <w:rsid w:val="62FE2ACC"/>
    <w:rsid w:val="631D04A8"/>
    <w:rsid w:val="632366B5"/>
    <w:rsid w:val="63343EC4"/>
    <w:rsid w:val="633E139F"/>
    <w:rsid w:val="635B1617"/>
    <w:rsid w:val="63660F98"/>
    <w:rsid w:val="63AF53BD"/>
    <w:rsid w:val="63C9234B"/>
    <w:rsid w:val="63DC5FEA"/>
    <w:rsid w:val="642D091A"/>
    <w:rsid w:val="64403B07"/>
    <w:rsid w:val="644D10C3"/>
    <w:rsid w:val="64943DD8"/>
    <w:rsid w:val="64B85521"/>
    <w:rsid w:val="64DE5FBC"/>
    <w:rsid w:val="64DE616D"/>
    <w:rsid w:val="6528077E"/>
    <w:rsid w:val="6533605F"/>
    <w:rsid w:val="655B398A"/>
    <w:rsid w:val="656C1129"/>
    <w:rsid w:val="658C7807"/>
    <w:rsid w:val="6598349C"/>
    <w:rsid w:val="65FF3EB1"/>
    <w:rsid w:val="66437A17"/>
    <w:rsid w:val="66524779"/>
    <w:rsid w:val="667A0688"/>
    <w:rsid w:val="66AE44DE"/>
    <w:rsid w:val="66E551E9"/>
    <w:rsid w:val="66F207E8"/>
    <w:rsid w:val="67035DD6"/>
    <w:rsid w:val="676E167A"/>
    <w:rsid w:val="67733446"/>
    <w:rsid w:val="67A3598E"/>
    <w:rsid w:val="67BB6955"/>
    <w:rsid w:val="67C30A8C"/>
    <w:rsid w:val="67D9E9C4"/>
    <w:rsid w:val="67DC5256"/>
    <w:rsid w:val="67DDD805"/>
    <w:rsid w:val="67F93FF4"/>
    <w:rsid w:val="680A39FF"/>
    <w:rsid w:val="681F3672"/>
    <w:rsid w:val="6823620F"/>
    <w:rsid w:val="6825519A"/>
    <w:rsid w:val="6871773A"/>
    <w:rsid w:val="68AB7F1E"/>
    <w:rsid w:val="68C22203"/>
    <w:rsid w:val="68F20A7E"/>
    <w:rsid w:val="6906520C"/>
    <w:rsid w:val="69690D6B"/>
    <w:rsid w:val="69934C07"/>
    <w:rsid w:val="69B06A65"/>
    <w:rsid w:val="69BD10B7"/>
    <w:rsid w:val="6A042842"/>
    <w:rsid w:val="6A075959"/>
    <w:rsid w:val="6A473329"/>
    <w:rsid w:val="6A4D41E9"/>
    <w:rsid w:val="6A935E99"/>
    <w:rsid w:val="6A9A1827"/>
    <w:rsid w:val="6AC360AA"/>
    <w:rsid w:val="6AC73A79"/>
    <w:rsid w:val="6AEC1C54"/>
    <w:rsid w:val="6AFF36C8"/>
    <w:rsid w:val="6B3D5262"/>
    <w:rsid w:val="6B992D08"/>
    <w:rsid w:val="6BDE533F"/>
    <w:rsid w:val="6BEA3CBA"/>
    <w:rsid w:val="6C4371D7"/>
    <w:rsid w:val="6C671883"/>
    <w:rsid w:val="6C69561B"/>
    <w:rsid w:val="6C714066"/>
    <w:rsid w:val="6C8B4963"/>
    <w:rsid w:val="6C950AE3"/>
    <w:rsid w:val="6CB73081"/>
    <w:rsid w:val="6CD40836"/>
    <w:rsid w:val="6CE150D7"/>
    <w:rsid w:val="6D031434"/>
    <w:rsid w:val="6D0443EC"/>
    <w:rsid w:val="6D2E7AC3"/>
    <w:rsid w:val="6D3B1643"/>
    <w:rsid w:val="6D4F6931"/>
    <w:rsid w:val="6D643657"/>
    <w:rsid w:val="6D9C243D"/>
    <w:rsid w:val="6DAC22A7"/>
    <w:rsid w:val="6DD0378F"/>
    <w:rsid w:val="6DEE0D89"/>
    <w:rsid w:val="6E1E75B4"/>
    <w:rsid w:val="6E392E75"/>
    <w:rsid w:val="6E3C67F4"/>
    <w:rsid w:val="6E641B01"/>
    <w:rsid w:val="6E9A03A3"/>
    <w:rsid w:val="6EA3753C"/>
    <w:rsid w:val="6EA463A2"/>
    <w:rsid w:val="6F0C4592"/>
    <w:rsid w:val="6F3B572B"/>
    <w:rsid w:val="6F3B6D06"/>
    <w:rsid w:val="6F8F17E5"/>
    <w:rsid w:val="6F995010"/>
    <w:rsid w:val="6FA41DD9"/>
    <w:rsid w:val="6FA86524"/>
    <w:rsid w:val="6FAF8AEC"/>
    <w:rsid w:val="6FCA1EA2"/>
    <w:rsid w:val="6FD87E72"/>
    <w:rsid w:val="70195400"/>
    <w:rsid w:val="70234204"/>
    <w:rsid w:val="70254DA3"/>
    <w:rsid w:val="70315FC9"/>
    <w:rsid w:val="70420F60"/>
    <w:rsid w:val="704C7282"/>
    <w:rsid w:val="70720FFE"/>
    <w:rsid w:val="707E4A26"/>
    <w:rsid w:val="70995A07"/>
    <w:rsid w:val="70A70E37"/>
    <w:rsid w:val="70E4097B"/>
    <w:rsid w:val="7104645B"/>
    <w:rsid w:val="71520337"/>
    <w:rsid w:val="7193764F"/>
    <w:rsid w:val="71946559"/>
    <w:rsid w:val="71AB4D43"/>
    <w:rsid w:val="721A255F"/>
    <w:rsid w:val="723B0CC2"/>
    <w:rsid w:val="7245721D"/>
    <w:rsid w:val="72573FCA"/>
    <w:rsid w:val="7259730A"/>
    <w:rsid w:val="72694F09"/>
    <w:rsid w:val="72A02886"/>
    <w:rsid w:val="72C34085"/>
    <w:rsid w:val="72C70CD2"/>
    <w:rsid w:val="72CF6D83"/>
    <w:rsid w:val="734E5C78"/>
    <w:rsid w:val="73681127"/>
    <w:rsid w:val="738E58F8"/>
    <w:rsid w:val="73AB3572"/>
    <w:rsid w:val="73B65723"/>
    <w:rsid w:val="73CD0678"/>
    <w:rsid w:val="74260A97"/>
    <w:rsid w:val="742F4C4C"/>
    <w:rsid w:val="74415A40"/>
    <w:rsid w:val="748702F8"/>
    <w:rsid w:val="748F53FE"/>
    <w:rsid w:val="74AC4F21"/>
    <w:rsid w:val="74B26A9B"/>
    <w:rsid w:val="74B86015"/>
    <w:rsid w:val="751211BF"/>
    <w:rsid w:val="752C0E9F"/>
    <w:rsid w:val="7581526D"/>
    <w:rsid w:val="758D7B90"/>
    <w:rsid w:val="75AD1C8E"/>
    <w:rsid w:val="75FF0CE3"/>
    <w:rsid w:val="76271592"/>
    <w:rsid w:val="762E19DD"/>
    <w:rsid w:val="76303784"/>
    <w:rsid w:val="76685904"/>
    <w:rsid w:val="769B0662"/>
    <w:rsid w:val="76BD26F7"/>
    <w:rsid w:val="76C174E4"/>
    <w:rsid w:val="76C80E10"/>
    <w:rsid w:val="76CF41D8"/>
    <w:rsid w:val="777F70C2"/>
    <w:rsid w:val="77AF4370"/>
    <w:rsid w:val="77C63DD0"/>
    <w:rsid w:val="77D47CF8"/>
    <w:rsid w:val="77F60A8C"/>
    <w:rsid w:val="77FD4885"/>
    <w:rsid w:val="784F2557"/>
    <w:rsid w:val="785F7751"/>
    <w:rsid w:val="786619C4"/>
    <w:rsid w:val="786C3B6A"/>
    <w:rsid w:val="78736567"/>
    <w:rsid w:val="78C25DA2"/>
    <w:rsid w:val="78CB1AC5"/>
    <w:rsid w:val="78D43CB7"/>
    <w:rsid w:val="78DB6E64"/>
    <w:rsid w:val="78E77689"/>
    <w:rsid w:val="78FF2EBC"/>
    <w:rsid w:val="790170AD"/>
    <w:rsid w:val="7906058B"/>
    <w:rsid w:val="79173FDF"/>
    <w:rsid w:val="79226D09"/>
    <w:rsid w:val="792440B5"/>
    <w:rsid w:val="793D0A2C"/>
    <w:rsid w:val="79436DD9"/>
    <w:rsid w:val="79685363"/>
    <w:rsid w:val="79894B12"/>
    <w:rsid w:val="79AD92F8"/>
    <w:rsid w:val="79B06543"/>
    <w:rsid w:val="79BA1EB4"/>
    <w:rsid w:val="79BE0C60"/>
    <w:rsid w:val="79BF63C4"/>
    <w:rsid w:val="79F322CA"/>
    <w:rsid w:val="79FD0ED6"/>
    <w:rsid w:val="7A13111B"/>
    <w:rsid w:val="7A270205"/>
    <w:rsid w:val="7A454623"/>
    <w:rsid w:val="7A957D88"/>
    <w:rsid w:val="7ABB7E4F"/>
    <w:rsid w:val="7ABE4B2A"/>
    <w:rsid w:val="7AD74DE8"/>
    <w:rsid w:val="7AF43536"/>
    <w:rsid w:val="7AF818A5"/>
    <w:rsid w:val="7B1B73AF"/>
    <w:rsid w:val="7B1B74E2"/>
    <w:rsid w:val="7B21100A"/>
    <w:rsid w:val="7B501C76"/>
    <w:rsid w:val="7B6968FC"/>
    <w:rsid w:val="7B7315D6"/>
    <w:rsid w:val="7B7F7F7B"/>
    <w:rsid w:val="7BA022B3"/>
    <w:rsid w:val="7BA44225"/>
    <w:rsid w:val="7BBDD5BF"/>
    <w:rsid w:val="7BC97A9E"/>
    <w:rsid w:val="7BDF78F4"/>
    <w:rsid w:val="7BF769F1"/>
    <w:rsid w:val="7C33298E"/>
    <w:rsid w:val="7C6C666E"/>
    <w:rsid w:val="7CAE4AB6"/>
    <w:rsid w:val="7CB646C1"/>
    <w:rsid w:val="7CC876FF"/>
    <w:rsid w:val="7CDD2CBE"/>
    <w:rsid w:val="7CF84D52"/>
    <w:rsid w:val="7D0C1497"/>
    <w:rsid w:val="7D466226"/>
    <w:rsid w:val="7D4F1BCF"/>
    <w:rsid w:val="7D871784"/>
    <w:rsid w:val="7D9964B3"/>
    <w:rsid w:val="7DD5318F"/>
    <w:rsid w:val="7DFD1245"/>
    <w:rsid w:val="7E272D5F"/>
    <w:rsid w:val="7E7D104F"/>
    <w:rsid w:val="7EB44517"/>
    <w:rsid w:val="7ED437E6"/>
    <w:rsid w:val="7ED6644D"/>
    <w:rsid w:val="7EDCACBC"/>
    <w:rsid w:val="7EDFAA12"/>
    <w:rsid w:val="7EE4203A"/>
    <w:rsid w:val="7EE53E5E"/>
    <w:rsid w:val="7EFB3DBC"/>
    <w:rsid w:val="7EFF7BB0"/>
    <w:rsid w:val="7F036B11"/>
    <w:rsid w:val="7F2FF4AC"/>
    <w:rsid w:val="7F3D603B"/>
    <w:rsid w:val="7F9075B3"/>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8"/>
    <w:qFormat/>
    <w:uiPriority w:val="0"/>
    <w:pPr>
      <w:keepNext/>
      <w:keepLines/>
      <w:spacing w:line="360" w:lineRule="auto"/>
      <w:jc w:val="center"/>
      <w:outlineLvl w:val="0"/>
    </w:pPr>
    <w:rPr>
      <w:b/>
      <w:bCs/>
      <w:kern w:val="44"/>
      <w:sz w:val="30"/>
      <w:szCs w:val="44"/>
    </w:rPr>
  </w:style>
  <w:style w:type="paragraph" w:styleId="4">
    <w:name w:val="heading 2"/>
    <w:basedOn w:val="1"/>
    <w:next w:val="1"/>
    <w:link w:val="97"/>
    <w:qFormat/>
    <w:uiPriority w:val="0"/>
    <w:pPr>
      <w:keepNext/>
      <w:keepLines/>
      <w:spacing w:line="360" w:lineRule="auto"/>
      <w:jc w:val="center"/>
      <w:outlineLvl w:val="1"/>
    </w:pPr>
    <w:rPr>
      <w:rFonts w:ascii="Arial" w:hAnsi="Arial"/>
      <w:b/>
      <w:bCs/>
      <w:sz w:val="28"/>
      <w:szCs w:val="32"/>
    </w:rPr>
  </w:style>
  <w:style w:type="paragraph" w:styleId="5">
    <w:name w:val="heading 3"/>
    <w:basedOn w:val="1"/>
    <w:next w:val="6"/>
    <w:qFormat/>
    <w:uiPriority w:val="0"/>
    <w:pPr>
      <w:keepNext/>
      <w:keepLines/>
      <w:spacing w:line="415" w:lineRule="auto"/>
      <w:outlineLvl w:val="2"/>
    </w:pPr>
    <w:rPr>
      <w:b/>
      <w:bCs/>
      <w:sz w:val="32"/>
      <w:szCs w:val="32"/>
    </w:rPr>
  </w:style>
  <w:style w:type="paragraph" w:styleId="8">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9">
    <w:name w:val="heading 6"/>
    <w:basedOn w:val="1"/>
    <w:next w:val="1"/>
    <w:link w:val="65"/>
    <w:qFormat/>
    <w:uiPriority w:val="99"/>
    <w:pPr>
      <w:keepNext/>
      <w:keepLines/>
      <w:spacing w:before="240" w:after="64" w:line="320" w:lineRule="auto"/>
      <w:outlineLvl w:val="5"/>
    </w:pPr>
    <w:rPr>
      <w:rFonts w:ascii="Calibri Light" w:hAnsi="Calibri Light"/>
      <w:b/>
      <w:bCs/>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color w:val="993300"/>
    </w:rPr>
  </w:style>
  <w:style w:type="paragraph" w:styleId="6">
    <w:name w:val="Normal Indent"/>
    <w:basedOn w:val="1"/>
    <w:next w:val="7"/>
    <w:qFormat/>
    <w:uiPriority w:val="0"/>
    <w:pPr>
      <w:spacing w:line="300" w:lineRule="auto"/>
      <w:ind w:firstLine="420" w:firstLineChars="200"/>
    </w:pPr>
  </w:style>
  <w:style w:type="paragraph" w:styleId="7">
    <w:name w:val="toc 4"/>
    <w:basedOn w:val="1"/>
    <w:next w:val="1"/>
    <w:unhideWhenUsed/>
    <w:qFormat/>
    <w:uiPriority w:val="31"/>
    <w:pPr>
      <w:ind w:left="1275"/>
    </w:pPr>
    <w:rPr>
      <w:rFonts w:ascii="Calibri" w:hAnsi="Calibri"/>
      <w:szCs w:val="21"/>
    </w:rPr>
  </w:style>
  <w:style w:type="paragraph" w:styleId="10">
    <w:name w:val="annotation text"/>
    <w:basedOn w:val="1"/>
    <w:link w:val="69"/>
    <w:qFormat/>
    <w:uiPriority w:val="0"/>
    <w:pPr>
      <w:jc w:val="left"/>
    </w:p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3"/>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1"/>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annotation subject"/>
    <w:basedOn w:val="10"/>
    <w:next w:val="10"/>
    <w:link w:val="70"/>
    <w:qFormat/>
    <w:uiPriority w:val="0"/>
    <w:rPr>
      <w:b/>
      <w:bCs/>
    </w:rPr>
  </w:style>
  <w:style w:type="paragraph" w:styleId="29">
    <w:name w:val="Body Text First Indent"/>
    <w:basedOn w:val="1"/>
    <w:next w:val="1"/>
    <w:qFormat/>
    <w:uiPriority w:val="99"/>
    <w:pPr>
      <w:ind w:firstLine="420" w:firstLineChars="100"/>
    </w:pPr>
  </w:style>
  <w:style w:type="paragraph" w:styleId="30">
    <w:name w:val="Body Text First Indent 2"/>
    <w:basedOn w:val="11"/>
    <w:qFormat/>
    <w:uiPriority w:val="0"/>
    <w:pPr>
      <w:ind w:firstLine="20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basedOn w:val="33"/>
    <w:qFormat/>
    <w:uiPriority w:val="0"/>
    <w:rPr>
      <w:color w:val="555555"/>
      <w:u w:val="none"/>
    </w:rPr>
  </w:style>
  <w:style w:type="character" w:styleId="37">
    <w:name w:val="Emphasis"/>
    <w:basedOn w:val="33"/>
    <w:qFormat/>
    <w:uiPriority w:val="0"/>
  </w:style>
  <w:style w:type="character" w:styleId="38">
    <w:name w:val="HTML Definition"/>
    <w:basedOn w:val="33"/>
    <w:qFormat/>
    <w:uiPriority w:val="0"/>
    <w:rPr>
      <w:i/>
      <w:iCs/>
    </w:rPr>
  </w:style>
  <w:style w:type="character" w:styleId="39">
    <w:name w:val="Hyperlink"/>
    <w:basedOn w:val="33"/>
    <w:qFormat/>
    <w:uiPriority w:val="99"/>
    <w:rPr>
      <w:rFonts w:hint="eastAsia" w:ascii="宋体" w:hAnsi="宋体" w:eastAsia="宋体" w:cs="宋体"/>
      <w:color w:val="000000"/>
      <w:sz w:val="18"/>
      <w:szCs w:val="18"/>
      <w:u w:val="none"/>
    </w:rPr>
  </w:style>
  <w:style w:type="character" w:styleId="40">
    <w:name w:val="HTML Code"/>
    <w:basedOn w:val="33"/>
    <w:qFormat/>
    <w:uiPriority w:val="0"/>
    <w:rPr>
      <w:rFonts w:hint="default" w:ascii="Menlo" w:hAnsi="Menlo" w:eastAsia="Menlo" w:cs="Menlo"/>
      <w:color w:val="C7254E"/>
      <w:sz w:val="21"/>
      <w:szCs w:val="21"/>
      <w:shd w:val="clear" w:color="auto" w:fill="F9F2F4"/>
    </w:rPr>
  </w:style>
  <w:style w:type="character" w:styleId="41">
    <w:name w:val="annotation reference"/>
    <w:basedOn w:val="33"/>
    <w:qFormat/>
    <w:uiPriority w:val="0"/>
    <w:rPr>
      <w:sz w:val="21"/>
      <w:szCs w:val="21"/>
    </w:rPr>
  </w:style>
  <w:style w:type="character" w:styleId="42">
    <w:name w:val="footnote reference"/>
    <w:basedOn w:val="33"/>
    <w:qFormat/>
    <w:uiPriority w:val="0"/>
    <w:rPr>
      <w:vertAlign w:val="superscript"/>
    </w:rPr>
  </w:style>
  <w:style w:type="character" w:styleId="43">
    <w:name w:val="HTML Keyboard"/>
    <w:basedOn w:val="33"/>
    <w:qFormat/>
    <w:uiPriority w:val="0"/>
    <w:rPr>
      <w:rFonts w:ascii="Menlo" w:hAnsi="Menlo" w:eastAsia="Menlo" w:cs="Menlo"/>
      <w:color w:val="FFFFFF"/>
      <w:sz w:val="21"/>
      <w:szCs w:val="21"/>
      <w:shd w:val="clear" w:color="auto" w:fill="333333"/>
    </w:rPr>
  </w:style>
  <w:style w:type="character" w:styleId="44">
    <w:name w:val="HTML Sample"/>
    <w:basedOn w:val="33"/>
    <w:qFormat/>
    <w:uiPriority w:val="0"/>
    <w:rPr>
      <w:rFonts w:hint="default" w:ascii="Menlo" w:hAnsi="Menlo" w:eastAsia="Menlo" w:cs="Menlo"/>
      <w:sz w:val="21"/>
      <w:szCs w:val="21"/>
    </w:rPr>
  </w:style>
  <w:style w:type="paragraph" w:customStyle="1" w:styleId="45">
    <w:name w:val="正文模式"/>
    <w:basedOn w:val="1"/>
    <w:qFormat/>
    <w:uiPriority w:val="0"/>
    <w:pPr>
      <w:spacing w:line="360" w:lineRule="auto"/>
      <w:ind w:firstLine="480" w:firstLineChars="200"/>
    </w:pPr>
    <w:rPr>
      <w:rFonts w:cs="宋体"/>
      <w:szCs w:val="20"/>
    </w:rPr>
  </w:style>
  <w:style w:type="paragraph" w:customStyle="1" w:styleId="46">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
    <w:name w:val="列出段落1"/>
    <w:basedOn w:val="1"/>
    <w:qFormat/>
    <w:uiPriority w:val="34"/>
    <w:pPr>
      <w:ind w:firstLine="420" w:firstLineChars="200"/>
    </w:pPr>
    <w:rPr>
      <w:rFonts w:ascii="Calibri" w:hAnsi="Calibri"/>
      <w:szCs w:val="22"/>
    </w:rPr>
  </w:style>
  <w:style w:type="character" w:customStyle="1" w:styleId="48">
    <w:name w:val="标题 1 字符"/>
    <w:link w:val="3"/>
    <w:qFormat/>
    <w:uiPriority w:val="0"/>
    <w:rPr>
      <w:b/>
      <w:bCs/>
      <w:kern w:val="44"/>
      <w:sz w:val="30"/>
      <w:szCs w:val="44"/>
    </w:rPr>
  </w:style>
  <w:style w:type="paragraph" w:customStyle="1" w:styleId="49">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0">
    <w:name w:val="方案正文"/>
    <w:basedOn w:val="1"/>
    <w:qFormat/>
    <w:uiPriority w:val="0"/>
    <w:pPr>
      <w:widowControl/>
      <w:spacing w:line="360" w:lineRule="auto"/>
      <w:ind w:firstLine="504"/>
      <w:jc w:val="left"/>
    </w:pPr>
    <w:rPr>
      <w:rFonts w:ascii="宋体" w:hAnsi="宋体"/>
      <w:kern w:val="0"/>
      <w:szCs w:val="28"/>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2">
    <w:name w:val="List Paragraph"/>
    <w:basedOn w:val="1"/>
    <w:qFormat/>
    <w:uiPriority w:val="34"/>
    <w:pPr>
      <w:ind w:firstLine="420" w:firstLineChars="200"/>
    </w:pPr>
  </w:style>
  <w:style w:type="character" w:customStyle="1" w:styleId="53">
    <w:name w:val="纯文本 字符"/>
    <w:link w:val="13"/>
    <w:qFormat/>
    <w:uiPriority w:val="99"/>
    <w:rPr>
      <w:rFonts w:ascii="宋体" w:hAnsi="Courier New" w:cs="Courier New"/>
      <w:kern w:val="2"/>
      <w:sz w:val="21"/>
      <w:szCs w:val="21"/>
    </w:rPr>
  </w:style>
  <w:style w:type="paragraph" w:customStyle="1" w:styleId="54">
    <w:name w:val="WPSOffice手动目录 1"/>
    <w:qFormat/>
    <w:uiPriority w:val="0"/>
    <w:rPr>
      <w:rFonts w:ascii="Times New Roman" w:hAnsi="Times New Roman" w:eastAsia="宋体" w:cs="Times New Roman"/>
      <w:lang w:val="en-US" w:eastAsia="zh-CN" w:bidi="ar-SA"/>
    </w:rPr>
  </w:style>
  <w:style w:type="paragraph" w:customStyle="1" w:styleId="55">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6">
    <w:name w:val="hour_am"/>
    <w:basedOn w:val="33"/>
    <w:qFormat/>
    <w:uiPriority w:val="0"/>
  </w:style>
  <w:style w:type="character" w:customStyle="1" w:styleId="57">
    <w:name w:val="old"/>
    <w:basedOn w:val="33"/>
    <w:qFormat/>
    <w:uiPriority w:val="0"/>
    <w:rPr>
      <w:color w:val="999999"/>
    </w:rPr>
  </w:style>
  <w:style w:type="character" w:customStyle="1" w:styleId="58">
    <w:name w:val="tmpztreemove_arrow"/>
    <w:basedOn w:val="33"/>
    <w:qFormat/>
    <w:uiPriority w:val="0"/>
    <w:rPr>
      <w:shd w:val="clear" w:color="auto" w:fill="FFFFFF"/>
    </w:rPr>
  </w:style>
  <w:style w:type="character" w:customStyle="1" w:styleId="59">
    <w:name w:val="hover3"/>
    <w:basedOn w:val="33"/>
    <w:qFormat/>
    <w:uiPriority w:val="0"/>
    <w:rPr>
      <w:shd w:val="clear" w:color="auto" w:fill="EEEEEE"/>
    </w:rPr>
  </w:style>
  <w:style w:type="character" w:customStyle="1" w:styleId="60">
    <w:name w:val="glyphicon4"/>
    <w:basedOn w:val="33"/>
    <w:qFormat/>
    <w:uiPriority w:val="0"/>
  </w:style>
  <w:style w:type="character" w:customStyle="1" w:styleId="61">
    <w:name w:val="hour_pm"/>
    <w:basedOn w:val="33"/>
    <w:qFormat/>
    <w:uiPriority w:val="0"/>
  </w:style>
  <w:style w:type="character" w:customStyle="1" w:styleId="62">
    <w:name w:val="button"/>
    <w:basedOn w:val="33"/>
    <w:qFormat/>
    <w:uiPriority w:val="0"/>
  </w:style>
  <w:style w:type="paragraph" w:customStyle="1" w:styleId="63">
    <w:name w:val="样式1"/>
    <w:basedOn w:val="1"/>
    <w:qFormat/>
    <w:uiPriority w:val="0"/>
    <w:pPr>
      <w:adjustRightInd w:val="0"/>
      <w:textAlignment w:val="baseline"/>
    </w:pPr>
    <w:rPr>
      <w:rFonts w:ascii="宋体" w:hAnsi="宋体"/>
      <w:kern w:val="0"/>
      <w:szCs w:val="21"/>
    </w:rPr>
  </w:style>
  <w:style w:type="character" w:customStyle="1" w:styleId="64">
    <w:name w:val="indent"/>
    <w:basedOn w:val="33"/>
    <w:qFormat/>
    <w:uiPriority w:val="0"/>
  </w:style>
  <w:style w:type="character" w:customStyle="1" w:styleId="65">
    <w:name w:val="标题 6 字符"/>
    <w:basedOn w:val="33"/>
    <w:link w:val="9"/>
    <w:qFormat/>
    <w:uiPriority w:val="99"/>
    <w:rPr>
      <w:rFonts w:ascii="Calibri Light" w:hAnsi="Calibri Light"/>
      <w:b/>
      <w:bCs/>
      <w:kern w:val="2"/>
      <w:sz w:val="24"/>
      <w:szCs w:val="24"/>
    </w:rPr>
  </w:style>
  <w:style w:type="paragraph" w:customStyle="1" w:styleId="66">
    <w:name w:val="my-正文"/>
    <w:basedOn w:val="1"/>
    <w:qFormat/>
    <w:uiPriority w:val="0"/>
    <w:pPr>
      <w:spacing w:line="360" w:lineRule="auto"/>
    </w:pPr>
    <w:rPr>
      <w:rFonts w:ascii="宋体" w:hAnsi="宋体"/>
      <w:lang w:val="zh-CN"/>
    </w:rPr>
  </w:style>
  <w:style w:type="paragraph" w:customStyle="1" w:styleId="67">
    <w:name w:val="样式 首行缩进:  2 字符"/>
    <w:basedOn w:val="1"/>
    <w:qFormat/>
    <w:uiPriority w:val="0"/>
    <w:pPr>
      <w:spacing w:line="400" w:lineRule="exact"/>
      <w:ind w:firstLine="200" w:firstLineChars="200"/>
    </w:pPr>
    <w:rPr>
      <w:rFonts w:cs="宋体"/>
    </w:rPr>
  </w:style>
  <w:style w:type="paragraph" w:customStyle="1" w:styleId="68">
    <w:name w:val="p1"/>
    <w:basedOn w:val="1"/>
    <w:qFormat/>
    <w:uiPriority w:val="0"/>
    <w:pPr>
      <w:widowControl/>
    </w:pPr>
    <w:rPr>
      <w:rFonts w:ascii="Lucida Grande" w:hAnsi="Lucida Grande" w:cs="Lucida Grande"/>
      <w:color w:val="323333"/>
      <w:kern w:val="0"/>
      <w:szCs w:val="21"/>
    </w:rPr>
  </w:style>
  <w:style w:type="character" w:customStyle="1" w:styleId="69">
    <w:name w:val="批注文字 字符"/>
    <w:basedOn w:val="33"/>
    <w:link w:val="10"/>
    <w:qFormat/>
    <w:uiPriority w:val="0"/>
    <w:rPr>
      <w:kern w:val="2"/>
      <w:sz w:val="21"/>
      <w:szCs w:val="24"/>
    </w:rPr>
  </w:style>
  <w:style w:type="character" w:customStyle="1" w:styleId="70">
    <w:name w:val="批注主题 字符"/>
    <w:basedOn w:val="69"/>
    <w:link w:val="28"/>
    <w:qFormat/>
    <w:uiPriority w:val="0"/>
    <w:rPr>
      <w:b/>
      <w:bCs/>
      <w:kern w:val="2"/>
      <w:sz w:val="21"/>
      <w:szCs w:val="24"/>
    </w:rPr>
  </w:style>
  <w:style w:type="character" w:customStyle="1" w:styleId="71">
    <w:name w:val="批注框文本 字符"/>
    <w:basedOn w:val="33"/>
    <w:link w:val="16"/>
    <w:qFormat/>
    <w:uiPriority w:val="0"/>
    <w:rPr>
      <w:kern w:val="2"/>
      <w:sz w:val="18"/>
      <w:szCs w:val="18"/>
    </w:rPr>
  </w:style>
  <w:style w:type="paragraph" w:customStyle="1" w:styleId="72">
    <w:name w:val="title1"/>
    <w:basedOn w:val="1"/>
    <w:qFormat/>
    <w:uiPriority w:val="0"/>
    <w:pPr>
      <w:spacing w:before="150"/>
      <w:jc w:val="left"/>
    </w:pPr>
    <w:rPr>
      <w:b/>
      <w:kern w:val="0"/>
      <w:sz w:val="22"/>
      <w:szCs w:val="22"/>
    </w:rPr>
  </w:style>
  <w:style w:type="character" w:customStyle="1" w:styleId="73">
    <w:name w:val="标题 1 Char Char"/>
    <w:qFormat/>
    <w:uiPriority w:val="0"/>
    <w:rPr>
      <w:rFonts w:eastAsia="宋体"/>
      <w:b/>
      <w:spacing w:val="-2"/>
      <w:sz w:val="24"/>
      <w:lang w:val="en-US" w:eastAsia="zh-CN" w:bidi="ar-SA"/>
    </w:rPr>
  </w:style>
  <w:style w:type="character" w:customStyle="1" w:styleId="74">
    <w:name w:val="apple-converted-space"/>
    <w:basedOn w:val="33"/>
    <w:qFormat/>
    <w:uiPriority w:val="0"/>
  </w:style>
  <w:style w:type="character" w:customStyle="1" w:styleId="75">
    <w:name w:val="font71"/>
    <w:basedOn w:val="33"/>
    <w:qFormat/>
    <w:uiPriority w:val="0"/>
    <w:rPr>
      <w:rFonts w:hint="default" w:ascii="Times New Roman" w:hAnsi="Times New Roman" w:cs="Times New Roman"/>
      <w:b/>
      <w:color w:val="000000"/>
      <w:sz w:val="21"/>
      <w:szCs w:val="21"/>
      <w:u w:val="none"/>
    </w:rPr>
  </w:style>
  <w:style w:type="character" w:customStyle="1" w:styleId="76">
    <w:name w:val="font101"/>
    <w:basedOn w:val="33"/>
    <w:qFormat/>
    <w:uiPriority w:val="0"/>
    <w:rPr>
      <w:rFonts w:hint="default" w:ascii="Times New Roman" w:hAnsi="Times New Roman" w:cs="Times New Roman"/>
      <w:color w:val="333333"/>
      <w:sz w:val="21"/>
      <w:szCs w:val="21"/>
      <w:u w:val="none"/>
    </w:rPr>
  </w:style>
  <w:style w:type="paragraph" w:customStyle="1" w:styleId="77">
    <w:name w:val="y"/>
    <w:basedOn w:val="1"/>
    <w:qFormat/>
    <w:uiPriority w:val="0"/>
    <w:pPr>
      <w:spacing w:line="360" w:lineRule="auto"/>
      <w:ind w:firstLine="480" w:firstLineChars="200"/>
    </w:pPr>
    <w:rPr>
      <w:rFonts w:ascii="宋体" w:hAnsi="宋体"/>
    </w:rPr>
  </w:style>
  <w:style w:type="paragraph" w:customStyle="1" w:styleId="78">
    <w:name w:val="p18"/>
    <w:basedOn w:val="1"/>
    <w:qFormat/>
    <w:uiPriority w:val="0"/>
    <w:pPr>
      <w:widowControl/>
      <w:spacing w:line="360" w:lineRule="auto"/>
      <w:ind w:firstLine="420"/>
    </w:pPr>
    <w:rPr>
      <w:rFonts w:ascii="Arial" w:hAnsi="Arial" w:eastAsia="Adobe 仿宋 Std R" w:cs="Arial"/>
      <w:kern w:val="0"/>
    </w:rPr>
  </w:style>
  <w:style w:type="paragraph" w:customStyle="1" w:styleId="79">
    <w:name w:val="p17"/>
    <w:basedOn w:val="1"/>
    <w:qFormat/>
    <w:uiPriority w:val="0"/>
    <w:pPr>
      <w:widowControl/>
      <w:ind w:firstLine="420"/>
    </w:pPr>
    <w:rPr>
      <w:kern w:val="0"/>
      <w:szCs w:val="21"/>
    </w:rPr>
  </w:style>
  <w:style w:type="paragraph" w:customStyle="1" w:styleId="80">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列出段落11"/>
    <w:basedOn w:val="1"/>
    <w:qFormat/>
    <w:uiPriority w:val="34"/>
    <w:pPr>
      <w:ind w:firstLine="420" w:firstLineChars="200"/>
    </w:pPr>
    <w:rPr>
      <w:rFonts w:ascii="Calibri" w:hAnsi="Calibri"/>
      <w:szCs w:val="22"/>
    </w:rPr>
  </w:style>
  <w:style w:type="paragraph" w:customStyle="1" w:styleId="82">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83">
    <w:name w:val="正文自定"/>
    <w:basedOn w:val="1"/>
    <w:qFormat/>
    <w:uiPriority w:val="0"/>
    <w:pPr>
      <w:tabs>
        <w:tab w:val="left" w:pos="7665"/>
      </w:tabs>
      <w:spacing w:line="360" w:lineRule="auto"/>
      <w:ind w:firstLine="480" w:firstLineChars="200"/>
    </w:pPr>
    <w:rPr>
      <w:rFonts w:ascii="宋体" w:hAnsi="宋体"/>
    </w:rPr>
  </w:style>
  <w:style w:type="character" w:customStyle="1" w:styleId="84">
    <w:name w:val="font21"/>
    <w:basedOn w:val="33"/>
    <w:qFormat/>
    <w:uiPriority w:val="0"/>
    <w:rPr>
      <w:rFonts w:hint="eastAsia" w:ascii="宋体" w:hAnsi="宋体" w:eastAsia="宋体" w:cs="宋体"/>
      <w:color w:val="000000"/>
      <w:sz w:val="22"/>
      <w:szCs w:val="22"/>
      <w:u w:val="none"/>
    </w:rPr>
  </w:style>
  <w:style w:type="character" w:customStyle="1" w:styleId="85">
    <w:name w:val="font01"/>
    <w:basedOn w:val="33"/>
    <w:qFormat/>
    <w:uiPriority w:val="0"/>
    <w:rPr>
      <w:rFonts w:hint="eastAsia" w:ascii="宋体" w:hAnsi="宋体" w:eastAsia="宋体" w:cs="宋体"/>
      <w:color w:val="000000"/>
      <w:sz w:val="22"/>
      <w:szCs w:val="22"/>
      <w:u w:val="none"/>
    </w:rPr>
  </w:style>
  <w:style w:type="character" w:customStyle="1" w:styleId="86">
    <w:name w:val="font31"/>
    <w:basedOn w:val="33"/>
    <w:qFormat/>
    <w:uiPriority w:val="0"/>
    <w:rPr>
      <w:rFonts w:hint="eastAsia" w:ascii="宋体" w:hAnsi="宋体" w:eastAsia="宋体" w:cs="宋体"/>
      <w:color w:val="000000"/>
      <w:sz w:val="21"/>
      <w:szCs w:val="21"/>
      <w:u w:val="none"/>
    </w:rPr>
  </w:style>
  <w:style w:type="character" w:customStyle="1" w:styleId="87">
    <w:name w:val="font41"/>
    <w:basedOn w:val="33"/>
    <w:qFormat/>
    <w:uiPriority w:val="0"/>
    <w:rPr>
      <w:rFonts w:hint="eastAsia" w:ascii="宋体" w:hAnsi="宋体" w:eastAsia="宋体" w:cs="宋体"/>
      <w:color w:val="000000"/>
      <w:sz w:val="21"/>
      <w:szCs w:val="21"/>
      <w:u w:val="none"/>
    </w:rPr>
  </w:style>
  <w:style w:type="paragraph" w:customStyle="1" w:styleId="88">
    <w:name w:val="目录"/>
    <w:basedOn w:val="1"/>
    <w:qFormat/>
    <w:uiPriority w:val="0"/>
    <w:pPr>
      <w:widowControl/>
      <w:jc w:val="center"/>
    </w:pPr>
    <w:rPr>
      <w:rFonts w:ascii="宋体"/>
      <w:b/>
      <w:kern w:val="0"/>
      <w:sz w:val="36"/>
    </w:rPr>
  </w:style>
  <w:style w:type="paragraph" w:customStyle="1" w:styleId="89">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0">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1">
    <w:name w:val="title13"/>
    <w:basedOn w:val="1"/>
    <w:qFormat/>
    <w:uiPriority w:val="0"/>
    <w:pPr>
      <w:spacing w:before="150"/>
      <w:jc w:val="left"/>
    </w:pPr>
    <w:rPr>
      <w:b/>
      <w:bCs/>
      <w:kern w:val="0"/>
      <w:sz w:val="22"/>
      <w:szCs w:val="22"/>
    </w:rPr>
  </w:style>
  <w:style w:type="character" w:customStyle="1" w:styleId="92">
    <w:name w:val="15"/>
    <w:basedOn w:val="33"/>
    <w:qFormat/>
    <w:uiPriority w:val="0"/>
  </w:style>
  <w:style w:type="paragraph" w:customStyle="1" w:styleId="93">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4">
    <w:name w:val="正文缩进1"/>
    <w:basedOn w:val="1"/>
    <w:qFormat/>
    <w:uiPriority w:val="0"/>
    <w:pPr>
      <w:ind w:firstLine="420" w:firstLineChars="200"/>
    </w:pPr>
  </w:style>
  <w:style w:type="paragraph" w:customStyle="1" w:styleId="95">
    <w:name w:val="Table Text"/>
    <w:basedOn w:val="1"/>
    <w:semiHidden/>
    <w:qFormat/>
    <w:uiPriority w:val="0"/>
    <w:rPr>
      <w:rFonts w:ascii="仿宋" w:hAnsi="仿宋" w:eastAsia="仿宋" w:cs="仿宋"/>
      <w:lang w:eastAsia="en-US"/>
    </w:rPr>
  </w:style>
  <w:style w:type="table" w:customStyle="1" w:styleId="96">
    <w:name w:val="Table Normal"/>
    <w:unhideWhenUsed/>
    <w:qFormat/>
    <w:uiPriority w:val="0"/>
    <w:tblPr>
      <w:tblCellMar>
        <w:top w:w="0" w:type="dxa"/>
        <w:left w:w="0" w:type="dxa"/>
        <w:bottom w:w="0" w:type="dxa"/>
        <w:right w:w="0" w:type="dxa"/>
      </w:tblCellMar>
    </w:tblPr>
  </w:style>
  <w:style w:type="character" w:customStyle="1" w:styleId="97">
    <w:name w:val="标题 2 字符"/>
    <w:link w:val="4"/>
    <w:qFormat/>
    <w:uiPriority w:val="0"/>
    <w:rPr>
      <w:rFonts w:ascii="Arial" w:hAnsi="Arial"/>
      <w:b/>
      <w:bCs/>
      <w:sz w:val="28"/>
      <w:szCs w:val="32"/>
    </w:rPr>
  </w:style>
  <w:style w:type="paragraph" w:customStyle="1" w:styleId="98">
    <w:name w:val="列出段落5"/>
    <w:basedOn w:val="1"/>
    <w:qFormat/>
    <w:uiPriority w:val="0"/>
    <w:pPr>
      <w:ind w:firstLine="420" w:firstLineChars="200"/>
    </w:pPr>
  </w:style>
  <w:style w:type="paragraph" w:customStyle="1" w:styleId="99">
    <w:name w:val="null3"/>
    <w:qFormat/>
    <w:uiPriority w:val="0"/>
    <w:rPr>
      <w:rFonts w:hint="eastAsia" w:ascii="Calibri" w:hAnsi="Calibri" w:eastAsia="宋体" w:cs="Times New Roman"/>
      <w:lang w:val="en-US" w:eastAsia="zh-Hans" w:bidi="ar-SA"/>
    </w:rPr>
  </w:style>
  <w:style w:type="paragraph" w:customStyle="1" w:styleId="100">
    <w:name w:val="Body text|1"/>
    <w:basedOn w:val="1"/>
    <w:qFormat/>
    <w:uiPriority w:val="0"/>
    <w:pPr>
      <w:spacing w:line="439"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954cb626-52f5-4632-a340-d6ca63a9ebc8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a40426c7-e767-44db-a188-b60304cfb8f5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61e63c7c-bc48-400d-a05d-363678a4fc3c</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modified</status>
      <modifiedWord>其他</modifiedWord>
      <trackRevisions>false</trackRevisions>
    </reviewItem>
    <reviewItem>
      <errorID>4759bc0b-a9ec-4f71-a0a3-853d9e002d99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ba4d0705-bcb7-4b94-aef2-a92d43932354</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9d5355a9-258f-4550-ba50-cd24e73eb52e</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b4c237eb-384f-4e88-981a-99b7809c0e83</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a0e4444b-b8c0-403c-9abc-05f3b079b01e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eacb9955-81a2-4650-afca-3d5c80215ac8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86c6c2c8-94c9-41b3-9f26-b9cd9c54c1df</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71</end>
      <status>unmodified</status>
      <modifiedWord/>
      <trackRevisions>false</trackRevisions>
    </reviewItem>
    <reviewItem>
      <errorID>7466424b-c050-4441-8c46-b5a64b32955f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3c0e80b5-fe69-43a0-a880-c2b82a0eb206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b06c5870-cb2f-4ee3-9c42-a1d6d9a3469b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28f296c7-bd8d-45fc-b6ab-7b958ce9831b</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modified</status>
      <modifiedWord>其他情形</modifiedWord>
      <trackRevisions>false</trackRevisions>
    </reviewItem>
    <reviewItem>
      <errorID>270a826c-fd23-4eac-9b00-bc08a64c859d</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d5e80e48-07a3-410c-a300-9ef0312a6654</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06d10ebf-087f-41e3-9117-f5e8dc8de347</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051f99a4-c82c-4530-91a1-eac5dd14c0f6</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CBFEB17</paraID>
      <start>5</start>
      <end>16</end>
      <status>unmodified</status>
      <modifiedWord/>
      <trackRevisions>false</trackRevisions>
    </reviewItem>
    <reviewItem>
      <errorID>3e0f9d1f-0622-47f7-bd86-89e122733448</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8f61f463-d753-42a7-80a9-8212ea56668e</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6d11034c-e434-4c1e-a8e0-748ba10effbd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96cdb53e-9a87-4540-84af-89e19bd3d183</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fd5ab430-4731-4307-bf94-7d78f9888a1c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ec3f5a6b-6069-4fdd-aaf7-6207a984f350</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3cb8577f-2545-481f-bbd4-8113860496f5</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cff17490-cb31-4e4b-a094-17c0965fbc78</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c9761aca-d04e-4e16-8e14-fc5e68e8894e</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3bd5e6ea-29f1-4778-b5f1-b29b87b69211</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3005aec6-dd1f-463c-a594-c11776eafe9a</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d4832037-5263-45c0-a369-9025ac625fc8</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4853c48c-70da-471f-9ddb-c492e935057a</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099589c5-e653-406b-a79c-4f7c1e0a5a83</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8c1a6145-14ac-4374-b81e-ad4bb50dbfad</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f118fa3d-30a5-465e-8064-a596588c5330</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e720bc5e-afa3-487f-a879-cc07ee4a60c3</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a5ced60d-5c23-4c4a-8fdf-30215332db85</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19b2da23-cb73-4e54-bea2-cf2de14a2112</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a4d2a930-8033-4561-b8d3-525bff6985f3</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2576ebef-35a0-425e-8e16-d32ef4d9e459</errorID>
      <errorWord>万</errorWord>
      <group>L1_Word</group>
      <groupName>字词问题</groupName>
      <ability>L2_Typo</ability>
      <abilityName>字词错误</abilityName>
      <candidateList>
        <item>万元</item>
      </candidateList>
      <explain/>
      <paraID>1FC085FC</paraID>
      <start>9</start>
      <end>10</end>
      <status>unmodified</status>
      <modifiedWord/>
      <trackRevisions>false</trackRevisions>
    </reviewItem>
    <reviewItem>
      <errorID>819756fa-b434-4809-a3d7-1dfce5cd3093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eb032d26-cdda-43c0-b44d-a2c5512ca256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modified</status>
      <modifiedWord>其他</modifiedWord>
      <trackRevisions>false</trackRevisions>
    </reviewItem>
    <reviewItem>
      <errorID>6221054c-2908-4772-8b4b-98d8b322e74a</errorID>
      <errorWord>定</errorWord>
      <group>L1_Word</group>
      <groupName>字词问题</groupName>
      <ability>L2_Typo</ability>
      <abilityName>字词错误</abilityName>
      <candidateList>
        <item>定以</item>
      </candidateList>
      <explain/>
      <paraID>4A892BB5</paraID>
      <start>40</start>
      <end>42</end>
      <status>modified</status>
      <modifiedWord>定以</modifiedWord>
      <trackRevisions>false</trackRevisions>
    </reviewItem>
    <reviewItem>
      <errorID>8bd6103a-09c1-4a28-bea2-1a165a15b233</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a6831207-6a26-4721-bc2e-f7605435e92a</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ff248ecf-170b-44d4-86b3-98e0474c7db8</errorID>
      <errorWord>为主</errorWord>
      <group>L1_Word</group>
      <groupName>字词问题</groupName>
      <ability>L2_Typo</ability>
      <abilityName>字词错误</abilityName>
      <candidateList>
        <item>为准</item>
      </candidateList>
      <explain/>
      <paraID>23519EF4</paraID>
      <start>34</start>
      <end>36</end>
      <status>modified</status>
      <modifiedWord>为准</modifiedWord>
      <trackRevisions>false</trackRevisions>
    </reviewItem>
    <reviewItem>
      <errorID>f9f31502-bda6-45ee-8322-eef0de09975a</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a30461cf-9b47-44b3-91ac-54b628182747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18af0b0b-4f6f-4d11-a487-cfe75594b839</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432abcad-b3ba-47b5-a22e-588c9c72e655</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70bad527-8878-4928-8cbe-2582d0e34d64</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5461e96d-c52d-4033-8796-5a6cdfbf2a93</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51582911-8470-4e1e-ad16-66a620e97282</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82801754-ab92-41df-a1c2-3d307d3a0cf4</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cea26ec0-6acf-4edf-a407-0d214cb1eb9d</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7943f9-1737-493b-8956-f13441b5b1bb}">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72</Pages>
  <Words>20043</Words>
  <Characters>21333</Characters>
  <Lines>311</Lines>
  <Paragraphs>87</Paragraphs>
  <TotalTime>58</TotalTime>
  <ScaleCrop>false</ScaleCrop>
  <LinksUpToDate>false</LinksUpToDate>
  <CharactersWithSpaces>21602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凌空</cp:lastModifiedBy>
  <cp:lastPrinted>2023-04-13T01:31:00Z</cp:lastPrinted>
  <dcterms:modified xsi:type="dcterms:W3CDTF">2026-05-09T08:18:33Z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9C0B997797CA4B56BE5D385B667D4BB8_13</vt:lpwstr>
  </property>
  <property fmtid="{D5CDD505-2E9C-101B-9397-08002B2CF9AE}" pid="4" name="KSOTemplateDocerSaveRecord">
    <vt:lpwstr>eyJoZGlkIjoiODQxZGY1OWFiZjYxZWQ4YWNmNzBhMmMxNmZkMzI0ZDciLCJ1c2VySWQiOiIzOTk4MjE2MDEifQ==</vt:lpwstr>
  </property>
</Properties>
</file>