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版本号：SXKK2026-CS-014-120260622001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2026年第二十届国家级非遗红拳传承人展演交流大赛暨第十二届青少年红拳大赛开幕式文艺演出项目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SXKK2026-CS-014-1</w:t>
      </w:r>
      <w:r>
        <w:br/>
      </w:r>
      <w:r>
        <w:br/>
      </w:r>
      <w:r>
        <w:br/>
      </w:r>
    </w:p>
    <w:p>
      <w:pPr>
        <w:pStyle w:val="null3"/>
        <w:jc w:val="center"/>
        <w:outlineLvl w:val="2"/>
      </w:pPr>
      <w:r>
        <w:rPr>
          <w:rFonts w:ascii="仿宋_GB2312" w:hAnsi="仿宋_GB2312" w:cs="仿宋_GB2312" w:eastAsia="仿宋_GB2312"/>
          <w:sz w:val="28"/>
          <w:b/>
        </w:rPr>
        <w:t>三原县文化和旅游局</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三原县文化和旅游局</w:t>
      </w:r>
      <w:r>
        <w:rPr>
          <w:rFonts w:ascii="仿宋_GB2312" w:hAnsi="仿宋_GB2312" w:cs="仿宋_GB2312" w:eastAsia="仿宋_GB2312"/>
        </w:rPr>
        <w:t>委托，拟对</w:t>
      </w:r>
      <w:r>
        <w:rPr>
          <w:rFonts w:ascii="仿宋_GB2312" w:hAnsi="仿宋_GB2312" w:cs="仿宋_GB2312" w:eastAsia="仿宋_GB2312"/>
        </w:rPr>
        <w:t>2026年第二十届国家级非遗红拳传承人展演交流大赛暨第十二届青少年红拳大赛开幕式文艺演出项目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SXKK2026-CS-014-1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2026年第二十届国家级非遗红拳传承人展演交流大赛暨第十二届青少年红拳大赛开幕式文艺演出项目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为全面贯彻落实党的精神， 促进文旅高质量发展， 按照县委、县政府工作部署， 通过体育＋文化＋旅游活动开展推动三原经济实现高质量发展。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采购包1（2026年第二十届国家级非遗红拳传承人展演交流大赛暨第十二届青少年红拳大赛开幕式文艺演出项目）：属于专门面向中小企业采购。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2、财务状况报告：供应商提供2024或2025年经审计的财务报告，或⾃公告发布之⽇起⾄响应⽂件截 ⽌时间前其基本存款账⼾开⼾银⾏出具的资信证明，并附基本存款账⼾开⼾许可证 或提供基本存款账号编号；其他组织和⾃然⼈提供银⾏出具的资信证明；</w:t>
      </w:r>
    </w:p>
    <w:p>
      <w:pPr>
        <w:pStyle w:val="null3"/>
      </w:pPr>
      <w:r>
        <w:rPr>
          <w:rFonts w:ascii="仿宋_GB2312" w:hAnsi="仿宋_GB2312" w:cs="仿宋_GB2312" w:eastAsia="仿宋_GB2312"/>
        </w:rPr>
        <w:t>3、税收缴纳证明：提供开标截⽌时间前半年内任意⼀个⽉的纳税证明或完税证明；依法免税的单位应 提供相关证明材料；</w:t>
      </w:r>
    </w:p>
    <w:p>
      <w:pPr>
        <w:pStyle w:val="null3"/>
      </w:pPr>
      <w:r>
        <w:rPr>
          <w:rFonts w:ascii="仿宋_GB2312" w:hAnsi="仿宋_GB2312" w:cs="仿宋_GB2312" w:eastAsia="仿宋_GB2312"/>
        </w:rPr>
        <w:t>4、社会保障资⾦缴纳证明：提供开标截⽌时间前半年内任意⼀个⽉的社保机构开具的社会保险参保缴费情况证 明；依法不需要缴纳社会保障资⾦的单位应提供相关证明材料；</w:t>
      </w:r>
    </w:p>
    <w:p>
      <w:pPr>
        <w:pStyle w:val="null3"/>
      </w:pPr>
      <w:r>
        <w:rPr>
          <w:rFonts w:ascii="仿宋_GB2312" w:hAnsi="仿宋_GB2312" w:cs="仿宋_GB2312" w:eastAsia="仿宋_GB2312"/>
        </w:rPr>
        <w:t>5、法定代表⼈授权委托书：法定代表⼈或负责⼈参加投标时，提供本⼈⾝份证，并与营业执照中法定代表⼈或 负责⼈信息相符；授权代表参加投标时，提供授权书和被授权⼈⾝份证；</w:t>
      </w:r>
    </w:p>
    <w:p>
      <w:pPr>
        <w:pStyle w:val="null3"/>
      </w:pPr>
      <w:r>
        <w:rPr>
          <w:rFonts w:ascii="仿宋_GB2312" w:hAnsi="仿宋_GB2312" w:cs="仿宋_GB2312" w:eastAsia="仿宋_GB2312"/>
        </w:rPr>
        <w:t>6、信⽤中国：供应商不得为“信⽤中国”⽹站（www.creditchina.gov.cn）中被列⼊“重⼤税收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w:t>
      </w:r>
    </w:p>
    <w:p>
      <w:pPr>
        <w:pStyle w:val="null3"/>
      </w:pPr>
      <w:r>
        <w:rPr>
          <w:rFonts w:ascii="仿宋_GB2312" w:hAnsi="仿宋_GB2312" w:cs="仿宋_GB2312" w:eastAsia="仿宋_GB2312"/>
        </w:rPr>
        <w:t>7、重⼤违法声明：供应商参加采购活动近3年内经营活动中没有重⼤违法记录声明，以及未被列⼊失 信被执⾏⼈、重⼤税收违法失信主体、政府采购严重违法失信⾏为记录名单的书⾯ 声明</w:t>
      </w:r>
    </w:p>
    <w:p>
      <w:pPr>
        <w:pStyle w:val="null3"/>
      </w:pPr>
      <w:r>
        <w:rPr>
          <w:rFonts w:ascii="仿宋_GB2312" w:hAnsi="仿宋_GB2312" w:cs="仿宋_GB2312" w:eastAsia="仿宋_GB2312"/>
        </w:rPr>
        <w:t>8、⾮联合体：供应商负责⼈不得为同⼀⼈或者存在控股、管理关系</w:t>
      </w:r>
    </w:p>
    <w:p>
      <w:pPr>
        <w:pStyle w:val="null3"/>
      </w:pPr>
      <w:r>
        <w:rPr>
          <w:rFonts w:ascii="仿宋_GB2312" w:hAnsi="仿宋_GB2312" w:cs="仿宋_GB2312" w:eastAsia="仿宋_GB2312"/>
        </w:rPr>
        <w:t>9、特定资质：供应商具备⾏业主管部⻔批准签发的有效期内的营业性演出许可证。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三原县池阳大街150号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三原县文化和旅游局经办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32282682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15529688577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和《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三原县文化和旅游局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1、整场活动搭建（灯光、舞台、⾳响、led屏幕、场景）类完成搭建，达到使⽤要求； 2、整场 活动演出部分按照演出时间要求完成策划、创编、排练、完成演艺表演；</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联系电话：15529688577</w:t>
      </w:r>
    </w:p>
    <w:p>
      <w:pPr>
        <w:pStyle w:val="null3"/>
      </w:pPr>
      <w:r>
        <w:rPr>
          <w:rFonts w:ascii="仿宋_GB2312" w:hAnsi="仿宋_GB2312" w:cs="仿宋_GB2312" w:eastAsia="仿宋_GB2312"/>
        </w:rPr>
        <w:t>地址：陕西省西安市未央区萧家北巷文景尚品12楼1218室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为全面贯彻落实各级党委会议精神， 促进文旅高质量发展， 按照县委、县政府工作部署， 通过体育＋文化＋旅游活动开展推动三原经济实现高质量发展。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2026年第二十届国家级非遗红拳传承人展演交流大赛暨第十二届青少年红拳大赛开幕式文艺演出项目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标的名称：2026年第二十届国家级非遗红拳传承人展演交流大赛暨第十二届青少年红拳大赛开幕式文艺演出项目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1"/>
                <w:b/>
                <w:color w:val="000000"/>
              </w:rPr>
              <w:t>一、</w:t>
            </w:r>
            <w:r>
              <w:rPr>
                <w:rFonts w:ascii="仿宋_GB2312" w:hAnsi="仿宋_GB2312" w:cs="仿宋_GB2312" w:eastAsia="仿宋_GB2312"/>
                <w:b/>
              </w:rPr>
              <w:t xml:space="preserve"> </w:t>
            </w:r>
            <w:r>
              <w:rPr>
                <w:rFonts w:ascii="仿宋_GB2312" w:hAnsi="仿宋_GB2312" w:cs="仿宋_GB2312" w:eastAsia="仿宋_GB2312"/>
                <w:sz w:val="31"/>
                <w:b/>
                <w:color w:val="000000"/>
              </w:rPr>
              <w:t>项目总体通用技术服务标准</w:t>
            </w:r>
          </w:p>
          <w:p>
            <w:pPr>
              <w:pStyle w:val="null3"/>
            </w:pPr>
            <w:r>
              <w:rPr>
                <w:rFonts w:ascii="仿宋_GB2312" w:hAnsi="仿宋_GB2312" w:cs="仿宋_GB2312" w:eastAsia="仿宋_GB2312"/>
                <w:sz w:val="19"/>
                <w:color w:val="000000"/>
              </w:rPr>
              <w:t>1.   本项目为开幕式一体化全包服务，</w:t>
            </w:r>
            <w:r>
              <w:rPr>
                <w:rFonts w:ascii="仿宋_GB2312" w:hAnsi="仿宋_GB2312" w:cs="仿宋_GB2312" w:eastAsia="仿宋_GB2312"/>
              </w:rPr>
              <w:t xml:space="preserve"> </w:t>
            </w:r>
            <w:r>
              <w:rPr>
                <w:rFonts w:ascii="仿宋_GB2312" w:hAnsi="仿宋_GB2312" w:cs="仿宋_GB2312" w:eastAsia="仿宋_GB2312"/>
                <w:sz w:val="19"/>
                <w:color w:val="000000"/>
              </w:rPr>
              <w:t>覆盖舞台舞美搭建、音视频设备租赁调试、视觉画面设计摄制、原创音乐创编录制、节目策划编排、演艺团队排练演出、导演统筹执行、演员服装化妆道具、全体演职人员食宿交通、设备运输装卸、全程现场技术保障等全部工作内容。采用固定总价包干模式，</w:t>
            </w:r>
            <w:r>
              <w:rPr>
                <w:rFonts w:ascii="仿宋_GB2312" w:hAnsi="仿宋_GB2312" w:cs="仿宋_GB2312" w:eastAsia="仿宋_GB2312"/>
              </w:rPr>
              <w:t xml:space="preserve"> </w:t>
            </w:r>
            <w:r>
              <w:rPr>
                <w:rFonts w:ascii="仿宋_GB2312" w:hAnsi="仿宋_GB2312" w:cs="仿宋_GB2312" w:eastAsia="仿宋_GB2312"/>
                <w:sz w:val="19"/>
                <w:color w:val="000000"/>
              </w:rPr>
              <w:t>报价包含人工、设备、运输、搭建拆除、税费、管理、差旅、版权、应急保障等所有费用</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无任何隐形追加费用。</w:t>
            </w:r>
          </w:p>
          <w:p>
            <w:pPr>
              <w:pStyle w:val="null3"/>
            </w:pPr>
            <w:r>
              <w:rPr>
                <w:rFonts w:ascii="仿宋_GB2312" w:hAnsi="仿宋_GB2312" w:cs="仿宋_GB2312" w:eastAsia="仿宋_GB2312"/>
                <w:sz w:val="19"/>
                <w:color w:val="000000"/>
              </w:rPr>
              <w:t>2.   整场开幕式文艺演出有效时长控制在</w:t>
            </w:r>
            <w:r>
              <w:rPr>
                <w:rFonts w:ascii="仿宋_GB2312" w:hAnsi="仿宋_GB2312" w:cs="仿宋_GB2312" w:eastAsia="仿宋_GB2312"/>
              </w:rPr>
              <w:t xml:space="preserve"> </w:t>
            </w:r>
            <w:r>
              <w:rPr>
                <w:rFonts w:ascii="仿宋_GB2312" w:hAnsi="仿宋_GB2312" w:cs="仿宋_GB2312" w:eastAsia="仿宋_GB2312"/>
                <w:sz w:val="19"/>
                <w:color w:val="000000"/>
              </w:rPr>
              <w:t>40 分钟左右，</w:t>
            </w:r>
            <w:r>
              <w:rPr>
                <w:rFonts w:ascii="仿宋_GB2312" w:hAnsi="仿宋_GB2312" w:cs="仿宋_GB2312" w:eastAsia="仿宋_GB2312"/>
              </w:rPr>
              <w:t xml:space="preserve"> </w:t>
            </w:r>
            <w:r>
              <w:rPr>
                <w:rFonts w:ascii="仿宋_GB2312" w:hAnsi="仿宋_GB2312" w:cs="仿宋_GB2312" w:eastAsia="仿宋_GB2312"/>
                <w:sz w:val="19"/>
                <w:color w:val="000000"/>
              </w:rPr>
              <w:t>实施地点为三原县体育活动中心；全部舞台搭建、设备系统调试、节目全流程彩排工作须在</w:t>
            </w:r>
            <w:r>
              <w:rPr>
                <w:rFonts w:ascii="仿宋_GB2312" w:hAnsi="仿宋_GB2312" w:cs="仿宋_GB2312" w:eastAsia="仿宋_GB2312"/>
              </w:rPr>
              <w:t xml:space="preserve"> </w:t>
            </w:r>
            <w:r>
              <w:rPr>
                <w:rFonts w:ascii="仿宋_GB2312" w:hAnsi="仿宋_GB2312" w:cs="仿宋_GB2312" w:eastAsia="仿宋_GB2312"/>
                <w:sz w:val="19"/>
                <w:color w:val="000000"/>
              </w:rPr>
              <w:t>2026 年</w:t>
            </w:r>
            <w:r>
              <w:rPr>
                <w:rFonts w:ascii="仿宋_GB2312" w:hAnsi="仿宋_GB2312" w:cs="仿宋_GB2312" w:eastAsia="仿宋_GB2312"/>
              </w:rPr>
              <w:t xml:space="preserve"> </w:t>
            </w:r>
            <w:r>
              <w:rPr>
                <w:rFonts w:ascii="仿宋_GB2312" w:hAnsi="仿宋_GB2312" w:cs="仿宋_GB2312" w:eastAsia="仿宋_GB2312"/>
                <w:sz w:val="19"/>
                <w:color w:val="000000"/>
              </w:rPr>
              <w:t>8 月  12  日前全部完工，</w:t>
            </w:r>
            <w:r>
              <w:rPr>
                <w:rFonts w:ascii="仿宋_GB2312" w:hAnsi="仿宋_GB2312" w:cs="仿宋_GB2312" w:eastAsia="仿宋_GB2312"/>
              </w:rPr>
              <w:t xml:space="preserve"> </w:t>
            </w:r>
            <w:r>
              <w:rPr>
                <w:rFonts w:ascii="仿宋_GB2312" w:hAnsi="仿宋_GB2312" w:cs="仿宋_GB2312" w:eastAsia="仿宋_GB2312"/>
                <w:sz w:val="19"/>
                <w:color w:val="000000"/>
              </w:rPr>
              <w:t>活动开幕前</w:t>
            </w:r>
            <w:r>
              <w:rPr>
                <w:rFonts w:ascii="仿宋_GB2312" w:hAnsi="仿宋_GB2312" w:cs="仿宋_GB2312" w:eastAsia="仿宋_GB2312"/>
              </w:rPr>
              <w:t xml:space="preserve"> </w:t>
            </w:r>
            <w:r>
              <w:rPr>
                <w:rFonts w:ascii="仿宋_GB2312" w:hAnsi="仿宋_GB2312" w:cs="仿宋_GB2312" w:eastAsia="仿宋_GB2312"/>
                <w:sz w:val="19"/>
                <w:color w:val="000000"/>
              </w:rPr>
              <w:t>3 个工作日完成全系统联调、整体履约验收。</w:t>
            </w:r>
          </w:p>
          <w:p>
            <w:pPr>
              <w:pStyle w:val="null3"/>
            </w:pPr>
            <w:r>
              <w:rPr>
                <w:rFonts w:ascii="仿宋_GB2312" w:hAnsi="仿宋_GB2312" w:cs="仿宋_GB2312" w:eastAsia="仿宋_GB2312"/>
                <w:sz w:val="19"/>
                <w:color w:val="000000"/>
              </w:rPr>
              <w:t>3.   供应商交付的全部视觉画面、原创音乐、</w:t>
            </w:r>
            <w:r>
              <w:rPr>
                <w:rFonts w:ascii="仿宋_GB2312" w:hAnsi="仿宋_GB2312" w:cs="仿宋_GB2312" w:eastAsia="仿宋_GB2312"/>
              </w:rPr>
              <w:t xml:space="preserve"> </w:t>
            </w:r>
            <w:r>
              <w:rPr>
                <w:rFonts w:ascii="仿宋_GB2312" w:hAnsi="仿宋_GB2312" w:cs="仿宋_GB2312" w:eastAsia="仿宋_GB2312"/>
                <w:sz w:val="19"/>
                <w:color w:val="000000"/>
              </w:rPr>
              <w:t>图文素材、演出视频成品，</w:t>
            </w:r>
            <w:r>
              <w:rPr>
                <w:rFonts w:ascii="仿宋_GB2312" w:hAnsi="仿宋_GB2312" w:cs="仿宋_GB2312" w:eastAsia="仿宋_GB2312"/>
              </w:rPr>
              <w:t xml:space="preserve"> </w:t>
            </w:r>
            <w:r>
              <w:rPr>
                <w:rFonts w:ascii="仿宋_GB2312" w:hAnsi="仿宋_GB2312" w:cs="仿宋_GB2312" w:eastAsia="仿宋_GB2312"/>
                <w:sz w:val="19"/>
                <w:color w:val="000000"/>
              </w:rPr>
              <w:t>采购人享有永久无偿使用权；若发生第三方知识产权、版权侵权纠纷，</w:t>
            </w:r>
            <w:r>
              <w:rPr>
                <w:rFonts w:ascii="仿宋_GB2312" w:hAnsi="仿宋_GB2312" w:cs="仿宋_GB2312" w:eastAsia="仿宋_GB2312"/>
              </w:rPr>
              <w:t xml:space="preserve"> </w:t>
            </w:r>
            <w:r>
              <w:rPr>
                <w:rFonts w:ascii="仿宋_GB2312" w:hAnsi="仿宋_GB2312" w:cs="仿宋_GB2312" w:eastAsia="仿宋_GB2312"/>
                <w:sz w:val="19"/>
                <w:color w:val="000000"/>
              </w:rPr>
              <w:t>全部法律责任、经济赔偿、整改成本均由供应商独立承担。</w:t>
            </w:r>
          </w:p>
          <w:p>
            <w:pPr>
              <w:pStyle w:val="null3"/>
            </w:pPr>
            <w:r>
              <w:rPr>
                <w:rFonts w:ascii="仿宋_GB2312" w:hAnsi="仿宋_GB2312" w:cs="仿宋_GB2312" w:eastAsia="仿宋_GB2312"/>
                <w:sz w:val="21"/>
                <w:color w:val="000000"/>
              </w:rPr>
              <w:t>4.   所有舞台钢结构、</w:t>
            </w:r>
            <w:r>
              <w:rPr>
                <w:rFonts w:ascii="仿宋_GB2312" w:hAnsi="仿宋_GB2312" w:cs="仿宋_GB2312" w:eastAsia="仿宋_GB2312"/>
              </w:rPr>
              <w:t xml:space="preserve"> </w:t>
            </w:r>
            <w:r>
              <w:rPr>
                <w:rFonts w:ascii="仿宋_GB2312" w:hAnsi="仿宋_GB2312" w:cs="仿宋_GB2312" w:eastAsia="仿宋_GB2312"/>
                <w:sz w:val="21"/>
                <w:color w:val="000000"/>
              </w:rPr>
              <w:t>电气设备、演艺器材、装饰板材均符合国家舞台演出安全、消防阻燃、承重、防风、用电规范标准，</w:t>
            </w:r>
            <w:r>
              <w:rPr>
                <w:rFonts w:ascii="仿宋_GB2312" w:hAnsi="仿宋_GB2312" w:cs="仿宋_GB2312" w:eastAsia="仿宋_GB2312"/>
              </w:rPr>
              <w:t xml:space="preserve"> </w:t>
            </w:r>
            <w:r>
              <w:rPr>
                <w:rFonts w:ascii="仿宋_GB2312" w:hAnsi="仿宋_GB2312" w:cs="仿宋_GB2312" w:eastAsia="仿宋_GB2312"/>
                <w:sz w:val="21"/>
                <w:color w:val="000000"/>
              </w:rPr>
              <w:t>完整出具现场安全搭建方案，</w:t>
            </w:r>
            <w:r>
              <w:rPr>
                <w:rFonts w:ascii="仿宋_GB2312" w:hAnsi="仿宋_GB2312" w:cs="仿宋_GB2312" w:eastAsia="仿宋_GB2312"/>
              </w:rPr>
              <w:t xml:space="preserve"> </w:t>
            </w:r>
            <w:r>
              <w:rPr>
                <w:rFonts w:ascii="仿宋_GB2312" w:hAnsi="仿宋_GB2312" w:cs="仿宋_GB2312" w:eastAsia="仿宋_GB2312"/>
                <w:sz w:val="21"/>
                <w:color w:val="000000"/>
              </w:rPr>
              <w:t>活动全程杜绝坍塌、漏电、火灾等各类安全事故。</w:t>
            </w:r>
          </w:p>
          <w:p>
            <w:pPr>
              <w:pStyle w:val="null3"/>
            </w:pPr>
            <w:r>
              <w:rPr>
                <w:rFonts w:ascii="仿宋_GB2312" w:hAnsi="仿宋_GB2312" w:cs="仿宋_GB2312" w:eastAsia="仿宋_GB2312"/>
                <w:sz w:val="19"/>
                <w:color w:val="000000"/>
              </w:rPr>
              <w:t>5.   现场技术人员、演艺演员、导演、后勤工作人员均签订正规用工协议，</w:t>
            </w:r>
            <w:r>
              <w:rPr>
                <w:rFonts w:ascii="仿宋_GB2312" w:hAnsi="仿宋_GB2312" w:cs="仿宋_GB2312" w:eastAsia="仿宋_GB2312"/>
              </w:rPr>
              <w:t xml:space="preserve"> </w:t>
            </w:r>
            <w:r>
              <w:rPr>
                <w:rFonts w:ascii="仿宋_GB2312" w:hAnsi="仿宋_GB2312" w:cs="仿宋_GB2312" w:eastAsia="仿宋_GB2312"/>
                <w:sz w:val="19"/>
                <w:color w:val="000000"/>
              </w:rPr>
              <w:t>人员薪酬标准不低于当地法定最低工资标准；高空作业、灯光音响大屏操作等特殊岗位人员持有对应从业资质，配齐全套安全防护器具。</w:t>
            </w:r>
          </w:p>
          <w:p>
            <w:pPr>
              <w:pStyle w:val="null3"/>
            </w:pPr>
            <w:r>
              <w:rPr>
                <w:rFonts w:ascii="仿宋_GB2312" w:hAnsi="仿宋_GB2312" w:cs="仿宋_GB2312" w:eastAsia="仿宋_GB2312"/>
                <w:sz w:val="19"/>
                <w:color w:val="000000"/>
              </w:rPr>
              <w:t>6.   整体服务质量标准不低于国家、陕西省文旅演出行业现行规范标准，</w:t>
            </w:r>
            <w:r>
              <w:rPr>
                <w:rFonts w:ascii="仿宋_GB2312" w:hAnsi="仿宋_GB2312" w:cs="仿宋_GB2312" w:eastAsia="仿宋_GB2312"/>
              </w:rPr>
              <w:t xml:space="preserve"> </w:t>
            </w:r>
            <w:r>
              <w:rPr>
                <w:rFonts w:ascii="仿宋_GB2312" w:hAnsi="仿宋_GB2312" w:cs="仿宋_GB2312" w:eastAsia="仿宋_GB2312"/>
                <w:sz w:val="19"/>
                <w:color w:val="000000"/>
              </w:rPr>
              <w:t>全程配置专属驻场技术保障团队，</w:t>
            </w:r>
            <w:r>
              <w:rPr>
                <w:rFonts w:ascii="仿宋_GB2312" w:hAnsi="仿宋_GB2312" w:cs="仿宋_GB2312" w:eastAsia="仿宋_GB2312"/>
              </w:rPr>
              <w:t xml:space="preserve"> </w:t>
            </w:r>
            <w:r>
              <w:rPr>
                <w:rFonts w:ascii="仿宋_GB2312" w:hAnsi="仿宋_GB2312" w:cs="仿宋_GB2312" w:eastAsia="仿宋_GB2312"/>
                <w:sz w:val="19"/>
                <w:color w:val="000000"/>
              </w:rPr>
              <w:t>演出期间设备故障须快速抢修处置，</w:t>
            </w:r>
            <w:r>
              <w:rPr>
                <w:rFonts w:ascii="仿宋_GB2312" w:hAnsi="仿宋_GB2312" w:cs="仿宋_GB2312" w:eastAsia="仿宋_GB2312"/>
              </w:rPr>
              <w:t xml:space="preserve"> </w:t>
            </w:r>
            <w:r>
              <w:rPr>
                <w:rFonts w:ascii="仿宋_GB2312" w:hAnsi="仿宋_GB2312" w:cs="仿宋_GB2312" w:eastAsia="仿宋_GB2312"/>
                <w:sz w:val="19"/>
                <w:color w:val="000000"/>
              </w:rPr>
              <w:t>保障演出不间断、无中断。</w:t>
            </w:r>
          </w:p>
          <w:p>
            <w:pPr>
              <w:pStyle w:val="null3"/>
            </w:pPr>
            <w:r>
              <w:rPr>
                <w:rFonts w:ascii="仿宋_GB2312" w:hAnsi="仿宋_GB2312" w:cs="仿宋_GB2312" w:eastAsia="仿宋_GB2312"/>
                <w:sz w:val="31"/>
                <w:b/>
                <w:color w:val="000000"/>
              </w:rPr>
              <w:t>二、</w:t>
            </w:r>
            <w:r>
              <w:rPr>
                <w:rFonts w:ascii="仿宋_GB2312" w:hAnsi="仿宋_GB2312" w:cs="仿宋_GB2312" w:eastAsia="仿宋_GB2312"/>
                <w:b/>
              </w:rPr>
              <w:t xml:space="preserve"> </w:t>
            </w:r>
            <w:r>
              <w:rPr>
                <w:rFonts w:ascii="仿宋_GB2312" w:hAnsi="仿宋_GB2312" w:cs="仿宋_GB2312" w:eastAsia="仿宋_GB2312"/>
                <w:sz w:val="31"/>
                <w:b/>
                <w:color w:val="000000"/>
              </w:rPr>
              <w:t>舞美基础设备系统整体技术要求</w:t>
            </w:r>
          </w:p>
          <w:p>
            <w:pPr>
              <w:pStyle w:val="null3"/>
            </w:pPr>
            <w:r>
              <w:rPr>
                <w:rFonts w:ascii="仿宋_GB2312" w:hAnsi="仿宋_GB2312" w:cs="仿宋_GB2312" w:eastAsia="仿宋_GB2312"/>
                <w:sz w:val="21"/>
                <w:b/>
                <w:color w:val="000000"/>
              </w:rPr>
              <w:t>（一）</w:t>
            </w:r>
            <w:r>
              <w:rPr>
                <w:rFonts w:ascii="仿宋_GB2312" w:hAnsi="仿宋_GB2312" w:cs="仿宋_GB2312" w:eastAsia="仿宋_GB2312"/>
                <w:b/>
              </w:rPr>
              <w:t xml:space="preserve"> </w:t>
            </w:r>
            <w:r>
              <w:rPr>
                <w:rFonts w:ascii="仿宋_GB2312" w:hAnsi="仿宋_GB2312" w:cs="仿宋_GB2312" w:eastAsia="仿宋_GB2312"/>
                <w:sz w:val="21"/>
                <w:b/>
                <w:color w:val="000000"/>
              </w:rPr>
              <w:t>LED</w:t>
            </w:r>
            <w:r>
              <w:rPr>
                <w:rFonts w:ascii="仿宋_GB2312" w:hAnsi="仿宋_GB2312" w:cs="仿宋_GB2312" w:eastAsia="仿宋_GB2312"/>
                <w:b/>
              </w:rPr>
              <w:t xml:space="preserve"> </w:t>
            </w:r>
            <w:r>
              <w:rPr>
                <w:rFonts w:ascii="仿宋_GB2312" w:hAnsi="仿宋_GB2312" w:cs="仿宋_GB2312" w:eastAsia="仿宋_GB2312"/>
                <w:sz w:val="21"/>
                <w:b/>
                <w:color w:val="000000"/>
              </w:rPr>
              <w:t>大屏视频显⽰系统</w:t>
            </w:r>
          </w:p>
          <w:p>
            <w:pPr>
              <w:pStyle w:val="null3"/>
            </w:pPr>
            <w:r>
              <w:rPr>
                <w:rFonts w:ascii="仿宋_GB2312" w:hAnsi="仿宋_GB2312" w:cs="仿宋_GB2312" w:eastAsia="仿宋_GB2312"/>
                <w:sz w:val="19"/>
                <w:color w:val="000000"/>
              </w:rPr>
              <w:t>1.    配置完整成套主显⽰屏、两侧辅助显⽰屏、</w:t>
            </w:r>
            <w:r>
              <w:rPr>
                <w:rFonts w:ascii="仿宋_GB2312" w:hAnsi="仿宋_GB2312" w:cs="仿宋_GB2312" w:eastAsia="仿宋_GB2312"/>
              </w:rPr>
              <w:t xml:space="preserve"> </w:t>
            </w:r>
            <w:r>
              <w:rPr>
                <w:rFonts w:ascii="仿宋_GB2312" w:hAnsi="仿宋_GB2312" w:cs="仿宋_GB2312" w:eastAsia="仿宋_GB2312"/>
                <w:sz w:val="19"/>
                <w:color w:val="000000"/>
              </w:rPr>
              <w:t>台口配套延展屏整套显⽰系统，</w:t>
            </w:r>
            <w:r>
              <w:rPr>
                <w:rFonts w:ascii="仿宋_GB2312" w:hAnsi="仿宋_GB2312" w:cs="仿宋_GB2312" w:eastAsia="仿宋_GB2312"/>
              </w:rPr>
              <w:t xml:space="preserve"> </w:t>
            </w:r>
            <w:r>
              <w:rPr>
                <w:rFonts w:ascii="仿宋_GB2312" w:hAnsi="仿宋_GB2312" w:cs="仿宋_GB2312" w:eastAsia="仿宋_GB2312"/>
                <w:sz w:val="19"/>
                <w:color w:val="000000"/>
              </w:rPr>
              <w:t>屏体成像均匀通透，</w:t>
            </w:r>
            <w:r>
              <w:rPr>
                <w:rFonts w:ascii="仿宋_GB2312" w:hAnsi="仿宋_GB2312" w:cs="仿宋_GB2312" w:eastAsia="仿宋_GB2312"/>
              </w:rPr>
              <w:t xml:space="preserve"> </w:t>
            </w:r>
            <w:r>
              <w:rPr>
                <w:rFonts w:ascii="仿宋_GB2312" w:hAnsi="仿宋_GB2312" w:cs="仿宋_GB2312" w:eastAsia="仿宋_GB2312"/>
                <w:sz w:val="19"/>
                <w:color w:val="000000"/>
              </w:rPr>
              <w:t>无暗斑、色差、黑屏、频闪，</w:t>
            </w:r>
            <w:r>
              <w:rPr>
                <w:rFonts w:ascii="仿宋_GB2312" w:hAnsi="仿宋_GB2312" w:cs="仿宋_GB2312" w:eastAsia="仿宋_GB2312"/>
              </w:rPr>
              <w:t xml:space="preserve"> </w:t>
            </w:r>
            <w:r>
              <w:rPr>
                <w:rFonts w:ascii="仿宋_GB2312" w:hAnsi="仿宋_GB2312" w:cs="仿宋_GB2312" w:eastAsia="仿宋_GB2312"/>
                <w:sz w:val="19"/>
                <w:color w:val="000000"/>
              </w:rPr>
              <w:t>戶外强光环境下画面色彩、清晰度稳定。</w:t>
            </w:r>
          </w:p>
          <w:p>
            <w:pPr>
              <w:pStyle w:val="null3"/>
            </w:pPr>
            <w:r>
              <w:rPr>
                <w:rFonts w:ascii="仿宋_GB2312" w:hAnsi="仿宋_GB2312" w:cs="仿宋_GB2312" w:eastAsia="仿宋_GB2312"/>
                <w:sz w:val="19"/>
                <w:color w:val="000000"/>
              </w:rPr>
              <w:t>2.   配套专业演出级视频服务器、多通道视频切换控制系统、远距离光纤信号传输设备，</w:t>
            </w:r>
            <w:r>
              <w:rPr>
                <w:rFonts w:ascii="仿宋_GB2312" w:hAnsi="仿宋_GB2312" w:cs="仿宋_GB2312" w:eastAsia="仿宋_GB2312"/>
              </w:rPr>
              <w:t xml:space="preserve"> </w:t>
            </w:r>
            <w:r>
              <w:rPr>
                <w:rFonts w:ascii="仿宋_GB2312" w:hAnsi="仿宋_GB2312" w:cs="仿宋_GB2312" w:eastAsia="仿宋_GB2312"/>
                <w:sz w:val="19"/>
                <w:color w:val="000000"/>
              </w:rPr>
              <w:t>支持多层画面叠加、无缝转场特效、高清素材同步播放，</w:t>
            </w:r>
            <w:r>
              <w:rPr>
                <w:rFonts w:ascii="仿宋_GB2312" w:hAnsi="仿宋_GB2312" w:cs="仿宋_GB2312" w:eastAsia="仿宋_GB2312"/>
              </w:rPr>
              <w:t xml:space="preserve"> </w:t>
            </w:r>
            <w:r>
              <w:rPr>
                <w:rFonts w:ascii="仿宋_GB2312" w:hAnsi="仿宋_GB2312" w:cs="仿宋_GB2312" w:eastAsia="仿宋_GB2312"/>
                <w:sz w:val="19"/>
                <w:color w:val="000000"/>
              </w:rPr>
              <w:t>长距离传输无延迟、无画面失真、无信号衰减。</w:t>
            </w:r>
          </w:p>
          <w:p>
            <w:pPr>
              <w:pStyle w:val="null3"/>
            </w:pPr>
            <w:r>
              <w:rPr>
                <w:rFonts w:ascii="仿宋_GB2312" w:hAnsi="仿宋_GB2312" w:cs="仿宋_GB2312" w:eastAsia="仿宋_GB2312"/>
                <w:sz w:val="19"/>
                <w:color w:val="000000"/>
              </w:rPr>
              <w:t>3.   配套专业图形工作站、信号分配器材、稳压供电设备、钢结构支撑框架、防护围挡、</w:t>
            </w:r>
            <w:r>
              <w:rPr>
                <w:rFonts w:ascii="仿宋_GB2312" w:hAnsi="仿宋_GB2312" w:cs="仿宋_GB2312" w:eastAsia="仿宋_GB2312"/>
              </w:rPr>
              <w:t xml:space="preserve"> </w:t>
            </w:r>
            <w:r>
              <w:rPr>
                <w:rFonts w:ascii="仿宋_GB2312" w:hAnsi="仿宋_GB2312" w:cs="仿宋_GB2312" w:eastAsia="仿宋_GB2312"/>
                <w:sz w:val="19"/>
                <w:color w:val="000000"/>
              </w:rPr>
              <w:t>吊装加固构件、专用线材等全套辅材配件。</w:t>
            </w:r>
          </w:p>
          <w:p>
            <w:pPr>
              <w:pStyle w:val="null3"/>
            </w:pPr>
            <w:r>
              <w:rPr>
                <w:rFonts w:ascii="仿宋_GB2312" w:hAnsi="仿宋_GB2312" w:cs="仿宋_GB2312" w:eastAsia="仿宋_GB2312"/>
                <w:sz w:val="19"/>
                <w:color w:val="000000"/>
              </w:rPr>
              <w:t>4.   服务范围包含全部设备往返运输、现场吊装搭建、通电调试、彩排全程值守、正式演出实时保障、活动结束完整拆除清运，</w:t>
            </w:r>
            <w:r>
              <w:rPr>
                <w:rFonts w:ascii="仿宋_GB2312" w:hAnsi="仿宋_GB2312" w:cs="仿宋_GB2312" w:eastAsia="仿宋_GB2312"/>
              </w:rPr>
              <w:t xml:space="preserve"> </w:t>
            </w:r>
            <w:r>
              <w:rPr>
                <w:rFonts w:ascii="仿宋_GB2312" w:hAnsi="仿宋_GB2312" w:cs="仿宋_GB2312" w:eastAsia="仿宋_GB2312"/>
                <w:sz w:val="19"/>
                <w:color w:val="000000"/>
              </w:rPr>
              <w:t>配备专职视频技术人员全程驻场。</w:t>
            </w:r>
          </w:p>
          <w:p>
            <w:pPr>
              <w:pStyle w:val="null3"/>
            </w:pPr>
            <w:r>
              <w:rPr>
                <w:rFonts w:ascii="仿宋_GB2312" w:hAnsi="仿宋_GB2312" w:cs="仿宋_GB2312" w:eastAsia="仿宋_GB2312"/>
                <w:sz w:val="21"/>
                <w:b/>
                <w:color w:val="000000"/>
              </w:rPr>
              <w:t>（二）</w:t>
            </w:r>
            <w:r>
              <w:rPr>
                <w:rFonts w:ascii="仿宋_GB2312" w:hAnsi="仿宋_GB2312" w:cs="仿宋_GB2312" w:eastAsia="仿宋_GB2312"/>
                <w:b/>
              </w:rPr>
              <w:t xml:space="preserve"> </w:t>
            </w:r>
            <w:r>
              <w:rPr>
                <w:rFonts w:ascii="仿宋_GB2312" w:hAnsi="仿宋_GB2312" w:cs="仿宋_GB2312" w:eastAsia="仿宋_GB2312"/>
                <w:sz w:val="21"/>
                <w:b/>
                <w:color w:val="000000"/>
              </w:rPr>
              <w:t>舞台灯光特效系统</w:t>
            </w:r>
          </w:p>
          <w:p>
            <w:pPr>
              <w:pStyle w:val="null3"/>
            </w:pPr>
            <w:r>
              <w:rPr>
                <w:rFonts w:ascii="仿宋_GB2312" w:hAnsi="仿宋_GB2312" w:cs="仿宋_GB2312" w:eastAsia="仿宋_GB2312"/>
                <w:sz w:val="19"/>
                <w:color w:val="000000"/>
              </w:rPr>
              <w:t>1.   成套配置专业舞台演出灯光设备，</w:t>
            </w:r>
            <w:r>
              <w:rPr>
                <w:rFonts w:ascii="仿宋_GB2312" w:hAnsi="仿宋_GB2312" w:cs="仿宋_GB2312" w:eastAsia="仿宋_GB2312"/>
              </w:rPr>
              <w:t xml:space="preserve"> </w:t>
            </w:r>
            <w:r>
              <w:rPr>
                <w:rFonts w:ascii="仿宋_GB2312" w:hAnsi="仿宋_GB2312" w:cs="仿宋_GB2312" w:eastAsia="仿宋_GB2312"/>
                <w:sz w:val="19"/>
                <w:color w:val="000000"/>
              </w:rPr>
              <w:t>包含光束效果灯具、人物面光切割灯具、全场环境染色灯具、观众氛围照明灯具、舞台雾效特效设备，</w:t>
            </w:r>
            <w:r>
              <w:rPr>
                <w:rFonts w:ascii="仿宋_GB2312" w:hAnsi="仿宋_GB2312" w:cs="仿宋_GB2312" w:eastAsia="仿宋_GB2312"/>
              </w:rPr>
              <w:t xml:space="preserve"> </w:t>
            </w:r>
            <w:r>
              <w:rPr>
                <w:rFonts w:ascii="仿宋_GB2312" w:hAnsi="仿宋_GB2312" w:cs="仿宋_GB2312" w:eastAsia="仿宋_GB2312"/>
                <w:sz w:val="19"/>
                <w:color w:val="000000"/>
              </w:rPr>
              <w:t>可实现多层次、多风格动态光影效果，</w:t>
            </w:r>
            <w:r>
              <w:rPr>
                <w:rFonts w:ascii="仿宋_GB2312" w:hAnsi="仿宋_GB2312" w:cs="仿宋_GB2312" w:eastAsia="仿宋_GB2312"/>
              </w:rPr>
              <w:t xml:space="preserve"> </w:t>
            </w:r>
            <w:r>
              <w:rPr>
                <w:rFonts w:ascii="仿宋_GB2312" w:hAnsi="仿宋_GB2312" w:cs="仿宋_GB2312" w:eastAsia="仿宋_GB2312"/>
                <w:sz w:val="19"/>
                <w:color w:val="000000"/>
              </w:rPr>
              <w:t>适配全部节目氛围渲染、人物特写、场景切换需求。</w:t>
            </w:r>
          </w:p>
          <w:p>
            <w:pPr>
              <w:pStyle w:val="null3"/>
            </w:pPr>
            <w:r>
              <w:rPr>
                <w:rFonts w:ascii="仿宋_GB2312" w:hAnsi="仿宋_GB2312" w:cs="仿宋_GB2312" w:eastAsia="仿宋_GB2312"/>
                <w:sz w:val="19"/>
                <w:color w:val="000000"/>
              </w:rPr>
              <w:t>2.   配套专业数字灯光主控台，</w:t>
            </w:r>
            <w:r>
              <w:rPr>
                <w:rFonts w:ascii="仿宋_GB2312" w:hAnsi="仿宋_GB2312" w:cs="仿宋_GB2312" w:eastAsia="仿宋_GB2312"/>
              </w:rPr>
              <w:t xml:space="preserve"> </w:t>
            </w:r>
            <w:r>
              <w:rPr>
                <w:rFonts w:ascii="仿宋_GB2312" w:hAnsi="仿宋_GB2312" w:cs="仿宋_GB2312" w:eastAsia="仿宋_GB2312"/>
                <w:sz w:val="19"/>
                <w:color w:val="000000"/>
              </w:rPr>
              <w:t>支持多场景灯光程序存储、一键切换，</w:t>
            </w:r>
            <w:r>
              <w:rPr>
                <w:rFonts w:ascii="仿宋_GB2312" w:hAnsi="仿宋_GB2312" w:cs="仿宋_GB2312" w:eastAsia="仿宋_GB2312"/>
              </w:rPr>
              <w:t xml:space="preserve"> </w:t>
            </w:r>
            <w:r>
              <w:rPr>
                <w:rFonts w:ascii="仿宋_GB2312" w:hAnsi="仿宋_GB2312" w:cs="仿宋_GB2312" w:eastAsia="仿宋_GB2312"/>
                <w:sz w:val="19"/>
                <w:color w:val="000000"/>
              </w:rPr>
              <w:t>可与音视频、节目节奏同步联动编程。</w:t>
            </w:r>
          </w:p>
          <w:p>
            <w:pPr>
              <w:pStyle w:val="null3"/>
            </w:pPr>
            <w:r>
              <w:rPr>
                <w:rFonts w:ascii="仿宋_GB2312" w:hAnsi="仿宋_GB2312" w:cs="仿宋_GB2312" w:eastAsia="仿宋_GB2312"/>
                <w:sz w:val="19"/>
                <w:color w:val="000000"/>
              </w:rPr>
              <w:t>3.   配套完整铝合金灯光桁架、</w:t>
            </w:r>
            <w:r>
              <w:rPr>
                <w:rFonts w:ascii="仿宋_GB2312" w:hAnsi="仿宋_GB2312" w:cs="仿宋_GB2312" w:eastAsia="仿宋_GB2312"/>
              </w:rPr>
              <w:t xml:space="preserve"> </w:t>
            </w:r>
            <w:r>
              <w:rPr>
                <w:rFonts w:ascii="仿宋_GB2312" w:hAnsi="仿宋_GB2312" w:cs="仿宋_GB2312" w:eastAsia="仿宋_GB2312"/>
                <w:sz w:val="19"/>
                <w:color w:val="000000"/>
              </w:rPr>
              <w:t>吊装锁扣、专业供电线缆、防水配电箱、信号放大器等全套辅材。</w:t>
            </w:r>
          </w:p>
          <w:p>
            <w:pPr>
              <w:pStyle w:val="null3"/>
            </w:pPr>
            <w:r>
              <w:rPr>
                <w:rFonts w:ascii="仿宋_GB2312" w:hAnsi="仿宋_GB2312" w:cs="仿宋_GB2312" w:eastAsia="仿宋_GB2312"/>
                <w:sz w:val="19"/>
                <w:color w:val="000000"/>
              </w:rPr>
              <w:t>4.   包含设备运输、桁架整体搭建、灯具吊装定位、灯光编程调试、彩排跟场、正式演出全程值守、完工拆除回收，</w:t>
            </w:r>
            <w:r>
              <w:rPr>
                <w:rFonts w:ascii="仿宋_GB2312" w:hAnsi="仿宋_GB2312" w:cs="仿宋_GB2312" w:eastAsia="仿宋_GB2312"/>
              </w:rPr>
              <w:t xml:space="preserve"> </w:t>
            </w:r>
            <w:r>
              <w:rPr>
                <w:rFonts w:ascii="仿宋_GB2312" w:hAnsi="仿宋_GB2312" w:cs="仿宋_GB2312" w:eastAsia="仿宋_GB2312"/>
                <w:sz w:val="19"/>
                <w:color w:val="000000"/>
              </w:rPr>
              <w:t>配置专职灯光技术人员全程跟进。</w:t>
            </w:r>
          </w:p>
          <w:p>
            <w:pPr>
              <w:pStyle w:val="null3"/>
            </w:pPr>
            <w:r>
              <w:rPr>
                <w:rFonts w:ascii="仿宋_GB2312" w:hAnsi="仿宋_GB2312" w:cs="仿宋_GB2312" w:eastAsia="仿宋_GB2312"/>
                <w:sz w:val="21"/>
                <w:b/>
                <w:color w:val="000000"/>
              </w:rPr>
              <w:t>（三）专业扩声音响系统</w:t>
            </w:r>
          </w:p>
          <w:p>
            <w:pPr>
              <w:pStyle w:val="null3"/>
            </w:pPr>
            <w:r>
              <w:rPr>
                <w:rFonts w:ascii="仿宋_GB2312" w:hAnsi="仿宋_GB2312" w:cs="仿宋_GB2312" w:eastAsia="仿宋_GB2312"/>
                <w:sz w:val="19"/>
                <w:color w:val="000000"/>
              </w:rPr>
              <w:t>1.   成套线性阵列主扩声系统，搭配超低低频音箱、舞台返听音响设备，</w:t>
            </w:r>
            <w:r>
              <w:rPr>
                <w:rFonts w:ascii="仿宋_GB2312" w:hAnsi="仿宋_GB2312" w:cs="仿宋_GB2312" w:eastAsia="仿宋_GB2312"/>
              </w:rPr>
              <w:t xml:space="preserve"> </w:t>
            </w:r>
            <w:r>
              <w:rPr>
                <w:rFonts w:ascii="仿宋_GB2312" w:hAnsi="仿宋_GB2312" w:cs="仿宋_GB2312" w:eastAsia="仿宋_GB2312"/>
                <w:sz w:val="19"/>
                <w:color w:val="000000"/>
              </w:rPr>
              <w:t>全场声场覆盖均匀无死角</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人声、乐器音色清晰饱满，</w:t>
            </w:r>
            <w:r>
              <w:rPr>
                <w:rFonts w:ascii="仿宋_GB2312" w:hAnsi="仿宋_GB2312" w:cs="仿宋_GB2312" w:eastAsia="仿宋_GB2312"/>
              </w:rPr>
              <w:t xml:space="preserve"> </w:t>
            </w:r>
            <w:r>
              <w:rPr>
                <w:rFonts w:ascii="仿宋_GB2312" w:hAnsi="仿宋_GB2312" w:cs="仿宋_GB2312" w:eastAsia="仿宋_GB2312"/>
                <w:sz w:val="19"/>
                <w:color w:val="000000"/>
              </w:rPr>
              <w:t>无杂音、破音、</w:t>
            </w:r>
            <w:r>
              <w:rPr>
                <w:rFonts w:ascii="仿宋_GB2312" w:hAnsi="仿宋_GB2312" w:cs="仿宋_GB2312" w:eastAsia="仿宋_GB2312"/>
              </w:rPr>
              <w:t xml:space="preserve"> </w:t>
            </w:r>
            <w:r>
              <w:rPr>
                <w:rFonts w:ascii="仿宋_GB2312" w:hAnsi="仿宋_GB2312" w:cs="仿宋_GB2312" w:eastAsia="仿宋_GB2312"/>
                <w:sz w:val="19"/>
                <w:color w:val="000000"/>
              </w:rPr>
              <w:t>回声、啸叫干扰。</w:t>
            </w:r>
          </w:p>
          <w:p>
            <w:pPr>
              <w:pStyle w:val="null3"/>
            </w:pPr>
            <w:r>
              <w:rPr>
                <w:rFonts w:ascii="仿宋_GB2312" w:hAnsi="仿宋_GB2312" w:cs="仿宋_GB2312" w:eastAsia="仿宋_GB2312"/>
                <w:sz w:val="19"/>
                <w:color w:val="000000"/>
              </w:rPr>
              <w:t>2.   配置多路数字调音台、多类型无线拾音话筒、领导专用演讲话筒、后台无线内部对讲通讯系统、多路音频信号传输接口设备，</w:t>
            </w:r>
            <w:r>
              <w:rPr>
                <w:rFonts w:ascii="仿宋_GB2312" w:hAnsi="仿宋_GB2312" w:cs="仿宋_GB2312" w:eastAsia="仿宋_GB2312"/>
              </w:rPr>
              <w:t xml:space="preserve"> </w:t>
            </w:r>
            <w:r>
              <w:rPr>
                <w:rFonts w:ascii="仿宋_GB2312" w:hAnsi="仿宋_GB2312" w:cs="仿宋_GB2312" w:eastAsia="仿宋_GB2312"/>
                <w:sz w:val="19"/>
                <w:color w:val="000000"/>
              </w:rPr>
              <w:t>满足主持讲话、节目表演、后台工作人员协同对讲全部使用需求。</w:t>
            </w:r>
          </w:p>
          <w:p>
            <w:pPr>
              <w:pStyle w:val="null3"/>
            </w:pPr>
            <w:r>
              <w:rPr>
                <w:rFonts w:ascii="仿宋_GB2312" w:hAnsi="仿宋_GB2312" w:cs="仿宋_GB2312" w:eastAsia="仿宋_GB2312"/>
                <w:sz w:val="21"/>
                <w:color w:val="000000"/>
              </w:rPr>
              <w:t>3.   配套全套屏蔽音频线材、稳压供电设备、音频隔离器、信号处理器等辅材。</w:t>
            </w:r>
          </w:p>
          <w:p>
            <w:pPr>
              <w:pStyle w:val="null3"/>
            </w:pPr>
            <w:r>
              <w:rPr>
                <w:rFonts w:ascii="仿宋_GB2312" w:hAnsi="仿宋_GB2312" w:cs="仿宋_GB2312" w:eastAsia="仿宋_GB2312"/>
                <w:sz w:val="19"/>
                <w:color w:val="000000"/>
              </w:rPr>
              <w:t>4.   包含设备运输、声场点位布置、系统精细调试、彩排及演出全程值守、活动结束拆除回收 ,</w:t>
            </w:r>
            <w:r>
              <w:rPr>
                <w:rFonts w:ascii="仿宋_GB2312" w:hAnsi="仿宋_GB2312" w:cs="仿宋_GB2312" w:eastAsia="仿宋_GB2312"/>
              </w:rPr>
              <w:t xml:space="preserve">  </w:t>
            </w:r>
            <w:r>
              <w:rPr>
                <w:rFonts w:ascii="仿宋_GB2312" w:hAnsi="仿宋_GB2312" w:cs="仿宋_GB2312" w:eastAsia="仿宋_GB2312"/>
                <w:sz w:val="19"/>
                <w:color w:val="000000"/>
              </w:rPr>
              <w:t>配备专业音响操作师及辅助工作人员。</w:t>
            </w:r>
          </w:p>
          <w:p>
            <w:pPr>
              <w:pStyle w:val="null3"/>
            </w:pPr>
            <w:r>
              <w:rPr>
                <w:rFonts w:ascii="仿宋_GB2312" w:hAnsi="仿宋_GB2312" w:cs="仿宋_GB2312" w:eastAsia="仿宋_GB2312"/>
                <w:sz w:val="21"/>
                <w:b/>
                <w:color w:val="000000"/>
              </w:rPr>
              <w:t>（四）舞台主体结构搭建系统</w:t>
            </w:r>
          </w:p>
          <w:p>
            <w:pPr>
              <w:pStyle w:val="null3"/>
            </w:pPr>
            <w:r>
              <w:rPr>
                <w:rFonts w:ascii="仿宋_GB2312" w:hAnsi="仿宋_GB2312" w:cs="仿宋_GB2312" w:eastAsia="仿宋_GB2312"/>
                <w:sz w:val="19"/>
                <w:color w:val="000000"/>
              </w:rPr>
              <w:t>1.   标准化整体主舞台台面，</w:t>
            </w:r>
            <w:r>
              <w:rPr>
                <w:rFonts w:ascii="仿宋_GB2312" w:hAnsi="仿宋_GB2312" w:cs="仿宋_GB2312" w:eastAsia="仿宋_GB2312"/>
              </w:rPr>
              <w:t xml:space="preserve"> </w:t>
            </w:r>
            <w:r>
              <w:rPr>
                <w:rFonts w:ascii="仿宋_GB2312" w:hAnsi="仿宋_GB2312" w:cs="仿宋_GB2312" w:eastAsia="仿宋_GB2312"/>
                <w:sz w:val="19"/>
                <w:color w:val="000000"/>
              </w:rPr>
              <w:t>整体平整稳固、防滑耐磨、承重达标，搭配定制异形表演通道、无障碍通行坡道，</w:t>
            </w:r>
            <w:r>
              <w:rPr>
                <w:rFonts w:ascii="仿宋_GB2312" w:hAnsi="仿宋_GB2312" w:cs="仿宋_GB2312" w:eastAsia="仿宋_GB2312"/>
              </w:rPr>
              <w:t xml:space="preserve"> </w:t>
            </w:r>
            <w:r>
              <w:rPr>
                <w:rFonts w:ascii="仿宋_GB2312" w:hAnsi="仿宋_GB2312" w:cs="仿宋_GB2312" w:eastAsia="仿宋_GB2312"/>
                <w:sz w:val="19"/>
                <w:color w:val="000000"/>
              </w:rPr>
              <w:t>适配整场节目演员行进动线设计。</w:t>
            </w:r>
          </w:p>
          <w:p>
            <w:pPr>
              <w:pStyle w:val="null3"/>
            </w:pPr>
            <w:r>
              <w:rPr>
                <w:rFonts w:ascii="仿宋_GB2312" w:hAnsi="仿宋_GB2312" w:cs="仿宋_GB2312" w:eastAsia="仿宋_GB2312"/>
                <w:sz w:val="19"/>
                <w:color w:val="000000"/>
              </w:rPr>
              <w:t>2.   配套大屏侧专用灯架、装饰围挡、造型阶梯、辅助小型表演舞台等桁架造型结构，</w:t>
            </w:r>
            <w:r>
              <w:rPr>
                <w:rFonts w:ascii="仿宋_GB2312" w:hAnsi="仿宋_GB2312" w:cs="仿宋_GB2312" w:eastAsia="仿宋_GB2312"/>
              </w:rPr>
              <w:t xml:space="preserve"> </w:t>
            </w:r>
            <w:r>
              <w:rPr>
                <w:rFonts w:ascii="仿宋_GB2312" w:hAnsi="仿宋_GB2312" w:cs="仿宋_GB2312" w:eastAsia="仿宋_GB2312"/>
                <w:sz w:val="19"/>
                <w:color w:val="000000"/>
              </w:rPr>
              <w:t>全部搭建板材、管材达到阻燃安全标准，</w:t>
            </w:r>
            <w:r>
              <w:rPr>
                <w:rFonts w:ascii="仿宋_GB2312" w:hAnsi="仿宋_GB2312" w:cs="仿宋_GB2312" w:eastAsia="仿宋_GB2312"/>
              </w:rPr>
              <w:t xml:space="preserve"> </w:t>
            </w:r>
            <w:r>
              <w:rPr>
                <w:rFonts w:ascii="仿宋_GB2312" w:hAnsi="仿宋_GB2312" w:cs="仿宋_GB2312" w:eastAsia="仿宋_GB2312"/>
                <w:sz w:val="19"/>
                <w:color w:val="000000"/>
              </w:rPr>
              <w:t>整体外观协调美观、结构牢固抗风。</w:t>
            </w:r>
          </w:p>
          <w:p>
            <w:pPr>
              <w:pStyle w:val="null3"/>
            </w:pPr>
            <w:r>
              <w:rPr>
                <w:rFonts w:ascii="仿宋_GB2312" w:hAnsi="仿宋_GB2312" w:cs="仿宋_GB2312" w:eastAsia="仿宋_GB2312"/>
                <w:sz w:val="19"/>
                <w:color w:val="000000"/>
              </w:rPr>
              <w:t>3.   服务包含整体结构组装、表面装饰打磨、完工拆除、现场建筑垃圾、废料完整清运，</w:t>
            </w:r>
            <w:r>
              <w:rPr>
                <w:rFonts w:ascii="仿宋_GB2312" w:hAnsi="仿宋_GB2312" w:cs="仿宋_GB2312" w:eastAsia="仿宋_GB2312"/>
              </w:rPr>
              <w:t xml:space="preserve"> </w:t>
            </w:r>
            <w:r>
              <w:rPr>
                <w:rFonts w:ascii="仿宋_GB2312" w:hAnsi="仿宋_GB2312" w:cs="仿宋_GB2312" w:eastAsia="仿宋_GB2312"/>
                <w:sz w:val="19"/>
                <w:color w:val="000000"/>
              </w:rPr>
              <w:t>恢复场地原始样貌。</w:t>
            </w:r>
          </w:p>
          <w:p>
            <w:pPr>
              <w:pStyle w:val="null3"/>
            </w:pPr>
            <w:r>
              <w:rPr>
                <w:rFonts w:ascii="仿宋_GB2312" w:hAnsi="仿宋_GB2312" w:cs="仿宋_GB2312" w:eastAsia="仿宋_GB2312"/>
                <w:sz w:val="21"/>
                <w:b/>
                <w:color w:val="000000"/>
              </w:rPr>
              <w:t>（五）搭建运输与专职技术人员保障</w:t>
            </w:r>
          </w:p>
          <w:p>
            <w:pPr>
              <w:pStyle w:val="null3"/>
            </w:pPr>
            <w:r>
              <w:rPr>
                <w:rFonts w:ascii="仿宋_GB2312" w:hAnsi="仿宋_GB2312" w:cs="仿宋_GB2312" w:eastAsia="仿宋_GB2312"/>
                <w:sz w:val="19"/>
                <w:color w:val="000000"/>
              </w:rPr>
              <w:t>1.   配置专业施工班组，</w:t>
            </w:r>
            <w:r>
              <w:rPr>
                <w:rFonts w:ascii="仿宋_GB2312" w:hAnsi="仿宋_GB2312" w:cs="仿宋_GB2312" w:eastAsia="仿宋_GB2312"/>
              </w:rPr>
              <w:t xml:space="preserve"> </w:t>
            </w:r>
            <w:r>
              <w:rPr>
                <w:rFonts w:ascii="仿宋_GB2312" w:hAnsi="仿宋_GB2312" w:cs="仿宋_GB2312" w:eastAsia="仿宋_GB2312"/>
                <w:sz w:val="19"/>
                <w:color w:val="000000"/>
              </w:rPr>
              <w:t>分工完成舞台、</w:t>
            </w:r>
            <w:r>
              <w:rPr>
                <w:rFonts w:ascii="仿宋_GB2312" w:hAnsi="仿宋_GB2312" w:cs="仿宋_GB2312" w:eastAsia="仿宋_GB2312"/>
              </w:rPr>
              <w:t xml:space="preserve"> </w:t>
            </w:r>
            <w:r>
              <w:rPr>
                <w:rFonts w:ascii="仿宋_GB2312" w:hAnsi="仿宋_GB2312" w:cs="仿宋_GB2312" w:eastAsia="仿宋_GB2312"/>
                <w:sz w:val="19"/>
                <w:color w:val="000000"/>
              </w:rPr>
              <w:t>LED 大屏、灯光桁架、音响支架整套结构拆装搭建，人力工时配置满足按期完工要求。</w:t>
            </w:r>
          </w:p>
          <w:p>
            <w:pPr>
              <w:pStyle w:val="null3"/>
            </w:pPr>
            <w:r>
              <w:rPr>
                <w:rFonts w:ascii="仿宋_GB2312" w:hAnsi="仿宋_GB2312" w:cs="仿宋_GB2312" w:eastAsia="仿宋_GB2312"/>
                <w:sz w:val="19"/>
                <w:color w:val="000000"/>
              </w:rPr>
              <w:t>2.   分设大屏、灯光、音响专职技术人员，独立负责对应系统安装、调试、故障处置。</w:t>
            </w:r>
          </w:p>
          <w:p>
            <w:pPr>
              <w:pStyle w:val="null3"/>
            </w:pPr>
            <w:r>
              <w:rPr>
                <w:rFonts w:ascii="仿宋_GB2312" w:hAnsi="仿宋_GB2312" w:cs="仿宋_GB2312" w:eastAsia="仿宋_GB2312"/>
                <w:sz w:val="19"/>
                <w:color w:val="000000"/>
              </w:rPr>
              <w:t>3.   配备合规大型货运车辆，</w:t>
            </w:r>
            <w:r>
              <w:rPr>
                <w:rFonts w:ascii="仿宋_GB2312" w:hAnsi="仿宋_GB2312" w:cs="仿宋_GB2312" w:eastAsia="仿宋_GB2312"/>
              </w:rPr>
              <w:t xml:space="preserve"> </w:t>
            </w:r>
            <w:r>
              <w:rPr>
                <w:rFonts w:ascii="仿宋_GB2312" w:hAnsi="仿宋_GB2312" w:cs="仿宋_GB2312" w:eastAsia="仿宋_GB2312"/>
                <w:sz w:val="19"/>
                <w:color w:val="000000"/>
              </w:rPr>
              <w:t>完成全部舞美物料往返运输及现场装卸搬运。</w:t>
            </w:r>
          </w:p>
          <w:p>
            <w:pPr>
              <w:pStyle w:val="null3"/>
            </w:pPr>
            <w:r>
              <w:rPr>
                <w:rFonts w:ascii="仿宋_GB2312" w:hAnsi="仿宋_GB2312" w:cs="仿宋_GB2312" w:eastAsia="仿宋_GB2312"/>
                <w:sz w:val="19"/>
                <w:color w:val="000000"/>
              </w:rPr>
              <w:t>4.   配置舞台、灯光、音响现场助理人员，</w:t>
            </w:r>
            <w:r>
              <w:rPr>
                <w:rFonts w:ascii="仿宋_GB2312" w:hAnsi="仿宋_GB2312" w:cs="仿宋_GB2312" w:eastAsia="仿宋_GB2312"/>
              </w:rPr>
              <w:t xml:space="preserve"> </w:t>
            </w:r>
            <w:r>
              <w:rPr>
                <w:rFonts w:ascii="仿宋_GB2312" w:hAnsi="仿宋_GB2312" w:cs="仿宋_GB2312" w:eastAsia="仿宋_GB2312"/>
                <w:sz w:val="19"/>
                <w:color w:val="000000"/>
              </w:rPr>
              <w:t>全程配合分排、联排、带妆彩排、正式演出，</w:t>
            </w:r>
            <w:r>
              <w:rPr>
                <w:rFonts w:ascii="仿宋_GB2312" w:hAnsi="仿宋_GB2312" w:cs="仿宋_GB2312" w:eastAsia="仿宋_GB2312"/>
              </w:rPr>
              <w:t xml:space="preserve"> </w:t>
            </w:r>
            <w:r>
              <w:rPr>
                <w:rFonts w:ascii="仿宋_GB2312" w:hAnsi="仿宋_GB2312" w:cs="仿宋_GB2312" w:eastAsia="仿宋_GB2312"/>
                <w:sz w:val="19"/>
                <w:color w:val="000000"/>
              </w:rPr>
              <w:t>及时处置各类现场突发问题。</w:t>
            </w:r>
          </w:p>
          <w:p>
            <w:pPr>
              <w:pStyle w:val="null3"/>
              <w:spacing w:before="120"/>
              <w:ind w:left="585" w:right="240"/>
            </w:pPr>
            <w:r>
              <w:rPr>
                <w:rFonts w:ascii="仿宋_GB2312" w:hAnsi="仿宋_GB2312" w:cs="仿宋_GB2312" w:eastAsia="仿宋_GB2312"/>
                <w:sz w:val="31"/>
                <w:b/>
                <w:color w:val="000000"/>
              </w:rPr>
              <w:t>三、视觉影像设计与现场摄制制作技术要求</w:t>
            </w:r>
          </w:p>
          <w:p>
            <w:pPr>
              <w:pStyle w:val="null3"/>
            </w:pPr>
            <w:r>
              <w:rPr>
                <w:rFonts w:ascii="仿宋_GB2312" w:hAnsi="仿宋_GB2312" w:cs="仿宋_GB2312" w:eastAsia="仿宋_GB2312"/>
                <w:sz w:val="19"/>
                <w:color w:val="000000"/>
              </w:rPr>
              <w:t>1.   视觉平面与动态设计：完成整套活动主视觉</w:t>
            </w:r>
            <w:r>
              <w:rPr>
                <w:rFonts w:ascii="仿宋_GB2312" w:hAnsi="仿宋_GB2312" w:cs="仿宋_GB2312" w:eastAsia="仿宋_GB2312"/>
              </w:rPr>
              <w:t xml:space="preserve"> </w:t>
            </w:r>
            <w:r>
              <w:rPr>
                <w:rFonts w:ascii="仿宋_GB2312" w:hAnsi="仿宋_GB2312" w:cs="仿宋_GB2312" w:eastAsia="仿宋_GB2312"/>
                <w:sz w:val="19"/>
                <w:color w:val="000000"/>
              </w:rPr>
              <w:t>KV、篇章隔断画面、</w:t>
            </w:r>
            <w:r>
              <w:rPr>
                <w:rFonts w:ascii="仿宋_GB2312" w:hAnsi="仿宋_GB2312" w:cs="仿宋_GB2312" w:eastAsia="仿宋_GB2312"/>
              </w:rPr>
              <w:t xml:space="preserve"> </w:t>
            </w:r>
            <w:r>
              <w:rPr>
                <w:rFonts w:ascii="仿宋_GB2312" w:hAnsi="仿宋_GB2312" w:cs="仿宋_GB2312" w:eastAsia="仿宋_GB2312"/>
                <w:sz w:val="19"/>
                <w:color w:val="000000"/>
              </w:rPr>
              <w:t>暖场循环素材、各节目专属动态背景画面设计制作；</w:t>
            </w:r>
            <w:r>
              <w:rPr>
                <w:rFonts w:ascii="仿宋_GB2312" w:hAnsi="仿宋_GB2312" w:cs="仿宋_GB2312" w:eastAsia="仿宋_GB2312"/>
              </w:rPr>
              <w:t xml:space="preserve"> </w:t>
            </w:r>
            <w:r>
              <w:rPr>
                <w:rFonts w:ascii="仿宋_GB2312" w:hAnsi="仿宋_GB2312" w:cs="仿宋_GB2312" w:eastAsia="仿宋_GB2312"/>
                <w:sz w:val="19"/>
                <w:color w:val="000000"/>
              </w:rPr>
              <w:t>同步完成三原本地实景拍摄素材，</w:t>
            </w:r>
            <w:r>
              <w:rPr>
                <w:rFonts w:ascii="仿宋_GB2312" w:hAnsi="仿宋_GB2312" w:cs="仿宋_GB2312" w:eastAsia="仿宋_GB2312"/>
              </w:rPr>
              <w:t xml:space="preserve"> </w:t>
            </w:r>
            <w:r>
              <w:rPr>
                <w:rFonts w:ascii="仿宋_GB2312" w:hAnsi="仿宋_GB2312" w:cs="仿宋_GB2312" w:eastAsia="仿宋_GB2312"/>
                <w:sz w:val="19"/>
                <w:color w:val="000000"/>
              </w:rPr>
              <w:t>全部设计文件分辨率满足大屏高清播放标准，</w:t>
            </w:r>
            <w:r>
              <w:rPr>
                <w:rFonts w:ascii="仿宋_GB2312" w:hAnsi="仿宋_GB2312" w:cs="仿宋_GB2312" w:eastAsia="仿宋_GB2312"/>
              </w:rPr>
              <w:t xml:space="preserve"> </w:t>
            </w:r>
            <w:r>
              <w:rPr>
                <w:rFonts w:ascii="仿宋_GB2312" w:hAnsi="仿宋_GB2312" w:cs="仿宋_GB2312" w:eastAsia="仿宋_GB2312"/>
                <w:sz w:val="19"/>
                <w:color w:val="000000"/>
              </w:rPr>
              <w:t>分层工程源文件完整交付采购人留存归档。</w:t>
            </w:r>
          </w:p>
          <w:p>
            <w:pPr>
              <w:pStyle w:val="null3"/>
            </w:pPr>
            <w:r>
              <w:rPr>
                <w:rFonts w:ascii="仿宋_GB2312" w:hAnsi="仿宋_GB2312" w:cs="仿宋_GB2312" w:eastAsia="仿宋_GB2312"/>
                <w:sz w:val="19"/>
                <w:color w:val="000000"/>
              </w:rPr>
              <w:t>2.   现场活动摄制：配备多机位地面专业摄像、航拍设备、大型伸缩摇臂、专业导播切换系统</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完整记录彩排、整场开幕式全部流程；活动现场快速产出短视频宣传物料，</w:t>
            </w:r>
            <w:r>
              <w:rPr>
                <w:rFonts w:ascii="仿宋_GB2312" w:hAnsi="仿宋_GB2312" w:cs="仿宋_GB2312" w:eastAsia="仿宋_GB2312"/>
              </w:rPr>
              <w:t xml:space="preserve"> </w:t>
            </w:r>
            <w:r>
              <w:rPr>
                <w:rFonts w:ascii="仿宋_GB2312" w:hAnsi="仿宋_GB2312" w:cs="仿宋_GB2312" w:eastAsia="仿宋_GB2312"/>
                <w:sz w:val="19"/>
                <w:color w:val="000000"/>
              </w:rPr>
              <w:t>完成整场活动纪实后期剪辑、片头片尾、片花包装制作。</w:t>
            </w:r>
          </w:p>
          <w:p>
            <w:pPr>
              <w:pStyle w:val="null3"/>
            </w:pPr>
            <w:r>
              <w:rPr>
                <w:rFonts w:ascii="仿宋_GB2312" w:hAnsi="仿宋_GB2312" w:cs="仿宋_GB2312" w:eastAsia="仿宋_GB2312"/>
                <w:sz w:val="19"/>
                <w:color w:val="000000"/>
              </w:rPr>
              <w:t>3.   配备完整专业摄影摄制团队，</w:t>
            </w:r>
            <w:r>
              <w:rPr>
                <w:rFonts w:ascii="仿宋_GB2312" w:hAnsi="仿宋_GB2312" w:cs="仿宋_GB2312" w:eastAsia="仿宋_GB2312"/>
              </w:rPr>
              <w:t xml:space="preserve"> </w:t>
            </w:r>
            <w:r>
              <w:rPr>
                <w:rFonts w:ascii="仿宋_GB2312" w:hAnsi="仿宋_GB2312" w:cs="仿宋_GB2312" w:eastAsia="仿宋_GB2312"/>
                <w:sz w:val="19"/>
                <w:color w:val="000000"/>
              </w:rPr>
              <w:t>全程跟拍所有排练及正式演出，</w:t>
            </w:r>
            <w:r>
              <w:rPr>
                <w:rFonts w:ascii="仿宋_GB2312" w:hAnsi="仿宋_GB2312" w:cs="仿宋_GB2312" w:eastAsia="仿宋_GB2312"/>
              </w:rPr>
              <w:t xml:space="preserve"> </w:t>
            </w:r>
            <w:r>
              <w:rPr>
                <w:rFonts w:ascii="仿宋_GB2312" w:hAnsi="仿宋_GB2312" w:cs="仿宋_GB2312" w:eastAsia="仿宋_GB2312"/>
                <w:sz w:val="19"/>
                <w:color w:val="000000"/>
              </w:rPr>
              <w:t>覆盖设备运输、机位布置、现场拍摄、后期剪辑包装全流程服务。</w:t>
            </w:r>
          </w:p>
          <w:p>
            <w:pPr>
              <w:pStyle w:val="null3"/>
              <w:ind w:left="585" w:right="285"/>
            </w:pPr>
            <w:r>
              <w:rPr>
                <w:rFonts w:ascii="仿宋_GB2312" w:hAnsi="仿宋_GB2312" w:cs="仿宋_GB2312" w:eastAsia="仿宋_GB2312"/>
                <w:sz w:val="31"/>
                <w:b/>
                <w:color w:val="000000"/>
              </w:rPr>
              <w:t>四、原创音乐创作、</w:t>
            </w:r>
            <w:r>
              <w:rPr>
                <w:rFonts w:ascii="仿宋_GB2312" w:hAnsi="仿宋_GB2312" w:cs="仿宋_GB2312" w:eastAsia="仿宋_GB2312"/>
                <w:b/>
              </w:rPr>
              <w:t xml:space="preserve"> </w:t>
            </w:r>
            <w:r>
              <w:rPr>
                <w:rFonts w:ascii="仿宋_GB2312" w:hAnsi="仿宋_GB2312" w:cs="仿宋_GB2312" w:eastAsia="仿宋_GB2312"/>
                <w:sz w:val="31"/>
                <w:b/>
                <w:color w:val="000000"/>
              </w:rPr>
              <w:t>录音制作技术要求</w:t>
            </w:r>
          </w:p>
          <w:p>
            <w:pPr>
              <w:pStyle w:val="null3"/>
            </w:pPr>
            <w:r>
              <w:rPr>
                <w:rFonts w:ascii="仿宋_GB2312" w:hAnsi="仿宋_GB2312" w:cs="仿宋_GB2312" w:eastAsia="仿宋_GB2312"/>
                <w:sz w:val="19"/>
                <w:color w:val="000000"/>
              </w:rPr>
              <w:t>1.   结合红拳非遗文化、关中民俗、秦派曲风为本项目量身打造全套原创主题曲、篇章背景音乐，</w:t>
            </w:r>
            <w:r>
              <w:rPr>
                <w:rFonts w:ascii="仿宋_GB2312" w:hAnsi="仿宋_GB2312" w:cs="仿宋_GB2312" w:eastAsia="仿宋_GB2312"/>
              </w:rPr>
              <w:t xml:space="preserve"> </w:t>
            </w:r>
            <w:r>
              <w:rPr>
                <w:rFonts w:ascii="仿宋_GB2312" w:hAnsi="仿宋_GB2312" w:cs="仿宋_GB2312" w:eastAsia="仿宋_GB2312"/>
                <w:sz w:val="19"/>
                <w:color w:val="000000"/>
              </w:rPr>
              <w:t>完整覆盖词曲创作、编曲、</w:t>
            </w:r>
            <w:r>
              <w:rPr>
                <w:rFonts w:ascii="仿宋_GB2312" w:hAnsi="仿宋_GB2312" w:cs="仿宋_GB2312" w:eastAsia="仿宋_GB2312"/>
              </w:rPr>
              <w:t xml:space="preserve"> </w:t>
            </w:r>
            <w:r>
              <w:rPr>
                <w:rFonts w:ascii="仿宋_GB2312" w:hAnsi="仿宋_GB2312" w:cs="仿宋_GB2312" w:eastAsia="仿宋_GB2312"/>
                <w:sz w:val="19"/>
                <w:color w:val="000000"/>
              </w:rPr>
              <w:t>MIDI</w:t>
            </w:r>
            <w:r>
              <w:rPr>
                <w:rFonts w:ascii="仿宋_GB2312" w:hAnsi="仿宋_GB2312" w:cs="仿宋_GB2312" w:eastAsia="仿宋_GB2312"/>
              </w:rPr>
              <w:t xml:space="preserve"> </w:t>
            </w:r>
            <w:r>
              <w:rPr>
                <w:rFonts w:ascii="仿宋_GB2312" w:hAnsi="仿宋_GB2312" w:cs="仿宋_GB2312" w:eastAsia="仿宋_GB2312"/>
                <w:sz w:val="19"/>
                <w:color w:val="000000"/>
              </w:rPr>
              <w:t>分轨制作、人声演唱录制、混音母带处理、节目特效音贴片制作。</w:t>
            </w:r>
          </w:p>
          <w:p>
            <w:pPr>
              <w:pStyle w:val="null3"/>
            </w:pPr>
            <w:r>
              <w:rPr>
                <w:rFonts w:ascii="仿宋_GB2312" w:hAnsi="仿宋_GB2312" w:cs="仿宋_GB2312" w:eastAsia="仿宋_GB2312"/>
                <w:sz w:val="21"/>
                <w:color w:val="000000"/>
              </w:rPr>
              <w:t>2.   提供专业合规录音棚场地、专业签约歌手录制劳务，</w:t>
            </w:r>
            <w:r>
              <w:rPr>
                <w:rFonts w:ascii="仿宋_GB2312" w:hAnsi="仿宋_GB2312" w:cs="仿宋_GB2312" w:eastAsia="仿宋_GB2312"/>
              </w:rPr>
              <w:t xml:space="preserve"> </w:t>
            </w:r>
            <w:r>
              <w:rPr>
                <w:rFonts w:ascii="仿宋_GB2312" w:hAnsi="仿宋_GB2312" w:cs="仿宋_GB2312" w:eastAsia="仿宋_GB2312"/>
                <w:sz w:val="21"/>
                <w:color w:val="000000"/>
              </w:rPr>
              <w:t>完成全部节目音乐统一剪辑、声压标准化处理、多篇章配乐整合优化。</w:t>
            </w:r>
          </w:p>
          <w:p>
            <w:pPr>
              <w:pStyle w:val="null3"/>
            </w:pPr>
            <w:r>
              <w:rPr>
                <w:rFonts w:ascii="仿宋_GB2312" w:hAnsi="仿宋_GB2312" w:cs="仿宋_GB2312" w:eastAsia="仿宋_GB2312"/>
                <w:sz w:val="19"/>
                <w:color w:val="000000"/>
              </w:rPr>
              <w:t>3.   完整交付全部成品音频文件、工程源文件、分轨素材，</w:t>
            </w:r>
            <w:r>
              <w:rPr>
                <w:rFonts w:ascii="仿宋_GB2312" w:hAnsi="仿宋_GB2312" w:cs="仿宋_GB2312" w:eastAsia="仿宋_GB2312"/>
              </w:rPr>
              <w:t xml:space="preserve"> </w:t>
            </w:r>
            <w:r>
              <w:rPr>
                <w:rFonts w:ascii="仿宋_GB2312" w:hAnsi="仿宋_GB2312" w:cs="仿宋_GB2312" w:eastAsia="仿宋_GB2312"/>
                <w:sz w:val="19"/>
                <w:color w:val="000000"/>
              </w:rPr>
              <w:t>所有音乐版权可供采购人永久无偿使用；</w:t>
            </w:r>
            <w:r>
              <w:rPr>
                <w:rFonts w:ascii="仿宋_GB2312" w:hAnsi="仿宋_GB2312" w:cs="仿宋_GB2312" w:eastAsia="仿宋_GB2312"/>
              </w:rPr>
              <w:t xml:space="preserve"> </w:t>
            </w:r>
            <w:r>
              <w:rPr>
                <w:rFonts w:ascii="仿宋_GB2312" w:hAnsi="仿宋_GB2312" w:cs="仿宋_GB2312" w:eastAsia="仿宋_GB2312"/>
                <w:sz w:val="19"/>
                <w:color w:val="000000"/>
              </w:rPr>
              <w:t>全程包含词曲创作、人声录制、后期混音、现场演出音乐编辑全套服务。</w:t>
            </w:r>
          </w:p>
          <w:p>
            <w:pPr>
              <w:pStyle w:val="null3"/>
            </w:pPr>
            <w:r>
              <w:rPr>
                <w:rFonts w:ascii="仿宋_GB2312" w:hAnsi="仿宋_GB2312" w:cs="仿宋_GB2312" w:eastAsia="仿宋_GB2312"/>
                <w:sz w:val="31"/>
                <w:b/>
                <w:color w:val="000000"/>
              </w:rPr>
              <w:t>五、开幕式节目编排专项技术与性能要求</w:t>
            </w:r>
          </w:p>
          <w:p>
            <w:pPr>
              <w:pStyle w:val="null3"/>
            </w:pPr>
            <w:r>
              <w:rPr>
                <w:rFonts w:ascii="仿宋_GB2312" w:hAnsi="仿宋_GB2312" w:cs="仿宋_GB2312" w:eastAsia="仿宋_GB2312"/>
                <w:sz w:val="21"/>
                <w:b/>
                <w:color w:val="000000"/>
              </w:rPr>
              <w:t>（一）整体主题与结构要求</w:t>
            </w:r>
          </w:p>
          <w:p>
            <w:pPr>
              <w:pStyle w:val="null3"/>
              <w:spacing w:before="180"/>
              <w:ind w:left="105" w:right="150"/>
            </w:pPr>
            <w:r>
              <w:rPr>
                <w:rFonts w:ascii="仿宋_GB2312" w:hAnsi="仿宋_GB2312" w:cs="仿宋_GB2312" w:eastAsia="仿宋_GB2312"/>
                <w:sz w:val="19"/>
                <w:color w:val="000000"/>
              </w:rPr>
              <w:t>整场演出紧扣国际红拳非遗传承、三原地域民俗、全民健身、文旅融合主线，</w:t>
            </w:r>
            <w:r>
              <w:rPr>
                <w:rFonts w:ascii="仿宋_GB2312" w:hAnsi="仿宋_GB2312" w:cs="仿宋_GB2312" w:eastAsia="仿宋_GB2312"/>
              </w:rPr>
              <w:t xml:space="preserve"> </w:t>
            </w:r>
            <w:r>
              <w:rPr>
                <w:rFonts w:ascii="仿宋_GB2312" w:hAnsi="仿宋_GB2312" w:cs="仿宋_GB2312" w:eastAsia="仿宋_GB2312"/>
                <w:sz w:val="19"/>
                <w:color w:val="000000"/>
              </w:rPr>
              <w:t>内容积极正向，</w:t>
            </w:r>
            <w:r>
              <w:rPr>
                <w:rFonts w:ascii="仿宋_GB2312" w:hAnsi="仿宋_GB2312" w:cs="仿宋_GB2312" w:eastAsia="仿宋_GB2312"/>
              </w:rPr>
              <w:t xml:space="preserve"> </w:t>
            </w:r>
            <w:r>
              <w:rPr>
                <w:rFonts w:ascii="仿宋_GB2312" w:hAnsi="仿宋_GB2312" w:cs="仿宋_GB2312" w:eastAsia="仿宋_GB2312"/>
                <w:sz w:val="19"/>
                <w:color w:val="000000"/>
              </w:rPr>
              <w:t>弘扬传统武术文化与体育精神，</w:t>
            </w:r>
            <w:r>
              <w:rPr>
                <w:rFonts w:ascii="仿宋_GB2312" w:hAnsi="仿宋_GB2312" w:cs="仿宋_GB2312" w:eastAsia="仿宋_GB2312"/>
              </w:rPr>
              <w:t xml:space="preserve"> </w:t>
            </w:r>
            <w:r>
              <w:rPr>
                <w:rFonts w:ascii="仿宋_GB2312" w:hAnsi="仿宋_GB2312" w:cs="仿宋_GB2312" w:eastAsia="仿宋_GB2312"/>
                <w:sz w:val="19"/>
                <w:color w:val="000000"/>
              </w:rPr>
              <w:t>无低俗、违规、不适宜公开演出内容；全部节目脚本、演出内容、舞台编排方案须经采购人审核通过后方可开展排练。演出采用篇章式叙事结构，</w:t>
            </w:r>
            <w:r>
              <w:rPr>
                <w:rFonts w:ascii="仿宋_GB2312" w:hAnsi="仿宋_GB2312" w:cs="仿宋_GB2312" w:eastAsia="仿宋_GB2312"/>
              </w:rPr>
              <w:t xml:space="preserve"> </w:t>
            </w:r>
            <w:r>
              <w:rPr>
                <w:rFonts w:ascii="仿宋_GB2312" w:hAnsi="仿宋_GB2312" w:cs="仿宋_GB2312" w:eastAsia="仿宋_GB2312"/>
                <w:sz w:val="19"/>
                <w:color w:val="000000"/>
              </w:rPr>
              <w:t>设置开场、红拳主题展演、</w:t>
            </w:r>
          </w:p>
          <w:p>
            <w:pPr>
              <w:pStyle w:val="null3"/>
              <w:ind w:left="105" w:right="150"/>
            </w:pPr>
            <w:r>
              <w:rPr>
                <w:rFonts w:ascii="仿宋_GB2312" w:hAnsi="仿宋_GB2312" w:cs="仿宋_GB2312" w:eastAsia="仿宋_GB2312"/>
                <w:sz w:val="19"/>
                <w:color w:val="000000"/>
              </w:rPr>
              <w:t>关中民俗、原创主题曲、集体收尾五大板块，</w:t>
            </w:r>
            <w:r>
              <w:rPr>
                <w:rFonts w:ascii="仿宋_GB2312" w:hAnsi="仿宋_GB2312" w:cs="仿宋_GB2312" w:eastAsia="仿宋_GB2312"/>
              </w:rPr>
              <w:t xml:space="preserve"> </w:t>
            </w:r>
            <w:r>
              <w:rPr>
                <w:rFonts w:ascii="仿宋_GB2312" w:hAnsi="仿宋_GB2312" w:cs="仿宋_GB2312" w:eastAsia="仿宋_GB2312"/>
                <w:sz w:val="19"/>
                <w:color w:val="000000"/>
              </w:rPr>
              <w:t>节目衔接流畅，</w:t>
            </w:r>
            <w:r>
              <w:rPr>
                <w:rFonts w:ascii="仿宋_GB2312" w:hAnsi="仿宋_GB2312" w:cs="仿宋_GB2312" w:eastAsia="仿宋_GB2312"/>
              </w:rPr>
              <w:t xml:space="preserve"> </w:t>
            </w:r>
            <w:r>
              <w:rPr>
                <w:rFonts w:ascii="仿宋_GB2312" w:hAnsi="仿宋_GB2312" w:cs="仿宋_GB2312" w:eastAsia="仿宋_GB2312"/>
                <w:sz w:val="19"/>
                <w:color w:val="000000"/>
              </w:rPr>
              <w:t>配套完整主持词、主持人流程脚本、催场执行方案。</w:t>
            </w:r>
          </w:p>
          <w:p>
            <w:pPr>
              <w:pStyle w:val="null3"/>
              <w:spacing w:before="210"/>
              <w:ind w:left="120"/>
            </w:pPr>
            <w:r>
              <w:rPr>
                <w:rFonts w:ascii="仿宋_GB2312" w:hAnsi="仿宋_GB2312" w:cs="仿宋_GB2312" w:eastAsia="仿宋_GB2312"/>
                <w:sz w:val="21"/>
                <w:b/>
                <w:color w:val="000000"/>
              </w:rPr>
              <w:t>（二）强制覆盖节目品类要求</w:t>
            </w:r>
          </w:p>
          <w:p>
            <w:pPr>
              <w:pStyle w:val="null3"/>
              <w:spacing w:before="180"/>
              <w:ind w:left="105" w:right="150"/>
            </w:pPr>
            <w:r>
              <w:rPr>
                <w:rFonts w:ascii="仿宋_GB2312" w:hAnsi="仿宋_GB2312" w:cs="仿宋_GB2312" w:eastAsia="仿宋_GB2312"/>
                <w:sz w:val="19"/>
                <w:color w:val="000000"/>
              </w:rPr>
              <w:t>节目形式多元融合，</w:t>
            </w:r>
            <w:r>
              <w:rPr>
                <w:rFonts w:ascii="仿宋_GB2312" w:hAnsi="仿宋_GB2312" w:cs="仿宋_GB2312" w:eastAsia="仿宋_GB2312"/>
              </w:rPr>
              <w:t xml:space="preserve"> </w:t>
            </w:r>
            <w:r>
              <w:rPr>
                <w:rFonts w:ascii="仿宋_GB2312" w:hAnsi="仿宋_GB2312" w:cs="仿宋_GB2312" w:eastAsia="仿宋_GB2312"/>
                <w:sz w:val="19"/>
                <w:color w:val="000000"/>
              </w:rPr>
              <w:t>须完整覆盖以下全部品类，</w:t>
            </w:r>
            <w:r>
              <w:rPr>
                <w:rFonts w:ascii="仿宋_GB2312" w:hAnsi="仿宋_GB2312" w:cs="仿宋_GB2312" w:eastAsia="仿宋_GB2312"/>
              </w:rPr>
              <w:t xml:space="preserve"> </w:t>
            </w:r>
            <w:r>
              <w:rPr>
                <w:rFonts w:ascii="仿宋_GB2312" w:hAnsi="仿宋_GB2312" w:cs="仿宋_GB2312" w:eastAsia="仿宋_GB2312"/>
                <w:sz w:val="19"/>
                <w:color w:val="000000"/>
              </w:rPr>
              <w:t>各类节目均衡穿插排布，</w:t>
            </w:r>
            <w:r>
              <w:rPr>
                <w:rFonts w:ascii="仿宋_GB2312" w:hAnsi="仿宋_GB2312" w:cs="仿宋_GB2312" w:eastAsia="仿宋_GB2312"/>
              </w:rPr>
              <w:t xml:space="preserve"> </w:t>
            </w:r>
            <w:r>
              <w:rPr>
                <w:rFonts w:ascii="仿宋_GB2312" w:hAnsi="仿宋_GB2312" w:cs="仿宋_GB2312" w:eastAsia="仿宋_GB2312"/>
                <w:sz w:val="19"/>
                <w:color w:val="000000"/>
              </w:rPr>
              <w:t>兼顾专业性、观赏性与赛事开幕式氛围：</w:t>
            </w:r>
          </w:p>
          <w:p>
            <w:pPr>
              <w:pStyle w:val="null3"/>
              <w:spacing w:before="180"/>
              <w:ind w:left="105" w:right="150"/>
            </w:pPr>
            <w:r>
              <w:rPr>
                <w:rFonts w:ascii="仿宋_GB2312" w:hAnsi="仿宋_GB2312" w:cs="仿宋_GB2312" w:eastAsia="仿宋_GB2312"/>
                <w:sz w:val="19"/>
                <w:color w:val="000000"/>
              </w:rPr>
              <w:t>1.   红拳主题武术情景展演：</w:t>
            </w:r>
            <w:r>
              <w:rPr>
                <w:rFonts w:ascii="仿宋_GB2312" w:hAnsi="仿宋_GB2312" w:cs="仿宋_GB2312" w:eastAsia="仿宋_GB2312"/>
              </w:rPr>
              <w:t xml:space="preserve"> </w:t>
            </w:r>
            <w:r>
              <w:rPr>
                <w:rFonts w:ascii="仿宋_GB2312" w:hAnsi="仿宋_GB2312" w:cs="仿宋_GB2312" w:eastAsia="仿宋_GB2312"/>
                <w:sz w:val="19"/>
                <w:color w:val="000000"/>
              </w:rPr>
              <w:t>以国家级非遗红拳为核心，</w:t>
            </w:r>
            <w:r>
              <w:rPr>
                <w:rFonts w:ascii="仿宋_GB2312" w:hAnsi="仿宋_GB2312" w:cs="仿宋_GB2312" w:eastAsia="仿宋_GB2312"/>
              </w:rPr>
              <w:t xml:space="preserve"> </w:t>
            </w:r>
            <w:r>
              <w:rPr>
                <w:rFonts w:ascii="仿宋_GB2312" w:hAnsi="仿宋_GB2312" w:cs="仿宋_GB2312" w:eastAsia="仿宋_GB2312"/>
                <w:sz w:val="19"/>
                <w:color w:val="000000"/>
              </w:rPr>
              <w:t>融合单人套路、集体拳阵、兵器对练、青少年红拳方阵，搭配情景叙事，</w:t>
            </w:r>
            <w:r>
              <w:rPr>
                <w:rFonts w:ascii="仿宋_GB2312" w:hAnsi="仿宋_GB2312" w:cs="仿宋_GB2312" w:eastAsia="仿宋_GB2312"/>
              </w:rPr>
              <w:t xml:space="preserve"> </w:t>
            </w:r>
            <w:r>
              <w:rPr>
                <w:rFonts w:ascii="仿宋_GB2312" w:hAnsi="仿宋_GB2312" w:cs="仿宋_GB2312" w:eastAsia="仿宋_GB2312"/>
                <w:sz w:val="19"/>
                <w:color w:val="000000"/>
              </w:rPr>
              <w:t>展现红拳传承历史与习武精神，</w:t>
            </w:r>
            <w:r>
              <w:rPr>
                <w:rFonts w:ascii="仿宋_GB2312" w:hAnsi="仿宋_GB2312" w:cs="仿宋_GB2312" w:eastAsia="仿宋_GB2312"/>
              </w:rPr>
              <w:t xml:space="preserve"> </w:t>
            </w:r>
            <w:r>
              <w:rPr>
                <w:rFonts w:ascii="仿宋_GB2312" w:hAnsi="仿宋_GB2312" w:cs="仿宋_GB2312" w:eastAsia="仿宋_GB2312"/>
                <w:sz w:val="19"/>
                <w:color w:val="000000"/>
              </w:rPr>
              <w:t>为本场核心特色节目；</w:t>
            </w:r>
          </w:p>
          <w:p>
            <w:pPr>
              <w:pStyle w:val="null3"/>
              <w:spacing w:before="180"/>
              <w:ind w:left="105" w:right="150"/>
            </w:pPr>
            <w:r>
              <w:rPr>
                <w:rFonts w:ascii="仿宋_GB2312" w:hAnsi="仿宋_GB2312" w:cs="仿宋_GB2312" w:eastAsia="仿宋_GB2312"/>
                <w:sz w:val="19"/>
                <w:color w:val="000000"/>
              </w:rPr>
              <w:t>2.   传统民俗鼓乐表演：本地特色大阵锣鼓，</w:t>
            </w:r>
            <w:r>
              <w:rPr>
                <w:rFonts w:ascii="仿宋_GB2312" w:hAnsi="仿宋_GB2312" w:cs="仿宋_GB2312" w:eastAsia="仿宋_GB2312"/>
              </w:rPr>
              <w:t xml:space="preserve"> </w:t>
            </w:r>
            <w:r>
              <w:rPr>
                <w:rFonts w:ascii="仿宋_GB2312" w:hAnsi="仿宋_GB2312" w:cs="仿宋_GB2312" w:eastAsia="仿宋_GB2312"/>
                <w:sz w:val="19"/>
                <w:color w:val="000000"/>
              </w:rPr>
              <w:t>节奏雄浑、</w:t>
            </w:r>
            <w:r>
              <w:rPr>
                <w:rFonts w:ascii="仿宋_GB2312" w:hAnsi="仿宋_GB2312" w:cs="仿宋_GB2312" w:eastAsia="仿宋_GB2312"/>
              </w:rPr>
              <w:t xml:space="preserve"> </w:t>
            </w:r>
            <w:r>
              <w:rPr>
                <w:rFonts w:ascii="仿宋_GB2312" w:hAnsi="仿宋_GB2312" w:cs="仿宋_GB2312" w:eastAsia="仿宋_GB2312"/>
                <w:sz w:val="19"/>
                <w:color w:val="000000"/>
              </w:rPr>
              <w:t>队形多变，</w:t>
            </w:r>
            <w:r>
              <w:rPr>
                <w:rFonts w:ascii="仿宋_GB2312" w:hAnsi="仿宋_GB2312" w:cs="仿宋_GB2312" w:eastAsia="仿宋_GB2312"/>
              </w:rPr>
              <w:t xml:space="preserve"> </w:t>
            </w:r>
            <w:r>
              <w:rPr>
                <w:rFonts w:ascii="仿宋_GB2312" w:hAnsi="仿宋_GB2312" w:cs="仿宋_GB2312" w:eastAsia="仿宋_GB2312"/>
                <w:sz w:val="19"/>
                <w:color w:val="000000"/>
              </w:rPr>
              <w:t>用于开场、转场烘托现场气势，</w:t>
            </w:r>
            <w:r>
              <w:rPr>
                <w:rFonts w:ascii="仿宋_GB2312" w:hAnsi="仿宋_GB2312" w:cs="仿宋_GB2312" w:eastAsia="仿宋_GB2312"/>
              </w:rPr>
              <w:t xml:space="preserve"> </w:t>
            </w:r>
            <w:r>
              <w:rPr>
                <w:rFonts w:ascii="仿宋_GB2312" w:hAnsi="仿宋_GB2312" w:cs="仿宋_GB2312" w:eastAsia="仿宋_GB2312"/>
                <w:sz w:val="19"/>
                <w:color w:val="000000"/>
              </w:rPr>
              <w:t>凸显关中本土民俗风貌；</w:t>
            </w:r>
          </w:p>
          <w:p>
            <w:pPr>
              <w:pStyle w:val="null3"/>
              <w:spacing w:before="180"/>
              <w:ind w:left="105" w:right="150"/>
            </w:pPr>
            <w:r>
              <w:rPr>
                <w:rFonts w:ascii="仿宋_GB2312" w:hAnsi="仿宋_GB2312" w:cs="仿宋_GB2312" w:eastAsia="仿宋_GB2312"/>
                <w:sz w:val="19"/>
                <w:color w:val="000000"/>
              </w:rPr>
              <w:t>3.   原创主题声乐节目：</w:t>
            </w:r>
            <w:r>
              <w:rPr>
                <w:rFonts w:ascii="仿宋_GB2312" w:hAnsi="仿宋_GB2312" w:cs="仿宋_GB2312" w:eastAsia="仿宋_GB2312"/>
              </w:rPr>
              <w:t xml:space="preserve"> </w:t>
            </w:r>
            <w:r>
              <w:rPr>
                <w:rFonts w:ascii="仿宋_GB2312" w:hAnsi="仿宋_GB2312" w:cs="仿宋_GB2312" w:eastAsia="仿宋_GB2312"/>
                <w:sz w:val="19"/>
                <w:color w:val="000000"/>
              </w:rPr>
              <w:t>赛事定制原创主题曲、</w:t>
            </w:r>
            <w:r>
              <w:rPr>
                <w:rFonts w:ascii="仿宋_GB2312" w:hAnsi="仿宋_GB2312" w:cs="仿宋_GB2312" w:eastAsia="仿宋_GB2312"/>
              </w:rPr>
              <w:t xml:space="preserve"> </w:t>
            </w:r>
            <w:r>
              <w:rPr>
                <w:rFonts w:ascii="仿宋_GB2312" w:hAnsi="仿宋_GB2312" w:cs="仿宋_GB2312" w:eastAsia="仿宋_GB2312"/>
                <w:sz w:val="19"/>
                <w:color w:val="000000"/>
              </w:rPr>
              <w:t>民谣歌伴舞，</w:t>
            </w:r>
            <w:r>
              <w:rPr>
                <w:rFonts w:ascii="仿宋_GB2312" w:hAnsi="仿宋_GB2312" w:cs="仿宋_GB2312" w:eastAsia="仿宋_GB2312"/>
              </w:rPr>
              <w:t xml:space="preserve"> </w:t>
            </w:r>
            <w:r>
              <w:rPr>
                <w:rFonts w:ascii="仿宋_GB2312" w:hAnsi="仿宋_GB2312" w:cs="仿宋_GB2312" w:eastAsia="仿宋_GB2312"/>
                <w:sz w:val="19"/>
                <w:color w:val="000000"/>
              </w:rPr>
              <w:t>融合秦派音乐、关中民谣曲风，搭配配套伴舞表演；</w:t>
            </w:r>
          </w:p>
          <w:p>
            <w:pPr>
              <w:pStyle w:val="null3"/>
              <w:ind w:left="285"/>
            </w:pPr>
            <w:r>
              <w:rPr>
                <w:rFonts w:ascii="仿宋_GB2312" w:hAnsi="仿宋_GB2312" w:cs="仿宋_GB2312" w:eastAsia="仿宋_GB2312"/>
                <w:sz w:val="19"/>
                <w:color w:val="000000"/>
              </w:rPr>
              <w:t>4.   传统民族器乐合奏：</w:t>
            </w:r>
            <w:r>
              <w:rPr>
                <w:rFonts w:ascii="仿宋_GB2312" w:hAnsi="仿宋_GB2312" w:cs="仿宋_GB2312" w:eastAsia="仿宋_GB2312"/>
              </w:rPr>
              <w:t xml:space="preserve"> </w:t>
            </w:r>
            <w:r>
              <w:rPr>
                <w:rFonts w:ascii="仿宋_GB2312" w:hAnsi="仿宋_GB2312" w:cs="仿宋_GB2312" w:eastAsia="仿宋_GB2312"/>
                <w:sz w:val="19"/>
                <w:color w:val="000000"/>
              </w:rPr>
              <w:t>民乐合奏，</w:t>
            </w:r>
            <w:r>
              <w:rPr>
                <w:rFonts w:ascii="仿宋_GB2312" w:hAnsi="仿宋_GB2312" w:cs="仿宋_GB2312" w:eastAsia="仿宋_GB2312"/>
              </w:rPr>
              <w:t xml:space="preserve"> </w:t>
            </w:r>
            <w:r>
              <w:rPr>
                <w:rFonts w:ascii="仿宋_GB2312" w:hAnsi="仿宋_GB2312" w:cs="仿宋_GB2312" w:eastAsia="仿宋_GB2312"/>
                <w:sz w:val="19"/>
                <w:color w:val="000000"/>
              </w:rPr>
              <w:t>适配篇章过渡、抒情段落，</w:t>
            </w:r>
            <w:r>
              <w:rPr>
                <w:rFonts w:ascii="仿宋_GB2312" w:hAnsi="仿宋_GB2312" w:cs="仿宋_GB2312" w:eastAsia="仿宋_GB2312"/>
              </w:rPr>
              <w:t xml:space="preserve"> </w:t>
            </w:r>
            <w:r>
              <w:rPr>
                <w:rFonts w:ascii="仿宋_GB2312" w:hAnsi="仿宋_GB2312" w:cs="仿宋_GB2312" w:eastAsia="仿宋_GB2312"/>
                <w:sz w:val="19"/>
                <w:color w:val="000000"/>
              </w:rPr>
              <w:t>营造古典国风舞台氛围；</w:t>
            </w:r>
          </w:p>
          <w:p>
            <w:pPr>
              <w:pStyle w:val="null3"/>
              <w:ind w:left="285"/>
            </w:pPr>
            <w:r>
              <w:rPr>
                <w:rFonts w:ascii="仿宋_GB2312" w:hAnsi="仿宋_GB2312" w:cs="仿宋_GB2312" w:eastAsia="仿宋_GB2312"/>
                <w:sz w:val="19"/>
                <w:color w:val="000000"/>
              </w:rPr>
              <w:t>5.   关中非遗特色节目：融入秦腔戏歌、</w:t>
            </w:r>
            <w:r>
              <w:rPr>
                <w:rFonts w:ascii="仿宋_GB2312" w:hAnsi="仿宋_GB2312" w:cs="仿宋_GB2312" w:eastAsia="仿宋_GB2312"/>
              </w:rPr>
              <w:t xml:space="preserve"> </w:t>
            </w:r>
            <w:r>
              <w:rPr>
                <w:rFonts w:ascii="仿宋_GB2312" w:hAnsi="仿宋_GB2312" w:cs="仿宋_GB2312" w:eastAsia="仿宋_GB2312"/>
                <w:sz w:val="19"/>
                <w:color w:val="000000"/>
              </w:rPr>
              <w:t>民间说唱、传统民俗舞蹈等本地非遗表演形式；</w:t>
            </w:r>
          </w:p>
          <w:p>
            <w:pPr>
              <w:pStyle w:val="null3"/>
              <w:ind w:left="285"/>
            </w:pPr>
            <w:r>
              <w:rPr>
                <w:rFonts w:ascii="仿宋_GB2312" w:hAnsi="仿宋_GB2312" w:cs="仿宋_GB2312" w:eastAsia="仿宋_GB2312"/>
                <w:sz w:val="19"/>
                <w:color w:val="000000"/>
              </w:rPr>
              <w:t>6.   国风武术融合舞蹈：古典剑舞、功夫舞蹈，</w:t>
            </w:r>
            <w:r>
              <w:rPr>
                <w:rFonts w:ascii="仿宋_GB2312" w:hAnsi="仿宋_GB2312" w:cs="仿宋_GB2312" w:eastAsia="仿宋_GB2312"/>
              </w:rPr>
              <w:t xml:space="preserve"> </w:t>
            </w:r>
            <w:r>
              <w:rPr>
                <w:rFonts w:ascii="仿宋_GB2312" w:hAnsi="仿宋_GB2312" w:cs="仿宋_GB2312" w:eastAsia="仿宋_GB2312"/>
                <w:sz w:val="19"/>
                <w:color w:val="000000"/>
              </w:rPr>
              <w:t>将传统武术招式与舞台舞蹈结合，</w:t>
            </w:r>
            <w:r>
              <w:rPr>
                <w:rFonts w:ascii="仿宋_GB2312" w:hAnsi="仿宋_GB2312" w:cs="仿宋_GB2312" w:eastAsia="仿宋_GB2312"/>
              </w:rPr>
              <w:t xml:space="preserve"> </w:t>
            </w:r>
            <w:r>
              <w:rPr>
                <w:rFonts w:ascii="仿宋_GB2312" w:hAnsi="仿宋_GB2312" w:cs="仿宋_GB2312" w:eastAsia="仿宋_GB2312"/>
                <w:sz w:val="19"/>
                <w:color w:val="000000"/>
              </w:rPr>
              <w:t>刚柔并济丰富视觉层次；</w:t>
            </w:r>
          </w:p>
          <w:p>
            <w:pPr>
              <w:pStyle w:val="null3"/>
              <w:ind w:left="285"/>
            </w:pPr>
            <w:r>
              <w:rPr>
                <w:rFonts w:ascii="仿宋_GB2312" w:hAnsi="仿宋_GB2312" w:cs="仿宋_GB2312" w:eastAsia="仿宋_GB2312"/>
                <w:sz w:val="19"/>
                <w:color w:val="000000"/>
              </w:rPr>
              <w:t>7.   全民健身文体展演：功夫扇、太极、青少年活力方阵表演，</w:t>
            </w:r>
            <w:r>
              <w:rPr>
                <w:rFonts w:ascii="仿宋_GB2312" w:hAnsi="仿宋_GB2312" w:cs="仿宋_GB2312" w:eastAsia="仿宋_GB2312"/>
              </w:rPr>
              <w:t xml:space="preserve"> </w:t>
            </w:r>
            <w:r>
              <w:rPr>
                <w:rFonts w:ascii="仿宋_GB2312" w:hAnsi="仿宋_GB2312" w:cs="仿宋_GB2312" w:eastAsia="仿宋_GB2312"/>
                <w:sz w:val="19"/>
                <w:color w:val="000000"/>
              </w:rPr>
              <w:t>贴合青少年红拳大赛、全民健身赛事定位；</w:t>
            </w:r>
          </w:p>
          <w:p>
            <w:pPr>
              <w:pStyle w:val="null3"/>
              <w:ind w:left="285"/>
            </w:pPr>
            <w:r>
              <w:rPr>
                <w:rFonts w:ascii="仿宋_GB2312" w:hAnsi="仿宋_GB2312" w:cs="仿宋_GB2312" w:eastAsia="仿宋_GB2312"/>
                <w:sz w:val="19"/>
                <w:color w:val="000000"/>
              </w:rPr>
              <w:t>8.   集体压轴大合演：集合=结全部参演演员的收尾节目</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融合红拳、舞蹈、鼓乐、合唱，</w:t>
            </w:r>
            <w:r>
              <w:rPr>
                <w:rFonts w:ascii="仿宋_GB2312" w:hAnsi="仿宋_GB2312" w:cs="仿宋_GB2312" w:eastAsia="仿宋_GB2312"/>
              </w:rPr>
              <w:t xml:space="preserve"> </w:t>
            </w:r>
            <w:r>
              <w:rPr>
                <w:rFonts w:ascii="仿宋_GB2312" w:hAnsi="仿宋_GB2312" w:cs="仿宋_GB2312" w:eastAsia="仿宋_GB2312"/>
                <w:sz w:val="19"/>
                <w:color w:val="000000"/>
              </w:rPr>
              <w:t>升华整场活动主题。</w:t>
            </w:r>
          </w:p>
          <w:p>
            <w:pPr>
              <w:pStyle w:val="null3"/>
              <w:spacing w:before="90"/>
              <w:ind w:left="120"/>
            </w:pPr>
            <w:r>
              <w:rPr>
                <w:rFonts w:ascii="仿宋_GB2312" w:hAnsi="仿宋_GB2312" w:cs="仿宋_GB2312" w:eastAsia="仿宋_GB2312"/>
                <w:sz w:val="21"/>
                <w:b/>
                <w:color w:val="000000"/>
              </w:rPr>
              <w:t>（三）排练、彩排与演出执行标准</w:t>
            </w:r>
          </w:p>
          <w:p>
            <w:pPr>
              <w:pStyle w:val="null3"/>
            </w:pPr>
            <w:r>
              <w:rPr>
                <w:rFonts w:ascii="仿宋_GB2312" w:hAnsi="仿宋_GB2312" w:cs="仿宋_GB2312" w:eastAsia="仿宋_GB2312"/>
                <w:sz w:val="19"/>
                <w:color w:val="000000"/>
              </w:rPr>
              <w:t>1.   根据节目体量制定分阶段完整排练计划，</w:t>
            </w:r>
            <w:r>
              <w:rPr>
                <w:rFonts w:ascii="仿宋_GB2312" w:hAnsi="仿宋_GB2312" w:cs="仿宋_GB2312" w:eastAsia="仿宋_GB2312"/>
              </w:rPr>
              <w:t xml:space="preserve"> </w:t>
            </w:r>
            <w:r>
              <w:rPr>
                <w:rFonts w:ascii="仿宋_GB2312" w:hAnsi="仿宋_GB2312" w:cs="仿宋_GB2312" w:eastAsia="仿宋_GB2312"/>
                <w:sz w:val="19"/>
                <w:color w:val="000000"/>
              </w:rPr>
              <w:t>依次开展分组专项排练、全节目合练、现场联排</w:t>
            </w:r>
            <w:r>
              <w:rPr>
                <w:rFonts w:ascii="仿宋_GB2312" w:hAnsi="仿宋_GB2312" w:cs="仿宋_GB2312" w:eastAsia="仿宋_GB2312"/>
              </w:rPr>
              <w:t xml:space="preserve"> </w:t>
            </w:r>
            <w:r>
              <w:rPr>
                <w:rFonts w:ascii="仿宋_GB2312" w:hAnsi="仿宋_GB2312" w:cs="仿宋_GB2312" w:eastAsia="仿宋_GB2312"/>
                <w:sz w:val="19"/>
                <w:color w:val="000000"/>
              </w:rPr>
              <w:t>、全流程带妆彩排；演出前完成至少</w:t>
            </w:r>
            <w:r>
              <w:rPr>
                <w:rFonts w:ascii="仿宋_GB2312" w:hAnsi="仿宋_GB2312" w:cs="仿宋_GB2312" w:eastAsia="仿宋_GB2312"/>
              </w:rPr>
              <w:t xml:space="preserve"> </w:t>
            </w:r>
            <w:r>
              <w:rPr>
                <w:rFonts w:ascii="仿宋_GB2312" w:hAnsi="仿宋_GB2312" w:cs="仿宋_GB2312" w:eastAsia="仿宋_GB2312"/>
                <w:sz w:val="19"/>
                <w:color w:val="000000"/>
              </w:rPr>
              <w:t>1 次完整带舞美、音视频、灯光同步全流程联排。</w:t>
            </w:r>
          </w:p>
          <w:p>
            <w:pPr>
              <w:pStyle w:val="null3"/>
            </w:pPr>
            <w:r>
              <w:rPr>
                <w:rFonts w:ascii="仿宋_GB2312" w:hAnsi="仿宋_GB2312" w:cs="仿宋_GB2312" w:eastAsia="仿宋_GB2312"/>
                <w:sz w:val="19"/>
                <w:color w:val="000000"/>
              </w:rPr>
              <w:t>2.   全部参演演职人员具备专业舞台表演经验，</w:t>
            </w:r>
            <w:r>
              <w:rPr>
                <w:rFonts w:ascii="仿宋_GB2312" w:hAnsi="仿宋_GB2312" w:cs="仿宋_GB2312" w:eastAsia="仿宋_GB2312"/>
              </w:rPr>
              <w:t xml:space="preserve"> </w:t>
            </w:r>
            <w:r>
              <w:rPr>
                <w:rFonts w:ascii="仿宋_GB2312" w:hAnsi="仿宋_GB2312" w:cs="仿宋_GB2312" w:eastAsia="仿宋_GB2312"/>
                <w:sz w:val="19"/>
                <w:color w:val="000000"/>
              </w:rPr>
              <w:t>分节目开展专项打磨，</w:t>
            </w:r>
            <w:r>
              <w:rPr>
                <w:rFonts w:ascii="仿宋_GB2312" w:hAnsi="仿宋_GB2312" w:cs="仿宋_GB2312" w:eastAsia="仿宋_GB2312"/>
              </w:rPr>
              <w:t xml:space="preserve"> </w:t>
            </w:r>
            <w:r>
              <w:rPr>
                <w:rFonts w:ascii="仿宋_GB2312" w:hAnsi="仿宋_GB2312" w:cs="仿宋_GB2312" w:eastAsia="仿宋_GB2312"/>
                <w:sz w:val="19"/>
                <w:color w:val="000000"/>
              </w:rPr>
              <w:t>动作、唱腔、</w:t>
            </w:r>
            <w:r>
              <w:rPr>
                <w:rFonts w:ascii="仿宋_GB2312" w:hAnsi="仿宋_GB2312" w:cs="仿宋_GB2312" w:eastAsia="仿宋_GB2312"/>
              </w:rPr>
              <w:t xml:space="preserve"> </w:t>
            </w:r>
            <w:r>
              <w:rPr>
                <w:rFonts w:ascii="仿宋_GB2312" w:hAnsi="仿宋_GB2312" w:cs="仿宋_GB2312" w:eastAsia="仿宋_GB2312"/>
                <w:sz w:val="19"/>
                <w:color w:val="000000"/>
              </w:rPr>
              <w:t>队形整齐统一，</w:t>
            </w:r>
            <w:r>
              <w:rPr>
                <w:rFonts w:ascii="仿宋_GB2312" w:hAnsi="仿宋_GB2312" w:cs="仿宋_GB2312" w:eastAsia="仿宋_GB2312"/>
              </w:rPr>
              <w:t xml:space="preserve"> </w:t>
            </w:r>
            <w:r>
              <w:rPr>
                <w:rFonts w:ascii="仿宋_GB2312" w:hAnsi="仿宋_GB2312" w:cs="仿宋_GB2312" w:eastAsia="仿宋_GB2312"/>
                <w:sz w:val="19"/>
                <w:color w:val="000000"/>
              </w:rPr>
              <w:t>舞台表现力达标，</w:t>
            </w:r>
            <w:r>
              <w:rPr>
                <w:rFonts w:ascii="仿宋_GB2312" w:hAnsi="仿宋_GB2312" w:cs="仿宋_GB2312" w:eastAsia="仿宋_GB2312"/>
              </w:rPr>
              <w:t xml:space="preserve"> </w:t>
            </w:r>
            <w:r>
              <w:rPr>
                <w:rFonts w:ascii="仿宋_GB2312" w:hAnsi="仿宋_GB2312" w:cs="仿宋_GB2312" w:eastAsia="仿宋_GB2312"/>
                <w:sz w:val="19"/>
                <w:color w:val="000000"/>
              </w:rPr>
              <w:t>配套专属服装、妆容、道具匹配节目主题。</w:t>
            </w:r>
          </w:p>
          <w:p>
            <w:pPr>
              <w:pStyle w:val="null3"/>
            </w:pPr>
            <w:r>
              <w:rPr>
                <w:rFonts w:ascii="仿宋_GB2312" w:hAnsi="仿宋_GB2312" w:cs="仿宋_GB2312" w:eastAsia="仿宋_GB2312"/>
                <w:sz w:val="21"/>
                <w:color w:val="000000"/>
              </w:rPr>
              <w:t>3.   所有节目配套专属</w:t>
            </w:r>
            <w:r>
              <w:rPr>
                <w:rFonts w:ascii="仿宋_GB2312" w:hAnsi="仿宋_GB2312" w:cs="仿宋_GB2312" w:eastAsia="仿宋_GB2312"/>
              </w:rPr>
              <w:t xml:space="preserve"> </w:t>
            </w:r>
            <w:r>
              <w:rPr>
                <w:rFonts w:ascii="仿宋_GB2312" w:hAnsi="仿宋_GB2312" w:cs="仿宋_GB2312" w:eastAsia="仿宋_GB2312"/>
                <w:sz w:val="21"/>
                <w:color w:val="000000"/>
              </w:rPr>
              <w:t>LED</w:t>
            </w:r>
            <w:r>
              <w:rPr>
                <w:rFonts w:ascii="仿宋_GB2312" w:hAnsi="仿宋_GB2312" w:cs="仿宋_GB2312" w:eastAsia="仿宋_GB2312"/>
              </w:rPr>
              <w:t xml:space="preserve"> </w:t>
            </w:r>
            <w:r>
              <w:rPr>
                <w:rFonts w:ascii="仿宋_GB2312" w:hAnsi="仿宋_GB2312" w:cs="仿宋_GB2312" w:eastAsia="仿宋_GB2312"/>
                <w:sz w:val="21"/>
                <w:color w:val="000000"/>
              </w:rPr>
              <w:t>动态背景、定制背景音乐、定制灯光氛围方案，</w:t>
            </w:r>
            <w:r>
              <w:rPr>
                <w:rFonts w:ascii="仿宋_GB2312" w:hAnsi="仿宋_GB2312" w:cs="仿宋_GB2312" w:eastAsia="仿宋_GB2312"/>
              </w:rPr>
              <w:t xml:space="preserve"> </w:t>
            </w:r>
            <w:r>
              <w:rPr>
                <w:rFonts w:ascii="仿宋_GB2312" w:hAnsi="仿宋_GB2312" w:cs="仿宋_GB2312" w:eastAsia="仿宋_GB2312"/>
                <w:sz w:val="21"/>
                <w:color w:val="000000"/>
              </w:rPr>
              <w:t>节目节奏与音视频</w:t>
            </w:r>
            <w:r>
              <w:rPr>
                <w:rFonts w:ascii="仿宋_GB2312" w:hAnsi="仿宋_GB2312" w:cs="仿宋_GB2312" w:eastAsia="仿宋_GB2312"/>
              </w:rPr>
              <w:t xml:space="preserve"> </w:t>
            </w:r>
            <w:r>
              <w:rPr>
                <w:rFonts w:ascii="仿宋_GB2312" w:hAnsi="仿宋_GB2312" w:cs="仿宋_GB2312" w:eastAsia="仿宋_GB2312"/>
                <w:sz w:val="21"/>
                <w:color w:val="000000"/>
              </w:rPr>
              <w:t>、灯光特效同步联动；配备专职节目统筹、后台催场人员，</w:t>
            </w:r>
            <w:r>
              <w:rPr>
                <w:rFonts w:ascii="仿宋_GB2312" w:hAnsi="仿宋_GB2312" w:cs="仿宋_GB2312" w:eastAsia="仿宋_GB2312"/>
              </w:rPr>
              <w:t xml:space="preserve"> </w:t>
            </w:r>
            <w:r>
              <w:rPr>
                <w:rFonts w:ascii="仿宋_GB2312" w:hAnsi="仿宋_GB2312" w:cs="仿宋_GB2312" w:eastAsia="仿宋_GB2312"/>
                <w:sz w:val="21"/>
                <w:color w:val="000000"/>
              </w:rPr>
              <w:t>保障流程无空档、无中断。</w:t>
            </w:r>
          </w:p>
          <w:p>
            <w:pPr>
              <w:pStyle w:val="null3"/>
              <w:spacing w:before="315"/>
              <w:ind w:left="120"/>
            </w:pPr>
            <w:r>
              <w:rPr>
                <w:rFonts w:ascii="仿宋_GB2312" w:hAnsi="仿宋_GB2312" w:cs="仿宋_GB2312" w:eastAsia="仿宋_GB2312"/>
                <w:sz w:val="21"/>
                <w:b/>
                <w:color w:val="000000"/>
              </w:rPr>
              <w:t>（四）节目交付资料要求</w:t>
            </w:r>
          </w:p>
          <w:p>
            <w:pPr>
              <w:pStyle w:val="null3"/>
              <w:spacing w:before="180"/>
              <w:ind w:left="105" w:right="150" w:firstLine="2"/>
            </w:pPr>
            <w:r>
              <w:rPr>
                <w:rFonts w:ascii="仿宋_GB2312" w:hAnsi="仿宋_GB2312" w:cs="仿宋_GB2312" w:eastAsia="仿宋_GB2312"/>
                <w:sz w:val="19"/>
                <w:color w:val="000000"/>
              </w:rPr>
              <w:t>项目履约完成后，</w:t>
            </w:r>
            <w:r>
              <w:rPr>
                <w:rFonts w:ascii="仿宋_GB2312" w:hAnsi="仿宋_GB2312" w:cs="仿宋_GB2312" w:eastAsia="仿宋_GB2312"/>
              </w:rPr>
              <w:t xml:space="preserve"> </w:t>
            </w:r>
            <w:r>
              <w:rPr>
                <w:rFonts w:ascii="仿宋_GB2312" w:hAnsi="仿宋_GB2312" w:cs="仿宋_GB2312" w:eastAsia="仿宋_GB2312"/>
                <w:sz w:val="19"/>
                <w:color w:val="000000"/>
              </w:rPr>
              <w:t>完整交付全套节目单、完整主持词、节目脚本、原创词曲工程文件、各版本排练视频、整场演出完整纪实素材、高清成片等全套节目资料。</w:t>
            </w:r>
          </w:p>
          <w:p>
            <w:pPr>
              <w:pStyle w:val="null3"/>
              <w:spacing w:before="180"/>
              <w:ind w:left="105" w:right="150" w:firstLine="2"/>
            </w:pPr>
            <w:r>
              <w:rPr>
                <w:rFonts w:ascii="仿宋_GB2312" w:hAnsi="仿宋_GB2312" w:cs="仿宋_GB2312" w:eastAsia="仿宋_GB2312"/>
                <w:sz w:val="31"/>
                <w:b/>
                <w:color w:val="000000"/>
              </w:rPr>
              <w:t>六、</w:t>
            </w:r>
            <w:r>
              <w:rPr>
                <w:rFonts w:ascii="仿宋_GB2312" w:hAnsi="仿宋_GB2312" w:cs="仿宋_GB2312" w:eastAsia="仿宋_GB2312"/>
                <w:b/>
              </w:rPr>
              <w:t xml:space="preserve"> </w:t>
            </w:r>
            <w:r>
              <w:rPr>
                <w:rFonts w:ascii="仿宋_GB2312" w:hAnsi="仿宋_GB2312" w:cs="仿宋_GB2312" w:eastAsia="仿宋_GB2312"/>
                <w:sz w:val="31"/>
                <w:b/>
                <w:color w:val="000000"/>
              </w:rPr>
              <w:t>导演策划、现场执行团队服务技术要求</w:t>
            </w:r>
          </w:p>
          <w:p>
            <w:pPr>
              <w:pStyle w:val="null3"/>
            </w:pPr>
            <w:r>
              <w:rPr>
                <w:rFonts w:ascii="仿宋_GB2312" w:hAnsi="仿宋_GB2312" w:cs="仿宋_GB2312" w:eastAsia="仿宋_GB2312"/>
                <w:sz w:val="19"/>
                <w:color w:val="000000"/>
              </w:rPr>
              <w:t>1.   配置完整主创导演组，</w:t>
            </w:r>
            <w:r>
              <w:rPr>
                <w:rFonts w:ascii="仿宋_GB2312" w:hAnsi="仿宋_GB2312" w:cs="仿宋_GB2312" w:eastAsia="仿宋_GB2312"/>
              </w:rPr>
              <w:t xml:space="preserve"> </w:t>
            </w:r>
            <w:r>
              <w:rPr>
                <w:rFonts w:ascii="仿宋_GB2312" w:hAnsi="仿宋_GB2312" w:cs="仿宋_GB2312" w:eastAsia="仿宋_GB2312"/>
                <w:sz w:val="19"/>
                <w:color w:val="000000"/>
              </w:rPr>
              <w:t>包含总导演、现场执行编导、活动文稿撰稿、舞美现场统筹等岗位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负责整场演出整体创意策划、节目分层编排、全流程文字稿件撰写、现场舞美搭建对接统筹</w:t>
            </w:r>
            <w:r>
              <w:rPr>
                <w:rFonts w:ascii="仿宋_GB2312" w:hAnsi="仿宋_GB2312" w:cs="仿宋_GB2312" w:eastAsia="仿宋_GB2312"/>
              </w:rPr>
              <w:t>。</w:t>
            </w:r>
          </w:p>
          <w:p>
            <w:pPr>
              <w:pStyle w:val="null3"/>
            </w:pPr>
            <w:r>
              <w:rPr>
                <w:rFonts w:ascii="仿宋_GB2312" w:hAnsi="仿宋_GB2312" w:cs="仿宋_GB2312" w:eastAsia="仿宋_GB2312"/>
                <w:sz w:val="19"/>
                <w:color w:val="000000"/>
              </w:rPr>
              <w:t>2.   主创团队全程参与前期方案策划、节目分阶段排练、现场搭建对接、多轮联排彩排、正式演出总控调度，</w:t>
            </w:r>
            <w:r>
              <w:rPr>
                <w:rFonts w:ascii="仿宋_GB2312" w:hAnsi="仿宋_GB2312" w:cs="仿宋_GB2312" w:eastAsia="仿宋_GB2312"/>
              </w:rPr>
              <w:t xml:space="preserve"> </w:t>
            </w:r>
            <w:r>
              <w:rPr>
                <w:rFonts w:ascii="仿宋_GB2312" w:hAnsi="仿宋_GB2312" w:cs="仿宋_GB2312" w:eastAsia="仿宋_GB2312"/>
                <w:sz w:val="19"/>
                <w:color w:val="000000"/>
              </w:rPr>
              <w:t>统筹协调灯光、音响、视频、舞台、演员、摄制全流程同步配合。</w:t>
            </w:r>
          </w:p>
          <w:p>
            <w:pPr>
              <w:pStyle w:val="null3"/>
            </w:pPr>
            <w:r>
              <w:rPr>
                <w:rFonts w:ascii="仿宋_GB2312" w:hAnsi="仿宋_GB2312" w:cs="仿宋_GB2312" w:eastAsia="仿宋_GB2312"/>
                <w:sz w:val="31"/>
                <w:b/>
                <w:color w:val="000000"/>
              </w:rPr>
              <w:t>七、演员服装、化妆、道具配套技术要求</w:t>
            </w:r>
          </w:p>
          <w:p>
            <w:pPr>
              <w:pStyle w:val="null3"/>
            </w:pPr>
            <w:r>
              <w:rPr>
                <w:rFonts w:ascii="仿宋_GB2312" w:hAnsi="仿宋_GB2312" w:cs="仿宋_GB2312" w:eastAsia="仿宋_GB2312"/>
                <w:sz w:val="19"/>
                <w:color w:val="000000"/>
              </w:rPr>
              <w:t>1.   根据各节目主题、红拳非遗、关中民俗风格定制全套角色演出服装、配套妆容造型、专属表演道具，</w:t>
            </w:r>
            <w:r>
              <w:rPr>
                <w:rFonts w:ascii="仿宋_GB2312" w:hAnsi="仿宋_GB2312" w:cs="仿宋_GB2312" w:eastAsia="仿宋_GB2312"/>
              </w:rPr>
              <w:t xml:space="preserve"> </w:t>
            </w:r>
            <w:r>
              <w:rPr>
                <w:rFonts w:ascii="仿宋_GB2312" w:hAnsi="仿宋_GB2312" w:cs="仿宋_GB2312" w:eastAsia="仿宋_GB2312"/>
                <w:sz w:val="19"/>
                <w:color w:val="000000"/>
              </w:rPr>
              <w:t>服装、道具耐用美观，</w:t>
            </w:r>
            <w:r>
              <w:rPr>
                <w:rFonts w:ascii="仿宋_GB2312" w:hAnsi="仿宋_GB2312" w:cs="仿宋_GB2312" w:eastAsia="仿宋_GB2312"/>
              </w:rPr>
              <w:t xml:space="preserve"> </w:t>
            </w:r>
            <w:r>
              <w:rPr>
                <w:rFonts w:ascii="仿宋_GB2312" w:hAnsi="仿宋_GB2312" w:cs="仿宋_GB2312" w:eastAsia="仿宋_GB2312"/>
                <w:sz w:val="19"/>
                <w:color w:val="000000"/>
              </w:rPr>
              <w:t>造型贴合节目文化内核，</w:t>
            </w:r>
            <w:r>
              <w:rPr>
                <w:rFonts w:ascii="仿宋_GB2312" w:hAnsi="仿宋_GB2312" w:cs="仿宋_GB2312" w:eastAsia="仿宋_GB2312"/>
              </w:rPr>
              <w:t xml:space="preserve"> </w:t>
            </w:r>
            <w:r>
              <w:rPr>
                <w:rFonts w:ascii="仿宋_GB2312" w:hAnsi="仿宋_GB2312" w:cs="仿宋_GB2312" w:eastAsia="仿宋_GB2312"/>
                <w:sz w:val="19"/>
                <w:color w:val="000000"/>
              </w:rPr>
              <w:t>无破损、色差问题。</w:t>
            </w:r>
          </w:p>
          <w:p>
            <w:pPr>
              <w:pStyle w:val="null3"/>
            </w:pPr>
            <w:r>
              <w:rPr>
                <w:rFonts w:ascii="仿宋_GB2312" w:hAnsi="仿宋_GB2312" w:cs="仿宋_GB2312" w:eastAsia="仿宋_GB2312"/>
                <w:sz w:val="19"/>
                <w:color w:val="000000"/>
              </w:rPr>
              <w:t>2.   配备专业化妆造型团队，</w:t>
            </w:r>
            <w:r>
              <w:rPr>
                <w:rFonts w:ascii="仿宋_GB2312" w:hAnsi="仿宋_GB2312" w:cs="仿宋_GB2312" w:eastAsia="仿宋_GB2312"/>
              </w:rPr>
              <w:t xml:space="preserve"> </w:t>
            </w:r>
            <w:r>
              <w:rPr>
                <w:rFonts w:ascii="仿宋_GB2312" w:hAnsi="仿宋_GB2312" w:cs="仿宋_GB2312" w:eastAsia="仿宋_GB2312"/>
                <w:sz w:val="19"/>
                <w:color w:val="000000"/>
              </w:rPr>
              <w:t>完成全部参演演员彩排、正式演出全套妆造；配套道具现场收纳</w:t>
            </w:r>
            <w:r>
              <w:rPr>
                <w:rFonts w:ascii="仿宋_GB2312" w:hAnsi="仿宋_GB2312" w:cs="仿宋_GB2312" w:eastAsia="仿宋_GB2312"/>
              </w:rPr>
              <w:t xml:space="preserve"> </w:t>
            </w:r>
            <w:r>
              <w:rPr>
                <w:rFonts w:ascii="仿宋_GB2312" w:hAnsi="仿宋_GB2312" w:cs="仿宋_GB2312" w:eastAsia="仿宋_GB2312"/>
                <w:sz w:val="19"/>
                <w:color w:val="000000"/>
              </w:rPr>
              <w:t>、更换、应急修补维护服务。</w:t>
            </w:r>
          </w:p>
          <w:p>
            <w:pPr>
              <w:pStyle w:val="null3"/>
              <w:ind w:left="585" w:right="240"/>
            </w:pPr>
            <w:r>
              <w:rPr>
                <w:rFonts w:ascii="仿宋_GB2312" w:hAnsi="仿宋_GB2312" w:cs="仿宋_GB2312" w:eastAsia="仿宋_GB2312"/>
                <w:sz w:val="31"/>
                <w:b/>
                <w:color w:val="000000"/>
              </w:rPr>
              <w:t>八、演职人员食宿行配套保障要求</w:t>
            </w:r>
          </w:p>
          <w:p>
            <w:pPr>
              <w:pStyle w:val="null3"/>
            </w:pPr>
            <w:r>
              <w:rPr>
                <w:rFonts w:ascii="仿宋_GB2312" w:hAnsi="仿宋_GB2312" w:cs="仿宋_GB2312" w:eastAsia="仿宋_GB2312"/>
                <w:sz w:val="19"/>
                <w:color w:val="000000"/>
              </w:rPr>
              <w:t>1.   统一统筹导演组、外请演艺人员、外地技术团队全部住宿、餐饮、往返交通出行安排；住宿环境安全整洁，餐饮合规卫生，</w:t>
            </w:r>
            <w:r>
              <w:rPr>
                <w:rFonts w:ascii="仿宋_GB2312" w:hAnsi="仿宋_GB2312" w:cs="仿宋_GB2312" w:eastAsia="仿宋_GB2312"/>
              </w:rPr>
              <w:t xml:space="preserve"> </w:t>
            </w:r>
            <w:r>
              <w:rPr>
                <w:rFonts w:ascii="仿宋_GB2312" w:hAnsi="仿宋_GB2312" w:cs="仿宋_GB2312" w:eastAsia="仿宋_GB2312"/>
                <w:sz w:val="19"/>
                <w:color w:val="000000"/>
              </w:rPr>
              <w:t>往返交通选用合规营运车辆，</w:t>
            </w:r>
            <w:r>
              <w:rPr>
                <w:rFonts w:ascii="仿宋_GB2312" w:hAnsi="仿宋_GB2312" w:cs="仿宋_GB2312" w:eastAsia="仿宋_GB2312"/>
              </w:rPr>
              <w:t xml:space="preserve"> </w:t>
            </w:r>
            <w:r>
              <w:rPr>
                <w:rFonts w:ascii="仿宋_GB2312" w:hAnsi="仿宋_GB2312" w:cs="仿宋_GB2312" w:eastAsia="仿宋_GB2312"/>
                <w:sz w:val="19"/>
                <w:color w:val="000000"/>
              </w:rPr>
              <w:t>全面保障所有工作人员全程后勤需求。</w:t>
            </w:r>
          </w:p>
          <w:p>
            <w:pPr>
              <w:pStyle w:val="null3"/>
            </w:pPr>
            <w:r>
              <w:rPr>
                <w:rFonts w:ascii="仿宋_GB2312" w:hAnsi="仿宋_GB2312" w:cs="仿宋_GB2312" w:eastAsia="仿宋_GB2312"/>
                <w:sz w:val="31"/>
                <w:b/>
                <w:color w:val="000000"/>
              </w:rPr>
              <w:t>九、项目履约验收与售后保障技术要求</w:t>
            </w:r>
          </w:p>
          <w:p>
            <w:pPr>
              <w:pStyle w:val="null3"/>
            </w:pPr>
            <w:r>
              <w:rPr>
                <w:rFonts w:ascii="仿宋_GB2312" w:hAnsi="仿宋_GB2312" w:cs="仿宋_GB2312" w:eastAsia="仿宋_GB2312"/>
                <w:sz w:val="19"/>
                <w:color w:val="000000"/>
              </w:rPr>
              <w:t>1.    全部舞美设备、音视频系统、节目编排内容须在活动前完成全流程彩排验收，</w:t>
            </w:r>
            <w:r>
              <w:rPr>
                <w:rFonts w:ascii="仿宋_GB2312" w:hAnsi="仿宋_GB2312" w:cs="仿宋_GB2312" w:eastAsia="仿宋_GB2312"/>
              </w:rPr>
              <w:t xml:space="preserve"> </w:t>
            </w:r>
            <w:r>
              <w:rPr>
                <w:rFonts w:ascii="仿宋_GB2312" w:hAnsi="仿宋_GB2312" w:cs="仿宋_GB2312" w:eastAsia="仿宋_GB2312"/>
                <w:sz w:val="19"/>
                <w:color w:val="000000"/>
              </w:rPr>
              <w:t>达到采购人使用标准方可开展正式演出。</w:t>
            </w:r>
          </w:p>
          <w:p>
            <w:pPr>
              <w:pStyle w:val="null3"/>
            </w:pPr>
            <w:r>
              <w:rPr>
                <w:rFonts w:ascii="仿宋_GB2312" w:hAnsi="仿宋_GB2312" w:cs="仿宋_GB2312" w:eastAsia="仿宋_GB2312"/>
                <w:sz w:val="19"/>
                <w:color w:val="000000"/>
              </w:rPr>
              <w:t>2.    演出全过程安排各系统专职技术人员不间断在岗值守，</w:t>
            </w:r>
            <w:r>
              <w:rPr>
                <w:rFonts w:ascii="仿宋_GB2312" w:hAnsi="仿宋_GB2312" w:cs="仿宋_GB2312" w:eastAsia="仿宋_GB2312"/>
              </w:rPr>
              <w:t xml:space="preserve"> </w:t>
            </w:r>
            <w:r>
              <w:rPr>
                <w:rFonts w:ascii="仿宋_GB2312" w:hAnsi="仿宋_GB2312" w:cs="仿宋_GB2312" w:eastAsia="仿宋_GB2312"/>
                <w:sz w:val="19"/>
                <w:color w:val="000000"/>
              </w:rPr>
              <w:t>设备故障第一时间处置抢修；活动结束后完成全部设备拆除、场地全面清理，</w:t>
            </w:r>
            <w:r>
              <w:rPr>
                <w:rFonts w:ascii="仿宋_GB2312" w:hAnsi="仿宋_GB2312" w:cs="仿宋_GB2312" w:eastAsia="仿宋_GB2312"/>
              </w:rPr>
              <w:t xml:space="preserve"> </w:t>
            </w:r>
            <w:r>
              <w:rPr>
                <w:rFonts w:ascii="仿宋_GB2312" w:hAnsi="仿宋_GB2312" w:cs="仿宋_GB2312" w:eastAsia="仿宋_GB2312"/>
                <w:sz w:val="19"/>
                <w:color w:val="000000"/>
              </w:rPr>
              <w:t>恢复场地原有样貌。</w:t>
            </w:r>
          </w:p>
          <w:p>
            <w:pPr>
              <w:pStyle w:val="null3"/>
            </w:pPr>
            <w:r>
              <w:rPr>
                <w:rFonts w:ascii="仿宋_GB2312" w:hAnsi="仿宋_GB2312" w:cs="仿宋_GB2312" w:eastAsia="仿宋_GB2312"/>
                <w:sz w:val="19"/>
                <w:color w:val="000000"/>
              </w:rPr>
              <w:t>3.   项目整体交付时完整移交所有视觉设计源文件、音乐音频工程文件、活动纪实高清视频、全套拍摄原始素材、节目文字资料等全部成果资料，</w:t>
            </w:r>
            <w:r>
              <w:rPr>
                <w:rFonts w:ascii="仿宋_GB2312" w:hAnsi="仿宋_GB2312" w:cs="仿宋_GB2312" w:eastAsia="仿宋_GB2312"/>
              </w:rPr>
              <w:t xml:space="preserve"> </w:t>
            </w:r>
            <w:r>
              <w:rPr>
                <w:rFonts w:ascii="仿宋_GB2312" w:hAnsi="仿宋_GB2312" w:cs="仿宋_GB2312" w:eastAsia="仿宋_GB2312"/>
                <w:sz w:val="19"/>
                <w:color w:val="000000"/>
              </w:rPr>
              <w:t>无文件缺失、格式损坏、素材不全问题。</w:t>
            </w:r>
          </w:p>
          <w:p>
            <w:pPr>
              <w:pStyle w:val="null3"/>
            </w:pPr>
            <w:r>
              <w:rPr>
                <w:rFonts w:ascii="仿宋_GB2312" w:hAnsi="仿宋_GB2312" w:cs="仿宋_GB2312" w:eastAsia="仿宋_GB2312"/>
                <w:sz w:val="19"/>
                <w:color w:val="000000"/>
              </w:rPr>
              <w:t>4.   项目履约全过程严格落实安全生产管理，</w:t>
            </w:r>
            <w:r>
              <w:rPr>
                <w:rFonts w:ascii="仿宋_GB2312" w:hAnsi="仿宋_GB2312" w:cs="仿宋_GB2312" w:eastAsia="仿宋_GB2312"/>
              </w:rPr>
              <w:t xml:space="preserve"> </w:t>
            </w:r>
            <w:r>
              <w:rPr>
                <w:rFonts w:ascii="仿宋_GB2312" w:hAnsi="仿宋_GB2312" w:cs="仿宋_GB2312" w:eastAsia="仿宋_GB2312"/>
                <w:sz w:val="19"/>
                <w:color w:val="000000"/>
              </w:rPr>
              <w:t>落实防火、用电、高空作业安全管控，搭建、演出期间若发生安全事故，</w:t>
            </w:r>
            <w:r>
              <w:rPr>
                <w:rFonts w:ascii="仿宋_GB2312" w:hAnsi="仿宋_GB2312" w:cs="仿宋_GB2312" w:eastAsia="仿宋_GB2312"/>
              </w:rPr>
              <w:t xml:space="preserve"> </w:t>
            </w:r>
            <w:r>
              <w:rPr>
                <w:rFonts w:ascii="仿宋_GB2312" w:hAnsi="仿宋_GB2312" w:cs="仿宋_GB2312" w:eastAsia="仿宋_GB2312"/>
                <w:sz w:val="19"/>
                <w:color w:val="000000"/>
              </w:rPr>
              <w:t>全部责任由供应商承担。</w:t>
            </w:r>
          </w:p>
          <w:p>
            <w:pPr>
              <w:pStyle w:val="null3"/>
            </w:pPr>
            <w:r>
              <w:rPr>
                <w:rFonts w:ascii="仿宋_GB2312" w:hAnsi="仿宋_GB2312" w:cs="仿宋_GB2312" w:eastAsia="仿宋_GB2312"/>
                <w:sz w:val="21"/>
                <w:color w:val="000000"/>
              </w:rPr>
              <w:t>5.  活动结束后采购人如需素材二次编辑、修改，</w:t>
            </w:r>
            <w:r>
              <w:rPr>
                <w:rFonts w:ascii="仿宋_GB2312" w:hAnsi="仿宋_GB2312" w:cs="仿宋_GB2312" w:eastAsia="仿宋_GB2312"/>
              </w:rPr>
              <w:t xml:space="preserve"> </w:t>
            </w:r>
            <w:r>
              <w:rPr>
                <w:rFonts w:ascii="仿宋_GB2312" w:hAnsi="仿宋_GB2312" w:cs="仿宋_GB2312" w:eastAsia="仿宋_GB2312"/>
                <w:sz w:val="21"/>
                <w:color w:val="000000"/>
              </w:rPr>
              <w:t>供应商提供免费基础素材技术支持服务。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供应商根据项目的实际情况配置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供应商根据项目的实际情况配置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合同签订日30个⽇历天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三原县体育活动中⼼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项⽬按照计划⼯期完成后，经甲⽅组织验收并达到合格（符合国家现行文化演出、舞台搭建安全相关标准）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进度款，合同签订后，按照⼯程进度及合同要求，达到付款条件起7个工作日内，支付合同总金额的30.0%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其他，经演出成功后，达到付款条件起30个工作日内，支付合同总金额的70.0%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本合同在履⾏过程中发⽣的与本合同有关的任何争议，由甲、⼄双⽅友好协商解 决，协商不成的，由仲裁机构裁决。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服务方案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供应商提供2024或2025年经审计的财务报告，或⾃公告发布之⽇起⾄响应⽂件截 ⽌时间前其基本存款账⼾开⼾银⾏出具的资信证明，并附基本存款账⼾开⼾许可证 或提供基本存款账号编号；其他组织和⾃然⼈提供银⾏出具的资信证明；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提供开标截⽌时间前半年内任意⼀个⽉的纳税证明或完税证明；依法免税的单位应 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提供开标截⽌时间前半年内任意⼀个⽉的社保机构开具的社会保险参保缴费情况证 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 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信被执⾏⼈、重⼤税收违法失信主体、政府采购严重违法失信⾏为记录名单的书⾯ 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供应商负责⼈不得为同⼀⼈或者存在控股、管理关系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供应商具备⾏业主管部⻔批准签发的有效期内的营业性演出许可证。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针对同一项目提交两份或多份内容不同的磋商响应文件，未书面声明哪一份是有效的或出现选择性报价的</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磋商报价超过采购预算/限价</w:t>
            </w:r>
          </w:p>
        </w:tc>
        <w:tc>
          <w:tcPr>
            <w:tcW w:type="dxa" w:w="1661"/>
          </w:tcPr>
          <w:p>
            <w:pPr>
              <w:pStyle w:val="null3"/>
            </w:pPr>
            <w:r>
              <w:rPr>
                <w:rFonts w:ascii="仿宋_GB2312" w:hAnsi="仿宋_GB2312" w:cs="仿宋_GB2312" w:eastAsia="仿宋_GB2312"/>
              </w:rPr>
              <w:t>响应文件封面 服务方案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 点 难 点 分 析 及 解 决 ⽅ 案</w:t>
            </w:r>
          </w:p>
        </w:tc>
        <w:tc>
          <w:tcPr>
            <w:tcW w:type="dxa" w:w="2492"/>
          </w:tcPr>
          <w:p>
            <w:pPr>
              <w:pStyle w:val="null3"/>
            </w:pPr>
            <w:r>
              <w:rPr>
                <w:rFonts w:ascii="仿宋_GB2312" w:hAnsi="仿宋_GB2312" w:cs="仿宋_GB2312" w:eastAsia="仿宋_GB2312"/>
              </w:rPr>
              <w:t>针对本项⽬提供的重点难点分析及解决⽅案，内容包括但不限于：①项⽬实施的重点内容 识别；②项⽬实施的难点问题梳理；③项⽬核⼼重点的应对思路；④项⽬主要难点的解决 办法；⑤项⽬难点问题的备⽤处理⽅案，⽅案内容详细完整、针对性强、可⾏性⾼，符合 项⽬实际要求。每项满分2分，缺项不得分，每项内容存在缺陷扣1分。缺陷是指内容不合 理、虽有内容但不完善、内容表述前后不⼀致、套⽤其他项⽬⽅案或与项⽬需求不匹配及 其他不利于项⽬实施的任意⼀种情形。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 体 服 务 ⽅ 案</w:t>
            </w:r>
          </w:p>
        </w:tc>
        <w:tc>
          <w:tcPr>
            <w:tcW w:type="dxa" w:w="2492"/>
          </w:tcPr>
          <w:p>
            <w:pPr>
              <w:pStyle w:val="null3"/>
            </w:pPr>
            <w:r>
              <w:rPr>
                <w:rFonts w:ascii="仿宋_GB2312" w:hAnsi="仿宋_GB2312" w:cs="仿宋_GB2312" w:eastAsia="仿宋_GB2312"/>
              </w:rPr>
              <w:t>针对本项⽬的总体服务⽅案，内容包括但不限于：①演出设计⽅案；②实施⽅案；③政策 与需求理解；④撤离⽅案；⑤会场布置⽅案；⑥后勤接待⽅案 。评审标准:上述每项⽅案内 容⽆缺陷得2分，满分为12分。⽅案内容每存在1处缺陷：扣1分，扣完为⽌。 （评审内 容中的缺陷是指:内容不完整或缺少关键点、内容描述过于简单、条理不清晰、⾮专⻔针对 本项⽬或不适⽤本项⽬特性、套⽤其他项⽬内容；对同⼀问题前后表述⽭盾；存在逻辑漏 洞、科学原理或常识错误；不利于本项⽬⽬标的实现、现有技术条件下不可能出现的情形 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 理 化 建 议</w:t>
            </w:r>
          </w:p>
        </w:tc>
        <w:tc>
          <w:tcPr>
            <w:tcW w:type="dxa" w:w="2492"/>
          </w:tcPr>
          <w:p>
            <w:pPr>
              <w:pStyle w:val="null3"/>
            </w:pPr>
            <w:r>
              <w:rPr>
                <w:rFonts w:ascii="仿宋_GB2312" w:hAnsi="仿宋_GB2312" w:cs="仿宋_GB2312" w:eastAsia="仿宋_GB2312"/>
              </w:rPr>
              <w:t>针对本项⽬的整体服务⽅案，内容包括但不限于：①细化⾮遗专项岗位分⼯；②搭建多⽅ 常态化沟通机制；③分阶段规划项⽬全流程；④完善⾮遗问题反馈闭环；⑤⽅案贴合⾮遗 项⽬特⾊。⽅案内容详细完整、针对性强、可⾏性⾼，符合项⽬实际要求。每项满分2分 ，满分10分，缺项不得分，每项内容存在缺陷扣1分。缺陷是指内容不合理、虽有内容但 不完善、内容表述前后不⼀致、套⽤其他项⽬⽅案或与项⽬需求不匹配及其他不利于项⽬ 实施的任意⼀种情形。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 队 配 置</w:t>
            </w:r>
          </w:p>
        </w:tc>
        <w:tc>
          <w:tcPr>
            <w:tcW w:type="dxa" w:w="2492"/>
          </w:tcPr>
          <w:p>
            <w:pPr>
              <w:pStyle w:val="null3"/>
            </w:pPr>
            <w:r>
              <w:rPr>
                <w:rFonts w:ascii="仿宋_GB2312" w:hAnsi="仿宋_GB2312" w:cs="仿宋_GB2312" w:eastAsia="仿宋_GB2312"/>
              </w:rPr>
              <w:t>供应商针对本项⽬拟投⼊实施团队⼈员，导演组（总导演 1 ⼈、编导 4 ⼈、执⾏编导 1 ⼈、撰稿 1 ⼈、舞美统筹 1 ⼈、现场调度 4 ⼈）；演员（⺠乐队 15 ⼈、表演队员 20 ⼈ + 25 ⼈、特⾊演员 2 ⼈、辅助演员 6 ⼈、歌⼿、⿎乐队）；技术岗（摄像 4 ⼈、航 拍 1 ⼈、摇臂 1 ⼈、导播 1 ⼈、⾳响助理 1 ⼈、灯光助理 1 ⼈），所有岗位⼈员⾜额到 岗且全员持有对应岗位相关资质证书：得20 分，每出现1 名⼈员缺岗，或1 ⼈证书不全 / ⽆证：扣 1 分，扣完本项为⽌。</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 备 配 置</w:t>
            </w:r>
          </w:p>
        </w:tc>
        <w:tc>
          <w:tcPr>
            <w:tcW w:type="dxa" w:w="2492"/>
          </w:tcPr>
          <w:p>
            <w:pPr>
              <w:pStyle w:val="null3"/>
            </w:pPr>
            <w:r>
              <w:rPr>
                <w:rFonts w:ascii="仿宋_GB2312" w:hAnsi="仿宋_GB2312" w:cs="仿宋_GB2312" w:eastAsia="仿宋_GB2312"/>
              </w:rPr>
              <w:t>针对本项⽬设备配置，供应商须完整配备舞美搭建设备、LED 及视频设备、灯光特效设备 、扩声系统设备、拍摄及辅助设备共五类设备，五类设备⻬全得15 分，每缺失⼀类扣 3 分；供应商提供设备清单的同时还需同步提供设备⾃有证明或租赁佐证材料（采购发票、 租赁合同等），⽆法提供相关材料的，按该项设备未配置予以扣分。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 务 承 诺</w:t>
            </w:r>
          </w:p>
        </w:tc>
        <w:tc>
          <w:tcPr>
            <w:tcW w:type="dxa" w:w="2492"/>
          </w:tcPr>
          <w:p>
            <w:pPr>
              <w:pStyle w:val="null3"/>
            </w:pPr>
            <w:r>
              <w:rPr>
                <w:rFonts w:ascii="仿宋_GB2312" w:hAnsi="仿宋_GB2312" w:cs="仿宋_GB2312" w:eastAsia="仿宋_GB2312"/>
              </w:rPr>
              <w:t>针对本项⽬提供的服务承诺，内容包括但不限于①服务质量达标完成的承诺；②项⽬⼈员 按时到位的承诺；③项⽬实施及验收全程配合的承诺；④未履⾏承诺的违约责任承诺；⽅ 案内容详细完整、针对性强、可⾏性⾼，符合项⽬实际要求。每项满分2分，满分8分，缺 项不得分，每项内容存在缺陷扣1分。缺陷是指内容不合理、虽有内容但不完善、内容表 述前后不⼀致、套⽤其他项⽬⽅案或与项⽬需求不匹配及其他不利于项⽬实施的任意⼀种 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近三年内（2023年1⽉-⾄今）有类似项⽬业绩的，每份计2分，计满10分为⽌。注：业 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满⾜磋商⽂件要求且最后报价最低的供应商的价格为磋商基准价，其价格分为满分。其他 供应商的价格分统⼀按照下列公式计算： 磋商报价得分=（磋商基准价/最终磋商报价）× 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