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  <w:bookmarkStart w:id="0" w:name="_GoBack"/>
      <w:bookmarkEnd w:id="0"/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</w:pP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  <w:t>陕西能源职业技术学院VSP智慧养老情境化学练考一体机采购项目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VSP智慧养老情境化学练考一体机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60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</w:tr>
    </w:tbl>
    <w:p w14:paraId="4EA9A690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5192B51"/>
    <w:rsid w:val="2576344D"/>
    <w:rsid w:val="25AE12D9"/>
    <w:rsid w:val="282E6701"/>
    <w:rsid w:val="287F6F5C"/>
    <w:rsid w:val="2D6746B9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126</Characters>
  <Lines>13</Lines>
  <Paragraphs>17</Paragraphs>
  <TotalTime>0</TotalTime>
  <ScaleCrop>false</ScaleCrop>
  <LinksUpToDate>false</LinksUpToDate>
  <CharactersWithSpaces>126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2026-07-21T09:04:30Z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