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版本号：ZJGS-ZB-2026（30）.1B120260701002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手工文创工作室（二次）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ZJGS-ZB-2026（30）.1B1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手工文创工作室（二次）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ZJGS-ZB-2026（30）.1B1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手工文创工作室（二次）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 xml:space="preserve"> 陶艺教育作为中华优秀传统文化传承与创新的重要载体，不仅能够培养学生的动手实践能力、审美能力和创新思维，还能增强学生的文化自信和民族自豪感。为满足学校美育教学、劳动教育和社团活动的实际需求，丰富校园文化生活，提升学生综合素质，拟建设标准化陶艺实训教室，配备专业的陶艺制作、烧成、后处理及数字化设计设备，打造集教学、实训、创作、展示于一体的综合性陶艺实践平台。本项目的实施将填补学校在陶艺实训教学方面的空白，完善学校实训教学体系，为培养德智体美劳全面发展的高素质技术技能人才提供有力支撑。 （一）项目建设目标 1.教学目标：建立完善的陶艺实训教学体系，开设陶艺基础、陶瓷工艺、创意设计等课程，满足学校各专业学生的美育教学和劳动教育需求，每年可容纳不少于200名学生开展实训教学活动。 2.能力目标：通过系统的陶艺实训教学，使学生掌握陶艺制作的基本技能和工艺流程，培养学生的动手实践能力、创新设计能力和审美鉴赏能力，提升学生的综合素质。 3.文化目标：传承和弘扬中华优秀传统文化，增强学生的文化自信和民族自豪感，打造具有学校特色的校园文化品牌。 （二）项目预期效益 本项目建成后，将显著改善学校的实训教学条件，丰富教学内容和形式，提高教学质量和效果。学生通过亲身参与陶艺制作全过程，能够更好地理解和掌握相关知识和技能，培养创新精神和实践能力。陶艺教育作为美育教育的重要组成部分，对于培养学生的审美情趣、陶冶情操、健全人格具有重要作用。本项目的实施将有助于提高学生的综合素质，为社会培养更多全面发展的优秀人才。同时，学校还可以利用陶艺实训平台开展面向社会的陶艺培训和文化交流活动，服务地方文化建设。通过陶艺教学和实践活动，让学生近距离接触和体验中华优秀传统文化，感受陶瓷艺术的魅力，增强文化认同感和自豪感，推动中华优秀传统文化的传承与创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2、法人授权委托书：提供法定代表人授权书及法定代表人证明书（法定代表人谈判时不需提供授权书，须出具法人身份证，并与营业执照上信息一致）。</w:t>
      </w:r>
    </w:p>
    <w:p>
      <w:pPr>
        <w:pStyle w:val="null3"/>
      </w:pPr>
      <w:r>
        <w:rPr>
          <w:rFonts w:ascii="仿宋_GB2312" w:hAnsi="仿宋_GB2312" w:cs="仿宋_GB2312" w:eastAsia="仿宋_GB2312"/>
        </w:rPr>
        <w:t>3、财务状况报告：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p>
    <w:p>
      <w:pPr>
        <w:pStyle w:val="null3"/>
      </w:pPr>
      <w:r>
        <w:rPr>
          <w:rFonts w:ascii="仿宋_GB2312" w:hAnsi="仿宋_GB2312" w:cs="仿宋_GB2312" w:eastAsia="仿宋_GB2312"/>
        </w:rPr>
        <w:t>4、社保缴纳证明：提供2025年6月至今已缴存的至少三个月的社会保障资金缴存单据或社保机构开具的社会保险参保缴费情况证明，依法不需要缴纳社会保障资金的单位应提供相关证明材料。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5、税收缴纳证明：提供2025年6月至今已缴纳的至少三个月的纳税证明或完税证明，依法免税的单位应提供相关证明材料。</w:t>
      </w:r>
    </w:p>
    <w:p>
      <w:pPr>
        <w:pStyle w:val="null3"/>
      </w:pPr>
      <w:r>
        <w:rPr>
          <w:rFonts w:ascii="仿宋_GB2312" w:hAnsi="仿宋_GB2312" w:cs="仿宋_GB2312" w:eastAsia="仿宋_GB2312"/>
        </w:rPr>
        <w:t>6、书面声明：参加本次政府采购活动前三年内，在经营活动中没有重大违法记录的书面声明。</w:t>
      </w:r>
    </w:p>
    <w:p>
      <w:pPr>
        <w:pStyle w:val="null3"/>
      </w:pPr>
      <w:r>
        <w:rPr>
          <w:rFonts w:ascii="仿宋_GB2312" w:hAnsi="仿宋_GB2312" w:cs="仿宋_GB2312" w:eastAsia="仿宋_GB2312"/>
        </w:rPr>
        <w:t>7、履行合同承诺函：供应商具有履行本合同所必需的专业技术能力的说明及承诺。</w:t>
      </w:r>
    </w:p>
    <w:p>
      <w:pPr>
        <w:pStyle w:val="null3"/>
      </w:pPr>
      <w:r>
        <w:rPr>
          <w:rFonts w:ascii="仿宋_GB2312" w:hAnsi="仿宋_GB2312" w:cs="仿宋_GB2312" w:eastAsia="仿宋_GB2312"/>
        </w:rPr>
        <w:t>8、供应商信誉查询：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p>
      <w:pPr>
        <w:pStyle w:val="null3"/>
      </w:pPr>
      <w:r>
        <w:rPr>
          <w:rFonts w:ascii="仿宋_GB2312" w:hAnsi="仿宋_GB2312" w:cs="仿宋_GB2312" w:eastAsia="仿宋_GB2312"/>
        </w:rPr>
        <w:t>9、控股管理关系：单位负责人为同一人或者存在直接控股、管理关系的不同供应商，不得参加本次采购活动。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吴雨亭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13991252289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西安市未央区文景广场C座18层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李彤、杨梅英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17792053809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说明：缴纳说明：(1) 若采购文件要求乙方提交履约保证金的，乙方应在签订合同前向甲方交纳合同价5%的履约保证金。 (2) 乙方无正当理由不与甲方订立合同，或签订合同时向甲方提出附加条件，或不按照采购文件要求提交履约保证金的，取消其成交资格。 (3) 项目验收合格后，乙方持《申请支付履约保证金的函》及完整申请资料到甲方办理退履约保证金手续，甲方30天内无息退还给乙方。 注：履约保证金转账信息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代理服务费收费标准：参照国家计委关于印发《代理服务收费管理暂行办法的通知》（计价格[2002]1980 号）、《国家发展改革和委员会办公厅关于招标代理服务收费有关问题的通知》（发改办价格〔2003〕857 号）以及《国家发展改革委关于降低部分建设项目收费标准规范收费行为等有关问题的通知》(发改价格〔2011〕534 号)规定的标准下浮 15%计取。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西安铁路职业技术学院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致君项目管理有限公司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联系人：李彤、杨梅英</w:t>
      </w:r>
    </w:p>
    <w:p>
      <w:pPr>
        <w:pStyle w:val="null3"/>
      </w:pPr>
      <w:r>
        <w:rPr>
          <w:rFonts w:ascii="仿宋_GB2312" w:hAnsi="仿宋_GB2312" w:cs="仿宋_GB2312" w:eastAsia="仿宋_GB2312"/>
        </w:rPr>
        <w:t>联系电话：17792053809</w:t>
      </w:r>
    </w:p>
    <w:p>
      <w:pPr>
        <w:pStyle w:val="null3"/>
      </w:pPr>
      <w:r>
        <w:rPr>
          <w:rFonts w:ascii="仿宋_GB2312" w:hAnsi="仿宋_GB2312" w:cs="仿宋_GB2312" w:eastAsia="仿宋_GB2312"/>
        </w:rPr>
        <w:t>地址：西安市未央区文景广场C座18层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陶艺教育作为中华优秀传统文化传承与创新的重要载体，不仅能够培养学生的动手实践能力、审美能力和创新思维，还能增强学生的文化自信和民族自豪感。为满足学校美育教学、劳动教育和社团活动的实际需求，丰富校园文化生活，提升学生综合素质，拟建设标准化陶艺实训教室，配备专业的陶艺制作、烧成、后处理及数字化设计设备，打造集教学、实训、创作、展示于一体的综合性陶艺实践平台。本项目的实施将填补学校在陶艺实训教学方面的空白，完善学校实训教学体系，为培养德智体美劳全面发展的高素质技术技能人才提供有力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手工文创工作室（二次）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标的名称：手工文创工作室（二次）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b/>
              </w:rPr>
              <w:t>一、项目概况</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8"/>
              </w:rPr>
              <w:t>陶艺教育作为中华优秀传统文化传承与创新的重要载体，不仅能够培养学生的动手实践能力、审美能力和创新思维，还能增强学生的文化自信和民族自豪感。为满足学校美育教学、劳动教育和社团活动的实际需求，丰富校园文化生活，提升学生综合素质，拟建设标准化陶艺实训教室，配备专业的陶艺制作、烧成、后处理及数字化设计设备，打造集教学、实训、创作、展示于一体的综合性陶艺实践平台。本项目的实施将填补学校在陶艺实训教学方面的空白，完善学校实训教学体系，为培养德智体美劳全面发展的高素质技术技能人才提供有力支撑。</w:t>
            </w:r>
          </w:p>
          <w:p>
            <w:pPr>
              <w:pStyle w:val="null3"/>
              <w:ind w:firstLine="560"/>
              <w:jc w:val="both"/>
            </w:pPr>
            <w:r>
              <w:rPr>
                <w:rFonts w:ascii="仿宋_GB2312" w:hAnsi="仿宋_GB2312" w:cs="仿宋_GB2312" w:eastAsia="仿宋_GB2312"/>
                <w:sz w:val="28"/>
                <w:b/>
              </w:rPr>
              <w:t>（一）</w:t>
            </w:r>
            <w:r>
              <w:rPr>
                <w:rFonts w:ascii="仿宋_GB2312" w:hAnsi="仿宋_GB2312" w:cs="仿宋_GB2312" w:eastAsia="仿宋_GB2312"/>
                <w:sz w:val="28"/>
                <w:b/>
              </w:rPr>
              <w:t>项目建设目标</w:t>
            </w:r>
          </w:p>
          <w:p>
            <w:pPr>
              <w:pStyle w:val="null3"/>
              <w:ind w:firstLine="560"/>
              <w:jc w:val="both"/>
            </w:pPr>
            <w:r>
              <w:rPr>
                <w:rFonts w:ascii="仿宋_GB2312" w:hAnsi="仿宋_GB2312" w:cs="仿宋_GB2312" w:eastAsia="仿宋_GB2312"/>
                <w:sz w:val="28"/>
                <w:b/>
              </w:rPr>
              <w:t>1.</w:t>
            </w:r>
            <w:r>
              <w:rPr>
                <w:rFonts w:ascii="仿宋_GB2312" w:hAnsi="仿宋_GB2312" w:cs="仿宋_GB2312" w:eastAsia="仿宋_GB2312"/>
                <w:sz w:val="28"/>
                <w:b/>
              </w:rPr>
              <w:t>教学目标：</w:t>
            </w:r>
            <w:r>
              <w:rPr>
                <w:rFonts w:ascii="仿宋_GB2312" w:hAnsi="仿宋_GB2312" w:cs="仿宋_GB2312" w:eastAsia="仿宋_GB2312"/>
                <w:sz w:val="28"/>
              </w:rPr>
              <w:t>建立完善的陶艺实训教学体系，开设陶艺基础、陶瓷工艺、创意设计等课程，满足学校各专业学生的美育教学和劳动教育需求，每年可容纳不少于</w:t>
            </w:r>
            <w:r>
              <w:rPr>
                <w:rFonts w:ascii="仿宋_GB2312" w:hAnsi="仿宋_GB2312" w:cs="仿宋_GB2312" w:eastAsia="仿宋_GB2312"/>
                <w:sz w:val="28"/>
              </w:rPr>
              <w:t>2</w:t>
            </w:r>
            <w:r>
              <w:rPr>
                <w:rFonts w:ascii="仿宋_GB2312" w:hAnsi="仿宋_GB2312" w:cs="仿宋_GB2312" w:eastAsia="仿宋_GB2312"/>
                <w:sz w:val="28"/>
              </w:rPr>
              <w:t>00名学生开展实训教学活动。</w:t>
            </w:r>
          </w:p>
          <w:p>
            <w:pPr>
              <w:pStyle w:val="null3"/>
              <w:ind w:firstLine="560"/>
              <w:jc w:val="both"/>
            </w:pPr>
            <w:r>
              <w:rPr>
                <w:rFonts w:ascii="仿宋_GB2312" w:hAnsi="仿宋_GB2312" w:cs="仿宋_GB2312" w:eastAsia="仿宋_GB2312"/>
                <w:sz w:val="28"/>
                <w:b/>
              </w:rPr>
              <w:t>2.</w:t>
            </w:r>
            <w:r>
              <w:rPr>
                <w:rFonts w:ascii="仿宋_GB2312" w:hAnsi="仿宋_GB2312" w:cs="仿宋_GB2312" w:eastAsia="仿宋_GB2312"/>
                <w:sz w:val="28"/>
                <w:b/>
              </w:rPr>
              <w:t>能力目标：</w:t>
            </w:r>
            <w:r>
              <w:rPr>
                <w:rFonts w:ascii="仿宋_GB2312" w:hAnsi="仿宋_GB2312" w:cs="仿宋_GB2312" w:eastAsia="仿宋_GB2312"/>
                <w:sz w:val="28"/>
              </w:rPr>
              <w:t>通过系统的陶艺实训教学，使学生掌握陶艺制作的基本技能和工艺流程，培养学生的动手实践能力、创新设计能力和审美鉴赏能力，提升学生的综合素质。</w:t>
            </w:r>
          </w:p>
          <w:p>
            <w:pPr>
              <w:pStyle w:val="null3"/>
              <w:ind w:firstLine="560"/>
              <w:jc w:val="both"/>
            </w:pPr>
            <w:r>
              <w:rPr>
                <w:rFonts w:ascii="仿宋_GB2312" w:hAnsi="仿宋_GB2312" w:cs="仿宋_GB2312" w:eastAsia="仿宋_GB2312"/>
                <w:sz w:val="28"/>
                <w:b/>
              </w:rPr>
              <w:t>3.</w:t>
            </w:r>
            <w:r>
              <w:rPr>
                <w:rFonts w:ascii="仿宋_GB2312" w:hAnsi="仿宋_GB2312" w:cs="仿宋_GB2312" w:eastAsia="仿宋_GB2312"/>
                <w:sz w:val="28"/>
                <w:b/>
              </w:rPr>
              <w:t>文化目标：</w:t>
            </w:r>
            <w:r>
              <w:rPr>
                <w:rFonts w:ascii="仿宋_GB2312" w:hAnsi="仿宋_GB2312" w:cs="仿宋_GB2312" w:eastAsia="仿宋_GB2312"/>
                <w:sz w:val="28"/>
              </w:rPr>
              <w:t>传承和弘扬中华优秀传统文化，增强学生的文化自信和民族自豪感，打造具有学校特色的校园文化品牌。</w:t>
            </w:r>
          </w:p>
          <w:p>
            <w:pPr>
              <w:pStyle w:val="null3"/>
              <w:ind w:firstLine="560"/>
              <w:jc w:val="both"/>
            </w:pPr>
            <w:r>
              <w:rPr>
                <w:rFonts w:ascii="仿宋_GB2312" w:hAnsi="仿宋_GB2312" w:cs="仿宋_GB2312" w:eastAsia="仿宋_GB2312"/>
                <w:sz w:val="28"/>
                <w:b/>
              </w:rPr>
              <w:t>（二）</w:t>
            </w:r>
            <w:r>
              <w:rPr>
                <w:rFonts w:ascii="仿宋_GB2312" w:hAnsi="仿宋_GB2312" w:cs="仿宋_GB2312" w:eastAsia="仿宋_GB2312"/>
                <w:sz w:val="28"/>
                <w:b/>
              </w:rPr>
              <w:t>项目预期效益</w:t>
            </w:r>
          </w:p>
          <w:p>
            <w:pPr>
              <w:pStyle w:val="null3"/>
            </w:pPr>
            <w:r>
              <w:rPr>
                <w:rFonts w:ascii="仿宋_GB2312" w:hAnsi="仿宋_GB2312" w:cs="仿宋_GB2312" w:eastAsia="仿宋_GB2312"/>
                <w:sz w:val="28"/>
              </w:rPr>
              <w:t>本项目建成后，将显著改善学校的实训教学条件，丰富教学内容和形式，提高教学质量和效果。学生通过亲身参与陶艺制作全过程，能够更好地理解和掌握相关知识和技能，培养创新精神和实践能力。陶艺教育作为美育教育的重要组成部分，对于培养学生的审美情趣、陶冶情操、健全人格具有重要作用。本项目的实施将有助于提高学生的综合素质，为社会培养更多全面发展的优秀人才。同时，学校还可以利用陶艺实训平台开展面向社会的陶艺培训和文化交流活动，服务地方文化建设。通过陶艺教学和实践活动，让学生近距离接触和体验中华优秀传统文化，感受陶瓷艺术的魅力，增强文化认同感和自豪感，推动中华优秀传统文化的传承与创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32"/>
                <w:b/>
              </w:rPr>
              <w:t>二、</w:t>
            </w:r>
            <w:r>
              <w:rPr>
                <w:rFonts w:ascii="仿宋_GB2312" w:hAnsi="仿宋_GB2312" w:cs="仿宋_GB2312" w:eastAsia="仿宋_GB2312"/>
                <w:sz w:val="32"/>
                <w:b/>
              </w:rPr>
              <w:t>采购内容（包括采购品目、规格和数量）</w:t>
            </w:r>
          </w:p>
          <w:tbl>
            <w:tblPr>
              <w:tblBorders>
                <w:top w:val="none" w:color="000000" w:sz="4"/>
                <w:left w:val="none" w:color="000000" w:sz="4"/>
                <w:bottom w:val="none" w:color="000000" w:sz="4"/>
                <w:right w:val="none" w:color="000000" w:sz="4"/>
                <w:insideH w:val="none"/>
                <w:insideV w:val="none"/>
              </w:tblBorders>
            </w:tblPr>
            <w:tblGrid>
              <w:gridCol w:w="273"/>
              <w:gridCol w:w="1037"/>
              <w:gridCol w:w="741"/>
              <w:gridCol w:w="460"/>
            </w:tblGrid>
            <w:tr>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w:t>
                  </w:r>
                  <w:r>
                    <w:rPr>
                      <w:rFonts w:ascii="仿宋_GB2312" w:hAnsi="仿宋_GB2312" w:cs="仿宋_GB2312" w:eastAsia="仿宋_GB2312"/>
                      <w:sz w:val="21"/>
                    </w:rPr>
                    <w:t>名称</w:t>
                  </w:r>
                </w:p>
              </w:tc>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高温电窑（</w:t>
                  </w:r>
                  <w:r>
                    <w:rPr>
                      <w:rFonts w:ascii="仿宋_GB2312" w:hAnsi="仿宋_GB2312" w:cs="仿宋_GB2312" w:eastAsia="仿宋_GB2312"/>
                      <w:sz w:val="21"/>
                    </w:rPr>
                    <w:t>0.14m³）</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高温电窑（</w:t>
                  </w:r>
                  <w:r>
                    <w:rPr>
                      <w:rFonts w:ascii="仿宋_GB2312" w:hAnsi="仿宋_GB2312" w:cs="仿宋_GB2312" w:eastAsia="仿宋_GB2312"/>
                      <w:sz w:val="21"/>
                    </w:rPr>
                    <w:t>0.03m³）</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迷你柴窑</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水帘式吹釉柜（带转台）</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喷釉用具三件套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磨底机</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窑具收纳车</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辆</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陶艺拉坯机</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揉泥凳</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拉坯凳</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陶艺晾坯架</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陶艺桌</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陶艺凳</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陶泥回收桶</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光固化打印机</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清洗固化机</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摄像相机</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相机镜头</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数码微单相机</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采集卡</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相机电源适配器</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专业摄像脚架</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L型</w:t>
                  </w:r>
                  <w:r>
                    <w:rPr>
                      <w:rFonts w:ascii="仿宋_GB2312" w:hAnsi="仿宋_GB2312" w:cs="仿宋_GB2312" w:eastAsia="仿宋_GB2312"/>
                      <w:sz w:val="21"/>
                    </w:rPr>
                    <w:t>竖拍快装板</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摄影灯</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无线领夹小蜜蜂</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陶艺全系列课程</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32"/>
                <w:b/>
              </w:rPr>
              <w:t>三、</w:t>
            </w:r>
            <w:r>
              <w:rPr>
                <w:rFonts w:ascii="仿宋_GB2312" w:hAnsi="仿宋_GB2312" w:cs="仿宋_GB2312" w:eastAsia="仿宋_GB2312"/>
                <w:sz w:val="32"/>
                <w:b/>
              </w:rPr>
              <w:t>技术要求（包括对产品的认证、检验报告等）</w:t>
            </w:r>
          </w:p>
          <w:tbl>
            <w:tblPr>
              <w:tblBorders>
                <w:top w:val="none" w:color="000000" w:sz="4"/>
                <w:left w:val="none" w:color="000000" w:sz="4"/>
                <w:bottom w:val="none" w:color="000000" w:sz="4"/>
                <w:right w:val="none" w:color="000000" w:sz="4"/>
                <w:insideH w:val="none"/>
                <w:insideV w:val="none"/>
              </w:tblBorders>
            </w:tblPr>
            <w:tblGrid>
              <w:gridCol w:w="174"/>
              <w:gridCol w:w="353"/>
              <w:gridCol w:w="1534"/>
              <w:gridCol w:w="230"/>
              <w:gridCol w:w="246"/>
            </w:tblGrid>
            <w:tr>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产品名称</w:t>
                  </w:r>
                </w:p>
              </w:tc>
              <w:tc>
                <w:tcPr>
                  <w:tcW w:type="dxa" w:w="1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产品规格</w:t>
                  </w:r>
                  <w:r>
                    <w:rPr>
                      <w:rFonts w:ascii="仿宋_GB2312" w:hAnsi="仿宋_GB2312" w:cs="仿宋_GB2312" w:eastAsia="仿宋_GB2312"/>
                      <w:sz w:val="22"/>
                      <w:b/>
                      <w:color w:val="000000"/>
                    </w:rPr>
                    <w:t>/参数</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高温电窑（</w:t>
                  </w:r>
                  <w:r>
                    <w:rPr>
                      <w:rFonts w:ascii="仿宋_GB2312" w:hAnsi="仿宋_GB2312" w:cs="仿宋_GB2312" w:eastAsia="仿宋_GB2312"/>
                      <w:sz w:val="20"/>
                      <w:color w:val="000000"/>
                    </w:rPr>
                    <w:t>0.14m³）</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净空容积：</w:t>
                  </w:r>
                  <w:r>
                    <w:rPr>
                      <w:rFonts w:ascii="仿宋_GB2312" w:hAnsi="仿宋_GB2312" w:cs="仿宋_GB2312" w:eastAsia="仿宋_GB2312"/>
                      <w:sz w:val="20"/>
                      <w:color w:val="000000"/>
                    </w:rPr>
                    <w:t>≥</w:t>
                  </w:r>
                  <w:r>
                    <w:rPr>
                      <w:rFonts w:ascii="仿宋_GB2312" w:hAnsi="仿宋_GB2312" w:cs="仿宋_GB2312" w:eastAsia="仿宋_GB2312"/>
                      <w:sz w:val="20"/>
                      <w:color w:val="000000"/>
                    </w:rPr>
                    <w:t>0.14m³</w:t>
                  </w:r>
                  <w:r>
                    <w:br/>
                  </w: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W1000*D977*H869</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炉膛尺寸：</w:t>
                  </w:r>
                  <w:r>
                    <w:rPr>
                      <w:rFonts w:ascii="仿宋_GB2312" w:hAnsi="仿宋_GB2312" w:cs="仿宋_GB2312" w:eastAsia="仿宋_GB2312"/>
                      <w:sz w:val="20"/>
                      <w:color w:val="000000"/>
                    </w:rPr>
                    <w:t>Ø560*H570</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硼板尺寸：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φ480（CM）1块/层</w:t>
                  </w:r>
                  <w:r>
                    <w:br/>
                  </w:r>
                  <w:r>
                    <w:rPr>
                      <w:rFonts w:ascii="仿宋_GB2312" w:hAnsi="仿宋_GB2312" w:cs="仿宋_GB2312" w:eastAsia="仿宋_GB2312"/>
                      <w:sz w:val="20"/>
                      <w:color w:val="000000"/>
                    </w:rPr>
                    <w:t>开门方式：顶开门</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1290℃</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最工作温度：</w:t>
                  </w:r>
                  <w:r>
                    <w:rPr>
                      <w:rFonts w:ascii="仿宋_GB2312" w:hAnsi="仿宋_GB2312" w:cs="仿宋_GB2312" w:eastAsia="仿宋_GB2312"/>
                      <w:sz w:val="20"/>
                      <w:color w:val="000000"/>
                    </w:rPr>
                    <w:t>1320℃</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AC220V150Hz</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≥8.</w:t>
                  </w:r>
                  <w:r>
                    <w:rPr>
                      <w:rFonts w:ascii="仿宋_GB2312" w:hAnsi="仿宋_GB2312" w:cs="仿宋_GB2312" w:eastAsia="仿宋_GB2312"/>
                      <w:sz w:val="20"/>
                      <w:color w:val="000000"/>
                    </w:rPr>
                    <w:t>5</w:t>
                  </w:r>
                  <w:r>
                    <w:rPr>
                      <w:rFonts w:ascii="仿宋_GB2312" w:hAnsi="仿宋_GB2312" w:cs="仿宋_GB2312" w:eastAsia="仿宋_GB2312"/>
                      <w:sz w:val="20"/>
                      <w:color w:val="000000"/>
                    </w:rPr>
                    <w:t>KW</w:t>
                  </w:r>
                  <w:r>
                    <w:br/>
                  </w:r>
                  <w:r>
                    <w:rPr>
                      <w:rFonts w:ascii="仿宋_GB2312" w:hAnsi="仿宋_GB2312" w:cs="仿宋_GB2312" w:eastAsia="仿宋_GB2312"/>
                      <w:sz w:val="20"/>
                      <w:color w:val="000000"/>
                    </w:rPr>
                    <w:t>能耗：</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3</w:t>
                  </w:r>
                  <w:r>
                    <w:rPr>
                      <w:rFonts w:ascii="仿宋_GB2312" w:hAnsi="仿宋_GB2312" w:cs="仿宋_GB2312" w:eastAsia="仿宋_GB2312"/>
                      <w:sz w:val="20"/>
                      <w:color w:val="000000"/>
                    </w:rPr>
                    <w:t>kW.h</w:t>
                  </w:r>
                  <w:r>
                    <w:br/>
                  </w:r>
                  <w:r>
                    <w:rPr>
                      <w:rFonts w:ascii="仿宋_GB2312" w:hAnsi="仿宋_GB2312" w:cs="仿宋_GB2312" w:eastAsia="仿宋_GB2312"/>
                      <w:sz w:val="20"/>
                      <w:color w:val="000000"/>
                    </w:rPr>
                    <w:t>用户空开：</w:t>
                  </w:r>
                  <w:r>
                    <w:rPr>
                      <w:rFonts w:ascii="仿宋_GB2312" w:hAnsi="仿宋_GB2312" w:cs="仿宋_GB2312" w:eastAsia="仿宋_GB2312"/>
                      <w:sz w:val="20"/>
                      <w:color w:val="000000"/>
                    </w:rPr>
                    <w:t>2P/63A</w:t>
                  </w:r>
                  <w:r>
                    <w:br/>
                  </w:r>
                  <w:r>
                    <w:rPr>
                      <w:rFonts w:ascii="仿宋_GB2312" w:hAnsi="仿宋_GB2312" w:cs="仿宋_GB2312" w:eastAsia="仿宋_GB2312"/>
                      <w:sz w:val="20"/>
                      <w:color w:val="000000"/>
                    </w:rPr>
                    <w:t>用户线径：</w:t>
                  </w:r>
                  <w:r>
                    <w:rPr>
                      <w:rFonts w:ascii="仿宋_GB2312" w:hAnsi="仿宋_GB2312" w:cs="仿宋_GB2312" w:eastAsia="仿宋_GB2312"/>
                      <w:sz w:val="20"/>
                      <w:color w:val="000000"/>
                    </w:rPr>
                    <w:t>3×10mm2铜芯</w:t>
                  </w:r>
                  <w:r>
                    <w:br/>
                  </w:r>
                  <w:r>
                    <w:rPr>
                      <w:rFonts w:ascii="仿宋_GB2312" w:hAnsi="仿宋_GB2312" w:cs="仿宋_GB2312" w:eastAsia="仿宋_GB2312"/>
                      <w:sz w:val="20"/>
                      <w:color w:val="000000"/>
                    </w:rPr>
                    <w:t>测温范围</w:t>
                  </w:r>
                  <w:r>
                    <w:rPr>
                      <w:rFonts w:ascii="仿宋_GB2312" w:hAnsi="仿宋_GB2312" w:cs="仿宋_GB2312" w:eastAsia="仿宋_GB2312"/>
                      <w:sz w:val="20"/>
                      <w:color w:val="000000"/>
                    </w:rPr>
                    <w:t>0～1</w:t>
                  </w:r>
                  <w:r>
                    <w:rPr>
                      <w:rFonts w:ascii="仿宋_GB2312" w:hAnsi="仿宋_GB2312" w:cs="仿宋_GB2312" w:eastAsia="仿宋_GB2312"/>
                      <w:sz w:val="20"/>
                      <w:color w:val="000000"/>
                    </w:rPr>
                    <w:t>6</w:t>
                  </w:r>
                  <w:r>
                    <w:rPr>
                      <w:rFonts w:ascii="仿宋_GB2312" w:hAnsi="仿宋_GB2312" w:cs="仿宋_GB2312" w:eastAsia="仿宋_GB2312"/>
                      <w:sz w:val="20"/>
                      <w:color w:val="000000"/>
                    </w:rPr>
                    <w:t>00℃</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 xml:space="preserve">±1.5℃ </w:t>
                  </w:r>
                  <w:r>
                    <w:br/>
                  </w:r>
                  <w:r>
                    <w:rPr>
                      <w:rFonts w:ascii="仿宋_GB2312" w:hAnsi="仿宋_GB2312" w:cs="仿宋_GB2312" w:eastAsia="仿宋_GB2312"/>
                      <w:sz w:val="20"/>
                      <w:color w:val="000000"/>
                    </w:rPr>
                    <w:t>控温方式：</w:t>
                  </w:r>
                  <w:r>
                    <w:rPr>
                      <w:rFonts w:ascii="仿宋_GB2312" w:hAnsi="仿宋_GB2312" w:cs="仿宋_GB2312" w:eastAsia="仿宋_GB2312"/>
                      <w:sz w:val="20"/>
                      <w:color w:val="000000"/>
                    </w:rPr>
                    <w:t>自动控制</w:t>
                  </w:r>
                  <w:r>
                    <w:br/>
                  </w:r>
                  <w:r>
                    <w:rPr>
                      <w:rFonts w:ascii="仿宋_GB2312" w:hAnsi="仿宋_GB2312" w:cs="仿宋_GB2312" w:eastAsia="仿宋_GB2312"/>
                      <w:sz w:val="20"/>
                      <w:color w:val="000000"/>
                    </w:rPr>
                    <w:t>显示器：尺寸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4.3</w:t>
                  </w:r>
                  <w:r>
                    <w:rPr>
                      <w:rFonts w:ascii="仿宋_GB2312" w:hAnsi="仿宋_GB2312" w:cs="仿宋_GB2312" w:eastAsia="仿宋_GB2312"/>
                      <w:sz w:val="20"/>
                      <w:color w:val="000000"/>
                    </w:rPr>
                    <w:t>英</w:t>
                  </w:r>
                  <w:r>
                    <w:rPr>
                      <w:rFonts w:ascii="仿宋_GB2312" w:hAnsi="仿宋_GB2312" w:cs="仿宋_GB2312" w:eastAsia="仿宋_GB2312"/>
                      <w:sz w:val="20"/>
                      <w:color w:val="000000"/>
                    </w:rPr>
                    <w:t>寸</w:t>
                  </w:r>
                  <w:r>
                    <w:rPr>
                      <w:rFonts w:ascii="仿宋_GB2312" w:hAnsi="仿宋_GB2312" w:cs="仿宋_GB2312" w:eastAsia="仿宋_GB2312"/>
                      <w:sz w:val="20"/>
                      <w:color w:val="000000"/>
                    </w:rPr>
                    <w:t>，中英文显示</w:t>
                  </w:r>
                  <w:r>
                    <w:br/>
                  </w:r>
                  <w:r>
                    <w:rPr>
                      <w:rFonts w:ascii="仿宋_GB2312" w:hAnsi="仿宋_GB2312" w:cs="仿宋_GB2312" w:eastAsia="仿宋_GB2312"/>
                      <w:sz w:val="20"/>
                      <w:color w:val="000000"/>
                    </w:rPr>
                    <w:t>物联功能：</w:t>
                  </w:r>
                  <w:r>
                    <w:rPr>
                      <w:rFonts w:ascii="仿宋_GB2312" w:hAnsi="仿宋_GB2312" w:cs="仿宋_GB2312" w:eastAsia="仿宋_GB2312"/>
                      <w:sz w:val="20"/>
                      <w:color w:val="000000"/>
                    </w:rPr>
                    <w:t>可以接入</w:t>
                  </w:r>
                  <w:r>
                    <w:rPr>
                      <w:rFonts w:ascii="仿宋_GB2312" w:hAnsi="仿宋_GB2312" w:cs="仿宋_GB2312" w:eastAsia="仿宋_GB2312"/>
                      <w:sz w:val="20"/>
                      <w:color w:val="000000"/>
                    </w:rPr>
                    <w:t>Wifi。</w:t>
                  </w:r>
                  <w:r>
                    <w:br/>
                  </w:r>
                  <w:r>
                    <w:rPr>
                      <w:rFonts w:ascii="仿宋_GB2312" w:hAnsi="仿宋_GB2312" w:cs="仿宋_GB2312" w:eastAsia="仿宋_GB2312"/>
                      <w:sz w:val="20"/>
                      <w:color w:val="000000"/>
                    </w:rPr>
                    <w:t>框架材质：</w:t>
                  </w:r>
                  <w:r>
                    <w:rPr>
                      <w:rFonts w:ascii="仿宋_GB2312" w:hAnsi="仿宋_GB2312" w:cs="仿宋_GB2312" w:eastAsia="仿宋_GB2312"/>
                      <w:sz w:val="20"/>
                      <w:color w:val="000000"/>
                    </w:rPr>
                    <w:t>Q235</w:t>
                  </w:r>
                </w:p>
                <w:p>
                  <w:pPr>
                    <w:pStyle w:val="null3"/>
                    <w:jc w:val="both"/>
                  </w:pPr>
                  <w:r>
                    <w:rPr>
                      <w:rFonts w:ascii="仿宋_GB2312" w:hAnsi="仿宋_GB2312" w:cs="仿宋_GB2312" w:eastAsia="仿宋_GB2312"/>
                      <w:sz w:val="20"/>
                      <w:color w:val="000000"/>
                    </w:rPr>
                    <w:t>用途：常规陶瓷作品氧化烧成</w:t>
                  </w:r>
                  <w:r>
                    <w:br/>
                  </w:r>
                  <w:r>
                    <w:rPr>
                      <w:rFonts w:ascii="仿宋_GB2312" w:hAnsi="仿宋_GB2312" w:cs="仿宋_GB2312" w:eastAsia="仿宋_GB2312"/>
                      <w:sz w:val="20"/>
                      <w:color w:val="000000"/>
                    </w:rPr>
                    <w:t>1功能指标：</w:t>
                  </w:r>
                  <w:r>
                    <w:br/>
                  </w:r>
                  <w:r>
                    <w:rPr>
                      <w:rFonts w:ascii="仿宋_GB2312" w:hAnsi="仿宋_GB2312" w:cs="仿宋_GB2312" w:eastAsia="仿宋_GB2312"/>
                      <w:sz w:val="20"/>
                      <w:color w:val="000000"/>
                    </w:rPr>
                    <w:t>a)额定烧成温度1290℃</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，最高烧成温度</w:t>
                  </w:r>
                  <w:r>
                    <w:rPr>
                      <w:rFonts w:ascii="仿宋_GB2312" w:hAnsi="仿宋_GB2312" w:cs="仿宋_GB2312" w:eastAsia="仿宋_GB2312"/>
                      <w:sz w:val="20"/>
                      <w:color w:val="000000"/>
                    </w:rPr>
                    <w:t>1320℃</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b)单点控温，炉内温差≤±5℃；</w:t>
                  </w:r>
                  <w:r>
                    <w:br/>
                  </w:r>
                  <w:r>
                    <w:rPr>
                      <w:rFonts w:ascii="仿宋_GB2312" w:hAnsi="仿宋_GB2312" w:cs="仿宋_GB2312" w:eastAsia="仿宋_GB2312"/>
                      <w:sz w:val="20"/>
                      <w:color w:val="000000"/>
                    </w:rPr>
                    <w:t>c)液压杆辅助支撑，开盖力≤30N；</w:t>
                  </w:r>
                  <w:r>
                    <w:br/>
                  </w:r>
                  <w:r>
                    <w:rPr>
                      <w:rFonts w:ascii="仿宋_GB2312" w:hAnsi="仿宋_GB2312" w:cs="仿宋_GB2312" w:eastAsia="仿宋_GB2312"/>
                      <w:sz w:val="20"/>
                      <w:color w:val="000000"/>
                    </w:rPr>
                    <w:t>d)窑门最大开启角度≥70°</w:t>
                  </w:r>
                  <w:r>
                    <w:br/>
                  </w:r>
                  <w:r>
                    <w:rPr>
                      <w:rFonts w:ascii="仿宋_GB2312" w:hAnsi="仿宋_GB2312" w:cs="仿宋_GB2312" w:eastAsia="仿宋_GB2312"/>
                      <w:sz w:val="20"/>
                      <w:color w:val="000000"/>
                    </w:rPr>
                    <w:t>e)四轮可实现360°万向旋转；</w:t>
                  </w:r>
                  <w:r>
                    <w:br/>
                  </w:r>
                  <w:r>
                    <w:rPr>
                      <w:rFonts w:ascii="仿宋_GB2312" w:hAnsi="仿宋_GB2312" w:cs="仿宋_GB2312" w:eastAsia="仿宋_GB2312"/>
                      <w:sz w:val="20"/>
                      <w:color w:val="000000"/>
                    </w:rPr>
                    <w:t>f）窑门开启＞60mm时，自动切断主电源</w:t>
                  </w:r>
                  <w:r>
                    <w:br/>
                  </w:r>
                  <w:r>
                    <w:rPr>
                      <w:rFonts w:ascii="仿宋_GB2312" w:hAnsi="仿宋_GB2312" w:cs="仿宋_GB2312" w:eastAsia="仿宋_GB2312"/>
                      <w:sz w:val="20"/>
                      <w:color w:val="000000"/>
                    </w:rPr>
                    <w:t>g)4.3寸智能Wifi温控仪，9组程序，每组设有12段可调曲线，且具备物联网远程操控、数据下载、温度修正、断点续烧、超温报警、温度等待、窑次记录、童锁等功能。</w:t>
                  </w:r>
                  <w:r>
                    <w:br/>
                  </w:r>
                  <w:r>
                    <w:rPr>
                      <w:rFonts w:ascii="仿宋_GB2312" w:hAnsi="仿宋_GB2312" w:cs="仿宋_GB2312" w:eastAsia="仿宋_GB2312"/>
                      <w:sz w:val="20"/>
                      <w:color w:val="000000"/>
                    </w:rPr>
                    <w:t>2安全性能指标：</w:t>
                  </w:r>
                  <w:r>
                    <w:br/>
                  </w:r>
                  <w:r>
                    <w:rPr>
                      <w:rFonts w:ascii="仿宋_GB2312" w:hAnsi="仿宋_GB2312" w:cs="仿宋_GB2312" w:eastAsia="仿宋_GB2312"/>
                      <w:sz w:val="20"/>
                      <w:color w:val="000000"/>
                    </w:rPr>
                    <w:t>a)超过最高设定温度30℃±2℃时，自动启动保护并切断电源；</w:t>
                  </w:r>
                  <w:r>
                    <w:br/>
                  </w:r>
                  <w:r>
                    <w:rPr>
                      <w:rFonts w:ascii="仿宋_GB2312" w:hAnsi="仿宋_GB2312" w:cs="仿宋_GB2312" w:eastAsia="仿宋_GB2312"/>
                      <w:sz w:val="20"/>
                      <w:color w:val="000000"/>
                    </w:rPr>
                    <w:t>b)接地电阻≥0.5MΩ，漏电流≤30mA，超出标准时自动切断总电源；</w:t>
                  </w:r>
                  <w:r>
                    <w:br/>
                  </w:r>
                  <w:r>
                    <w:rPr>
                      <w:rFonts w:ascii="仿宋_GB2312" w:hAnsi="仿宋_GB2312" w:cs="仿宋_GB2312" w:eastAsia="仿宋_GB2312"/>
                      <w:sz w:val="20"/>
                      <w:color w:val="000000"/>
                    </w:rPr>
                    <w:t>c)采用24V控制器安全电源，有效避免强电触电事故；</w:t>
                  </w:r>
                  <w:r>
                    <w:br/>
                  </w:r>
                  <w:r>
                    <w:rPr>
                      <w:rFonts w:ascii="仿宋_GB2312" w:hAnsi="仿宋_GB2312" w:cs="仿宋_GB2312" w:eastAsia="仿宋_GB2312"/>
                      <w:sz w:val="20"/>
                      <w:color w:val="000000"/>
                    </w:rPr>
                    <w:t>3重要提示：</w:t>
                  </w:r>
                  <w:r>
                    <w:br/>
                  </w:r>
                  <w:r>
                    <w:rPr>
                      <w:rFonts w:ascii="仿宋_GB2312" w:hAnsi="仿宋_GB2312" w:cs="仿宋_GB2312" w:eastAsia="仿宋_GB2312"/>
                      <w:sz w:val="20"/>
                      <w:color w:val="000000"/>
                    </w:rPr>
                    <w:t>a)窑体表面温度≤200℃</w:t>
                  </w:r>
                </w:p>
                <w:p>
                  <w:pPr>
                    <w:pStyle w:val="null3"/>
                    <w:jc w:val="both"/>
                  </w:pPr>
                  <w:r>
                    <w:rPr>
                      <w:rFonts w:ascii="仿宋_GB2312" w:hAnsi="仿宋_GB2312" w:cs="仿宋_GB2312" w:eastAsia="仿宋_GB2312"/>
                      <w:sz w:val="20"/>
                      <w:color w:val="000000"/>
                    </w:rPr>
                    <w:t>▲投标产品高温电热电阻合金炉丝，耐腐蚀性能符合GB/T10125-2021《人造气氛腐蚀试验盐雾试验》国家标准要求，按中性盐雾试验法进行检测，试验后按GB/T6461-2002标准评级，防护等级结果为10级。</w:t>
                  </w:r>
                </w:p>
                <w:p>
                  <w:pPr>
                    <w:pStyle w:val="null3"/>
                    <w:jc w:val="both"/>
                  </w:pPr>
                  <w:r>
                    <w:rPr>
                      <w:rFonts w:ascii="仿宋_GB2312" w:hAnsi="仿宋_GB2312" w:cs="仿宋_GB2312" w:eastAsia="仿宋_GB2312"/>
                      <w:sz w:val="20"/>
                      <w:color w:val="000000"/>
                    </w:rPr>
                    <w:t>▲窑内莫来石轻质砖应符合 GB/T 3995-2014 中相应牌号的技术要求，其中：Al₂O₃质量分数≥53%、Fe₂O₃质量分数≤1.5%，化学成分按 GB/T 6900-2025 测定；体积密度平均值≤0.85g/cm³，按 GB/T 2998-2015 测定；常温耐压强度平均值≥2.6MPa，按 GB/T 5072-2023 测定；加热永久线变化（1250℃×12h）：-1.0%~0.5%，按 GB/T 5988-2022 测定；导热系数（热面温度1200℃）单值≤0.20W/(m·K)，按 YB/T 4130测定。</w:t>
                  </w:r>
                </w:p>
                <w:p>
                  <w:pPr>
                    <w:pStyle w:val="null3"/>
                    <w:jc w:val="both"/>
                  </w:pPr>
                  <w:r>
                    <w:rPr>
                      <w:rFonts w:ascii="仿宋_GB2312" w:hAnsi="仿宋_GB2312" w:cs="仿宋_GB2312" w:eastAsia="仿宋_GB2312"/>
                      <w:sz w:val="20"/>
                      <w:color w:val="000000"/>
                    </w:rPr>
                    <w:t>▲陶瓷纤维毯符合GB/T16400-2023标准要求，导热系数≤0.102（m.K）。</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高温电窑（</w:t>
                  </w:r>
                  <w:r>
                    <w:rPr>
                      <w:rFonts w:ascii="仿宋_GB2312" w:hAnsi="仿宋_GB2312" w:cs="仿宋_GB2312" w:eastAsia="仿宋_GB2312"/>
                      <w:sz w:val="20"/>
                      <w:color w:val="000000"/>
                    </w:rPr>
                    <w:t>0.03m³）</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净空容积：</w:t>
                  </w:r>
                  <w:r>
                    <w:rPr>
                      <w:rFonts w:ascii="仿宋_GB2312" w:hAnsi="仿宋_GB2312" w:cs="仿宋_GB2312" w:eastAsia="仿宋_GB2312"/>
                      <w:sz w:val="20"/>
                      <w:color w:val="000000"/>
                    </w:rPr>
                    <w:t>≥</w:t>
                  </w:r>
                  <w:r>
                    <w:rPr>
                      <w:rFonts w:ascii="仿宋_GB2312" w:hAnsi="仿宋_GB2312" w:cs="仿宋_GB2312" w:eastAsia="仿宋_GB2312"/>
                      <w:sz w:val="20"/>
                      <w:color w:val="000000"/>
                    </w:rPr>
                    <w:t>0.03m³</w:t>
                  </w:r>
                  <w:r>
                    <w:br/>
                  </w: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W852*D822*H865</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炉膛尺寸：</w:t>
                  </w:r>
                  <w:r>
                    <w:rPr>
                      <w:rFonts w:ascii="仿宋_GB2312" w:hAnsi="仿宋_GB2312" w:cs="仿宋_GB2312" w:eastAsia="仿宋_GB2312"/>
                      <w:sz w:val="20"/>
                      <w:color w:val="000000"/>
                    </w:rPr>
                    <w:t>Ø420*H230</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硼板尺寸：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φ350（CM）1块/层</w:t>
                  </w:r>
                  <w:r>
                    <w:br/>
                  </w:r>
                  <w:r>
                    <w:rPr>
                      <w:rFonts w:ascii="仿宋_GB2312" w:hAnsi="仿宋_GB2312" w:cs="仿宋_GB2312" w:eastAsia="仿宋_GB2312"/>
                      <w:sz w:val="20"/>
                      <w:color w:val="000000"/>
                    </w:rPr>
                    <w:t>开门方式：顶开门</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1290℃</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最工作温度：</w:t>
                  </w:r>
                  <w:r>
                    <w:rPr>
                      <w:rFonts w:ascii="仿宋_GB2312" w:hAnsi="仿宋_GB2312" w:cs="仿宋_GB2312" w:eastAsia="仿宋_GB2312"/>
                      <w:sz w:val="20"/>
                      <w:color w:val="000000"/>
                    </w:rPr>
                    <w:t>1320℃</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AC220V150Hz</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≥3.2KW</w:t>
                  </w:r>
                  <w:r>
                    <w:br/>
                  </w:r>
                  <w:r>
                    <w:rPr>
                      <w:rFonts w:ascii="仿宋_GB2312" w:hAnsi="仿宋_GB2312" w:cs="仿宋_GB2312" w:eastAsia="仿宋_GB2312"/>
                      <w:sz w:val="20"/>
                      <w:color w:val="000000"/>
                    </w:rPr>
                    <w:t>能耗：</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r>
                    <w:rPr>
                      <w:rFonts w:ascii="仿宋_GB2312" w:hAnsi="仿宋_GB2312" w:cs="仿宋_GB2312" w:eastAsia="仿宋_GB2312"/>
                      <w:sz w:val="20"/>
                      <w:color w:val="000000"/>
                    </w:rPr>
                    <w:t>kW.h</w:t>
                  </w:r>
                  <w:r>
                    <w:br/>
                  </w:r>
                  <w:r>
                    <w:rPr>
                      <w:rFonts w:ascii="仿宋_GB2312" w:hAnsi="仿宋_GB2312" w:cs="仿宋_GB2312" w:eastAsia="仿宋_GB2312"/>
                      <w:sz w:val="20"/>
                      <w:color w:val="000000"/>
                    </w:rPr>
                    <w:t>用户空开：</w:t>
                  </w:r>
                  <w:r>
                    <w:rPr>
                      <w:rFonts w:ascii="仿宋_GB2312" w:hAnsi="仿宋_GB2312" w:cs="仿宋_GB2312" w:eastAsia="仿宋_GB2312"/>
                      <w:sz w:val="20"/>
                      <w:color w:val="000000"/>
                    </w:rPr>
                    <w:t>2P/20A</w:t>
                  </w:r>
                  <w:r>
                    <w:br/>
                  </w:r>
                  <w:r>
                    <w:rPr>
                      <w:rFonts w:ascii="仿宋_GB2312" w:hAnsi="仿宋_GB2312" w:cs="仿宋_GB2312" w:eastAsia="仿宋_GB2312"/>
                      <w:sz w:val="20"/>
                      <w:color w:val="000000"/>
                    </w:rPr>
                    <w:t>用户线径：</w:t>
                  </w:r>
                  <w:r>
                    <w:rPr>
                      <w:rFonts w:ascii="仿宋_GB2312" w:hAnsi="仿宋_GB2312" w:cs="仿宋_GB2312" w:eastAsia="仿宋_GB2312"/>
                      <w:sz w:val="20"/>
                      <w:color w:val="000000"/>
                    </w:rPr>
                    <w:t>3*2.5</w:t>
                  </w:r>
                  <w:r>
                    <w:rPr>
                      <w:rFonts w:ascii="仿宋_GB2312" w:hAnsi="仿宋_GB2312" w:cs="仿宋_GB2312" w:eastAsia="仿宋_GB2312"/>
                      <w:sz w:val="20"/>
                      <w:color w:val="000000"/>
                    </w:rPr>
                    <w:t>mm2铜芯</w:t>
                  </w:r>
                </w:p>
                <w:p>
                  <w:pPr>
                    <w:pStyle w:val="null3"/>
                    <w:jc w:val="both"/>
                  </w:pPr>
                  <w:r>
                    <w:rPr>
                      <w:rFonts w:ascii="仿宋_GB2312" w:hAnsi="仿宋_GB2312" w:cs="仿宋_GB2312" w:eastAsia="仿宋_GB2312"/>
                      <w:sz w:val="20"/>
                      <w:color w:val="000000"/>
                    </w:rPr>
                    <w:t>测温范围</w:t>
                  </w:r>
                  <w:r>
                    <w:rPr>
                      <w:rFonts w:ascii="仿宋_GB2312" w:hAnsi="仿宋_GB2312" w:cs="仿宋_GB2312" w:eastAsia="仿宋_GB2312"/>
                      <w:sz w:val="20"/>
                      <w:color w:val="000000"/>
                    </w:rPr>
                    <w:t>0～1</w:t>
                  </w:r>
                  <w:r>
                    <w:rPr>
                      <w:rFonts w:ascii="仿宋_GB2312" w:hAnsi="仿宋_GB2312" w:cs="仿宋_GB2312" w:eastAsia="仿宋_GB2312"/>
                      <w:sz w:val="20"/>
                      <w:color w:val="000000"/>
                    </w:rPr>
                    <w:t>6</w:t>
                  </w:r>
                  <w:r>
                    <w:rPr>
                      <w:rFonts w:ascii="仿宋_GB2312" w:hAnsi="仿宋_GB2312" w:cs="仿宋_GB2312" w:eastAsia="仿宋_GB2312"/>
                      <w:sz w:val="20"/>
                      <w:color w:val="000000"/>
                    </w:rPr>
                    <w:t>00℃</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 xml:space="preserve">±1.5℃ </w:t>
                  </w:r>
                  <w:r>
                    <w:br/>
                  </w:r>
                  <w:r>
                    <w:rPr>
                      <w:rFonts w:ascii="仿宋_GB2312" w:hAnsi="仿宋_GB2312" w:cs="仿宋_GB2312" w:eastAsia="仿宋_GB2312"/>
                      <w:sz w:val="20"/>
                      <w:color w:val="000000"/>
                    </w:rPr>
                    <w:t>控温方式：</w:t>
                  </w:r>
                  <w:r>
                    <w:rPr>
                      <w:rFonts w:ascii="仿宋_GB2312" w:hAnsi="仿宋_GB2312" w:cs="仿宋_GB2312" w:eastAsia="仿宋_GB2312"/>
                      <w:sz w:val="20"/>
                      <w:color w:val="000000"/>
                    </w:rPr>
                    <w:t>自动控制</w:t>
                  </w:r>
                  <w:r>
                    <w:br/>
                  </w:r>
                  <w:r>
                    <w:rPr>
                      <w:rFonts w:ascii="仿宋_GB2312" w:hAnsi="仿宋_GB2312" w:cs="仿宋_GB2312" w:eastAsia="仿宋_GB2312"/>
                      <w:sz w:val="20"/>
                      <w:color w:val="000000"/>
                    </w:rPr>
                    <w:t>显示器：尺寸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4.3</w:t>
                  </w:r>
                  <w:r>
                    <w:rPr>
                      <w:rFonts w:ascii="仿宋_GB2312" w:hAnsi="仿宋_GB2312" w:cs="仿宋_GB2312" w:eastAsia="仿宋_GB2312"/>
                      <w:sz w:val="20"/>
                      <w:color w:val="000000"/>
                    </w:rPr>
                    <w:t>英</w:t>
                  </w:r>
                  <w:r>
                    <w:rPr>
                      <w:rFonts w:ascii="仿宋_GB2312" w:hAnsi="仿宋_GB2312" w:cs="仿宋_GB2312" w:eastAsia="仿宋_GB2312"/>
                      <w:sz w:val="20"/>
                      <w:color w:val="000000"/>
                    </w:rPr>
                    <w:t>寸</w:t>
                  </w:r>
                  <w:r>
                    <w:rPr>
                      <w:rFonts w:ascii="仿宋_GB2312" w:hAnsi="仿宋_GB2312" w:cs="仿宋_GB2312" w:eastAsia="仿宋_GB2312"/>
                      <w:sz w:val="20"/>
                      <w:color w:val="000000"/>
                    </w:rPr>
                    <w:t>，中英文显示</w:t>
                  </w:r>
                  <w:r>
                    <w:br/>
                  </w:r>
                  <w:r>
                    <w:rPr>
                      <w:rFonts w:ascii="仿宋_GB2312" w:hAnsi="仿宋_GB2312" w:cs="仿宋_GB2312" w:eastAsia="仿宋_GB2312"/>
                      <w:sz w:val="20"/>
                      <w:color w:val="000000"/>
                    </w:rPr>
                    <w:t>物联功能：</w:t>
                  </w:r>
                  <w:r>
                    <w:rPr>
                      <w:rFonts w:ascii="仿宋_GB2312" w:hAnsi="仿宋_GB2312" w:cs="仿宋_GB2312" w:eastAsia="仿宋_GB2312"/>
                      <w:sz w:val="20"/>
                      <w:color w:val="000000"/>
                    </w:rPr>
                    <w:t>可以接入</w:t>
                  </w:r>
                  <w:r>
                    <w:rPr>
                      <w:rFonts w:ascii="仿宋_GB2312" w:hAnsi="仿宋_GB2312" w:cs="仿宋_GB2312" w:eastAsia="仿宋_GB2312"/>
                      <w:sz w:val="20"/>
                      <w:color w:val="000000"/>
                    </w:rPr>
                    <w:t>Wifi。</w:t>
                  </w:r>
                  <w:r>
                    <w:br/>
                  </w:r>
                  <w:r>
                    <w:rPr>
                      <w:rFonts w:ascii="仿宋_GB2312" w:hAnsi="仿宋_GB2312" w:cs="仿宋_GB2312" w:eastAsia="仿宋_GB2312"/>
                      <w:sz w:val="20"/>
                      <w:color w:val="000000"/>
                    </w:rPr>
                    <w:t>框架材质：</w:t>
                  </w:r>
                  <w:r>
                    <w:rPr>
                      <w:rFonts w:ascii="仿宋_GB2312" w:hAnsi="仿宋_GB2312" w:cs="仿宋_GB2312" w:eastAsia="仿宋_GB2312"/>
                      <w:sz w:val="20"/>
                      <w:color w:val="000000"/>
                    </w:rPr>
                    <w:t>Q235</w:t>
                  </w:r>
                  <w:r>
                    <w:br/>
                  </w:r>
                  <w:r>
                    <w:rPr>
                      <w:rFonts w:ascii="仿宋_GB2312" w:hAnsi="仿宋_GB2312" w:cs="仿宋_GB2312" w:eastAsia="仿宋_GB2312"/>
                      <w:sz w:val="20"/>
                      <w:color w:val="000000"/>
                    </w:rPr>
                    <w:t>用途：常规陶瓷作品氧化烧成</w:t>
                  </w:r>
                  <w:r>
                    <w:br/>
                  </w:r>
                  <w:r>
                    <w:rPr>
                      <w:rFonts w:ascii="仿宋_GB2312" w:hAnsi="仿宋_GB2312" w:cs="仿宋_GB2312" w:eastAsia="仿宋_GB2312"/>
                      <w:sz w:val="20"/>
                      <w:color w:val="000000"/>
                    </w:rPr>
                    <w:t>1功能指标：</w:t>
                  </w:r>
                  <w:r>
                    <w:br/>
                  </w:r>
                  <w:r>
                    <w:rPr>
                      <w:rFonts w:ascii="仿宋_GB2312" w:hAnsi="仿宋_GB2312" w:cs="仿宋_GB2312" w:eastAsia="仿宋_GB2312"/>
                      <w:sz w:val="20"/>
                      <w:color w:val="000000"/>
                    </w:rPr>
                    <w:t>a)额定烧成温度1290℃</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，最高烧成温度</w:t>
                  </w:r>
                  <w:r>
                    <w:rPr>
                      <w:rFonts w:ascii="仿宋_GB2312" w:hAnsi="仿宋_GB2312" w:cs="仿宋_GB2312" w:eastAsia="仿宋_GB2312"/>
                      <w:sz w:val="20"/>
                      <w:color w:val="000000"/>
                    </w:rPr>
                    <w:t>1320℃</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b)单点控温，炉内温差≤±5℃；</w:t>
                  </w:r>
                  <w:r>
                    <w:br/>
                  </w:r>
                  <w:r>
                    <w:rPr>
                      <w:rFonts w:ascii="仿宋_GB2312" w:hAnsi="仿宋_GB2312" w:cs="仿宋_GB2312" w:eastAsia="仿宋_GB2312"/>
                      <w:sz w:val="20"/>
                      <w:color w:val="000000"/>
                    </w:rPr>
                    <w:t>c)液压杆辅助支撑，开盖力≤30N；</w:t>
                  </w:r>
                  <w:r>
                    <w:br/>
                  </w:r>
                  <w:r>
                    <w:rPr>
                      <w:rFonts w:ascii="仿宋_GB2312" w:hAnsi="仿宋_GB2312" w:cs="仿宋_GB2312" w:eastAsia="仿宋_GB2312"/>
                      <w:sz w:val="20"/>
                      <w:color w:val="000000"/>
                    </w:rPr>
                    <w:t>d)窑门最大开启角度≥70°</w:t>
                  </w:r>
                  <w:r>
                    <w:br/>
                  </w:r>
                  <w:r>
                    <w:rPr>
                      <w:rFonts w:ascii="仿宋_GB2312" w:hAnsi="仿宋_GB2312" w:cs="仿宋_GB2312" w:eastAsia="仿宋_GB2312"/>
                      <w:sz w:val="20"/>
                      <w:color w:val="000000"/>
                    </w:rPr>
                    <w:t>e)四轮可实现360°万向旋转；</w:t>
                  </w:r>
                  <w:r>
                    <w:br/>
                  </w:r>
                  <w:r>
                    <w:rPr>
                      <w:rFonts w:ascii="仿宋_GB2312" w:hAnsi="仿宋_GB2312" w:cs="仿宋_GB2312" w:eastAsia="仿宋_GB2312"/>
                      <w:sz w:val="20"/>
                      <w:color w:val="000000"/>
                    </w:rPr>
                    <w:t>f）窑门开启＞60mm时，自动切断主电源</w:t>
                  </w:r>
                  <w:r>
                    <w:br/>
                  </w:r>
                  <w:r>
                    <w:rPr>
                      <w:rFonts w:ascii="仿宋_GB2312" w:hAnsi="仿宋_GB2312" w:cs="仿宋_GB2312" w:eastAsia="仿宋_GB2312"/>
                      <w:sz w:val="20"/>
                      <w:color w:val="000000"/>
                    </w:rPr>
                    <w:t>g)4.3寸智能Wifi温控仪，9组程序，每组设有12段可调曲线，且具备物联网远程操控、数据下载、温度修正、断点续烧、超温报警、温度等待、窑次记录、童锁等功能。</w:t>
                  </w:r>
                  <w:r>
                    <w:br/>
                  </w:r>
                  <w:r>
                    <w:rPr>
                      <w:rFonts w:ascii="仿宋_GB2312" w:hAnsi="仿宋_GB2312" w:cs="仿宋_GB2312" w:eastAsia="仿宋_GB2312"/>
                      <w:sz w:val="20"/>
                      <w:color w:val="000000"/>
                    </w:rPr>
                    <w:t>2安全性能指标：</w:t>
                  </w:r>
                  <w:r>
                    <w:br/>
                  </w:r>
                  <w:r>
                    <w:rPr>
                      <w:rFonts w:ascii="仿宋_GB2312" w:hAnsi="仿宋_GB2312" w:cs="仿宋_GB2312" w:eastAsia="仿宋_GB2312"/>
                      <w:sz w:val="20"/>
                      <w:color w:val="000000"/>
                    </w:rPr>
                    <w:t>a)超过最高设定温度30℃±2℃时，自动启动保护并切断电源；</w:t>
                  </w:r>
                  <w:r>
                    <w:br/>
                  </w:r>
                  <w:r>
                    <w:rPr>
                      <w:rFonts w:ascii="仿宋_GB2312" w:hAnsi="仿宋_GB2312" w:cs="仿宋_GB2312" w:eastAsia="仿宋_GB2312"/>
                      <w:sz w:val="20"/>
                      <w:color w:val="000000"/>
                    </w:rPr>
                    <w:t>b)接地电阻≥0.5MΩ，漏电流≤30mA，超出标准时自动切断总电源；</w:t>
                  </w:r>
                  <w:r>
                    <w:br/>
                  </w:r>
                  <w:r>
                    <w:rPr>
                      <w:rFonts w:ascii="仿宋_GB2312" w:hAnsi="仿宋_GB2312" w:cs="仿宋_GB2312" w:eastAsia="仿宋_GB2312"/>
                      <w:sz w:val="20"/>
                      <w:color w:val="000000"/>
                    </w:rPr>
                    <w:t>c)采用24V控制器安全电源，有效避免强电触电事故；</w:t>
                  </w:r>
                  <w:r>
                    <w:br/>
                  </w:r>
                  <w:r>
                    <w:rPr>
                      <w:rFonts w:ascii="仿宋_GB2312" w:hAnsi="仿宋_GB2312" w:cs="仿宋_GB2312" w:eastAsia="仿宋_GB2312"/>
                      <w:sz w:val="20"/>
                      <w:color w:val="000000"/>
                    </w:rPr>
                    <w:t>3重要提示：</w:t>
                  </w:r>
                  <w:r>
                    <w:br/>
                  </w:r>
                  <w:r>
                    <w:rPr>
                      <w:rFonts w:ascii="仿宋_GB2312" w:hAnsi="仿宋_GB2312" w:cs="仿宋_GB2312" w:eastAsia="仿宋_GB2312"/>
                      <w:sz w:val="20"/>
                      <w:color w:val="000000"/>
                    </w:rPr>
                    <w:t>a)窑体表面温度≤200℃</w:t>
                  </w:r>
                </w:p>
                <w:p>
                  <w:pPr>
                    <w:pStyle w:val="null3"/>
                    <w:jc w:val="both"/>
                  </w:pPr>
                  <w:r>
                    <w:rPr>
                      <w:rFonts w:ascii="仿宋_GB2312" w:hAnsi="仿宋_GB2312" w:cs="仿宋_GB2312" w:eastAsia="仿宋_GB2312"/>
                      <w:sz w:val="20"/>
                      <w:color w:val="000000"/>
                    </w:rPr>
                    <w:t>▲投标产品高温电热电阻合金炉丝，耐腐蚀性能符合GB/T10125-2021《人造气氛腐蚀试验盐雾试验》国家标准要求，按中性盐雾试验法进行检测，试验后按GB/T6461-2002标准评级，防护等级结果为10级。</w:t>
                  </w:r>
                </w:p>
                <w:p>
                  <w:pPr>
                    <w:pStyle w:val="null3"/>
                    <w:jc w:val="both"/>
                  </w:pPr>
                  <w:r>
                    <w:rPr>
                      <w:rFonts w:ascii="仿宋_GB2312" w:hAnsi="仿宋_GB2312" w:cs="仿宋_GB2312" w:eastAsia="仿宋_GB2312"/>
                      <w:sz w:val="20"/>
                      <w:color w:val="000000"/>
                    </w:rPr>
                    <w:t>▲窑内莫来石轻质砖应符合 GB/T 3995-2014 中相应牌号的技术要求，其中：Al₂O₃质量分数≥53%、Fe₂O₃质量分数≤1.5%，化学成分按 GB/T 6900-2025 测定；体积密度平均值≤0.85g/cm³，按 GB/T 2998-2015 测定；常温耐压强度平均值≥2.6MPa，按 GB/T 5072-2023 测定；加热永久线变化（1250℃×12h）：-1.0%~0.5%，按 GB/T 5988-2022 测定；导热系数（热面温度1200℃）单值≤0.20W/(m·K)，按 YB/T 4130测定。</w:t>
                  </w:r>
                </w:p>
                <w:p>
                  <w:pPr>
                    <w:pStyle w:val="null3"/>
                    <w:jc w:val="both"/>
                  </w:pPr>
                  <w:r>
                    <w:rPr>
                      <w:rFonts w:ascii="仿宋_GB2312" w:hAnsi="仿宋_GB2312" w:cs="仿宋_GB2312" w:eastAsia="仿宋_GB2312"/>
                      <w:sz w:val="20"/>
                      <w:color w:val="000000"/>
                    </w:rPr>
                    <w:t>▲陶瓷纤维毯符合GB/T16400-2023标准要求，导热系数≤0.102（m.K）。</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迷你柴窑</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外形框架尺寸：</w:t>
                  </w:r>
                  <w:r>
                    <w:rPr>
                      <w:rFonts w:ascii="仿宋_GB2312" w:hAnsi="仿宋_GB2312" w:cs="仿宋_GB2312" w:eastAsia="仿宋_GB2312"/>
                      <w:sz w:val="20"/>
                      <w:color w:val="000000"/>
                    </w:rPr>
                    <w:t>L675*W455*H600</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炉膛内部尺寸：</w:t>
                  </w:r>
                  <w:r>
                    <w:rPr>
                      <w:rFonts w:ascii="仿宋_GB2312" w:hAnsi="仿宋_GB2312" w:cs="仿宋_GB2312" w:eastAsia="仿宋_GB2312"/>
                      <w:sz w:val="20"/>
                      <w:color w:val="000000"/>
                    </w:rPr>
                    <w:t>W230*D320*H230</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棚板尺寸：</w:t>
                  </w:r>
                  <w:r>
                    <w:rPr>
                      <w:rFonts w:ascii="仿宋_GB2312" w:hAnsi="仿宋_GB2312" w:cs="仿宋_GB2312" w:eastAsia="仿宋_GB2312"/>
                      <w:sz w:val="20"/>
                      <w:color w:val="000000"/>
                    </w:rPr>
                    <w:t>≥20*20(cm)</w:t>
                  </w:r>
                  <w:r>
                    <w:br/>
                  </w:r>
                  <w:r>
                    <w:rPr>
                      <w:rFonts w:ascii="仿宋_GB2312" w:hAnsi="仿宋_GB2312" w:cs="仿宋_GB2312" w:eastAsia="仿宋_GB2312"/>
                      <w:sz w:val="20"/>
                      <w:color w:val="000000"/>
                    </w:rPr>
                    <w:t>容积：</w:t>
                  </w:r>
                  <w:r>
                    <w:rPr>
                      <w:rFonts w:ascii="仿宋_GB2312" w:hAnsi="仿宋_GB2312" w:cs="仿宋_GB2312" w:eastAsia="仿宋_GB2312"/>
                      <w:sz w:val="20"/>
                      <w:color w:val="000000"/>
                    </w:rPr>
                    <w:t>≥0.015m³</w:t>
                  </w:r>
                  <w:r>
                    <w:br/>
                  </w:r>
                  <w:r>
                    <w:rPr>
                      <w:rFonts w:ascii="仿宋_GB2312" w:hAnsi="仿宋_GB2312" w:cs="仿宋_GB2312" w:eastAsia="仿宋_GB2312"/>
                      <w:sz w:val="20"/>
                      <w:color w:val="000000"/>
                    </w:rPr>
                    <w:t>开门方式：顶开门</w:t>
                  </w:r>
                  <w:r>
                    <w:br/>
                  </w:r>
                  <w:r>
                    <w:rPr>
                      <w:rFonts w:ascii="仿宋_GB2312" w:hAnsi="仿宋_GB2312" w:cs="仿宋_GB2312" w:eastAsia="仿宋_GB2312"/>
                      <w:sz w:val="20"/>
                      <w:color w:val="000000"/>
                    </w:rPr>
                    <w:t>风机工作电压：</w:t>
                  </w:r>
                  <w:r>
                    <w:rPr>
                      <w:rFonts w:ascii="仿宋_GB2312" w:hAnsi="仿宋_GB2312" w:cs="仿宋_GB2312" w:eastAsia="仿宋_GB2312"/>
                      <w:sz w:val="20"/>
                      <w:color w:val="000000"/>
                    </w:rPr>
                    <w:t>220V</w:t>
                  </w:r>
                </w:p>
                <w:p>
                  <w:pPr>
                    <w:pStyle w:val="null3"/>
                    <w:jc w:val="both"/>
                  </w:pPr>
                  <w:r>
                    <w:rPr>
                      <w:rFonts w:ascii="仿宋_GB2312" w:hAnsi="仿宋_GB2312" w:cs="仿宋_GB2312" w:eastAsia="仿宋_GB2312"/>
                      <w:sz w:val="20"/>
                      <w:color w:val="000000"/>
                    </w:rPr>
                    <w:t>风机额定功率：</w:t>
                  </w:r>
                  <w:r>
                    <w:rPr>
                      <w:rFonts w:ascii="仿宋_GB2312" w:hAnsi="仿宋_GB2312" w:cs="仿宋_GB2312" w:eastAsia="仿宋_GB2312"/>
                      <w:sz w:val="20"/>
                      <w:color w:val="000000"/>
                    </w:rPr>
                    <w:t>85W</w:t>
                  </w:r>
                  <w:r>
                    <w:br/>
                  </w:r>
                  <w:r>
                    <w:rPr>
                      <w:rFonts w:ascii="仿宋_GB2312" w:hAnsi="仿宋_GB2312" w:cs="仿宋_GB2312" w:eastAsia="仿宋_GB2312"/>
                      <w:sz w:val="20"/>
                      <w:color w:val="000000"/>
                    </w:rPr>
                    <w:t>最高工作温度</w:t>
                  </w:r>
                  <w:r>
                    <w:rPr>
                      <w:rFonts w:ascii="仿宋_GB2312" w:hAnsi="仿宋_GB2312" w:cs="仿宋_GB2312" w:eastAsia="仿宋_GB2312"/>
                      <w:sz w:val="20"/>
                      <w:color w:val="000000"/>
                    </w:rPr>
                    <w:t>1350℃</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常用工作温度：</w:t>
                  </w:r>
                  <w:r>
                    <w:rPr>
                      <w:rFonts w:ascii="仿宋_GB2312" w:hAnsi="仿宋_GB2312" w:cs="仿宋_GB2312" w:eastAsia="仿宋_GB2312"/>
                      <w:sz w:val="20"/>
                      <w:color w:val="000000"/>
                    </w:rPr>
                    <w:t>1280℃</w:t>
                  </w:r>
                  <w:r>
                    <w:rPr>
                      <w:rFonts w:ascii="仿宋_GB2312" w:hAnsi="仿宋_GB2312" w:cs="仿宋_GB2312" w:eastAsia="仿宋_GB2312"/>
                      <w:sz w:val="20"/>
                      <w:color w:val="000000"/>
                    </w:rPr>
                    <w:t>-</w:t>
                  </w:r>
                  <w:r>
                    <w:rPr>
                      <w:rFonts w:ascii="仿宋_GB2312" w:hAnsi="仿宋_GB2312" w:cs="仿宋_GB2312" w:eastAsia="仿宋_GB2312"/>
                      <w:sz w:val="20"/>
                      <w:color w:val="000000"/>
                    </w:rPr>
                    <w:t>1320℃</w:t>
                  </w:r>
                  <w:r>
                    <w:br/>
                  </w:r>
                  <w:r>
                    <w:rPr>
                      <w:rFonts w:ascii="仿宋_GB2312" w:hAnsi="仿宋_GB2312" w:cs="仿宋_GB2312" w:eastAsia="仿宋_GB2312"/>
                      <w:sz w:val="20"/>
                      <w:color w:val="000000"/>
                    </w:rPr>
                    <w:t>使用燃料：木炭（非机压碳）</w:t>
                  </w:r>
                  <w:r>
                    <w:br/>
                  </w:r>
                  <w:r>
                    <w:rPr>
                      <w:rFonts w:ascii="仿宋_GB2312" w:hAnsi="仿宋_GB2312" w:cs="仿宋_GB2312" w:eastAsia="仿宋_GB2312"/>
                      <w:sz w:val="20"/>
                      <w:color w:val="000000"/>
                    </w:rPr>
                    <w:t>热电偶长度</w:t>
                  </w:r>
                  <w:r>
                    <w:rPr>
                      <w:rFonts w:ascii="仿宋_GB2312" w:hAnsi="仿宋_GB2312" w:cs="仿宋_GB2312" w:eastAsia="仿宋_GB2312"/>
                      <w:sz w:val="20"/>
                      <w:color w:val="000000"/>
                    </w:rPr>
                    <w:t>160mm</w:t>
                  </w:r>
                  <w:r>
                    <w:br/>
                  </w:r>
                  <w:r>
                    <w:rPr>
                      <w:rFonts w:ascii="仿宋_GB2312" w:hAnsi="仿宋_GB2312" w:cs="仿宋_GB2312" w:eastAsia="仿宋_GB2312"/>
                      <w:sz w:val="20"/>
                      <w:color w:val="000000"/>
                    </w:rPr>
                    <w:t>表面平均温度＜</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该窑主要用于陶瓷的还原烧制、不上釉裸烧，上釉裸烧，罩匣钵上釉烧制。</w:t>
                  </w:r>
                  <w:r>
                    <w:br/>
                  </w:r>
                  <w:r>
                    <w:rPr>
                      <w:rFonts w:ascii="仿宋_GB2312" w:hAnsi="仿宋_GB2312" w:cs="仿宋_GB2312" w:eastAsia="仿宋_GB2312"/>
                      <w:sz w:val="20"/>
                      <w:color w:val="000000"/>
                    </w:rPr>
                    <w:t>1.该窑使用木炭作为主要烧制燃料，最高工作温度1350℃。常用温度1280℃制1320℃。</w:t>
                  </w:r>
                  <w:r>
                    <w:br/>
                  </w:r>
                  <w:r>
                    <w:rPr>
                      <w:rFonts w:ascii="仿宋_GB2312" w:hAnsi="仿宋_GB2312" w:cs="仿宋_GB2312" w:eastAsia="仿宋_GB2312"/>
                      <w:sz w:val="20"/>
                      <w:color w:val="000000"/>
                    </w:rPr>
                    <w:t>2.优秀的外观设计，不锈钢精致外观，高效保温系统，烧制中表面不烫手，整体的设计为半开放式窑炉设计。</w:t>
                  </w:r>
                  <w:r>
                    <w:br/>
                  </w:r>
                  <w:r>
                    <w:rPr>
                      <w:rFonts w:ascii="仿宋_GB2312" w:hAnsi="仿宋_GB2312" w:cs="仿宋_GB2312" w:eastAsia="仿宋_GB2312"/>
                      <w:sz w:val="20"/>
                      <w:color w:val="000000"/>
                    </w:rPr>
                    <w:t>3.突破传统柴窑的不可移动性，是一款可移动的迷你型柴烧窑，无论是旅行还是聚会，都能很方便的携带，享受美好的柴烧时光。</w:t>
                  </w:r>
                  <w:r>
                    <w:br/>
                  </w:r>
                  <w:r>
                    <w:rPr>
                      <w:rFonts w:ascii="仿宋_GB2312" w:hAnsi="仿宋_GB2312" w:cs="仿宋_GB2312" w:eastAsia="仿宋_GB2312"/>
                      <w:sz w:val="20"/>
                      <w:color w:val="000000"/>
                    </w:rPr>
                    <w:t>4.打破柴烧高门槛技术，操作方便，投碳点火即可烧制。</w:t>
                  </w:r>
                  <w:r>
                    <w:br/>
                  </w:r>
                  <w:r>
                    <w:rPr>
                      <w:rFonts w:ascii="仿宋_GB2312" w:hAnsi="仿宋_GB2312" w:cs="仿宋_GB2312" w:eastAsia="仿宋_GB2312"/>
                      <w:sz w:val="20"/>
                      <w:color w:val="000000"/>
                    </w:rPr>
                    <w:t>5.快速烧成，2小时烧制完成，1小时升温至1300℃，让柴烧也能如此高效快速的拿到成品。</w:t>
                  </w:r>
                </w:p>
                <w:p>
                  <w:pPr>
                    <w:pStyle w:val="null3"/>
                    <w:jc w:val="both"/>
                  </w:pPr>
                  <w:r>
                    <w:rPr>
                      <w:rFonts w:ascii="仿宋_GB2312" w:hAnsi="仿宋_GB2312" w:cs="仿宋_GB2312" w:eastAsia="仿宋_GB2312"/>
                      <w:sz w:val="20"/>
                      <w:color w:val="000000"/>
                    </w:rPr>
                    <w:t>▲投标产品所用不锈钢材料，化学成分完全符合GB/T20878-2024《不锈钢和耐热钢牌号及化学成分》国家标准要求，对应牌号为06Cr19Ni10（304不锈钢）。经GB/T11170-2008标准方法检测，各元素实测值均满足国标及招标要求，具体如下：碳（C）含量≤0.050%；硅（Si）含量≤0.47%；锰（Mn）含量≤0.85%；磷（P）含量≤0.030%；硫（S）含量≤0.005%；铬（Cr）含量18.00%~20.00%；镍（Ni）含量8.00%~11.00%；</w:t>
                  </w:r>
                </w:p>
                <w:p>
                  <w:pPr>
                    <w:pStyle w:val="null3"/>
                    <w:jc w:val="both"/>
                  </w:pPr>
                  <w:r>
                    <w:rPr>
                      <w:rFonts w:ascii="仿宋_GB2312" w:hAnsi="仿宋_GB2312" w:cs="仿宋_GB2312" w:eastAsia="仿宋_GB2312"/>
                      <w:sz w:val="20"/>
                      <w:color w:val="000000"/>
                    </w:rPr>
                    <w:t>▲窑内莫来石轻质砖符合GB6566-2010标准要求，放射性核素限量内照射指数IRa≤0.6；外照射指数Ir≤1.1；</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水帘式吹釉柜（带转台）</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78*72*167cm</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框架材质：不锈钢</w:t>
                  </w:r>
                  <w:r>
                    <w:rPr>
                      <w:rFonts w:ascii="仿宋_GB2312" w:hAnsi="仿宋_GB2312" w:cs="仿宋_GB2312" w:eastAsia="仿宋_GB2312"/>
                      <w:sz w:val="20"/>
                      <w:color w:val="000000"/>
                    </w:rPr>
                    <w:t>+玻璃</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220V</w:t>
                  </w:r>
                  <w:r>
                    <w:br/>
                  </w:r>
                  <w:r>
                    <w:rPr>
                      <w:rFonts w:ascii="仿宋_GB2312" w:hAnsi="仿宋_GB2312" w:cs="仿宋_GB2312" w:eastAsia="仿宋_GB2312"/>
                      <w:sz w:val="20"/>
                      <w:color w:val="000000"/>
                    </w:rPr>
                    <w:t>电机转速：</w:t>
                  </w:r>
                  <w:r>
                    <w:rPr>
                      <w:rFonts w:ascii="仿宋_GB2312" w:hAnsi="仿宋_GB2312" w:cs="仿宋_GB2312" w:eastAsia="仿宋_GB2312"/>
                      <w:sz w:val="20"/>
                      <w:color w:val="000000"/>
                    </w:rPr>
                    <w:t>≥</w:t>
                  </w:r>
                  <w:r>
                    <w:rPr>
                      <w:rFonts w:ascii="仿宋_GB2312" w:hAnsi="仿宋_GB2312" w:cs="仿宋_GB2312" w:eastAsia="仿宋_GB2312"/>
                      <w:sz w:val="20"/>
                      <w:color w:val="000000"/>
                    </w:rPr>
                    <w:t>1500转</w:t>
                  </w:r>
                  <w:r>
                    <w:br/>
                  </w:r>
                  <w:r>
                    <w:rPr>
                      <w:rFonts w:ascii="仿宋_GB2312" w:hAnsi="仿宋_GB2312" w:cs="仿宋_GB2312" w:eastAsia="仿宋_GB2312"/>
                      <w:sz w:val="20"/>
                      <w:color w:val="000000"/>
                    </w:rPr>
                    <w:t>电机功率：</w:t>
                  </w:r>
                  <w:r>
                    <w:rPr>
                      <w:rFonts w:ascii="仿宋_GB2312" w:hAnsi="仿宋_GB2312" w:cs="仿宋_GB2312" w:eastAsia="仿宋_GB2312"/>
                      <w:sz w:val="20"/>
                      <w:color w:val="000000"/>
                    </w:rPr>
                    <w:t>≥150W</w:t>
                  </w:r>
                  <w:r>
                    <w:br/>
                  </w:r>
                  <w:r>
                    <w:rPr>
                      <w:rFonts w:ascii="仿宋_GB2312" w:hAnsi="仿宋_GB2312" w:cs="仿宋_GB2312" w:eastAsia="仿宋_GB2312"/>
                      <w:sz w:val="20"/>
                      <w:color w:val="000000"/>
                    </w:rPr>
                    <w:t>风机功率：</w:t>
                  </w:r>
                  <w:r>
                    <w:rPr>
                      <w:rFonts w:ascii="仿宋_GB2312" w:hAnsi="仿宋_GB2312" w:cs="仿宋_GB2312" w:eastAsia="仿宋_GB2312"/>
                      <w:sz w:val="20"/>
                      <w:color w:val="000000"/>
                    </w:rPr>
                    <w:t>≥0.12KW</w:t>
                  </w:r>
                  <w:r>
                    <w:br/>
                  </w:r>
                  <w:r>
                    <w:rPr>
                      <w:rFonts w:ascii="仿宋_GB2312" w:hAnsi="仿宋_GB2312" w:cs="仿宋_GB2312" w:eastAsia="仿宋_GB2312"/>
                      <w:sz w:val="20"/>
                      <w:color w:val="000000"/>
                    </w:rPr>
                    <w:t>风机风量：</w:t>
                  </w:r>
                  <w:r>
                    <w:rPr>
                      <w:rFonts w:ascii="仿宋_GB2312" w:hAnsi="仿宋_GB2312" w:cs="仿宋_GB2312" w:eastAsia="仿宋_GB2312"/>
                      <w:sz w:val="20"/>
                      <w:color w:val="000000"/>
                    </w:rPr>
                    <w:t>≥</w:t>
                  </w:r>
                  <w:r>
                    <w:rPr>
                      <w:rFonts w:ascii="仿宋_GB2312" w:hAnsi="仿宋_GB2312" w:cs="仿宋_GB2312" w:eastAsia="仿宋_GB2312"/>
                      <w:sz w:val="20"/>
                      <w:color w:val="000000"/>
                    </w:rPr>
                    <w:t>2000m³/H</w:t>
                  </w:r>
                  <w:r>
                    <w:br/>
                  </w:r>
                  <w:r>
                    <w:rPr>
                      <w:rFonts w:ascii="仿宋_GB2312" w:hAnsi="仿宋_GB2312" w:cs="仿宋_GB2312" w:eastAsia="仿宋_GB2312"/>
                      <w:sz w:val="20"/>
                      <w:color w:val="000000"/>
                    </w:rPr>
                    <w:t>水泵功率：</w:t>
                  </w:r>
                  <w:r>
                    <w:rPr>
                      <w:rFonts w:ascii="仿宋_GB2312" w:hAnsi="仿宋_GB2312" w:cs="仿宋_GB2312" w:eastAsia="仿宋_GB2312"/>
                      <w:sz w:val="20"/>
                      <w:color w:val="000000"/>
                    </w:rPr>
                    <w:t>≥0.125kw</w:t>
                  </w:r>
                  <w:r>
                    <w:br/>
                  </w:r>
                  <w:r>
                    <w:rPr>
                      <w:rFonts w:ascii="仿宋_GB2312" w:hAnsi="仿宋_GB2312" w:cs="仿宋_GB2312" w:eastAsia="仿宋_GB2312"/>
                      <w:sz w:val="20"/>
                      <w:color w:val="000000"/>
                    </w:rPr>
                    <w:t>转盘材质：铝合金</w:t>
                  </w:r>
                  <w:r>
                    <w:br/>
                  </w:r>
                  <w:r>
                    <w:rPr>
                      <w:rFonts w:ascii="仿宋_GB2312" w:hAnsi="仿宋_GB2312" w:cs="仿宋_GB2312" w:eastAsia="仿宋_GB2312"/>
                      <w:sz w:val="20"/>
                      <w:color w:val="000000"/>
                    </w:rPr>
                    <w:t>转盘转速：</w:t>
                  </w:r>
                  <w:r>
                    <w:rPr>
                      <w:rFonts w:ascii="仿宋_GB2312" w:hAnsi="仿宋_GB2312" w:cs="仿宋_GB2312" w:eastAsia="仿宋_GB2312"/>
                      <w:sz w:val="20"/>
                      <w:color w:val="000000"/>
                    </w:rPr>
                    <w:t>0-200转/分</w:t>
                  </w:r>
                  <w:r>
                    <w:br/>
                  </w:r>
                  <w:r>
                    <w:rPr>
                      <w:rFonts w:ascii="仿宋_GB2312" w:hAnsi="仿宋_GB2312" w:cs="仿宋_GB2312" w:eastAsia="仿宋_GB2312"/>
                      <w:sz w:val="20"/>
                      <w:color w:val="000000"/>
                    </w:rPr>
                    <w:t>1、隐藏式流水管</w:t>
                  </w:r>
                  <w:r>
                    <w:br/>
                  </w:r>
                  <w:r>
                    <w:rPr>
                      <w:rFonts w:ascii="仿宋_GB2312" w:hAnsi="仿宋_GB2312" w:cs="仿宋_GB2312" w:eastAsia="仿宋_GB2312"/>
                      <w:sz w:val="20"/>
                      <w:color w:val="000000"/>
                    </w:rPr>
                    <w:t>2、安全漏电保护插头、漏电自动断电保护</w:t>
                  </w:r>
                  <w:r>
                    <w:br/>
                  </w:r>
                  <w:r>
                    <w:rPr>
                      <w:rFonts w:ascii="仿宋_GB2312" w:hAnsi="仿宋_GB2312" w:cs="仿宋_GB2312" w:eastAsia="仿宋_GB2312"/>
                      <w:sz w:val="20"/>
                      <w:color w:val="000000"/>
                    </w:rPr>
                    <w:t>3、采用水帘式循环除尘方式</w:t>
                  </w:r>
                  <w:r>
                    <w:br/>
                  </w:r>
                  <w:r>
                    <w:rPr>
                      <w:rFonts w:ascii="仿宋_GB2312" w:hAnsi="仿宋_GB2312" w:cs="仿宋_GB2312" w:eastAsia="仿宋_GB2312"/>
                      <w:sz w:val="20"/>
                      <w:color w:val="000000"/>
                    </w:rPr>
                    <w:t>4、采用电动铝合金转盘，可匀速转动，施釉更均匀</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配置</w:t>
                  </w:r>
                  <w:r>
                    <w:rPr>
                      <w:rFonts w:ascii="仿宋_GB2312" w:hAnsi="仿宋_GB2312" w:cs="仿宋_GB2312" w:eastAsia="仿宋_GB2312"/>
                      <w:sz w:val="20"/>
                      <w:color w:val="000000"/>
                    </w:rPr>
                    <w:t>水</w:t>
                  </w:r>
                  <w:r>
                    <w:rPr>
                      <w:rFonts w:ascii="仿宋_GB2312" w:hAnsi="仿宋_GB2312" w:cs="仿宋_GB2312" w:eastAsia="仿宋_GB2312"/>
                      <w:sz w:val="20"/>
                      <w:color w:val="000000"/>
                    </w:rPr>
                    <w:t>流调速开关，出水管道，水流回路易清洗</w:t>
                  </w:r>
                  <w:r>
                    <w:br/>
                  </w:r>
                  <w:r>
                    <w:rPr>
                      <w:rFonts w:ascii="仿宋_GB2312" w:hAnsi="仿宋_GB2312" w:cs="仿宋_GB2312" w:eastAsia="仿宋_GB2312"/>
                      <w:sz w:val="20"/>
                      <w:color w:val="000000"/>
                    </w:rPr>
                    <w:t>6、采用一体式开关</w:t>
                  </w:r>
                  <w:r>
                    <w:br/>
                  </w:r>
                  <w:r>
                    <w:rPr>
                      <w:rFonts w:ascii="仿宋_GB2312" w:hAnsi="仿宋_GB2312" w:cs="仿宋_GB2312" w:eastAsia="仿宋_GB2312"/>
                      <w:sz w:val="20"/>
                      <w:color w:val="000000"/>
                    </w:rPr>
                    <w:t>7、带万向转轮，移动方便备注：标配：水枪、水管、排风管。</w:t>
                  </w:r>
                  <w:r>
                    <w:br/>
                  </w:r>
                  <w:r>
                    <w:rPr>
                      <w:rFonts w:ascii="仿宋_GB2312" w:hAnsi="仿宋_GB2312" w:cs="仿宋_GB2312" w:eastAsia="仿宋_GB2312"/>
                      <w:sz w:val="20"/>
                      <w:color w:val="000000"/>
                    </w:rPr>
                    <w:t>1.采用不锈钢和玻璃的组合形式作为结构设计，不锈钢作为支架承重部分</w:t>
                  </w:r>
                  <w:r>
                    <w:br/>
                  </w:r>
                  <w:r>
                    <w:rPr>
                      <w:rFonts w:ascii="仿宋_GB2312" w:hAnsi="仿宋_GB2312" w:cs="仿宋_GB2312" w:eastAsia="仿宋_GB2312"/>
                      <w:sz w:val="20"/>
                      <w:color w:val="000000"/>
                    </w:rPr>
                    <w:t>2、利用玻璃的水平特性作为三侧水幕围挡</w:t>
                  </w:r>
                  <w:r>
                    <w:br/>
                  </w:r>
                  <w:r>
                    <w:rPr>
                      <w:rFonts w:ascii="仿宋_GB2312" w:hAnsi="仿宋_GB2312" w:cs="仿宋_GB2312" w:eastAsia="仿宋_GB2312"/>
                      <w:sz w:val="20"/>
                      <w:color w:val="000000"/>
                    </w:rPr>
                    <w:t>3、电泵采用铸铁制成，旋涡式优质青铜叶轮</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、开关按键集成在前置面板上</w:t>
                  </w:r>
                </w:p>
                <w:p>
                  <w:pPr>
                    <w:pStyle w:val="null3"/>
                    <w:jc w:val="both"/>
                  </w:pPr>
                  <w:r>
                    <w:rPr>
                      <w:rFonts w:ascii="仿宋_GB2312" w:hAnsi="仿宋_GB2312" w:cs="仿宋_GB2312" w:eastAsia="仿宋_GB2312"/>
                      <w:sz w:val="20"/>
                      <w:color w:val="000000"/>
                    </w:rPr>
                    <w:t>▲铝合金成分符合GB/T3190-2020标准，其中Si≤0.40%、Fe≤0.18%、Mg≤0.65%、Cu≤0.01%、Zn≤0.02%、Mn≤0.01%、Cr≤0.01%、Ti≤0.011%；</w:t>
                  </w:r>
                </w:p>
                <w:p>
                  <w:pPr>
                    <w:pStyle w:val="null3"/>
                    <w:jc w:val="both"/>
                  </w:pPr>
                  <w:r>
                    <w:rPr>
                      <w:rFonts w:ascii="仿宋_GB2312" w:hAnsi="仿宋_GB2312" w:cs="仿宋_GB2312" w:eastAsia="仿宋_GB2312"/>
                      <w:sz w:val="20"/>
                      <w:color w:val="000000"/>
                    </w:rPr>
                    <w:t>▲不锈钢拉伸性能满足GB/T228.1-2021和GB/T3280-2015：其中不锈钢抗拉强度Rm≥700mPa、屈服强度Rp0.2≥345MPa、断后伸长率A80mm≥54%；不锈钢耐腐蚀性能符合GB/T9274-1988-浸泡法并能通过不低于（72h、5%氢氧化钠）、（72h、10%硫酸）检测，检测后无起泡无开裂无剥落等现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喷釉用具三件套</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1、空压机：</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220v</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≥750w</w:t>
                  </w:r>
                  <w:r>
                    <w:br/>
                  </w:r>
                  <w:r>
                    <w:rPr>
                      <w:rFonts w:ascii="仿宋_GB2312" w:hAnsi="仿宋_GB2312" w:cs="仿宋_GB2312" w:eastAsia="仿宋_GB2312"/>
                      <w:sz w:val="20"/>
                      <w:color w:val="000000"/>
                    </w:rPr>
                    <w:t>额定排气压力：</w:t>
                  </w:r>
                  <w:r>
                    <w:rPr>
                      <w:rFonts w:ascii="仿宋_GB2312" w:hAnsi="仿宋_GB2312" w:cs="仿宋_GB2312" w:eastAsia="仿宋_GB2312"/>
                      <w:sz w:val="20"/>
                      <w:color w:val="000000"/>
                    </w:rPr>
                    <w:t>0.7Mpa</w:t>
                  </w:r>
                  <w:r>
                    <w:br/>
                  </w:r>
                  <w:r>
                    <w:rPr>
                      <w:rFonts w:ascii="仿宋_GB2312" w:hAnsi="仿宋_GB2312" w:cs="仿宋_GB2312" w:eastAsia="仿宋_GB2312"/>
                      <w:sz w:val="20"/>
                      <w:color w:val="000000"/>
                    </w:rPr>
                    <w:t>公称容积流量：</w:t>
                  </w:r>
                  <w:r>
                    <w:rPr>
                      <w:rFonts w:ascii="仿宋_GB2312" w:hAnsi="仿宋_GB2312" w:cs="仿宋_GB2312" w:eastAsia="仿宋_GB2312"/>
                      <w:sz w:val="20"/>
                      <w:color w:val="000000"/>
                    </w:rPr>
                    <w:t>≥60L/min</w:t>
                  </w:r>
                  <w:r>
                    <w:br/>
                  </w:r>
                  <w:r>
                    <w:rPr>
                      <w:rFonts w:ascii="仿宋_GB2312" w:hAnsi="仿宋_GB2312" w:cs="仿宋_GB2312" w:eastAsia="仿宋_GB2312"/>
                      <w:sz w:val="20"/>
                      <w:color w:val="000000"/>
                    </w:rPr>
                    <w:t>转速：</w:t>
                  </w:r>
                  <w:r>
                    <w:rPr>
                      <w:rFonts w:ascii="仿宋_GB2312" w:hAnsi="仿宋_GB2312" w:cs="仿宋_GB2312" w:eastAsia="仿宋_GB2312"/>
                      <w:sz w:val="20"/>
                      <w:color w:val="000000"/>
                    </w:rPr>
                    <w:t>≥</w:t>
                  </w:r>
                  <w:r>
                    <w:rPr>
                      <w:rFonts w:ascii="仿宋_GB2312" w:hAnsi="仿宋_GB2312" w:cs="仿宋_GB2312" w:eastAsia="仿宋_GB2312"/>
                      <w:sz w:val="20"/>
                      <w:color w:val="000000"/>
                    </w:rPr>
                    <w:t>1380r/min</w:t>
                  </w:r>
                  <w:r>
                    <w:br/>
                  </w:r>
                  <w:r>
                    <w:rPr>
                      <w:rFonts w:ascii="仿宋_GB2312" w:hAnsi="仿宋_GB2312" w:cs="仿宋_GB2312" w:eastAsia="仿宋_GB2312"/>
                      <w:sz w:val="20"/>
                      <w:color w:val="000000"/>
                    </w:rPr>
                    <w:t>储气罐：</w:t>
                  </w:r>
                  <w:r>
                    <w:rPr>
                      <w:rFonts w:ascii="仿宋_GB2312" w:hAnsi="仿宋_GB2312" w:cs="仿宋_GB2312" w:eastAsia="仿宋_GB2312"/>
                      <w:sz w:val="20"/>
                      <w:color w:val="000000"/>
                    </w:rPr>
                    <w:t>≈</w:t>
                  </w:r>
                  <w:r>
                    <w:rPr>
                      <w:rFonts w:ascii="仿宋_GB2312" w:hAnsi="仿宋_GB2312" w:cs="仿宋_GB2312" w:eastAsia="仿宋_GB2312"/>
                      <w:sz w:val="20"/>
                      <w:color w:val="000000"/>
                    </w:rPr>
                    <w:t>30L</w:t>
                  </w:r>
                  <w:r>
                    <w:br/>
                  </w: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63*27.5*62.5cm</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2、连接软管（带阀门和转接头）</w:t>
                  </w:r>
                  <w:r>
                    <w:br/>
                  </w:r>
                  <w:r>
                    <w:rPr>
                      <w:rFonts w:ascii="仿宋_GB2312" w:hAnsi="仿宋_GB2312" w:cs="仿宋_GB2312" w:eastAsia="仿宋_GB2312"/>
                      <w:sz w:val="20"/>
                      <w:color w:val="000000"/>
                    </w:rPr>
                    <w:t>尺寸：长</w:t>
                  </w:r>
                  <w:r>
                    <w:rPr>
                      <w:rFonts w:ascii="仿宋_GB2312" w:hAnsi="仿宋_GB2312" w:cs="仿宋_GB2312" w:eastAsia="仿宋_GB2312"/>
                      <w:sz w:val="20"/>
                      <w:color w:val="000000"/>
                    </w:rPr>
                    <w:t>20cm</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8mm</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3、不堵塞喷釉壶</w:t>
                  </w:r>
                  <w:r>
                    <w:br/>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450ml</w:t>
                  </w:r>
                  <w:r>
                    <w:br/>
                  </w:r>
                  <w:r>
                    <w:rPr>
                      <w:rFonts w:ascii="仿宋_GB2312" w:hAnsi="仿宋_GB2312" w:cs="仿宋_GB2312" w:eastAsia="仿宋_GB2312"/>
                      <w:sz w:val="20"/>
                      <w:color w:val="000000"/>
                    </w:rPr>
                    <w:t>材质：铝</w:t>
                  </w:r>
                  <w:r>
                    <w:br/>
                  </w:r>
                  <w:r>
                    <w:rPr>
                      <w:rFonts w:ascii="仿宋_GB2312" w:hAnsi="仿宋_GB2312" w:cs="仿宋_GB2312" w:eastAsia="仿宋_GB2312"/>
                      <w:sz w:val="20"/>
                      <w:color w:val="000000"/>
                    </w:rPr>
                    <w:t>工作气压：</w:t>
                  </w:r>
                  <w:r>
                    <w:rPr>
                      <w:rFonts w:ascii="仿宋_GB2312" w:hAnsi="仿宋_GB2312" w:cs="仿宋_GB2312" w:eastAsia="仿宋_GB2312"/>
                      <w:sz w:val="20"/>
                      <w:color w:val="000000"/>
                    </w:rPr>
                    <w:t>0.3-0.4（mpa）</w:t>
                  </w:r>
                  <w:r>
                    <w:br/>
                  </w:r>
                  <w:r>
                    <w:rPr>
                      <w:rFonts w:ascii="仿宋_GB2312" w:hAnsi="仿宋_GB2312" w:cs="仿宋_GB2312" w:eastAsia="仿宋_GB2312"/>
                      <w:sz w:val="20"/>
                      <w:color w:val="000000"/>
                    </w:rPr>
                    <w:t>喷涂距离：</w:t>
                  </w:r>
                  <w:r>
                    <w:rPr>
                      <w:rFonts w:ascii="仿宋_GB2312" w:hAnsi="仿宋_GB2312" w:cs="仿宋_GB2312" w:eastAsia="仿宋_GB2312"/>
                      <w:sz w:val="20"/>
                      <w:color w:val="000000"/>
                    </w:rPr>
                    <w:t>≥</w:t>
                  </w:r>
                  <w:r>
                    <w:rPr>
                      <w:rFonts w:ascii="仿宋_GB2312" w:hAnsi="仿宋_GB2312" w:cs="仿宋_GB2312" w:eastAsia="仿宋_GB2312"/>
                      <w:sz w:val="20"/>
                      <w:color w:val="000000"/>
                    </w:rPr>
                    <w:t>200mm</w:t>
                  </w:r>
                  <w:r>
                    <w:br/>
                  </w:r>
                  <w:r>
                    <w:rPr>
                      <w:rFonts w:ascii="仿宋_GB2312" w:hAnsi="仿宋_GB2312" w:cs="仿宋_GB2312" w:eastAsia="仿宋_GB2312"/>
                      <w:sz w:val="20"/>
                      <w:color w:val="000000"/>
                    </w:rPr>
                    <w:t>喷洒面积：</w:t>
                  </w:r>
                  <w:r>
                    <w:rPr>
                      <w:rFonts w:ascii="仿宋_GB2312" w:hAnsi="仿宋_GB2312" w:cs="仿宋_GB2312" w:eastAsia="仿宋_GB2312"/>
                      <w:sz w:val="20"/>
                      <w:color w:val="000000"/>
                    </w:rPr>
                    <w:t>≥30mm</w:t>
                  </w:r>
                  <w:r>
                    <w:br/>
                  </w:r>
                  <w:r>
                    <w:rPr>
                      <w:rFonts w:ascii="仿宋_GB2312" w:hAnsi="仿宋_GB2312" w:cs="仿宋_GB2312" w:eastAsia="仿宋_GB2312"/>
                      <w:sz w:val="20"/>
                      <w:color w:val="000000"/>
                    </w:rPr>
                    <w:t>规格直径：</w:t>
                  </w:r>
                  <w:r>
                    <w:rPr>
                      <w:rFonts w:ascii="仿宋_GB2312" w:hAnsi="仿宋_GB2312" w:cs="仿宋_GB2312" w:eastAsia="仿宋_GB2312"/>
                      <w:sz w:val="20"/>
                      <w:color w:val="000000"/>
                    </w:rPr>
                    <w:t>8cm</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总高：</w:t>
                  </w:r>
                  <w:r>
                    <w:rPr>
                      <w:rFonts w:ascii="仿宋_GB2312" w:hAnsi="仿宋_GB2312" w:cs="仿宋_GB2312" w:eastAsia="仿宋_GB2312"/>
                      <w:sz w:val="20"/>
                      <w:color w:val="000000"/>
                    </w:rPr>
                    <w:t>16cm</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磨底机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产品功率：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375W</w:t>
                  </w:r>
                  <w:r>
                    <w:br/>
                  </w:r>
                  <w:r>
                    <w:rPr>
                      <w:rFonts w:ascii="仿宋_GB2312" w:hAnsi="仿宋_GB2312" w:cs="仿宋_GB2312" w:eastAsia="仿宋_GB2312"/>
                      <w:sz w:val="20"/>
                      <w:color w:val="000000"/>
                    </w:rPr>
                    <w:t>产品正反转：可正反转</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220V</w:t>
                  </w:r>
                  <w:r>
                    <w:br/>
                  </w:r>
                  <w:r>
                    <w:rPr>
                      <w:rFonts w:ascii="仿宋_GB2312" w:hAnsi="仿宋_GB2312" w:cs="仿宋_GB2312" w:eastAsia="仿宋_GB2312"/>
                      <w:sz w:val="20"/>
                      <w:color w:val="000000"/>
                    </w:rPr>
                    <w:t>转盘转速：</w:t>
                  </w:r>
                  <w:r>
                    <w:rPr>
                      <w:rFonts w:ascii="仿宋_GB2312" w:hAnsi="仿宋_GB2312" w:cs="仿宋_GB2312" w:eastAsia="仿宋_GB2312"/>
                      <w:sz w:val="20"/>
                      <w:color w:val="000000"/>
                    </w:rPr>
                    <w:t>≥1400转/分</w:t>
                  </w:r>
                  <w:r>
                    <w:br/>
                  </w:r>
                  <w:r>
                    <w:rPr>
                      <w:rFonts w:ascii="仿宋_GB2312" w:hAnsi="仿宋_GB2312" w:cs="仿宋_GB2312" w:eastAsia="仿宋_GB2312"/>
                      <w:sz w:val="20"/>
                      <w:color w:val="000000"/>
                    </w:rPr>
                    <w:t>产品转盘：</w:t>
                  </w:r>
                  <w:r>
                    <w:rPr>
                      <w:rFonts w:ascii="仿宋_GB2312" w:hAnsi="仿宋_GB2312" w:cs="仿宋_GB2312" w:eastAsia="仿宋_GB2312"/>
                      <w:sz w:val="20"/>
                      <w:color w:val="000000"/>
                    </w:rPr>
                    <w:t>200</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产品尺寸：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350*350*350</w:t>
                  </w:r>
                  <w:r>
                    <w:rPr>
                      <w:rFonts w:ascii="仿宋_GB2312" w:hAnsi="仿宋_GB2312" w:cs="仿宋_GB2312" w:eastAsia="仿宋_GB2312"/>
                      <w:sz w:val="20"/>
                      <w:color w:val="000000"/>
                    </w:rPr>
                    <w:t>mm</w:t>
                  </w:r>
                  <w:r>
                    <w:br/>
                  </w:r>
                  <w:r>
                    <w:rPr>
                      <w:rFonts w:ascii="仿宋_GB2312" w:hAnsi="仿宋_GB2312" w:cs="仿宋_GB2312" w:eastAsia="仿宋_GB2312"/>
                      <w:sz w:val="20"/>
                      <w:color w:val="000000"/>
                    </w:rPr>
                    <w:t>1.电机：采用单相异步电机，防护等级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IP44,绝缘等级B级全铜电机。</w:t>
                  </w:r>
                </w:p>
                <w:p>
                  <w:pPr>
                    <w:pStyle w:val="null3"/>
                    <w:jc w:val="both"/>
                  </w:pPr>
                  <w:r>
                    <w:rPr>
                      <w:rFonts w:ascii="仿宋_GB2312" w:hAnsi="仿宋_GB2312" w:cs="仿宋_GB2312" w:eastAsia="仿宋_GB2312"/>
                      <w:sz w:val="20"/>
                      <w:color w:val="000000"/>
                    </w:rPr>
                    <w:t>2.磨片：采用橡胶金刚砂磨片</w:t>
                  </w:r>
                  <w:r>
                    <w:br/>
                  </w:r>
                  <w:r>
                    <w:rPr>
                      <w:rFonts w:ascii="仿宋_GB2312" w:hAnsi="仿宋_GB2312" w:cs="仿宋_GB2312" w:eastAsia="仿宋_GB2312"/>
                      <w:sz w:val="20"/>
                      <w:color w:val="000000"/>
                    </w:rPr>
                    <w:t>3.安全性：盘面设有防磨片松脱、甩出装置，防止磨片飞出。采用电缆锁紧接头。</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窑具收纳车</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1.外形尺寸：L1034*W490*H1013</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2.材质结构：底部采用实木板做支撑</w:t>
                  </w:r>
                  <w:r>
                    <w:rPr>
                      <w:rFonts w:ascii="仿宋_GB2312" w:hAnsi="仿宋_GB2312" w:cs="仿宋_GB2312" w:eastAsia="仿宋_GB2312"/>
                      <w:sz w:val="20"/>
                      <w:color w:val="000000"/>
                    </w:rPr>
                    <w:t>，</w:t>
                  </w:r>
                  <w:r>
                    <w:rPr>
                      <w:rFonts w:ascii="仿宋_GB2312" w:hAnsi="仿宋_GB2312" w:cs="仿宋_GB2312" w:eastAsia="仿宋_GB2312"/>
                      <w:sz w:val="20"/>
                      <w:color w:val="000000"/>
                    </w:rPr>
                    <w:t>防止潮湿和高温环境下开裂。表面无油漆处理。木板上两侧各配置有</w:t>
                  </w:r>
                  <w:r>
                    <w:rPr>
                      <w:rFonts w:ascii="仿宋_GB2312" w:hAnsi="仿宋_GB2312" w:cs="仿宋_GB2312" w:eastAsia="仿宋_GB2312"/>
                      <w:sz w:val="20"/>
                      <w:color w:val="000000"/>
                    </w:rPr>
                    <w:t>16根金属立柱，采用国标Q235方钢管打磨抛光后拼接组成，可放置9组棚板。立柱高度680mm</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，最大可放置</w:t>
                  </w:r>
                  <w:r>
                    <w:rPr>
                      <w:rFonts w:ascii="仿宋_GB2312" w:hAnsi="仿宋_GB2312" w:cs="仿宋_GB2312" w:eastAsia="仿宋_GB2312"/>
                      <w:sz w:val="20"/>
                      <w:color w:val="000000"/>
                    </w:rPr>
                    <w:t>≥550*600mm的棚板。两侧立柱的间距是≥320mm，可根据棚板尺寸按不同方向放置。立柱上方采用综合实木板做封板，便于随时收纳放置其他工具，四周采用国标Q235碳钢组成围板，围板高度180mm，形成一个闭合的收纳空间，采用≥20mm厚的实木板隔断，可分类收纳。</w:t>
                  </w:r>
                  <w:r>
                    <w:br/>
                  </w:r>
                  <w:r>
                    <w:rPr>
                      <w:rFonts w:ascii="仿宋_GB2312" w:hAnsi="仿宋_GB2312" w:cs="仿宋_GB2312" w:eastAsia="仿宋_GB2312"/>
                      <w:sz w:val="20"/>
                      <w:color w:val="000000"/>
                    </w:rPr>
                    <w:t>3.功能：窑具车侧面外置碳钢把手，距离地面≥900mm，便于移动窑具车。底部配有四个自带刹车的静音万象轮，各承重≥100KG</w:t>
                  </w:r>
                  <w:r>
                    <w:rPr>
                      <w:rFonts w:ascii="仿宋_GB2312" w:hAnsi="仿宋_GB2312" w:cs="仿宋_GB2312" w:eastAsia="仿宋_GB2312"/>
                      <w:sz w:val="20"/>
                      <w:color w:val="000000"/>
                    </w:rPr>
                    <w:t>。</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陶艺拉坯机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L680*W640*H405-505mm(含水盆高度）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AC220V</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≥500W</w:t>
                  </w:r>
                  <w:r>
                    <w:br/>
                  </w:r>
                  <w:r>
                    <w:rPr>
                      <w:rFonts w:ascii="仿宋_GB2312" w:hAnsi="仿宋_GB2312" w:cs="仿宋_GB2312" w:eastAsia="仿宋_GB2312"/>
                      <w:sz w:val="20"/>
                      <w:color w:val="000000"/>
                    </w:rPr>
                    <w:t>转速范围：</w:t>
                  </w:r>
                  <w:r>
                    <w:rPr>
                      <w:rFonts w:ascii="仿宋_GB2312" w:hAnsi="仿宋_GB2312" w:cs="仿宋_GB2312" w:eastAsia="仿宋_GB2312"/>
                      <w:sz w:val="20"/>
                      <w:color w:val="000000"/>
                    </w:rPr>
                    <w:t>0-250r/min</w:t>
                  </w:r>
                  <w:r>
                    <w:br/>
                  </w:r>
                  <w:r>
                    <w:rPr>
                      <w:rFonts w:ascii="仿宋_GB2312" w:hAnsi="仿宋_GB2312" w:cs="仿宋_GB2312" w:eastAsia="仿宋_GB2312"/>
                      <w:sz w:val="20"/>
                      <w:color w:val="000000"/>
                    </w:rPr>
                    <w:t>转盘直径：</w:t>
                  </w:r>
                  <w:r>
                    <w:rPr>
                      <w:rFonts w:ascii="仿宋_GB2312" w:hAnsi="仿宋_GB2312" w:cs="仿宋_GB2312" w:eastAsia="仿宋_GB2312"/>
                      <w:sz w:val="20"/>
                      <w:color w:val="000000"/>
                    </w:rPr>
                    <w:t>315</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整机噪音：</w:t>
                  </w:r>
                  <w:r>
                    <w:rPr>
                      <w:rFonts w:ascii="仿宋_GB2312" w:hAnsi="仿宋_GB2312" w:cs="仿宋_GB2312" w:eastAsia="仿宋_GB2312"/>
                      <w:sz w:val="20"/>
                      <w:color w:val="000000"/>
                    </w:rPr>
                    <w:t>≤48dB</w:t>
                  </w:r>
                  <w:r>
                    <w:br/>
                  </w:r>
                  <w:r>
                    <w:rPr>
                      <w:rFonts w:ascii="仿宋_GB2312" w:hAnsi="仿宋_GB2312" w:cs="仿宋_GB2312" w:eastAsia="仿宋_GB2312"/>
                      <w:sz w:val="20"/>
                      <w:color w:val="000000"/>
                    </w:rPr>
                    <w:t>电机：</w:t>
                  </w:r>
                  <w:r>
                    <w:rPr>
                      <w:rFonts w:ascii="仿宋_GB2312" w:hAnsi="仿宋_GB2312" w:cs="仿宋_GB2312" w:eastAsia="仿宋_GB2312"/>
                      <w:sz w:val="20"/>
                      <w:color w:val="000000"/>
                    </w:rPr>
                    <w:t>变频</w:t>
                  </w:r>
                  <w:r>
                    <w:rPr>
                      <w:rFonts w:ascii="仿宋_GB2312" w:hAnsi="仿宋_GB2312" w:cs="仿宋_GB2312" w:eastAsia="仿宋_GB2312"/>
                      <w:sz w:val="20"/>
                      <w:color w:val="000000"/>
                    </w:rPr>
                    <w:t>电机</w:t>
                  </w:r>
                  <w:r>
                    <w:br/>
                  </w:r>
                  <w:r>
                    <w:rPr>
                      <w:rFonts w:ascii="仿宋_GB2312" w:hAnsi="仿宋_GB2312" w:cs="仿宋_GB2312" w:eastAsia="仿宋_GB2312"/>
                      <w:sz w:val="20"/>
                      <w:color w:val="000000"/>
                    </w:rPr>
                    <w:t>框架材质：</w:t>
                  </w:r>
                  <w:r>
                    <w:rPr>
                      <w:rFonts w:ascii="仿宋_GB2312" w:hAnsi="仿宋_GB2312" w:cs="仿宋_GB2312" w:eastAsia="仿宋_GB2312"/>
                      <w:sz w:val="20"/>
                      <w:color w:val="000000"/>
                    </w:rPr>
                    <w:t>Q235</w:t>
                  </w:r>
                  <w:r>
                    <w:br/>
                  </w:r>
                  <w:r>
                    <w:rPr>
                      <w:rFonts w:ascii="仿宋_GB2312" w:hAnsi="仿宋_GB2312" w:cs="仿宋_GB2312" w:eastAsia="仿宋_GB2312"/>
                      <w:sz w:val="20"/>
                      <w:color w:val="000000"/>
                    </w:rPr>
                    <w:t>表面处理：白色台面</w:t>
                  </w:r>
                  <w:r>
                    <w:rPr>
                      <w:rFonts w:ascii="仿宋_GB2312" w:hAnsi="仿宋_GB2312" w:cs="仿宋_GB2312" w:eastAsia="仿宋_GB2312"/>
                      <w:sz w:val="20"/>
                      <w:color w:val="000000"/>
                    </w:rPr>
                    <w:t>+黑色静电喷涂</w:t>
                  </w:r>
                  <w:r>
                    <w:br/>
                  </w:r>
                  <w:r>
                    <w:rPr>
                      <w:rFonts w:ascii="仿宋_GB2312" w:hAnsi="仿宋_GB2312" w:cs="仿宋_GB2312" w:eastAsia="仿宋_GB2312"/>
                      <w:sz w:val="20"/>
                      <w:color w:val="000000"/>
                    </w:rPr>
                    <w:t>用途：常规陶艺作品拉坯制作</w:t>
                  </w:r>
                  <w:r>
                    <w:br/>
                  </w:r>
                  <w:r>
                    <w:rPr>
                      <w:rFonts w:ascii="仿宋_GB2312" w:hAnsi="仿宋_GB2312" w:cs="仿宋_GB2312" w:eastAsia="仿宋_GB2312"/>
                      <w:sz w:val="20"/>
                      <w:color w:val="000000"/>
                    </w:rPr>
                    <w:t>产品描述：</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起步</w:t>
                  </w:r>
                  <w:r>
                    <w:rPr>
                      <w:rFonts w:ascii="仿宋_GB2312" w:hAnsi="仿宋_GB2312" w:cs="仿宋_GB2312" w:eastAsia="仿宋_GB2312"/>
                      <w:sz w:val="20"/>
                      <w:color w:val="000000"/>
                    </w:rPr>
                    <w:t>30转，整机加速度响应时间＜1.5S，减速度响应时间＜2S，转速误差＜±3%，上水平跳动≤0.1mm，侧面水平跳动≤0.05mm,满足各种工况下的拉坯创作。</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三档</w:t>
                  </w:r>
                  <w:r>
                    <w:rPr>
                      <w:rFonts w:ascii="仿宋_GB2312" w:hAnsi="仿宋_GB2312" w:cs="仿宋_GB2312" w:eastAsia="仿宋_GB2312"/>
                      <w:sz w:val="20"/>
                      <w:color w:val="000000"/>
                    </w:rPr>
                    <w:t>405mm、455mm、505mm不同高度调节</w:t>
                  </w:r>
                  <w:r>
                    <w:br/>
                  </w:r>
                  <w:r>
                    <w:rPr>
                      <w:rFonts w:ascii="仿宋_GB2312" w:hAnsi="仿宋_GB2312" w:cs="仿宋_GB2312" w:eastAsia="仿宋_GB2312"/>
                      <w:sz w:val="20"/>
                      <w:color w:val="000000"/>
                    </w:rPr>
                    <w:t>3、水盆：采用无卡位磁吸式结构设计，使用PP材质，通过水盆镶嵌孔预埋入钕铁硼磁铁，经高压注塑一体注塑成型，实现水盆无角度轻松吸合，且吸合后实现360度任意角度旋转，无卡位磁吸式结构，在满足轻松吸合及容易清洗情况下，避免了传统拉坯机使用的挡泥水盆，在拆装过程中因用力过大将泥水贱到身体上的问题。</w:t>
                  </w:r>
                  <w:r>
                    <w:br/>
                  </w:r>
                  <w:r>
                    <w:rPr>
                      <w:rFonts w:ascii="仿宋_GB2312" w:hAnsi="仿宋_GB2312" w:cs="仿宋_GB2312" w:eastAsia="仿宋_GB2312"/>
                      <w:sz w:val="20"/>
                      <w:color w:val="000000"/>
                    </w:rPr>
                    <w:t>4、脚踏板：采用霍尔效应原理，利用霍尔元件与永磁铁元件的特定角度精密配合，精准控制电位差，加减速时可精准控制电机旋转速度及流畅性，有效避免传统电位器因信号衰减产生的控制失灵；外盖采用国标含量95%的铝合金材料压铸成型，具有耐腐蚀性、抗氧化性、牢固性的特点，铝合金表面喷沙处理工艺，有利于表面防护涂层的附着力，抗氧化静电喷塑涂层，使产品表面质感舒适、耐用、不褪色，经专业检测连续使用寿命超过30万次，防水等级IPX8，充分提高脚踏板的使用寿命和安全性。</w:t>
                  </w:r>
                </w:p>
                <w:p>
                  <w:pPr>
                    <w:pStyle w:val="null3"/>
                    <w:jc w:val="left"/>
                  </w:pPr>
                  <w:r>
                    <w:rPr>
                      <w:rFonts w:ascii="仿宋_GB2312" w:hAnsi="仿宋_GB2312" w:cs="仿宋_GB2312" w:eastAsia="仿宋_GB2312"/>
                      <w:sz w:val="20"/>
                      <w:color w:val="000000"/>
                    </w:rPr>
                    <w:t>5、铝盘：采用国标含量95%的硬质铝合金材料压铸成型，表面抗划不变色，独特的插入式横锁装置，安装方便更牢固，小于≤0.1mm表面跳动值，创作各类作品更平稳。</w:t>
                  </w:r>
                  <w:r>
                    <w:br/>
                  </w:r>
                  <w:r>
                    <w:rPr>
                      <w:rFonts w:ascii="仿宋_GB2312" w:hAnsi="仿宋_GB2312" w:cs="仿宋_GB2312" w:eastAsia="仿宋_GB2312"/>
                      <w:sz w:val="20"/>
                      <w:color w:val="000000"/>
                    </w:rPr>
                    <w:t>6、安全性：电控部份采用国标防漏电插头，整机采用流水弧形结构设计，充分提高防撞安全系数，确保拉坯机底部稳定不摆动及使用的安全性。</w:t>
                  </w:r>
                </w:p>
                <w:p>
                  <w:pPr>
                    <w:pStyle w:val="null3"/>
                    <w:jc w:val="left"/>
                  </w:pPr>
                  <w:r>
                    <w:rPr>
                      <w:rFonts w:ascii="仿宋_GB2312" w:hAnsi="仿宋_GB2312" w:cs="仿宋_GB2312" w:eastAsia="仿宋_GB2312"/>
                      <w:sz w:val="20"/>
                      <w:color w:val="000000"/>
                    </w:rPr>
                    <w:t>▲漏电保护插头绝缘电阻满足GB/T2099.1-2021标准，其中三级插孔-本体(外壳)≥7.1*10^5MΩ、接地-L≥1.07*10^4MΩ、接地-N≥1.05*10^4MΩ。</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投标产品拉坯机整机安全性能完全符合</w:t>
                  </w:r>
                  <w:r>
                    <w:rPr>
                      <w:rFonts w:ascii="仿宋_GB2312" w:hAnsi="仿宋_GB2312" w:cs="仿宋_GB2312" w:eastAsia="仿宋_GB2312"/>
                      <w:sz w:val="20"/>
                      <w:color w:val="000000"/>
                    </w:rPr>
                    <w:t>GB4706.1-2005《家用和类似用途电器的安全第一部分：通用要求》国家标准，经检测各项指标均满足要求，具体如下：①对触及带电部件的防护：器具在所有使用状态（含取下可拆卸部件后状态），均具备足够防护，可防止意外触及带电部件；对基本绝缘、仅由基本绝缘与带电部件隔开的金属部件，均提供充分防意外接触保护。②输入功率和电流：器具在正常工作温度下，输入功率与额定功率的偏差在标准规定范围内。③工作温度下的泄漏电流和电气强度：工作温度下，器具的泄漏电流不过大，并且有足够的电气强度；电动器和联合器具按1.06倍额定电压供电；试验过程中未出现击穿现象；④稳定性和机械危险：器具以使用中的任一正常使用位置放在一个与水平面成10°的倾斜平面上，10°器具不倾倒；⑤接地电阻测试:空载电压不超过12V(交流或直流)的电源取得电流，并且该电流等于器具额定电流1.5倍或25A(两者中取较大者)，让该电流轮流在接地端子或接地触点与每个易触及金属部件之间通过。在器具的接地端子或器具输入插口的接地触点与易触及金属部件之间测量电压降。由电流和该电压降计算出电阻，该电阻值≤0.015Ω。</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揉泥凳</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揉泥凳尺寸：</w:t>
                  </w:r>
                  <w:r>
                    <w:rPr>
                      <w:rFonts w:ascii="仿宋_GB2312" w:hAnsi="仿宋_GB2312" w:cs="仿宋_GB2312" w:eastAsia="仿宋_GB2312"/>
                      <w:sz w:val="20"/>
                      <w:color w:val="000000"/>
                    </w:rPr>
                    <w:t>L1390*W400（</w:t>
                  </w:r>
                  <w:r>
                    <w:rPr>
                      <w:rFonts w:ascii="仿宋_GB2312" w:hAnsi="仿宋_GB2312" w:cs="仿宋_GB2312" w:eastAsia="仿宋_GB2312"/>
                      <w:sz w:val="20"/>
                      <w:color w:val="000000"/>
                    </w:rPr>
                    <w:t>±2%</w:t>
                  </w:r>
                  <w:r>
                    <w:rPr>
                      <w:rFonts w:ascii="仿宋_GB2312" w:hAnsi="仿宋_GB2312" w:cs="仿宋_GB2312" w:eastAsia="仿宋_GB2312"/>
                      <w:sz w:val="20"/>
                      <w:color w:val="000000"/>
                    </w:rPr>
                    <w:t>mm），上高395（</w:t>
                  </w:r>
                  <w:r>
                    <w:rPr>
                      <w:rFonts w:ascii="仿宋_GB2312" w:hAnsi="仿宋_GB2312" w:cs="仿宋_GB2312" w:eastAsia="仿宋_GB2312"/>
                      <w:sz w:val="20"/>
                      <w:color w:val="000000"/>
                    </w:rPr>
                    <w:t>±2%</w:t>
                  </w:r>
                  <w:r>
                    <w:rPr>
                      <w:rFonts w:ascii="仿宋_GB2312" w:hAnsi="仿宋_GB2312" w:cs="仿宋_GB2312" w:eastAsia="仿宋_GB2312"/>
                      <w:sz w:val="20"/>
                      <w:color w:val="000000"/>
                    </w:rPr>
                    <w:t>mm），下高355（</w:t>
                  </w:r>
                  <w:r>
                    <w:rPr>
                      <w:rFonts w:ascii="仿宋_GB2312" w:hAnsi="仿宋_GB2312" w:cs="仿宋_GB2312" w:eastAsia="仿宋_GB2312"/>
                      <w:sz w:val="20"/>
                      <w:color w:val="000000"/>
                    </w:rPr>
                    <w:t>±2%</w:t>
                  </w:r>
                  <w:r>
                    <w:rPr>
                      <w:rFonts w:ascii="仿宋_GB2312" w:hAnsi="仿宋_GB2312" w:cs="仿宋_GB2312" w:eastAsia="仿宋_GB2312"/>
                      <w:sz w:val="20"/>
                      <w:color w:val="000000"/>
                    </w:rPr>
                    <w:t>mm），呈倾斜状。</w:t>
                  </w:r>
                  <w:r>
                    <w:br/>
                  </w:r>
                  <w:r>
                    <w:rPr>
                      <w:rFonts w:ascii="仿宋_GB2312" w:hAnsi="仿宋_GB2312" w:cs="仿宋_GB2312" w:eastAsia="仿宋_GB2312"/>
                      <w:sz w:val="20"/>
                      <w:color w:val="000000"/>
                    </w:rPr>
                    <w:t>采用高密度实木作为主要材料，木板厚度</w:t>
                  </w:r>
                  <w:r>
                    <w:rPr>
                      <w:rFonts w:ascii="仿宋_GB2312" w:hAnsi="仿宋_GB2312" w:cs="仿宋_GB2312" w:eastAsia="仿宋_GB2312"/>
                      <w:sz w:val="20"/>
                      <w:color w:val="000000"/>
                    </w:rPr>
                    <w:t>45mm。表面经过酸性处理和蒸馏脱水处理，防止潮湿和高温环境下开裂。表面无油漆处理，防止和泥料中的金属元素发生反应。</w:t>
                  </w:r>
                  <w:r>
                    <w:br/>
                  </w:r>
                  <w:r>
                    <w:rPr>
                      <w:rFonts w:ascii="仿宋_GB2312" w:hAnsi="仿宋_GB2312" w:cs="仿宋_GB2312" w:eastAsia="仿宋_GB2312"/>
                      <w:sz w:val="20"/>
                      <w:color w:val="000000"/>
                    </w:rPr>
                    <w:t>倾斜式设计，揉泥更省力。</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拉坯凳</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1.外形尺寸：30cm*35cm*42cm（</w:t>
                  </w:r>
                  <w:r>
                    <w:rPr>
                      <w:rFonts w:ascii="仿宋_GB2312" w:hAnsi="仿宋_GB2312" w:cs="仿宋_GB2312" w:eastAsia="仿宋_GB2312"/>
                      <w:sz w:val="20"/>
                      <w:color w:val="000000"/>
                    </w:rPr>
                    <w:t>±2%</w:t>
                  </w:r>
                  <w:r>
                    <w:rPr>
                      <w:rFonts w:ascii="仿宋_GB2312" w:hAnsi="仿宋_GB2312" w:cs="仿宋_GB2312" w:eastAsia="仿宋_GB2312"/>
                      <w:sz w:val="20"/>
                      <w:color w:val="000000"/>
                    </w:rPr>
                    <w:t>mm），凳面厚1.5cm</w:t>
                  </w:r>
                  <w:r>
                    <w:br/>
                  </w:r>
                  <w:r>
                    <w:rPr>
                      <w:rFonts w:ascii="仿宋_GB2312" w:hAnsi="仿宋_GB2312" w:cs="仿宋_GB2312" w:eastAsia="仿宋_GB2312"/>
                      <w:sz w:val="20"/>
                      <w:color w:val="000000"/>
                    </w:rPr>
                    <w:t>2.凳面材质：实木板。</w:t>
                  </w:r>
                  <w:r>
                    <w:br/>
                  </w:r>
                  <w:r>
                    <w:rPr>
                      <w:rFonts w:ascii="仿宋_GB2312" w:hAnsi="仿宋_GB2312" w:cs="仿宋_GB2312" w:eastAsia="仿宋_GB2312"/>
                      <w:sz w:val="20"/>
                      <w:color w:val="000000"/>
                    </w:rPr>
                    <w:t>3.凳子侧面加装一块实木板，厚度1.5cm。方便不同坐姿使用。</w:t>
                  </w:r>
                  <w:r>
                    <w:br/>
                  </w:r>
                  <w:r>
                    <w:rPr>
                      <w:rFonts w:ascii="仿宋_GB2312" w:hAnsi="仿宋_GB2312" w:cs="仿宋_GB2312" w:eastAsia="仿宋_GB2312"/>
                      <w:sz w:val="20"/>
                      <w:color w:val="000000"/>
                    </w:rPr>
                    <w:t>4.凳面经过酸性处理和蒸馏脱水处理，防止潮湿和高温环境下开裂。</w:t>
                  </w:r>
                  <w:r>
                    <w:br/>
                  </w:r>
                  <w:r>
                    <w:rPr>
                      <w:rFonts w:ascii="仿宋_GB2312" w:hAnsi="仿宋_GB2312" w:cs="仿宋_GB2312" w:eastAsia="仿宋_GB2312"/>
                      <w:sz w:val="20"/>
                      <w:color w:val="000000"/>
                    </w:rPr>
                    <w:t>5.凳面经过全自动抛光、打磨和倒角，保证凳面四周平整光滑，同时采用环保清漆喷涂，用木工螺丝和加固胶水固定，结构稳定安全。"</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陶艺晾坯架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钢架尺寸</w:t>
                  </w:r>
                  <w:r>
                    <w:rPr>
                      <w:rFonts w:ascii="仿宋_GB2312" w:hAnsi="仿宋_GB2312" w:cs="仿宋_GB2312" w:eastAsia="仿宋_GB2312"/>
                      <w:sz w:val="20"/>
                      <w:color w:val="000000"/>
                    </w:rPr>
                    <w:t>1600*1400*400（±2%mm），钢架采用加厚方管，间隔四分五层，每层高分别为≥35cm、≥35cm、≥35cm、≥40cm，采用厚实木板作为支撑板，每层承重配4个2.5寸静音脚轮。</w:t>
                  </w:r>
                  <w:r>
                    <w:br/>
                  </w:r>
                  <w:r>
                    <w:rPr>
                      <w:rFonts w:ascii="仿宋_GB2312" w:hAnsi="仿宋_GB2312" w:cs="仿宋_GB2312" w:eastAsia="仿宋_GB2312"/>
                      <w:sz w:val="20"/>
                      <w:color w:val="000000"/>
                    </w:rPr>
                    <w:t>木板为云杉木实木板，经过酸性处理，有效防止高温潮湿环境下产生变形和开裂。</w:t>
                  </w:r>
                </w:p>
                <w:p>
                  <w:pPr>
                    <w:pStyle w:val="null3"/>
                    <w:jc w:val="both"/>
                  </w:pPr>
                  <w:r>
                    <w:rPr>
                      <w:rFonts w:ascii="仿宋_GB2312" w:hAnsi="仿宋_GB2312" w:cs="仿宋_GB2312" w:eastAsia="仿宋_GB2312"/>
                      <w:sz w:val="20"/>
                      <w:color w:val="000000"/>
                    </w:rPr>
                    <w:t>▲钢管成分采用检测标准GB/T700-2006，C≤0.18%、P≤0.015%、Si≤0.15%、Ni≤0.03%、Mn≤0.3%、Cu≤0.07%、S≤0.005%、Cr≤0.10%；</w:t>
                  </w:r>
                </w:p>
                <w:p>
                  <w:pPr>
                    <w:pStyle w:val="null3"/>
                    <w:jc w:val="both"/>
                  </w:pPr>
                  <w:r>
                    <w:rPr>
                      <w:rFonts w:ascii="仿宋_GB2312" w:hAnsi="仿宋_GB2312" w:cs="仿宋_GB2312" w:eastAsia="仿宋_GB2312"/>
                      <w:sz w:val="20"/>
                      <w:color w:val="000000"/>
                    </w:rPr>
                    <w:t>▲采用云杉木材质，木材材质满足GB/T29894-2013和GB/T16734-1997国家标准，并能通过此标准检测出木材科属。</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陶艺桌</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整体尺寸：</w:t>
                  </w:r>
                  <w:r>
                    <w:rPr>
                      <w:rFonts w:ascii="仿宋_GB2312" w:hAnsi="仿宋_GB2312" w:cs="仿宋_GB2312" w:eastAsia="仿宋_GB2312"/>
                      <w:sz w:val="20"/>
                      <w:color w:val="000000"/>
                    </w:rPr>
                    <w:t>150cm*70cm*80cm（±2%mm），桌面厚度≧35mm</w:t>
                  </w:r>
                  <w:r>
                    <w:br/>
                  </w:r>
                  <w:r>
                    <w:rPr>
                      <w:rFonts w:ascii="仿宋_GB2312" w:hAnsi="仿宋_GB2312" w:cs="仿宋_GB2312" w:eastAsia="仿宋_GB2312"/>
                      <w:sz w:val="20"/>
                      <w:color w:val="000000"/>
                    </w:rPr>
                    <w:t>1.人体工程学设计，专用实木桌，做工精致，吸水性会使陶泥不易粘连在桌面上，易清洁；</w:t>
                  </w:r>
                  <w:r>
                    <w:br/>
                  </w:r>
                  <w:r>
                    <w:rPr>
                      <w:rFonts w:ascii="仿宋_GB2312" w:hAnsi="仿宋_GB2312" w:cs="仿宋_GB2312" w:eastAsia="仿宋_GB2312"/>
                      <w:sz w:val="20"/>
                      <w:color w:val="000000"/>
                    </w:rPr>
                    <w:t>2.桌腿表面喷塑工艺，颜色为灰砂纹，纹路整齐，美观大方，贴近工作室和高校实验室的整体大气风格。易于长期使用，免维护。</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 18584-2024《家具中有害物质限量》</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陶艺凳</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长</w:t>
                  </w:r>
                  <w:r>
                    <w:rPr>
                      <w:rFonts w:ascii="仿宋_GB2312" w:hAnsi="仿宋_GB2312" w:cs="仿宋_GB2312" w:eastAsia="仿宋_GB2312"/>
                      <w:sz w:val="20"/>
                      <w:color w:val="000000"/>
                    </w:rPr>
                    <w:t>330×宽230×高450（</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br/>
                  </w:r>
                  <w:r>
                    <w:rPr>
                      <w:rFonts w:ascii="仿宋_GB2312" w:hAnsi="仿宋_GB2312" w:cs="仿宋_GB2312" w:eastAsia="仿宋_GB2312"/>
                      <w:sz w:val="20"/>
                      <w:color w:val="000000"/>
                    </w:rPr>
                    <w:t>采用实木材质，坐感舒适</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陶泥回收桶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顶直径：</w:t>
                  </w:r>
                  <w:r>
                    <w:rPr>
                      <w:rFonts w:ascii="仿宋_GB2312" w:hAnsi="仿宋_GB2312" w:cs="仿宋_GB2312" w:eastAsia="仿宋_GB2312"/>
                      <w:sz w:val="20"/>
                      <w:color w:val="000000"/>
                    </w:rPr>
                    <w:t>56cm（</w:t>
                  </w:r>
                  <w:r>
                    <w:rPr>
                      <w:rFonts w:ascii="仿宋_GB2312" w:hAnsi="仿宋_GB2312" w:cs="仿宋_GB2312" w:eastAsia="仿宋_GB2312"/>
                      <w:sz w:val="20"/>
                      <w:color w:val="000000"/>
                    </w:rPr>
                    <w:t>±5%</w:t>
                  </w:r>
                  <w:r>
                    <w:rPr>
                      <w:rFonts w:ascii="仿宋_GB2312" w:hAnsi="仿宋_GB2312" w:cs="仿宋_GB2312" w:eastAsia="仿宋_GB2312"/>
                      <w:sz w:val="20"/>
                      <w:color w:val="000000"/>
                    </w:rPr>
                    <w:t>mm）：底直径：40cm（</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r>
                    <w:br/>
                  </w:r>
                  <w:r>
                    <w:rPr>
                      <w:rFonts w:ascii="仿宋_GB2312" w:hAnsi="仿宋_GB2312" w:cs="仿宋_GB2312" w:eastAsia="仿宋_GB2312"/>
                      <w:sz w:val="20"/>
                      <w:color w:val="000000"/>
                    </w:rPr>
                    <w:t>高：</w:t>
                  </w:r>
                  <w:r>
                    <w:rPr>
                      <w:rFonts w:ascii="仿宋_GB2312" w:hAnsi="仿宋_GB2312" w:cs="仿宋_GB2312" w:eastAsia="仿宋_GB2312"/>
                      <w:sz w:val="20"/>
                      <w:color w:val="000000"/>
                    </w:rPr>
                    <w:t>75cm(带底座）</w:t>
                  </w:r>
                  <w:r>
                    <w:br/>
                  </w:r>
                  <w:r>
                    <w:rPr>
                      <w:rFonts w:ascii="仿宋_GB2312" w:hAnsi="仿宋_GB2312" w:cs="仿宋_GB2312" w:eastAsia="仿宋_GB2312"/>
                      <w:sz w:val="20"/>
                      <w:color w:val="000000"/>
                    </w:rPr>
                    <w:t>带底座重：</w:t>
                  </w:r>
                  <w:r>
                    <w:rPr>
                      <w:rFonts w:ascii="仿宋_GB2312" w:hAnsi="仿宋_GB2312" w:cs="仿宋_GB2312" w:eastAsia="仿宋_GB2312"/>
                      <w:sz w:val="20"/>
                      <w:color w:val="000000"/>
                    </w:rPr>
                    <w:t>≈</w:t>
                  </w:r>
                  <w:r>
                    <w:rPr>
                      <w:rFonts w:ascii="仿宋_GB2312" w:hAnsi="仿宋_GB2312" w:cs="仿宋_GB2312" w:eastAsia="仿宋_GB2312"/>
                      <w:sz w:val="20"/>
                      <w:color w:val="000000"/>
                    </w:rPr>
                    <w:t>6.2kg</w:t>
                  </w:r>
                  <w:r>
                    <w:br/>
                  </w:r>
                  <w:r>
                    <w:rPr>
                      <w:rFonts w:ascii="仿宋_GB2312" w:hAnsi="仿宋_GB2312" w:cs="仿宋_GB2312" w:eastAsia="仿宋_GB2312"/>
                      <w:sz w:val="20"/>
                      <w:color w:val="000000"/>
                    </w:rPr>
                    <w:t>底座高：</w:t>
                  </w:r>
                  <w:r>
                    <w:rPr>
                      <w:rFonts w:ascii="仿宋_GB2312" w:hAnsi="仿宋_GB2312" w:cs="仿宋_GB2312" w:eastAsia="仿宋_GB2312"/>
                      <w:sz w:val="20"/>
                      <w:color w:val="000000"/>
                    </w:rPr>
                    <w:t>12cm（</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光固化打印机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1.成型技术:LCD光固化成型</w:t>
                  </w:r>
                  <w:r>
                    <w:br/>
                  </w:r>
                  <w:r>
                    <w:rPr>
                      <w:rFonts w:ascii="仿宋_GB2312" w:hAnsi="仿宋_GB2312" w:cs="仿宋_GB2312" w:eastAsia="仿宋_GB2312"/>
                      <w:sz w:val="20"/>
                      <w:color w:val="000000"/>
                    </w:rPr>
                    <w:t>2.打印尺</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298</w:t>
                  </w:r>
                  <w:r>
                    <w:rPr>
                      <w:rFonts w:ascii="仿宋_GB2312" w:hAnsi="仿宋_GB2312" w:cs="仿宋_GB2312" w:eastAsia="仿宋_GB2312"/>
                      <w:sz w:val="20"/>
                      <w:color w:val="000000"/>
                    </w:rPr>
                    <w:t>X165X300mm</w:t>
                  </w:r>
                  <w:r>
                    <w:br/>
                  </w:r>
                  <w:r>
                    <w:rPr>
                      <w:rFonts w:ascii="仿宋_GB2312" w:hAnsi="仿宋_GB2312" w:cs="仿宋_GB2312" w:eastAsia="仿宋_GB2312"/>
                      <w:sz w:val="20"/>
                      <w:color w:val="000000"/>
                    </w:rPr>
                    <w:t>3.打印耗材：液态光敏树脂</w:t>
                  </w:r>
                  <w:r>
                    <w:br/>
                  </w:r>
                  <w:r>
                    <w:rPr>
                      <w:rFonts w:ascii="仿宋_GB2312" w:hAnsi="仿宋_GB2312" w:cs="仿宋_GB2312" w:eastAsia="仿宋_GB2312"/>
                      <w:sz w:val="20"/>
                      <w:color w:val="000000"/>
                    </w:rPr>
                    <w:t>4.机器尺</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500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400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800</w:t>
                  </w:r>
                  <w:r>
                    <w:rPr>
                      <w:rFonts w:ascii="仿宋_GB2312" w:hAnsi="仿宋_GB2312" w:cs="仿宋_GB2312" w:eastAsia="仿宋_GB2312"/>
                      <w:sz w:val="20"/>
                      <w:color w:val="000000"/>
                    </w:rPr>
                    <w:t>mm</w:t>
                  </w:r>
                  <w:r>
                    <w:br/>
                  </w:r>
                  <w:r>
                    <w:rPr>
                      <w:rFonts w:ascii="仿宋_GB2312" w:hAnsi="仿宋_GB2312" w:cs="仿宋_GB2312" w:eastAsia="仿宋_GB2312"/>
                      <w:sz w:val="20"/>
                      <w:color w:val="000000"/>
                    </w:rPr>
                    <w:t>5.分辨率：≥4K（3840×2400）</w:t>
                  </w:r>
                  <w:r>
                    <w:br/>
                  </w:r>
                  <w:r>
                    <w:rPr>
                      <w:rFonts w:ascii="仿宋_GB2312" w:hAnsi="仿宋_GB2312" w:cs="仿宋_GB2312" w:eastAsia="仿宋_GB2312"/>
                      <w:sz w:val="20"/>
                      <w:color w:val="000000"/>
                    </w:rPr>
                    <w:t>6.打印</w:t>
                  </w:r>
                  <w:r>
                    <w:rPr>
                      <w:rFonts w:ascii="仿宋_GB2312" w:hAnsi="仿宋_GB2312" w:cs="仿宋_GB2312" w:eastAsia="仿宋_GB2312"/>
                      <w:sz w:val="20"/>
                      <w:color w:val="000000"/>
                    </w:rPr>
                    <w:t>⽅</w:t>
                  </w:r>
                  <w:r>
                    <w:rPr>
                      <w:rFonts w:ascii="仿宋_GB2312" w:hAnsi="仿宋_GB2312" w:cs="仿宋_GB2312" w:eastAsia="仿宋_GB2312"/>
                      <w:sz w:val="20"/>
                      <w:color w:val="000000"/>
                    </w:rPr>
                    <w:t>式：</w:t>
                  </w:r>
                  <w:r>
                    <w:rPr>
                      <w:rFonts w:ascii="仿宋_GB2312" w:hAnsi="仿宋_GB2312" w:cs="仿宋_GB2312" w:eastAsia="仿宋_GB2312"/>
                      <w:sz w:val="20"/>
                      <w:color w:val="000000"/>
                    </w:rPr>
                    <w:t>U盘/Wi-Fi/云打印</w:t>
                  </w:r>
                  <w:r>
                    <w:br/>
                  </w:r>
                  <w:r>
                    <w:rPr>
                      <w:rFonts w:ascii="仿宋_GB2312" w:hAnsi="仿宋_GB2312" w:cs="仿宋_GB2312" w:eastAsia="仿宋_GB2312"/>
                      <w:sz w:val="20"/>
                      <w:color w:val="000000"/>
                    </w:rPr>
                    <w:t>7..高速切</w:t>
                  </w:r>
                  <w:r>
                    <w:rPr>
                      <w:rFonts w:ascii="仿宋_GB2312" w:hAnsi="仿宋_GB2312" w:cs="仿宋_GB2312" w:eastAsia="仿宋_GB2312"/>
                      <w:sz w:val="20"/>
                      <w:color w:val="000000"/>
                    </w:rPr>
                    <w:t>⽚</w:t>
                  </w:r>
                  <w:r>
                    <w:rPr>
                      <w:rFonts w:ascii="仿宋_GB2312" w:hAnsi="仿宋_GB2312" w:cs="仿宋_GB2312" w:eastAsia="仿宋_GB2312"/>
                      <w:sz w:val="20"/>
                      <w:color w:val="000000"/>
                    </w:rPr>
                    <w:t>软件</w:t>
                  </w:r>
                  <w:r>
                    <w:rPr>
                      <w:rFonts w:ascii="仿宋_GB2312" w:hAnsi="仿宋_GB2312" w:cs="仿宋_GB2312" w:eastAsia="仿宋_GB2312"/>
                      <w:sz w:val="20"/>
                      <w:color w:val="000000"/>
                    </w:rPr>
                    <w:t>:配套切片软件支持8倍及以上抗锯齿功能</w:t>
                  </w:r>
                  <w:r>
                    <w:br/>
                  </w:r>
                  <w:r>
                    <w:rPr>
                      <w:rFonts w:ascii="仿宋_GB2312" w:hAnsi="仿宋_GB2312" w:cs="仿宋_GB2312" w:eastAsia="仿宋_GB2312"/>
                      <w:sz w:val="20"/>
                      <w:color w:val="000000"/>
                    </w:rPr>
                    <w:t>8.打印速度:≤5s/层（层厚0.05mm时）</w:t>
                  </w:r>
                  <w:r>
                    <w:br/>
                  </w:r>
                  <w:r>
                    <w:rPr>
                      <w:rFonts w:ascii="仿宋_GB2312" w:hAnsi="仿宋_GB2312" w:cs="仿宋_GB2312" w:eastAsia="仿宋_GB2312"/>
                      <w:sz w:val="20"/>
                      <w:color w:val="000000"/>
                    </w:rPr>
                    <w:t>9.层厚：0.01mm-0.2mm</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strike/>
                    </w:rPr>
                    <w:t>⾼</w:t>
                  </w:r>
                  <w:r>
                    <w:rPr>
                      <w:rFonts w:ascii="仿宋_GB2312" w:hAnsi="仿宋_GB2312" w:cs="仿宋_GB2312" w:eastAsia="仿宋_GB2312"/>
                      <w:sz w:val="20"/>
                      <w:color w:val="000000"/>
                    </w:rPr>
                    <w:t>清投影屏：</w:t>
                  </w:r>
                  <w:r>
                    <w:rPr>
                      <w:rFonts w:ascii="仿宋_GB2312" w:hAnsi="仿宋_GB2312" w:cs="仿宋_GB2312" w:eastAsia="仿宋_GB2312"/>
                      <w:sz w:val="20"/>
                      <w:color w:val="000000"/>
                    </w:rPr>
                    <w:t>≥10寸黑白LCD屏，分辨率≥4K，使用寿命≥2000小时</w:t>
                  </w:r>
                  <w:r>
                    <w:br/>
                  </w:r>
                  <w:r>
                    <w:rPr>
                      <w:rFonts w:ascii="仿宋_GB2312" w:hAnsi="仿宋_GB2312" w:cs="仿宋_GB2312" w:eastAsia="仿宋_GB2312"/>
                      <w:sz w:val="20"/>
                      <w:color w:val="000000"/>
                    </w:rPr>
                    <w:t>11.</w:t>
                  </w:r>
                  <w:r>
                    <w:rPr>
                      <w:rFonts w:ascii="仿宋_GB2312" w:hAnsi="仿宋_GB2312" w:cs="仿宋_GB2312" w:eastAsia="仿宋_GB2312"/>
                      <w:sz w:val="20"/>
                      <w:color w:val="000000"/>
                    </w:rPr>
                    <w:t>Z轴采用双线性导轨+滚珠丝杆结构，定位精度≤0.01mm</w:t>
                  </w:r>
                  <w:r>
                    <w:br/>
                  </w:r>
                  <w:r>
                    <w:rPr>
                      <w:rFonts w:ascii="仿宋_GB2312" w:hAnsi="仿宋_GB2312" w:cs="仿宋_GB2312" w:eastAsia="仿宋_GB2312"/>
                      <w:sz w:val="20"/>
                      <w:color w:val="000000"/>
                    </w:rPr>
                    <w:t>12.光源均匀度≥90%，提供第三方检测报告</w:t>
                  </w:r>
                  <w:r>
                    <w:br/>
                  </w:r>
                  <w:r>
                    <w:rPr>
                      <w:rFonts w:ascii="仿宋_GB2312" w:hAnsi="仿宋_GB2312" w:cs="仿宋_GB2312" w:eastAsia="仿宋_GB2312"/>
                      <w:sz w:val="20"/>
                      <w:color w:val="000000"/>
                    </w:rPr>
                    <w:t>13.OTA在线升级，智能云端升级，一键进化，快速体验新固件带来的更好体验</w:t>
                  </w:r>
                  <w:r>
                    <w:br/>
                  </w:r>
                  <w:r>
                    <w:rPr>
                      <w:rFonts w:ascii="仿宋_GB2312" w:hAnsi="仿宋_GB2312" w:cs="仿宋_GB2312" w:eastAsia="仿宋_GB2312"/>
                      <w:sz w:val="20"/>
                      <w:color w:val="000000"/>
                    </w:rPr>
                    <w:t>14.切片软件带有自动修正收缩功能，抗锯齿拒绝层纹使打印模型更加精确</w:t>
                  </w:r>
                  <w:r>
                    <w:br/>
                  </w:r>
                  <w:r>
                    <w:rPr>
                      <w:rFonts w:ascii="仿宋_GB2312" w:hAnsi="仿宋_GB2312" w:cs="仿宋_GB2312" w:eastAsia="仿宋_GB2312"/>
                      <w:sz w:val="20"/>
                      <w:color w:val="000000"/>
                    </w:rPr>
                    <w:t>15.云平台：打印机支持与手机APP智能互联，配套云平台支持模型库浏览、在线切片及远程发送打印任务</w:t>
                  </w:r>
                  <w:r>
                    <w:br/>
                  </w:r>
                  <w:r>
                    <w:rPr>
                      <w:rFonts w:ascii="仿宋_GB2312" w:hAnsi="仿宋_GB2312" w:cs="仿宋_GB2312" w:eastAsia="仿宋_GB2312"/>
                      <w:sz w:val="20"/>
                      <w:color w:val="000000"/>
                    </w:rPr>
                    <w:t>16.WIFI-app智控：内置WIFI模块，支持移动打印，实时监控、支持远程打印管理；</w:t>
                  </w:r>
                  <w:r>
                    <w:br/>
                  </w:r>
                  <w:r>
                    <w:rPr>
                      <w:rFonts w:ascii="仿宋_GB2312" w:hAnsi="仿宋_GB2312" w:cs="仿宋_GB2312" w:eastAsia="仿宋_GB2312"/>
                      <w:sz w:val="20"/>
                      <w:color w:val="000000"/>
                    </w:rPr>
                    <w:t>17.</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STL/OBJ等主流格式导入，具备支撑自动生成、模型切片、曝光参数调节等功能</w:t>
                  </w:r>
                </w:p>
                <w:p>
                  <w:pPr>
                    <w:pStyle w:val="null3"/>
                    <w:jc w:val="both"/>
                  </w:pPr>
                  <w:r>
                    <w:rPr>
                      <w:rFonts w:ascii="仿宋_GB2312" w:hAnsi="仿宋_GB2312" w:cs="仿宋_GB2312" w:eastAsia="仿宋_GB2312"/>
                      <w:sz w:val="20"/>
                      <w:color w:val="000000"/>
                    </w:rPr>
                    <w:t>▲光固化3D打印机符合GB4943.1-2022《音视频、信息技术和通信技术设备第1部分:安全要求》</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清洗固化机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1.清洗固化机</w:t>
                  </w:r>
                  <w:r>
                    <w:br/>
                  </w:r>
                  <w:r>
                    <w:rPr>
                      <w:rFonts w:ascii="仿宋_GB2312" w:hAnsi="仿宋_GB2312" w:cs="仿宋_GB2312" w:eastAsia="仿宋_GB2312"/>
                      <w:sz w:val="20"/>
                      <w:color w:val="000000"/>
                    </w:rPr>
                    <w:t>2.清洗尺寸：210*160*200（</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br/>
                  </w:r>
                  <w:r>
                    <w:rPr>
                      <w:rFonts w:ascii="仿宋_GB2312" w:hAnsi="仿宋_GB2312" w:cs="仿宋_GB2312" w:eastAsia="仿宋_GB2312"/>
                      <w:sz w:val="20"/>
                      <w:color w:val="000000"/>
                    </w:rPr>
                    <w:t>3.固化尺寸：215*165*300（</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br/>
                  </w:r>
                  <w:r>
                    <w:rPr>
                      <w:rFonts w:ascii="仿宋_GB2312" w:hAnsi="仿宋_GB2312" w:cs="仿宋_GB2312" w:eastAsia="仿宋_GB2312"/>
                      <w:sz w:val="20"/>
                      <w:color w:val="000000"/>
                    </w:rPr>
                    <w:t>4.UV灯：405nm波长UV LED，≥16颗，中心紫外线强度≥20000μW/cm²</w:t>
                  </w:r>
                  <w:r>
                    <w:br/>
                  </w:r>
                  <w:r>
                    <w:rPr>
                      <w:rFonts w:ascii="仿宋_GB2312" w:hAnsi="仿宋_GB2312" w:cs="仿宋_GB2312" w:eastAsia="仿宋_GB2312"/>
                      <w:sz w:val="20"/>
                      <w:color w:val="000000"/>
                    </w:rPr>
                    <w:t>5.模式：清洗、固化</w:t>
                  </w:r>
                  <w:r>
                    <w:br/>
                  </w:r>
                  <w:r>
                    <w:rPr>
                      <w:rFonts w:ascii="仿宋_GB2312" w:hAnsi="仿宋_GB2312" w:cs="仿宋_GB2312" w:eastAsia="仿宋_GB2312"/>
                      <w:sz w:val="20"/>
                      <w:color w:val="000000"/>
                    </w:rPr>
                    <w:t>6.时间：2-30min</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.控制方式：物理按键或触摸屏控制</w:t>
                  </w:r>
                  <w:r>
                    <w:br/>
                  </w:r>
                  <w:r>
                    <w:rPr>
                      <w:rFonts w:ascii="仿宋_GB2312" w:hAnsi="仿宋_GB2312" w:cs="仿宋_GB2312" w:eastAsia="仿宋_GB2312"/>
                      <w:sz w:val="20"/>
                      <w:color w:val="000000"/>
                    </w:rPr>
                    <w:t>9.额定电压：DC24V</w:t>
                  </w:r>
                  <w:r>
                    <w:br/>
                  </w:r>
                  <w:r>
                    <w:rPr>
                      <w:rFonts w:ascii="仿宋_GB2312" w:hAnsi="仿宋_GB2312" w:cs="仿宋_GB2312" w:eastAsia="仿宋_GB2312"/>
                      <w:sz w:val="20"/>
                      <w:color w:val="000000"/>
                    </w:rPr>
                    <w:t>10.额定功率：</w:t>
                  </w:r>
                  <w:r>
                    <w:rPr>
                      <w:rFonts w:ascii="仿宋_GB2312" w:hAnsi="仿宋_GB2312" w:cs="仿宋_GB2312" w:eastAsia="仿宋_GB2312"/>
                      <w:sz w:val="20"/>
                      <w:color w:val="000000"/>
                    </w:rPr>
                    <w:t>≤8</w:t>
                  </w:r>
                  <w:r>
                    <w:rPr>
                      <w:rFonts w:ascii="仿宋_GB2312" w:hAnsi="仿宋_GB2312" w:cs="仿宋_GB2312" w:eastAsia="仿宋_GB2312"/>
                      <w:sz w:val="20"/>
                      <w:color w:val="000000"/>
                    </w:rPr>
                    <w:t>0W</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摄像相机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≥2000万像素，传感器尺寸≥M4/3画幅（17.3×13mm），无低通滤镜</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对焦系统：最快对焦速度</w:t>
                  </w:r>
                  <w:r>
                    <w:rPr>
                      <w:rFonts w:ascii="仿宋_GB2312" w:hAnsi="仿宋_GB2312" w:cs="仿宋_GB2312" w:eastAsia="仿宋_GB2312"/>
                      <w:sz w:val="20"/>
                      <w:color w:val="000000"/>
                    </w:rPr>
                    <w:t>≤0.1秒，对焦点≥200个，支持单次/连续/手动对焦及人脸/眼部检测</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视频拍摄：支持</w:t>
                  </w:r>
                  <w:r>
                    <w:rPr>
                      <w:rFonts w:ascii="仿宋_GB2312" w:hAnsi="仿宋_GB2312" w:cs="仿宋_GB2312" w:eastAsia="仿宋_GB2312"/>
                      <w:sz w:val="20"/>
                      <w:color w:val="000000"/>
                    </w:rPr>
                    <w:t>1920×1080p60fps（NTSC）/50fps（PAL）、30fps、25fps、24fps等多种分辨率和帧率，支持4K视频拍摄。</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≥3.0英寸，≥100万画点，可翻转触摸屏</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取景器：</w:t>
                  </w:r>
                  <w:r>
                    <w:rPr>
                      <w:rFonts w:ascii="仿宋_GB2312" w:hAnsi="仿宋_GB2312" w:cs="仿宋_GB2312" w:eastAsia="仿宋_GB2312"/>
                      <w:sz w:val="20"/>
                      <w:color w:val="000000"/>
                    </w:rPr>
                    <w:t>≥236万画点OLED电子取景器，视野率≥100%</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快门速度：</w:t>
                  </w:r>
                  <w:r>
                    <w:rPr>
                      <w:rFonts w:ascii="仿宋_GB2312" w:hAnsi="仿宋_GB2312" w:cs="仿宋_GB2312" w:eastAsia="仿宋_GB2312"/>
                      <w:sz w:val="20"/>
                      <w:color w:val="000000"/>
                    </w:rPr>
                    <w:t>机械快门</w:t>
                  </w:r>
                  <w:r>
                    <w:rPr>
                      <w:rFonts w:ascii="仿宋_GB2312" w:hAnsi="仿宋_GB2312" w:cs="仿宋_GB2312" w:eastAsia="仿宋_GB2312"/>
                      <w:sz w:val="20"/>
                      <w:color w:val="000000"/>
                    </w:rPr>
                    <w:t>1/8000-60秒，电子快门1/2000-60秒，支持B门</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感光度：</w:t>
                  </w:r>
                  <w:r>
                    <w:rPr>
                      <w:rFonts w:ascii="仿宋_GB2312" w:hAnsi="仿宋_GB2312" w:cs="仿宋_GB2312" w:eastAsia="仿宋_GB2312"/>
                      <w:sz w:val="20"/>
                      <w:color w:val="000000"/>
                    </w:rPr>
                    <w:t>ISO100-12800，扩展至25600。</w:t>
                  </w:r>
                  <w:r>
                    <w:rPr>
                      <w:rFonts w:ascii="仿宋_GB2312" w:hAnsi="仿宋_GB2312" w:cs="仿宋_GB2312" w:eastAsia="仿宋_GB2312"/>
                      <w:sz w:val="20"/>
                      <w:color w:val="000000"/>
                    </w:rPr>
                    <w:t>【原生</w:t>
                  </w:r>
                  <w:r>
                    <w:rPr>
                      <w:rFonts w:ascii="仿宋_GB2312" w:hAnsi="仿宋_GB2312" w:cs="仿宋_GB2312" w:eastAsia="仿宋_GB2312"/>
                      <w:sz w:val="20"/>
                      <w:color w:val="000000"/>
                    </w:rPr>
                    <w:t>ISO 100-12800，可扩展至≥25600】</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存储卡类型：</w:t>
                  </w:r>
                  <w:r>
                    <w:rPr>
                      <w:rFonts w:ascii="仿宋_GB2312" w:hAnsi="仿宋_GB2312" w:cs="仿宋_GB2312" w:eastAsia="仿宋_GB2312"/>
                      <w:sz w:val="20"/>
                      <w:color w:val="000000"/>
                    </w:rPr>
                    <w:t>SD/SDHC/SDXC卡（UHS-I/UHS-II）。</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电池续航：电池续航</w:t>
                  </w:r>
                  <w:r>
                    <w:rPr>
                      <w:rFonts w:ascii="仿宋_GB2312" w:hAnsi="仿宋_GB2312" w:cs="仿宋_GB2312" w:eastAsia="仿宋_GB2312"/>
                      <w:sz w:val="20"/>
                      <w:color w:val="000000"/>
                    </w:rPr>
                    <w:t>≥400张（CIPA标准）</w:t>
                  </w:r>
                </w:p>
                <w:p>
                  <w:pPr>
                    <w:pStyle w:val="null3"/>
                    <w:jc w:val="both"/>
                  </w:pPr>
                  <w:r>
                    <w:rPr>
                      <w:rFonts w:ascii="仿宋_GB2312" w:hAnsi="仿宋_GB2312" w:cs="仿宋_GB2312" w:eastAsia="仿宋_GB2312"/>
                      <w:sz w:val="20"/>
                      <w:color w:val="000000"/>
                    </w:rPr>
                    <w:t>机身特性：</w:t>
                  </w:r>
                  <w:r>
                    <w:rPr>
                      <w:rFonts w:ascii="仿宋_GB2312" w:hAnsi="仿宋_GB2312" w:cs="仿宋_GB2312" w:eastAsia="仿宋_GB2312"/>
                      <w:sz w:val="20"/>
                      <w:color w:val="000000"/>
                    </w:rPr>
                    <w:t>镁合金机身，具备防尘防滴溅能力，工作温度范围</w:t>
                  </w:r>
                  <w:r>
                    <w:rPr>
                      <w:rFonts w:ascii="仿宋_GB2312" w:hAnsi="仿宋_GB2312" w:cs="仿宋_GB2312" w:eastAsia="仿宋_GB2312"/>
                      <w:sz w:val="20"/>
                      <w:color w:val="000000"/>
                    </w:rPr>
                    <w:t>≥-10°C至40°C</w:t>
                  </w:r>
                </w:p>
                <w:p>
                  <w:pPr>
                    <w:pStyle w:val="null3"/>
                    <w:jc w:val="both"/>
                  </w:pPr>
                  <w:r>
                    <w:rPr>
                      <w:rFonts w:ascii="仿宋_GB2312" w:hAnsi="仿宋_GB2312" w:cs="仿宋_GB2312" w:eastAsia="仿宋_GB2312"/>
                      <w:sz w:val="20"/>
                      <w:color w:val="000000"/>
                    </w:rPr>
                    <w:t>10.需国产</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相机镜头</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焦距范围：</w:t>
                  </w:r>
                  <w:r>
                    <w:rPr>
                      <w:rFonts w:ascii="仿宋_GB2312" w:hAnsi="仿宋_GB2312" w:cs="仿宋_GB2312" w:eastAsia="仿宋_GB2312"/>
                      <w:sz w:val="20"/>
                      <w:color w:val="000000"/>
                    </w:rPr>
                    <w:t>等效</w:t>
                  </w:r>
                  <w:r>
                    <w:rPr>
                      <w:rFonts w:ascii="仿宋_GB2312" w:hAnsi="仿宋_GB2312" w:cs="仿宋_GB2312" w:eastAsia="仿宋_GB2312"/>
                      <w:sz w:val="20"/>
                      <w:color w:val="000000"/>
                    </w:rPr>
                    <w:t>35mm焦距覆盖28-280mm焦段</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光圈范围：</w:t>
                  </w:r>
                  <w:r>
                    <w:rPr>
                      <w:rFonts w:ascii="仿宋_GB2312" w:hAnsi="仿宋_GB2312" w:cs="仿宋_GB2312" w:eastAsia="仿宋_GB2312"/>
                      <w:sz w:val="20"/>
                      <w:color w:val="000000"/>
                    </w:rPr>
                    <w:t>最大光圈</w:t>
                  </w:r>
                  <w:r>
                    <w:rPr>
                      <w:rFonts w:ascii="仿宋_GB2312" w:hAnsi="仿宋_GB2312" w:cs="仿宋_GB2312" w:eastAsia="仿宋_GB2312"/>
                      <w:sz w:val="20"/>
                      <w:color w:val="000000"/>
                    </w:rPr>
                    <w:t>≥F3.5（广角端），≥F5.6（长焦端）</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镜头结构：</w:t>
                  </w:r>
                  <w:r>
                    <w:rPr>
                      <w:rFonts w:ascii="仿宋_GB2312" w:hAnsi="仿宋_GB2312" w:cs="仿宋_GB2312" w:eastAsia="仿宋_GB2312"/>
                      <w:sz w:val="20"/>
                      <w:color w:val="000000"/>
                    </w:rPr>
                    <w:t>具备低色散镜片和非球面镜片，有效抑制色差和畸变</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光圈叶片数：</w:t>
                  </w:r>
                  <w:r>
                    <w:rPr>
                      <w:rFonts w:ascii="仿宋_GB2312" w:hAnsi="仿宋_GB2312" w:cs="仿宋_GB2312" w:eastAsia="仿宋_GB2312"/>
                      <w:sz w:val="20"/>
                      <w:color w:val="000000"/>
                    </w:rPr>
                    <w:t>≥7片圆形光圈叶片</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滤镜直径：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52</w:t>
                  </w:r>
                  <w:r>
                    <w:rPr>
                      <w:rFonts w:ascii="仿宋_GB2312" w:hAnsi="仿宋_GB2312" w:cs="仿宋_GB2312" w:eastAsia="仿宋_GB2312"/>
                      <w:sz w:val="20"/>
                      <w:color w:val="000000"/>
                    </w:rPr>
                    <w:t>mm</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需国产</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数码微单相机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电池类型：锂离子电池</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外接电源：支持外接电源</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高清摄像：</w:t>
                  </w:r>
                  <w:r>
                    <w:rPr>
                      <w:rFonts w:ascii="仿宋_GB2312" w:hAnsi="仿宋_GB2312" w:cs="仿宋_GB2312" w:eastAsia="仿宋_GB2312"/>
                      <w:sz w:val="20"/>
                      <w:color w:val="000000"/>
                    </w:rPr>
                    <w:t>4K超高清视频</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4K UHD（3840×2160）≥30fps视频录制</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传感器类型：</w:t>
                  </w:r>
                  <w:r>
                    <w:rPr>
                      <w:rFonts w:ascii="仿宋_GB2312" w:hAnsi="仿宋_GB2312" w:cs="仿宋_GB2312" w:eastAsia="仿宋_GB2312"/>
                      <w:sz w:val="20"/>
                      <w:color w:val="000000"/>
                    </w:rPr>
                    <w:t>COMS</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HDMI Wi-Fi 蓝牙</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有效像素：</w:t>
                  </w:r>
                  <w:r>
                    <w:rPr>
                      <w:rFonts w:ascii="仿宋_GB2312" w:hAnsi="仿宋_GB2312" w:cs="仿宋_GB2312" w:eastAsia="仿宋_GB2312"/>
                      <w:sz w:val="20"/>
                      <w:color w:val="000000"/>
                    </w:rPr>
                    <w:t>≥2000万有效像素</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焦点数量：</w:t>
                  </w:r>
                  <w:r>
                    <w:rPr>
                      <w:rFonts w:ascii="仿宋_GB2312" w:hAnsi="仿宋_GB2312" w:cs="仿宋_GB2312" w:eastAsia="仿宋_GB2312"/>
                      <w:sz w:val="20"/>
                      <w:color w:val="000000"/>
                    </w:rPr>
                    <w:t>对焦区域覆盖范围</w:t>
                  </w:r>
                  <w:r>
                    <w:rPr>
                      <w:rFonts w:ascii="仿宋_GB2312" w:hAnsi="仿宋_GB2312" w:cs="仿宋_GB2312" w:eastAsia="仿宋_GB2312"/>
                      <w:sz w:val="20"/>
                      <w:color w:val="000000"/>
                    </w:rPr>
                    <w:t>≥画面80%，对焦点数≥49个</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取景器类型：电子取景器</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液晶屏像素：</w:t>
                  </w:r>
                  <w:r>
                    <w:rPr>
                      <w:rFonts w:ascii="仿宋_GB2312" w:hAnsi="仿宋_GB2312" w:cs="仿宋_GB2312" w:eastAsia="仿宋_GB2312"/>
                      <w:sz w:val="20"/>
                      <w:color w:val="000000"/>
                    </w:rPr>
                    <w:t>≥100万画点</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液晶屏尺寸：</w:t>
                  </w:r>
                  <w:r>
                    <w:rPr>
                      <w:rFonts w:ascii="仿宋_GB2312" w:hAnsi="仿宋_GB2312" w:cs="仿宋_GB2312" w:eastAsia="仿宋_GB2312"/>
                      <w:sz w:val="20"/>
                      <w:color w:val="000000"/>
                    </w:rPr>
                    <w:t>3英寸</w:t>
                  </w:r>
                  <w:r>
                    <w:br/>
                  </w:r>
                  <w:r>
                    <w:rPr>
                      <w:rFonts w:ascii="仿宋_GB2312" w:hAnsi="仿宋_GB2312" w:cs="仿宋_GB2312" w:eastAsia="仿宋_GB2312"/>
                      <w:sz w:val="20"/>
                      <w:color w:val="000000"/>
                    </w:rPr>
                    <w:t>11.</w:t>
                  </w:r>
                  <w:r>
                    <w:rPr>
                      <w:rFonts w:ascii="仿宋_GB2312" w:hAnsi="仿宋_GB2312" w:cs="仿宋_GB2312" w:eastAsia="仿宋_GB2312"/>
                      <w:sz w:val="20"/>
                      <w:color w:val="000000"/>
                    </w:rPr>
                    <w:t>液晶屏类型：触摸屏</w:t>
                  </w:r>
                  <w:r>
                    <w:br/>
                  </w:r>
                  <w:r>
                    <w:rPr>
                      <w:rFonts w:ascii="仿宋_GB2312" w:hAnsi="仿宋_GB2312" w:cs="仿宋_GB2312" w:eastAsia="仿宋_GB2312"/>
                      <w:sz w:val="20"/>
                      <w:color w:val="000000"/>
                    </w:rPr>
                    <w:t>12.</w:t>
                  </w:r>
                  <w:r>
                    <w:rPr>
                      <w:rFonts w:ascii="仿宋_GB2312" w:hAnsi="仿宋_GB2312" w:cs="仿宋_GB2312" w:eastAsia="仿宋_GB2312"/>
                      <w:sz w:val="20"/>
                      <w:color w:val="000000"/>
                    </w:rPr>
                    <w:t>标准</w:t>
                  </w:r>
                  <w:r>
                    <w:rPr>
                      <w:rFonts w:ascii="仿宋_GB2312" w:hAnsi="仿宋_GB2312" w:cs="仿宋_GB2312" w:eastAsia="仿宋_GB2312"/>
                      <w:sz w:val="20"/>
                      <w:color w:val="000000"/>
                    </w:rPr>
                    <w:t>ISO感光度：</w:t>
                  </w:r>
                  <w:r>
                    <w:rPr>
                      <w:rFonts w:ascii="仿宋_GB2312" w:hAnsi="仿宋_GB2312" w:cs="仿宋_GB2312" w:eastAsia="仿宋_GB2312"/>
                      <w:sz w:val="20"/>
                      <w:color w:val="000000"/>
                    </w:rPr>
                    <w:t>原生</w:t>
                  </w:r>
                  <w:r>
                    <w:rPr>
                      <w:rFonts w:ascii="仿宋_GB2312" w:hAnsi="仿宋_GB2312" w:cs="仿宋_GB2312" w:eastAsia="仿宋_GB2312"/>
                      <w:sz w:val="20"/>
                      <w:color w:val="000000"/>
                    </w:rPr>
                    <w:t>ISO 100-12800，可扩展至≥25600</w:t>
                  </w:r>
                  <w:r>
                    <w:br/>
                  </w:r>
                  <w:r>
                    <w:rPr>
                      <w:rFonts w:ascii="仿宋_GB2312" w:hAnsi="仿宋_GB2312" w:cs="仿宋_GB2312" w:eastAsia="仿宋_GB2312"/>
                      <w:sz w:val="20"/>
                      <w:color w:val="000000"/>
                    </w:rPr>
                    <w:t>13.</w:t>
                  </w:r>
                  <w:r>
                    <w:rPr>
                      <w:rFonts w:ascii="仿宋_GB2312" w:hAnsi="仿宋_GB2312" w:cs="仿宋_GB2312" w:eastAsia="仿宋_GB2312"/>
                      <w:sz w:val="20"/>
                      <w:color w:val="000000"/>
                    </w:rPr>
                    <w:t>连拍速度：</w:t>
                  </w:r>
                  <w:r>
                    <w:rPr>
                      <w:rFonts w:ascii="仿宋_GB2312" w:hAnsi="仿宋_GB2312" w:cs="仿宋_GB2312" w:eastAsia="仿宋_GB2312"/>
                      <w:sz w:val="20"/>
                      <w:color w:val="000000"/>
                    </w:rPr>
                    <w:t>10帧/秒</w:t>
                  </w:r>
                  <w:r>
                    <w:br/>
                  </w:r>
                  <w:r>
                    <w:rPr>
                      <w:rFonts w:ascii="仿宋_GB2312" w:hAnsi="仿宋_GB2312" w:cs="仿宋_GB2312" w:eastAsia="仿宋_GB2312"/>
                      <w:sz w:val="20"/>
                      <w:color w:val="000000"/>
                    </w:rPr>
                    <w:t>14.</w:t>
                  </w:r>
                  <w:r>
                    <w:rPr>
                      <w:rFonts w:ascii="仿宋_GB2312" w:hAnsi="仿宋_GB2312" w:cs="仿宋_GB2312" w:eastAsia="仿宋_GB2312"/>
                      <w:sz w:val="20"/>
                      <w:color w:val="000000"/>
                    </w:rPr>
                    <w:t>存储介质：</w:t>
                  </w:r>
                  <w:r>
                    <w:rPr>
                      <w:rFonts w:ascii="仿宋_GB2312" w:hAnsi="仿宋_GB2312" w:cs="仿宋_GB2312" w:eastAsia="仿宋_GB2312"/>
                      <w:sz w:val="20"/>
                      <w:color w:val="000000"/>
                    </w:rPr>
                    <w:t>SD卡 SDHC卡 SDXC卡</w:t>
                  </w:r>
                  <w:r>
                    <w:br/>
                  </w:r>
                  <w:r>
                    <w:rPr>
                      <w:rFonts w:ascii="仿宋_GB2312" w:hAnsi="仿宋_GB2312" w:cs="仿宋_GB2312" w:eastAsia="仿宋_GB2312"/>
                      <w:sz w:val="20"/>
                      <w:color w:val="000000"/>
                    </w:rPr>
                    <w:t>15.</w:t>
                  </w:r>
                  <w:r>
                    <w:rPr>
                      <w:rFonts w:ascii="仿宋_GB2312" w:hAnsi="仿宋_GB2312" w:cs="仿宋_GB2312" w:eastAsia="仿宋_GB2312"/>
                      <w:sz w:val="20"/>
                      <w:color w:val="000000"/>
                    </w:rPr>
                    <w:t>视频拍摄能力：</w:t>
                  </w:r>
                  <w:r>
                    <w:rPr>
                      <w:rFonts w:ascii="仿宋_GB2312" w:hAnsi="仿宋_GB2312" w:cs="仿宋_GB2312" w:eastAsia="仿宋_GB2312"/>
                      <w:sz w:val="20"/>
                      <w:color w:val="000000"/>
                    </w:rPr>
                    <w:t>4K 30P</w:t>
                  </w:r>
                  <w:r>
                    <w:br/>
                  </w:r>
                  <w:r>
                    <w:rPr>
                      <w:rFonts w:ascii="仿宋_GB2312" w:hAnsi="仿宋_GB2312" w:cs="仿宋_GB2312" w:eastAsia="仿宋_GB2312"/>
                      <w:sz w:val="20"/>
                      <w:color w:val="000000"/>
                    </w:rPr>
                    <w:t>16.</w:t>
                  </w:r>
                  <w:r>
                    <w:rPr>
                      <w:rFonts w:ascii="仿宋_GB2312" w:hAnsi="仿宋_GB2312" w:cs="仿宋_GB2312" w:eastAsia="仿宋_GB2312"/>
                      <w:sz w:val="20"/>
                      <w:color w:val="000000"/>
                    </w:rPr>
                    <w:t>像素：</w:t>
                  </w:r>
                  <w:r>
                    <w:rPr>
                      <w:rFonts w:ascii="仿宋_GB2312" w:hAnsi="仿宋_GB2312" w:cs="仿宋_GB2312" w:eastAsia="仿宋_GB2312"/>
                      <w:sz w:val="20"/>
                      <w:color w:val="000000"/>
                    </w:rPr>
                    <w:t>2000-3000万</w:t>
                  </w:r>
                  <w:r>
                    <w:br/>
                  </w:r>
                  <w:r>
                    <w:rPr>
                      <w:rFonts w:ascii="仿宋_GB2312" w:hAnsi="仿宋_GB2312" w:cs="仿宋_GB2312" w:eastAsia="仿宋_GB2312"/>
                      <w:sz w:val="20"/>
                      <w:color w:val="000000"/>
                    </w:rPr>
                    <w:t>17.</w:t>
                  </w:r>
                  <w:r>
                    <w:rPr>
                      <w:rFonts w:ascii="仿宋_GB2312" w:hAnsi="仿宋_GB2312" w:cs="仿宋_GB2312" w:eastAsia="仿宋_GB2312"/>
                      <w:sz w:val="20"/>
                      <w:color w:val="000000"/>
                    </w:rPr>
                    <w:t>传感器尺寸：</w:t>
                  </w:r>
                  <w:r>
                    <w:rPr>
                      <w:rFonts w:ascii="仿宋_GB2312" w:hAnsi="仿宋_GB2312" w:cs="仿宋_GB2312" w:eastAsia="仿宋_GB2312"/>
                      <w:sz w:val="20"/>
                      <w:color w:val="000000"/>
                    </w:rPr>
                    <w:t>M4/3画幅</w:t>
                  </w:r>
                </w:p>
                <w:p>
                  <w:pPr>
                    <w:pStyle w:val="null3"/>
                    <w:jc w:val="both"/>
                  </w:pPr>
                  <w:r>
                    <w:rPr>
                      <w:rFonts w:ascii="仿宋_GB2312" w:hAnsi="仿宋_GB2312" w:cs="仿宋_GB2312" w:eastAsia="仿宋_GB2312"/>
                      <w:sz w:val="20"/>
                      <w:color w:val="000000"/>
                    </w:rPr>
                    <w:t>18.需国产</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采集卡</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产品类型：采集卡</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接口类型：</w:t>
                  </w:r>
                  <w:r>
                    <w:rPr>
                      <w:rFonts w:ascii="仿宋_GB2312" w:hAnsi="仿宋_GB2312" w:cs="仿宋_GB2312" w:eastAsia="仿宋_GB2312"/>
                      <w:sz w:val="20"/>
                      <w:color w:val="000000"/>
                    </w:rPr>
                    <w:t>USB3.0</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图像分辨率：</w:t>
                  </w:r>
                  <w:r>
                    <w:rPr>
                      <w:rFonts w:ascii="仿宋_GB2312" w:hAnsi="仿宋_GB2312" w:cs="仿宋_GB2312" w:eastAsia="仿宋_GB2312"/>
                      <w:sz w:val="20"/>
                      <w:color w:val="000000"/>
                    </w:rPr>
                    <w:t>1920*1080P60fps</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输入视频信号：</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HDMI、SDI等高清信号输入，兼容VGA/CVBS5等标清信号</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操作系统支持：</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Windows 10及以上、Linux主流发行版</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≤120×85×30mm</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工作环境：</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0-45℃，存储温度-20-60℃，工作湿度10%-85%RH（非凝结）</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其他特性：</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SDK开发包，支持二次开发；具备硬件视频处理能力（缩放、裁剪、叠加等）</w:t>
                  </w:r>
                </w:p>
                <w:p>
                  <w:pPr>
                    <w:pStyle w:val="null3"/>
                    <w:jc w:val="both"/>
                  </w:pPr>
                  <w:r>
                    <w:rPr>
                      <w:rFonts w:ascii="仿宋_GB2312" w:hAnsi="仿宋_GB2312" w:cs="仿宋_GB2312" w:eastAsia="仿宋_GB2312"/>
                      <w:sz w:val="20"/>
                      <w:color w:val="000000"/>
                    </w:rPr>
                    <w:t>8.需国产</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相机电源适配器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适用机型：</w:t>
                  </w: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M4/3画幅微单相机及主流无反相机</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产品功能：外接</w:t>
                  </w:r>
                  <w:r>
                    <w:rPr>
                      <w:rFonts w:ascii="仿宋_GB2312" w:hAnsi="仿宋_GB2312" w:cs="仿宋_GB2312" w:eastAsia="仿宋_GB2312"/>
                      <w:sz w:val="20"/>
                      <w:color w:val="000000"/>
                    </w:rPr>
                    <w:t>USB电源适配器，可连接充电宝供电，适合长时间直播视频使用</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专业摄像脚架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脚管管径：</w:t>
                  </w:r>
                  <w:r>
                    <w:rPr>
                      <w:rFonts w:ascii="仿宋_GB2312" w:hAnsi="仿宋_GB2312" w:cs="仿宋_GB2312" w:eastAsia="仿宋_GB2312"/>
                      <w:sz w:val="20"/>
                      <w:color w:val="000000"/>
                    </w:rPr>
                    <w:t>≥22mm</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适用场景：摄影</w:t>
                  </w:r>
                  <w:r>
                    <w:rPr>
                      <w:rFonts w:ascii="仿宋_GB2312" w:hAnsi="仿宋_GB2312" w:cs="仿宋_GB2312" w:eastAsia="仿宋_GB2312"/>
                      <w:sz w:val="20"/>
                      <w:color w:val="000000"/>
                    </w:rPr>
                    <w:t>摄像</w:t>
                  </w:r>
                  <w:r>
                    <w:rPr>
                      <w:rFonts w:ascii="仿宋_GB2312" w:hAnsi="仿宋_GB2312" w:cs="仿宋_GB2312" w:eastAsia="仿宋_GB2312"/>
                      <w:sz w:val="20"/>
                      <w:color w:val="000000"/>
                    </w:rPr>
                    <w:t>直播</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展开高度：</w:t>
                  </w:r>
                  <w:r>
                    <w:rPr>
                      <w:rFonts w:ascii="仿宋_GB2312" w:hAnsi="仿宋_GB2312" w:cs="仿宋_GB2312" w:eastAsia="仿宋_GB2312"/>
                      <w:sz w:val="20"/>
                      <w:color w:val="000000"/>
                    </w:rPr>
                    <w:t>不升中轴高度</w:t>
                  </w:r>
                  <w:r>
                    <w:rPr>
                      <w:rFonts w:ascii="仿宋_GB2312" w:hAnsi="仿宋_GB2312" w:cs="仿宋_GB2312" w:eastAsia="仿宋_GB2312"/>
                      <w:sz w:val="20"/>
                      <w:color w:val="000000"/>
                    </w:rPr>
                    <w:t>≥1.45m，或全开高度≥1.7m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L型竖拍快装板</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材质：铝合金</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适用场景：摄影</w:t>
                  </w:r>
                  <w:r>
                    <w:rPr>
                      <w:rFonts w:ascii="仿宋_GB2312" w:hAnsi="仿宋_GB2312" w:cs="仿宋_GB2312" w:eastAsia="仿宋_GB2312"/>
                      <w:sz w:val="20"/>
                      <w:color w:val="000000"/>
                    </w:rPr>
                    <w:t>直播</w:t>
                  </w:r>
                  <w:r>
                    <w:rPr>
                      <w:rFonts w:ascii="仿宋_GB2312" w:hAnsi="仿宋_GB2312" w:cs="仿宋_GB2312" w:eastAsia="仿宋_GB2312"/>
                      <w:sz w:val="20"/>
                      <w:color w:val="000000"/>
                    </w:rPr>
                    <w:t>摄像</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摄影灯</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numPr>
                      <w:ilvl w:val="0"/>
                      <w:numId w:val="1"/>
                    </w:numPr>
                    <w:jc w:val="both"/>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≥150W</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色温：</w:t>
                  </w:r>
                  <w:r>
                    <w:rPr>
                      <w:rFonts w:ascii="仿宋_GB2312" w:hAnsi="仿宋_GB2312" w:cs="仿宋_GB2312" w:eastAsia="仿宋_GB2312"/>
                      <w:sz w:val="20"/>
                      <w:color w:val="000000"/>
                    </w:rPr>
                    <w:t>色温可选：</w:t>
                  </w:r>
                  <w:r>
                    <w:rPr>
                      <w:rFonts w:ascii="仿宋_GB2312" w:hAnsi="仿宋_GB2312" w:cs="仿宋_GB2312" w:eastAsia="仿宋_GB2312"/>
                      <w:sz w:val="20"/>
                      <w:color w:val="000000"/>
                    </w:rPr>
                    <w:t>5600K±300K（白光）或3200K±300K（黄光），或支持双色温可调</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光照度：</w:t>
                  </w:r>
                  <w:r>
                    <w:rPr>
                      <w:rFonts w:ascii="仿宋_GB2312" w:hAnsi="仿宋_GB2312" w:cs="仿宋_GB2312" w:eastAsia="仿宋_GB2312"/>
                      <w:sz w:val="20"/>
                      <w:color w:val="000000"/>
                    </w:rPr>
                    <w:t>≥8000Lux（1米距离，配标准反光罩）</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光通量：</w:t>
                  </w:r>
                  <w:r>
                    <w:rPr>
                      <w:rFonts w:ascii="仿宋_GB2312" w:hAnsi="仿宋_GB2312" w:cs="仿宋_GB2312" w:eastAsia="仿宋_GB2312"/>
                      <w:sz w:val="20"/>
                      <w:color w:val="000000"/>
                    </w:rPr>
                    <w:t>≥15000Lm</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显色指数：</w:t>
                  </w:r>
                  <w:r>
                    <w:rPr>
                      <w:rFonts w:ascii="仿宋_GB2312" w:hAnsi="仿宋_GB2312" w:cs="仿宋_GB2312" w:eastAsia="仿宋_GB2312"/>
                      <w:sz w:val="20"/>
                      <w:color w:val="000000"/>
                    </w:rPr>
                    <w:t>显色指数</w:t>
                  </w:r>
                  <w:r>
                    <w:rPr>
                      <w:rFonts w:ascii="仿宋_GB2312" w:hAnsi="仿宋_GB2312" w:cs="仿宋_GB2312" w:eastAsia="仿宋_GB2312"/>
                      <w:sz w:val="20"/>
                      <w:color w:val="000000"/>
                    </w:rPr>
                    <w:t>Ra≥95，R9≥50</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调光范围：</w:t>
                  </w:r>
                  <w:r>
                    <w:rPr>
                      <w:rFonts w:ascii="仿宋_GB2312" w:hAnsi="仿宋_GB2312" w:cs="仿宋_GB2312" w:eastAsia="仿宋_GB2312"/>
                      <w:sz w:val="20"/>
                      <w:color w:val="000000"/>
                    </w:rPr>
                    <w:t>10%-100%</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工作环境温度：</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0-40℃，存储温度-20-60℃</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LED灯珠安全温度：</w:t>
                  </w:r>
                  <w:r>
                    <w:rPr>
                      <w:rFonts w:ascii="仿宋_GB2312" w:hAnsi="仿宋_GB2312" w:cs="仿宋_GB2312" w:eastAsia="仿宋_GB2312"/>
                      <w:sz w:val="20"/>
                      <w:color w:val="000000"/>
                    </w:rPr>
                    <w:t>≤75℃</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无线领夹小蜜蜂</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产品类型：</w:t>
                  </w:r>
                  <w:r>
                    <w:rPr>
                      <w:rFonts w:ascii="仿宋_GB2312" w:hAnsi="仿宋_GB2312" w:cs="仿宋_GB2312" w:eastAsia="仿宋_GB2312"/>
                      <w:sz w:val="20"/>
                      <w:color w:val="000000"/>
                    </w:rPr>
                    <w:t>无线领夹式麦克风（支持录音与扩音场景）</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连接主体：</w:t>
                  </w:r>
                  <w:r>
                    <w:rPr>
                      <w:rFonts w:ascii="仿宋_GB2312" w:hAnsi="仿宋_GB2312" w:cs="仿宋_GB2312" w:eastAsia="仿宋_GB2312"/>
                      <w:sz w:val="20"/>
                      <w:color w:val="000000"/>
                    </w:rPr>
                    <w:t>兼容带线路输入（</w:t>
                  </w:r>
                  <w:r>
                    <w:rPr>
                      <w:rFonts w:ascii="仿宋_GB2312" w:hAnsi="仿宋_GB2312" w:cs="仿宋_GB2312" w:eastAsia="仿宋_GB2312"/>
                      <w:sz w:val="20"/>
                      <w:color w:val="000000"/>
                    </w:rPr>
                    <w:t>Line In）的扩音器或调音台</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传输方式：无线</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使用方式：领夹式</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产品形态：</w:t>
                  </w:r>
                  <w:r>
                    <w:rPr>
                      <w:rFonts w:ascii="仿宋_GB2312" w:hAnsi="仿宋_GB2312" w:cs="仿宋_GB2312" w:eastAsia="仿宋_GB2312"/>
                      <w:sz w:val="20"/>
                      <w:color w:val="000000"/>
                    </w:rPr>
                    <w:t>支持一拖一及一拖二灵活切换</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收音头：电容式</w:t>
                  </w:r>
                  <w:r>
                    <w:rPr>
                      <w:rFonts w:ascii="仿宋_GB2312" w:hAnsi="仿宋_GB2312" w:cs="仿宋_GB2312" w:eastAsia="仿宋_GB2312"/>
                      <w:sz w:val="20"/>
                      <w:color w:val="000000"/>
                    </w:rPr>
                    <w:t>，全指向性（</w:t>
                  </w:r>
                  <w:r>
                    <w:rPr>
                      <w:rFonts w:ascii="仿宋_GB2312" w:hAnsi="仿宋_GB2312" w:cs="仿宋_GB2312" w:eastAsia="仿宋_GB2312"/>
                      <w:sz w:val="20"/>
                      <w:color w:val="000000"/>
                    </w:rPr>
                    <w:t>360°拾音）</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接收器</w:t>
                  </w:r>
                  <w:r>
                    <w:rPr>
                      <w:rFonts w:ascii="仿宋_GB2312" w:hAnsi="仿宋_GB2312" w:cs="仿宋_GB2312" w:eastAsia="仿宋_GB2312"/>
                      <w:sz w:val="20"/>
                      <w:color w:val="000000"/>
                    </w:rPr>
                    <w:t>RX接口：</w:t>
                  </w:r>
                  <w:r>
                    <w:rPr>
                      <w:rFonts w:ascii="仿宋_GB2312" w:hAnsi="仿宋_GB2312" w:cs="仿宋_GB2312" w:eastAsia="仿宋_GB2312"/>
                      <w:sz w:val="20"/>
                      <w:color w:val="000000"/>
                    </w:rPr>
                    <w:t>标配</w:t>
                  </w:r>
                  <w:r>
                    <w:rPr>
                      <w:rFonts w:ascii="仿宋_GB2312" w:hAnsi="仿宋_GB2312" w:cs="仿宋_GB2312" w:eastAsia="仿宋_GB2312"/>
                      <w:sz w:val="20"/>
                      <w:color w:val="000000"/>
                    </w:rPr>
                    <w:t>3.5mm TRS接口，并配备Type-C/Lightning转接头，兼容手机、电脑及相机</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陶艺全系列课程</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≥60课时</w:t>
                  </w:r>
                  <w:r>
                    <w:br/>
                  </w:r>
                  <w:r>
                    <w:rPr>
                      <w:rFonts w:ascii="仿宋_GB2312" w:hAnsi="仿宋_GB2312" w:cs="仿宋_GB2312" w:eastAsia="仿宋_GB2312"/>
                      <w:sz w:val="20"/>
                      <w:color w:val="000000"/>
                    </w:rPr>
                    <w:t>1.陶艺STEAM课程包，</w:t>
                  </w:r>
                  <w:r>
                    <w:rPr>
                      <w:rFonts w:ascii="仿宋_GB2312" w:hAnsi="仿宋_GB2312" w:cs="仿宋_GB2312" w:eastAsia="仿宋_GB2312"/>
                      <w:sz w:val="20"/>
                      <w:color w:val="000000"/>
                    </w:rPr>
                    <w:t>提供完整的教学资源包，包含电子课件、教学指导材料、技能演示视频、学生课程手册、教学管理材料及项目式学习教材等</w:t>
                  </w:r>
                  <w:r>
                    <w:br/>
                  </w:r>
                  <w:r>
                    <w:rPr>
                      <w:rFonts w:ascii="仿宋_GB2312" w:hAnsi="仿宋_GB2312" w:cs="仿宋_GB2312" w:eastAsia="仿宋_GB2312"/>
                      <w:sz w:val="20"/>
                      <w:color w:val="000000"/>
                    </w:rPr>
                    <w:t>2.以学生为中心的STEAM课程，重在跨学科知识学习与应用。以主题为</w:t>
                  </w:r>
                  <w:r>
                    <w:rPr>
                      <w:rFonts w:ascii="仿宋_GB2312" w:hAnsi="仿宋_GB2312" w:cs="仿宋_GB2312" w:eastAsia="仿宋_GB2312"/>
                      <w:sz w:val="20"/>
                      <w:color w:val="000000"/>
                    </w:rPr>
                    <w:t>主线</w:t>
                  </w:r>
                  <w:r>
                    <w:rPr>
                      <w:rFonts w:ascii="仿宋_GB2312" w:hAnsi="仿宋_GB2312" w:cs="仿宋_GB2312" w:eastAsia="仿宋_GB2312"/>
                      <w:sz w:val="20"/>
                      <w:color w:val="000000"/>
                    </w:rPr>
                    <w:t>，综合材料，综合技法为暗线，采用项目式教学教学形式，通过学生的自主探究和合作来解决问题，从而学习隐含在知识背后的逻辑思维，形成解决问题的技能和自主学习的能力。</w:t>
                  </w:r>
                  <w:r>
                    <w:br/>
                  </w:r>
                  <w:r>
                    <w:rPr>
                      <w:rFonts w:ascii="仿宋_GB2312" w:hAnsi="仿宋_GB2312" w:cs="仿宋_GB2312" w:eastAsia="仿宋_GB2312"/>
                      <w:sz w:val="20"/>
                      <w:color w:val="000000"/>
                    </w:rPr>
                    <w:t>3.另</w:t>
                  </w:r>
                  <w:r>
                    <w:rPr>
                      <w:rFonts w:ascii="仿宋_GB2312" w:hAnsi="仿宋_GB2312" w:cs="仿宋_GB2312" w:eastAsia="仿宋_GB2312"/>
                      <w:sz w:val="20"/>
                      <w:color w:val="000000"/>
                    </w:rPr>
                    <w:t>配备教学指导手册，涵盖教学目标、活动设计、工具使用、考核评价、安全保护等劳动教育核心要素</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课程设计严格遵循国家义务教育相关课程标准，确保教学目标与国家育人导向高度契合，具备高度的政策合规性与可操作性。</w:t>
                  </w:r>
                </w:p>
                <w:p>
                  <w:pPr>
                    <w:pStyle w:val="null3"/>
                    <w:jc w:val="left"/>
                  </w:pPr>
                  <w:r>
                    <w:rPr>
                      <w:rFonts w:ascii="仿宋_GB2312" w:hAnsi="仿宋_GB2312" w:cs="仿宋_GB2312" w:eastAsia="仿宋_GB2312"/>
                      <w:sz w:val="20"/>
                      <w:color w:val="000000"/>
                    </w:rPr>
                    <w:t>采用标准化的项目式学习模块架构，每个主题单元均包含完整的闭环教学环节，涵盖学习目标设定、核心教学内容、教学活动实施建议及学业质量评价标准，保障教学过程的连贯性与系统性。</w:t>
                  </w:r>
                </w:p>
                <w:p>
                  <w:pPr>
                    <w:pStyle w:val="null3"/>
                    <w:jc w:val="left"/>
                  </w:pPr>
                  <w:r>
                    <w:rPr>
                      <w:rFonts w:ascii="仿宋_GB2312" w:hAnsi="仿宋_GB2312" w:cs="仿宋_GB2312" w:eastAsia="仿宋_GB2312"/>
                      <w:sz w:val="20"/>
                      <w:color w:val="000000"/>
                    </w:rPr>
                    <w:t>建立科学的过程性与结果性相结合的评价机制，细化各阶段的评价指标体系。配套提供丰富的教学案例与评价量表工具，为教师开展课堂观察、学生作品评估及综合素养评定提供明确的量化依据和操作指引。</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注：</w:t>
                  </w:r>
                  <w:r>
                    <w:rPr>
                      <w:rFonts w:ascii="仿宋_GB2312" w:hAnsi="仿宋_GB2312" w:cs="仿宋_GB2312" w:eastAsia="仿宋_GB2312"/>
                      <w:sz w:val="24"/>
                    </w:rPr>
                    <w:t>针对本项目带</w:t>
                  </w:r>
                  <w:r>
                    <w:rPr>
                      <w:rFonts w:ascii="仿宋_GB2312" w:hAnsi="仿宋_GB2312" w:cs="仿宋_GB2312" w:eastAsia="仿宋_GB2312"/>
                      <w:sz w:val="24"/>
                    </w:rPr>
                    <w:t>“</w:t>
                  </w:r>
                  <w:r>
                    <w:rPr>
                      <w:rFonts w:ascii="仿宋_GB2312" w:hAnsi="仿宋_GB2312" w:cs="仿宋_GB2312" w:eastAsia="仿宋_GB2312"/>
                      <w:sz w:val="21"/>
                    </w:rPr>
                    <w:t>▲</w:t>
                  </w:r>
                  <w:r>
                    <w:rPr>
                      <w:rFonts w:ascii="仿宋_GB2312" w:hAnsi="仿宋_GB2312" w:cs="仿宋_GB2312" w:eastAsia="仿宋_GB2312"/>
                      <w:sz w:val="24"/>
                    </w:rPr>
                    <w:t>”的核心参数，投标人在投标文件中须提供以下任意一项证明材料，佐证参数响应的真实性与有效性，所有材料须加盖投标人公章；未按要求提供证明材料的，对应核心参数均认定为负偏离：</w:t>
                  </w:r>
                  <w:r>
                    <w:rPr>
                      <w:rFonts w:ascii="仿宋_GB2312" w:hAnsi="仿宋_GB2312" w:cs="仿宋_GB2312" w:eastAsia="仿宋_GB2312"/>
                      <w:sz w:val="24"/>
                    </w:rPr>
                    <w:t>（</w:t>
                  </w:r>
                  <w:r>
                    <w:rPr>
                      <w:rFonts w:ascii="仿宋_GB2312" w:hAnsi="仿宋_GB2312" w:cs="仿宋_GB2312" w:eastAsia="仿宋_GB2312"/>
                      <w:sz w:val="24"/>
                    </w:rPr>
                    <w:t>1）具备CMA检验检测机构资质认定或 CNAS 实验室认可资质的第三方专业机构出具的对应产品参数检测报告；（2）</w:t>
                  </w:r>
                  <w:r>
                    <w:rPr>
                      <w:rFonts w:ascii="仿宋_GB2312" w:hAnsi="仿宋_GB2312" w:cs="仿宋_GB2312" w:eastAsia="仿宋_GB2312"/>
                      <w:sz w:val="24"/>
                    </w:rPr>
                    <w:t>加盖投标供应商公章的参数承诺函：承诺函须明确、无偏离响应本项目全部带</w:t>
                  </w:r>
                  <w:r>
                    <w:rPr>
                      <w:rFonts w:ascii="仿宋_GB2312" w:hAnsi="仿宋_GB2312" w:cs="仿宋_GB2312" w:eastAsia="仿宋_GB2312"/>
                      <w:sz w:val="24"/>
                    </w:rPr>
                    <w:t>“▲”核心参数要求，与投标响应内容完全一致</w:t>
                  </w:r>
                  <w:r>
                    <w:rPr>
                      <w:rFonts w:ascii="仿宋_GB2312" w:hAnsi="仿宋_GB2312" w:cs="仿宋_GB2312" w:eastAsia="仿宋_GB2312"/>
                      <w:sz w:val="24"/>
                    </w:rPr>
                    <w:t>。</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、服务要求</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供货与交付服务</w:t>
            </w:r>
          </w:p>
          <w:p>
            <w:pPr>
              <w:pStyle w:val="null3"/>
              <w:ind w:firstLine="560"/>
              <w:jc w:val="left"/>
            </w:pPr>
            <w:r>
              <w:rPr>
                <w:rFonts w:ascii="仿宋_GB2312" w:hAnsi="仿宋_GB2312" w:cs="仿宋_GB2312" w:eastAsia="仿宋_GB2312"/>
                <w:sz w:val="21"/>
              </w:rPr>
              <w:t>1、</w:t>
            </w:r>
            <w:r>
              <w:rPr>
                <w:rFonts w:ascii="仿宋_GB2312" w:hAnsi="仿宋_GB2312" w:cs="仿宋_GB2312" w:eastAsia="仿宋_GB2312"/>
                <w:sz w:val="21"/>
              </w:rPr>
              <w:t>供应商须在合同签订后</w:t>
            </w:r>
            <w:r>
              <w:rPr>
                <w:rFonts w:ascii="仿宋_GB2312" w:hAnsi="仿宋_GB2312" w:cs="仿宋_GB2312" w:eastAsia="仿宋_GB2312"/>
                <w:sz w:val="21"/>
                <w:b/>
              </w:rPr>
              <w:t>5</w:t>
            </w:r>
            <w:r>
              <w:rPr>
                <w:rFonts w:ascii="仿宋_GB2312" w:hAnsi="仿宋_GB2312" w:cs="仿宋_GB2312" w:eastAsia="仿宋_GB2312"/>
                <w:sz w:val="21"/>
                <w:b/>
              </w:rPr>
              <w:t>0日历天内</w:t>
            </w:r>
            <w:r>
              <w:rPr>
                <w:rFonts w:ascii="仿宋_GB2312" w:hAnsi="仿宋_GB2312" w:cs="仿宋_GB2312" w:eastAsia="仿宋_GB2312"/>
                <w:sz w:val="21"/>
              </w:rPr>
              <w:t>完成全部设备的生产、采购，并送达学校指定的陶艺实训教室，运输过程中的一切损坏、丢失风险由供应商承担。</w:t>
            </w:r>
          </w:p>
          <w:p>
            <w:pPr>
              <w:pStyle w:val="null3"/>
              <w:ind w:firstLine="560"/>
              <w:jc w:val="left"/>
            </w:pPr>
            <w:r>
              <w:rPr>
                <w:rFonts w:ascii="仿宋_GB2312" w:hAnsi="仿宋_GB2312" w:cs="仿宋_GB2312" w:eastAsia="仿宋_GB2312"/>
                <w:sz w:val="21"/>
              </w:rPr>
              <w:t>2、</w:t>
            </w:r>
            <w:r>
              <w:rPr>
                <w:rFonts w:ascii="仿宋_GB2312" w:hAnsi="仿宋_GB2312" w:cs="仿宋_GB2312" w:eastAsia="仿宋_GB2312"/>
                <w:sz w:val="21"/>
              </w:rPr>
              <w:t>设备交付时须保持原厂原包装完好，无破损、受潮、变形，开箱验收时如发现包装损坏或设备外观缺陷，供应商须在</w:t>
            </w:r>
            <w:r>
              <w:rPr>
                <w:rFonts w:ascii="仿宋_GB2312" w:hAnsi="仿宋_GB2312" w:cs="仿宋_GB2312" w:eastAsia="仿宋_GB2312"/>
                <w:sz w:val="21"/>
                <w:b/>
              </w:rPr>
              <w:t>7</w:t>
            </w:r>
            <w:r>
              <w:rPr>
                <w:rFonts w:ascii="仿宋_GB2312" w:hAnsi="仿宋_GB2312" w:cs="仿宋_GB2312" w:eastAsia="仿宋_GB2312"/>
                <w:sz w:val="21"/>
                <w:b/>
              </w:rPr>
              <w:t>个工作日内</w:t>
            </w:r>
            <w:r>
              <w:rPr>
                <w:rFonts w:ascii="仿宋_GB2312" w:hAnsi="仿宋_GB2312" w:cs="仿宋_GB2312" w:eastAsia="仿宋_GB2312"/>
                <w:sz w:val="21"/>
              </w:rPr>
              <w:t>免费更换全新设备。</w:t>
            </w:r>
          </w:p>
          <w:p>
            <w:pPr>
              <w:pStyle w:val="null3"/>
              <w:ind w:firstLine="560"/>
              <w:jc w:val="left"/>
            </w:pPr>
            <w:r>
              <w:rPr>
                <w:rFonts w:ascii="仿宋_GB2312" w:hAnsi="仿宋_GB2312" w:cs="仿宋_GB2312" w:eastAsia="仿宋_GB2312"/>
                <w:sz w:val="21"/>
              </w:rPr>
              <w:t>3、</w:t>
            </w:r>
            <w:r>
              <w:rPr>
                <w:rFonts w:ascii="仿宋_GB2312" w:hAnsi="仿宋_GB2312" w:cs="仿宋_GB2312" w:eastAsia="仿宋_GB2312"/>
                <w:sz w:val="21"/>
              </w:rPr>
              <w:t>交付清单须与合同一致，包括设备主机、配件、工具、说明书、合格证、</w:t>
            </w:r>
            <w:r>
              <w:rPr>
                <w:rFonts w:ascii="仿宋_GB2312" w:hAnsi="仿宋_GB2312" w:cs="仿宋_GB2312" w:eastAsia="仿宋_GB2312"/>
                <w:sz w:val="21"/>
              </w:rPr>
              <w:t>相关设备主材的</w:t>
            </w:r>
            <w:r>
              <w:rPr>
                <w:rFonts w:ascii="仿宋_GB2312" w:hAnsi="仿宋_GB2312" w:cs="仿宋_GB2312" w:eastAsia="仿宋_GB2312"/>
                <w:sz w:val="21"/>
              </w:rPr>
              <w:t>检测报告等所有附件，不得缺项漏项。</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）安装调试服务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供应商须派遣具备相应资质和</w:t>
            </w:r>
            <w:r>
              <w:rPr>
                <w:rFonts w:ascii="仿宋_GB2312" w:hAnsi="仿宋_GB2312" w:cs="仿宋_GB2312" w:eastAsia="仿宋_GB2312"/>
                <w:sz w:val="21"/>
              </w:rPr>
              <w:t>3年以上同类设备安装经验的技术人员，在设备到货后</w:t>
            </w:r>
            <w:r>
              <w:rPr>
                <w:rFonts w:ascii="仿宋_GB2312" w:hAnsi="仿宋_GB2312" w:cs="仿宋_GB2312" w:eastAsia="仿宋_GB2312"/>
                <w:sz w:val="21"/>
                <w:b/>
              </w:rPr>
              <w:t>7</w:t>
            </w:r>
            <w:r>
              <w:rPr>
                <w:rFonts w:ascii="仿宋_GB2312" w:hAnsi="仿宋_GB2312" w:cs="仿宋_GB2312" w:eastAsia="仿宋_GB2312"/>
                <w:sz w:val="21"/>
                <w:b/>
              </w:rPr>
              <w:t>个工作日内</w:t>
            </w:r>
            <w:r>
              <w:rPr>
                <w:rFonts w:ascii="仿宋_GB2312" w:hAnsi="仿宋_GB2312" w:cs="仿宋_GB2312" w:eastAsia="仿宋_GB2312"/>
                <w:sz w:val="21"/>
              </w:rPr>
              <w:t>完成全部设备的安装、调试和试运行工作。</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安装调试须严格遵守国家电气安全规范和设备原厂标准：</w:t>
            </w:r>
          </w:p>
          <w:p>
            <w:pPr>
              <w:pStyle w:val="null3"/>
              <w:ind w:firstLine="560"/>
              <w:jc w:val="left"/>
            </w:pPr>
            <w:r>
              <w:rPr>
                <w:rFonts w:ascii="仿宋_GB2312" w:hAnsi="仿宋_GB2312" w:cs="仿宋_GB2312" w:eastAsia="仿宋_GB2312"/>
                <w:sz w:val="21"/>
                <w:color w:val="3370FF"/>
              </w:rPr>
              <w:t>￮</w:t>
            </w:r>
            <w:r>
              <w:rPr>
                <w:rFonts w:ascii="仿宋_GB2312" w:hAnsi="仿宋_GB2312" w:cs="仿宋_GB2312" w:eastAsia="仿宋_GB2312"/>
                <w:sz w:val="21"/>
              </w:rPr>
              <w:t>高温电窑须单独布线，匹配合同要求的空开和线径，接地电阻测试合格后方可通电</w:t>
            </w:r>
          </w:p>
          <w:p>
            <w:pPr>
              <w:pStyle w:val="null3"/>
              <w:ind w:firstLine="560"/>
              <w:jc w:val="left"/>
            </w:pPr>
            <w:r>
              <w:rPr>
                <w:rFonts w:ascii="仿宋_GB2312" w:hAnsi="仿宋_GB2312" w:cs="仿宋_GB2312" w:eastAsia="仿宋_GB2312"/>
                <w:sz w:val="21"/>
                <w:color w:val="3370FF"/>
              </w:rPr>
              <w:t>￮</w:t>
            </w:r>
            <w:r>
              <w:rPr>
                <w:rFonts w:ascii="仿宋_GB2312" w:hAnsi="仿宋_GB2312" w:cs="仿宋_GB2312" w:eastAsia="仿宋_GB2312"/>
                <w:sz w:val="21"/>
              </w:rPr>
              <w:t>拉坯机、磨底机等转动设备须进行水平校准，运行时无明显振动和异响</w:t>
            </w:r>
          </w:p>
          <w:p>
            <w:pPr>
              <w:pStyle w:val="null3"/>
              <w:ind w:firstLine="560"/>
              <w:jc w:val="left"/>
            </w:pPr>
            <w:r>
              <w:rPr>
                <w:rFonts w:ascii="仿宋_GB2312" w:hAnsi="仿宋_GB2312" w:cs="仿宋_GB2312" w:eastAsia="仿宋_GB2312"/>
                <w:sz w:val="21"/>
                <w:color w:val="3370FF"/>
              </w:rPr>
              <w:t>￮</w:t>
            </w:r>
            <w:r>
              <w:rPr>
                <w:rFonts w:ascii="仿宋_GB2312" w:hAnsi="仿宋_GB2312" w:cs="仿宋_GB2312" w:eastAsia="仿宋_GB2312"/>
                <w:sz w:val="21"/>
              </w:rPr>
              <w:t>光固化打印机须完成光源校准、平台调平，打印测试件精度达标</w:t>
            </w:r>
          </w:p>
          <w:p>
            <w:pPr>
              <w:pStyle w:val="null3"/>
              <w:ind w:firstLine="560"/>
              <w:jc w:val="left"/>
            </w:pPr>
            <w:r>
              <w:rPr>
                <w:rFonts w:ascii="仿宋_GB2312" w:hAnsi="仿宋_GB2312" w:cs="仿宋_GB2312" w:eastAsia="仿宋_GB2312"/>
                <w:sz w:val="21"/>
                <w:color w:val="3370FF"/>
              </w:rPr>
              <w:t>￮</w:t>
            </w:r>
            <w:r>
              <w:rPr>
                <w:rFonts w:ascii="仿宋_GB2312" w:hAnsi="仿宋_GB2312" w:cs="仿宋_GB2312" w:eastAsia="仿宋_GB2312"/>
                <w:sz w:val="21"/>
              </w:rPr>
              <w:t>水帘式吹釉柜须测试水循环和风机系统，确保除尘效果和无漏水现象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安装调试过程中产生的垃圾、废料由供应商负责清理并运出校园，保持场地整洁。</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安装调试期间的安全责任由供应商全部承担，如发生人身伤害或财产损失，由供应商负责赔偿。</w:t>
            </w:r>
          </w:p>
          <w:p>
            <w:pPr>
              <w:pStyle w:val="null3"/>
              <w:jc w:val="left"/>
            </w:pPr>
            <w:r>
              <w:rPr>
                <w:rFonts w:ascii="仿宋_GB2312" w:hAnsi="仿宋_GB2312" w:cs="仿宋_GB2312" w:eastAsia="仿宋_GB2312"/>
                <w:sz w:val="21"/>
                <w:b/>
              </w:rPr>
              <w:t>（三）技术资料交付</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供应商须在设备交付时提供完整的技术资料，包括但不限于：</w:t>
            </w:r>
          </w:p>
          <w:p>
            <w:pPr>
              <w:pStyle w:val="null3"/>
              <w:ind w:firstLine="560"/>
              <w:jc w:val="left"/>
            </w:pPr>
            <w:r>
              <w:rPr>
                <w:rFonts w:ascii="仿宋_GB2312" w:hAnsi="仿宋_GB2312" w:cs="仿宋_GB2312" w:eastAsia="仿宋_GB2312"/>
                <w:sz w:val="21"/>
                <w:color w:val="3370FF"/>
              </w:rPr>
              <w:t>￮</w:t>
            </w:r>
            <w:r>
              <w:rPr>
                <w:rFonts w:ascii="仿宋_GB2312" w:hAnsi="仿宋_GB2312" w:cs="仿宋_GB2312" w:eastAsia="仿宋_GB2312"/>
                <w:sz w:val="21"/>
              </w:rPr>
              <w:t>设备原厂合格证、使用说明书</w:t>
            </w:r>
            <w:r>
              <w:rPr>
                <w:rFonts w:ascii="仿宋_GB2312" w:hAnsi="仿宋_GB2312" w:cs="仿宋_GB2312" w:eastAsia="仿宋_GB2312"/>
                <w:sz w:val="21"/>
              </w:rPr>
              <w:t>等</w:t>
            </w:r>
          </w:p>
          <w:p>
            <w:pPr>
              <w:pStyle w:val="null3"/>
              <w:ind w:firstLine="560"/>
              <w:jc w:val="left"/>
            </w:pPr>
            <w:r>
              <w:rPr>
                <w:rFonts w:ascii="仿宋_GB2312" w:hAnsi="仿宋_GB2312" w:cs="仿宋_GB2312" w:eastAsia="仿宋_GB2312"/>
                <w:sz w:val="21"/>
                <w:color w:val="3370FF"/>
              </w:rPr>
              <w:t>￮</w:t>
            </w:r>
            <w:r>
              <w:rPr>
                <w:rFonts w:ascii="仿宋_GB2312" w:hAnsi="仿宋_GB2312" w:cs="仿宋_GB2312" w:eastAsia="仿宋_GB2312"/>
                <w:sz w:val="21"/>
              </w:rPr>
              <w:t>对本项目带</w:t>
            </w:r>
            <w:r>
              <w:rPr>
                <w:rFonts w:ascii="仿宋_GB2312" w:hAnsi="仿宋_GB2312" w:cs="仿宋_GB2312" w:eastAsia="仿宋_GB2312"/>
                <w:sz w:val="21"/>
              </w:rPr>
              <w:t>“▲”的核心参数供应商须</w:t>
            </w:r>
            <w:r>
              <w:rPr>
                <w:rFonts w:ascii="仿宋_GB2312" w:hAnsi="仿宋_GB2312" w:cs="仿宋_GB2312" w:eastAsia="仿宋_GB2312"/>
                <w:sz w:val="21"/>
              </w:rPr>
              <w:t>提供</w:t>
            </w:r>
            <w:r>
              <w:rPr>
                <w:rFonts w:ascii="仿宋_GB2312" w:hAnsi="仿宋_GB2312" w:cs="仿宋_GB2312" w:eastAsia="仿宋_GB2312"/>
                <w:sz w:val="21"/>
              </w:rPr>
              <w:t>CNAS/CMA资质第三方检测报告（加盖供应商公章的扫描件）</w:t>
            </w:r>
            <w:r>
              <w:rPr>
                <w:rFonts w:ascii="仿宋_GB2312" w:hAnsi="仿宋_GB2312" w:cs="仿宋_GB2312" w:eastAsia="仿宋_GB2312"/>
                <w:sz w:val="21"/>
              </w:rPr>
              <w:t>或加盖投标供应商公章的参数承诺函：承诺函须明确、无偏离响应本项目全部带</w:t>
            </w:r>
            <w:r>
              <w:rPr>
                <w:rFonts w:ascii="仿宋_GB2312" w:hAnsi="仿宋_GB2312" w:cs="仿宋_GB2312" w:eastAsia="仿宋_GB2312"/>
                <w:sz w:val="21"/>
              </w:rPr>
              <w:t>“▲”核心参数要求，与投标响应内容完全一致</w:t>
            </w:r>
            <w:r>
              <w:rPr>
                <w:rFonts w:ascii="仿宋_GB2312" w:hAnsi="仿宋_GB2312" w:cs="仿宋_GB2312" w:eastAsia="仿宋_GB2312"/>
                <w:sz w:val="21"/>
              </w:rPr>
              <w:t>。</w:t>
            </w:r>
          </w:p>
          <w:p>
            <w:pPr>
              <w:pStyle w:val="null3"/>
              <w:ind w:firstLine="560"/>
              <w:jc w:val="left"/>
            </w:pPr>
            <w:r>
              <w:rPr>
                <w:rFonts w:ascii="仿宋_GB2312" w:hAnsi="仿宋_GB2312" w:cs="仿宋_GB2312" w:eastAsia="仿宋_GB2312"/>
                <w:sz w:val="21"/>
                <w:color w:val="3370FF"/>
              </w:rPr>
              <w:t>￮</w:t>
            </w:r>
            <w:r>
              <w:rPr>
                <w:rFonts w:ascii="仿宋_GB2312" w:hAnsi="仿宋_GB2312" w:cs="仿宋_GB2312" w:eastAsia="仿宋_GB2312"/>
                <w:sz w:val="21"/>
              </w:rPr>
              <w:t>设备保修卡、配件清单及价格表</w:t>
            </w:r>
          </w:p>
          <w:p>
            <w:pPr>
              <w:pStyle w:val="null3"/>
              <w:ind w:firstLine="560"/>
              <w:jc w:val="left"/>
            </w:pPr>
            <w:r>
              <w:rPr>
                <w:rFonts w:ascii="仿宋_GB2312" w:hAnsi="仿宋_GB2312" w:cs="仿宋_GB2312" w:eastAsia="仿宋_GB2312"/>
                <w:sz w:val="21"/>
                <w:color w:val="3370FF"/>
              </w:rPr>
              <w:t>￮</w:t>
            </w:r>
            <w:r>
              <w:rPr>
                <w:rFonts w:ascii="仿宋_GB2312" w:hAnsi="仿宋_GB2312" w:cs="仿宋_GB2312" w:eastAsia="仿宋_GB2312"/>
                <w:sz w:val="21"/>
              </w:rPr>
              <w:t>陶艺全系列课程包的全部电子资料和纸质资料</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所有技术资料须提供中文版本，电子资料须为可编辑格式，视频资料须为高清格式。</w:t>
            </w:r>
          </w:p>
          <w:p>
            <w:pPr>
              <w:pStyle w:val="null3"/>
              <w:jc w:val="left"/>
            </w:pPr>
            <w:r>
              <w:rPr>
                <w:rFonts w:ascii="仿宋_GB2312" w:hAnsi="仿宋_GB2312" w:cs="仿宋_GB2312" w:eastAsia="仿宋_GB2312"/>
                <w:sz w:val="21"/>
                <w:b/>
              </w:rPr>
              <w:t>（四）验收配合服务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供应商须配合学校组成的验收小组进行验收，验收内容包括数量验收、外观验收、性能验收和资料验收。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性能验收时，供应商须现场演示设备的所有功能，按照合同要求测试各项技术参数，如炉内温差、拉坯机噪音、光固化打印机精度等。</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如验收不合格，供应商须在</w:t>
            </w:r>
            <w:r>
              <w:rPr>
                <w:rFonts w:ascii="仿宋_GB2312" w:hAnsi="仿宋_GB2312" w:cs="仿宋_GB2312" w:eastAsia="仿宋_GB2312"/>
                <w:sz w:val="21"/>
                <w:b/>
              </w:rPr>
              <w:t>7个工作日内</w:t>
            </w:r>
            <w:r>
              <w:rPr>
                <w:rFonts w:ascii="仿宋_GB2312" w:hAnsi="仿宋_GB2312" w:cs="仿宋_GB2312" w:eastAsia="仿宋_GB2312"/>
                <w:sz w:val="21"/>
              </w:rPr>
              <w:t>完成整改并重新申请验收，整改期间产生的所有费用由供应商承担，逾期未整改合格的，按合同违约条款处理。</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验收合格后，双方签署《设备验收合格单》，质保期自验收合格之日起计算。</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）、操作与维护培训服务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供应商须在设备验收合格后</w:t>
            </w:r>
            <w:r>
              <w:rPr>
                <w:rFonts w:ascii="仿宋_GB2312" w:hAnsi="仿宋_GB2312" w:cs="仿宋_GB2312" w:eastAsia="仿宋_GB2312"/>
                <w:sz w:val="21"/>
                <w:b/>
              </w:rPr>
              <w:t>7</w:t>
            </w:r>
            <w:r>
              <w:rPr>
                <w:rFonts w:ascii="仿宋_GB2312" w:hAnsi="仿宋_GB2312" w:cs="仿宋_GB2312" w:eastAsia="仿宋_GB2312"/>
                <w:sz w:val="21"/>
                <w:b/>
              </w:rPr>
              <w:t>个工作日内</w:t>
            </w:r>
            <w:r>
              <w:rPr>
                <w:rFonts w:ascii="仿宋_GB2312" w:hAnsi="仿宋_GB2312" w:cs="仿宋_GB2312" w:eastAsia="仿宋_GB2312"/>
                <w:sz w:val="21"/>
              </w:rPr>
              <w:t>，派遣专业培训师为学校提供免费培训。</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培训内容须包括：</w:t>
            </w:r>
          </w:p>
          <w:p>
            <w:pPr>
              <w:pStyle w:val="null3"/>
              <w:ind w:firstLine="560"/>
              <w:jc w:val="left"/>
            </w:pPr>
            <w:r>
              <w:rPr>
                <w:rFonts w:ascii="仿宋_GB2312" w:hAnsi="仿宋_GB2312" w:cs="仿宋_GB2312" w:eastAsia="仿宋_GB2312"/>
                <w:sz w:val="21"/>
                <w:color w:val="3370FF"/>
              </w:rPr>
              <w:t>￮</w:t>
            </w:r>
            <w:r>
              <w:rPr>
                <w:rFonts w:ascii="仿宋_GB2312" w:hAnsi="仿宋_GB2312" w:cs="仿宋_GB2312" w:eastAsia="仿宋_GB2312"/>
                <w:sz w:val="21"/>
              </w:rPr>
              <w:t>设备基本操作、工艺流程和注意事项</w:t>
            </w:r>
          </w:p>
          <w:p>
            <w:pPr>
              <w:pStyle w:val="null3"/>
              <w:ind w:firstLine="560"/>
              <w:jc w:val="left"/>
            </w:pPr>
            <w:r>
              <w:rPr>
                <w:rFonts w:ascii="仿宋_GB2312" w:hAnsi="仿宋_GB2312" w:cs="仿宋_GB2312" w:eastAsia="仿宋_GB2312"/>
                <w:sz w:val="21"/>
                <w:color w:val="3370FF"/>
              </w:rPr>
              <w:t>￮</w:t>
            </w:r>
            <w:r>
              <w:rPr>
                <w:rFonts w:ascii="仿宋_GB2312" w:hAnsi="仿宋_GB2312" w:cs="仿宋_GB2312" w:eastAsia="仿宋_GB2312"/>
                <w:sz w:val="21"/>
              </w:rPr>
              <w:t>设备日常维护保养方法和常见故障排除</w:t>
            </w:r>
          </w:p>
          <w:p>
            <w:pPr>
              <w:pStyle w:val="null3"/>
              <w:ind w:firstLine="560"/>
              <w:jc w:val="left"/>
            </w:pPr>
            <w:r>
              <w:rPr>
                <w:rFonts w:ascii="仿宋_GB2312" w:hAnsi="仿宋_GB2312" w:cs="仿宋_GB2312" w:eastAsia="仿宋_GB2312"/>
                <w:sz w:val="21"/>
                <w:color w:val="3370FF"/>
              </w:rPr>
              <w:t>￮</w:t>
            </w:r>
            <w:r>
              <w:rPr>
                <w:rFonts w:ascii="仿宋_GB2312" w:hAnsi="仿宋_GB2312" w:cs="仿宋_GB2312" w:eastAsia="仿宋_GB2312"/>
                <w:sz w:val="21"/>
              </w:rPr>
              <w:t>陶艺全系列课程的教学方法和使用指导</w:t>
            </w:r>
          </w:p>
          <w:p>
            <w:pPr>
              <w:pStyle w:val="null3"/>
              <w:ind w:firstLine="560"/>
              <w:jc w:val="left"/>
            </w:pPr>
            <w:r>
              <w:rPr>
                <w:rFonts w:ascii="仿宋_GB2312" w:hAnsi="仿宋_GB2312" w:cs="仿宋_GB2312" w:eastAsia="仿宋_GB2312"/>
                <w:sz w:val="21"/>
                <w:color w:val="3370FF"/>
              </w:rPr>
              <w:t>￮</w:t>
            </w:r>
            <w:r>
              <w:rPr>
                <w:rFonts w:ascii="仿宋_GB2312" w:hAnsi="仿宋_GB2312" w:cs="仿宋_GB2312" w:eastAsia="仿宋_GB2312"/>
                <w:sz w:val="21"/>
              </w:rPr>
              <w:t>安全操作规程和应急处理措施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供应商须提供免费技术咨询服务，通过电话、微信、视频等方式随时解答学校在使用过程中遇到的问题。</w:t>
            </w:r>
          </w:p>
          <w:p>
            <w:pPr>
              <w:pStyle w:val="null3"/>
              <w:jc w:val="left"/>
            </w:pPr>
            <w:r>
              <w:rPr>
                <w:rFonts w:ascii="仿宋_GB2312" w:hAnsi="仿宋_GB2312" w:cs="仿宋_GB2312" w:eastAsia="仿宋_GB2312"/>
                <w:sz w:val="21"/>
                <w:b/>
              </w:rPr>
              <w:t>（六）</w:t>
            </w:r>
            <w:r>
              <w:rPr>
                <w:rFonts w:ascii="仿宋_GB2312" w:hAnsi="仿宋_GB2312" w:cs="仿宋_GB2312" w:eastAsia="仿宋_GB2312"/>
                <w:sz w:val="21"/>
                <w:b/>
              </w:rPr>
              <w:t>质保期后服务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质保期结束后，供应商须提供终身维护服务，只收取人工</w:t>
            </w:r>
            <w:r>
              <w:rPr>
                <w:rFonts w:ascii="仿宋_GB2312" w:hAnsi="仿宋_GB2312" w:cs="仿宋_GB2312" w:eastAsia="仿宋_GB2312"/>
                <w:sz w:val="21"/>
              </w:rPr>
              <w:t>及</w:t>
            </w:r>
            <w:r>
              <w:rPr>
                <w:rFonts w:ascii="仿宋_GB2312" w:hAnsi="仿宋_GB2312" w:cs="仿宋_GB2312" w:eastAsia="仿宋_GB2312"/>
                <w:sz w:val="21"/>
              </w:rPr>
              <w:t>配件成本费。</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供应商须长期以优惠价格提供原厂配件和耗材，并保证在接到订单后</w:t>
            </w:r>
            <w:r>
              <w:rPr>
                <w:rFonts w:ascii="仿宋_GB2312" w:hAnsi="仿宋_GB2312" w:cs="仿宋_GB2312" w:eastAsia="仿宋_GB2312"/>
                <w:sz w:val="21"/>
              </w:rPr>
              <w:t>3</w:t>
            </w:r>
            <w:r>
              <w:rPr>
                <w:rFonts w:ascii="仿宋_GB2312" w:hAnsi="仿宋_GB2312" w:cs="仿宋_GB2312" w:eastAsia="仿宋_GB2312"/>
                <w:sz w:val="21"/>
                <w:b/>
              </w:rPr>
              <w:t>个工作日内</w:t>
            </w:r>
            <w:r>
              <w:rPr>
                <w:rFonts w:ascii="仿宋_GB2312" w:hAnsi="仿宋_GB2312" w:cs="仿宋_GB2312" w:eastAsia="仿宋_GB2312"/>
                <w:sz w:val="21"/>
              </w:rPr>
              <w:t>发货。</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供应商须免费提供设备软件升级和固件更新服务，确保设备功能持续完善。</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如学校需要扩建或改造陶艺实训室，供应商须提供免费的技术咨询。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）、其他义务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供应商须指定专人作为项目负责人，全程负责合同执行过程中的沟通协调工作，项目负责人联系方式须保持</w:t>
            </w:r>
            <w:r>
              <w:rPr>
                <w:rFonts w:ascii="仿宋_GB2312" w:hAnsi="仿宋_GB2312" w:cs="仿宋_GB2312" w:eastAsia="仿宋_GB2312"/>
                <w:sz w:val="21"/>
              </w:rPr>
              <w:t>24小时畅通。</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未经学校书面同意，供应商不得将合同项下的任何权利或义务转让给第三方。</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供应商须对在合同执行过程中知悉的学校商业秘密和教学信息保密，不得向任何第三方泄露。</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如国家相关标准或法规发生更新，供应商须确保所提供的设备和服务符合最新标准要求。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32"/>
                <w:b/>
              </w:rPr>
              <w:t>五</w:t>
            </w:r>
            <w:r>
              <w:rPr>
                <w:rFonts w:ascii="仿宋_GB2312" w:hAnsi="仿宋_GB2312" w:cs="仿宋_GB2312" w:eastAsia="仿宋_GB2312"/>
                <w:sz w:val="32"/>
                <w:b/>
              </w:rPr>
              <w:t>、商务要求</w:t>
            </w:r>
          </w:p>
          <w:p>
            <w:pPr>
              <w:pStyle w:val="null3"/>
            </w:pPr>
            <w:r>
              <w:rPr>
                <w:rFonts w:ascii="仿宋_GB2312" w:hAnsi="仿宋_GB2312" w:cs="仿宋_GB2312" w:eastAsia="仿宋_GB2312"/>
                <w:sz w:val="28"/>
              </w:rPr>
              <w:t>付款方式：合同签订后</w:t>
            </w:r>
            <w:r>
              <w:rPr>
                <w:rFonts w:ascii="仿宋_GB2312" w:hAnsi="仿宋_GB2312" w:cs="仿宋_GB2312" w:eastAsia="仿宋_GB2312"/>
                <w:sz w:val="28"/>
              </w:rPr>
              <w:t>30天内，预付合同金额的40%款项，设备安装调试完毕并经终验合格后30天内，乙方持双方签署的《履约验收单》原件及相关资料向甲方申请剩余60%款项，甲方在30天内完成支付。</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32"/>
                <w:b/>
              </w:rPr>
              <w:t>六</w:t>
            </w:r>
            <w:r>
              <w:rPr>
                <w:rFonts w:ascii="仿宋_GB2312" w:hAnsi="仿宋_GB2312" w:cs="仿宋_GB2312" w:eastAsia="仿宋_GB2312"/>
                <w:sz w:val="32"/>
                <w:b/>
              </w:rPr>
              <w:t>、其他</w:t>
            </w:r>
          </w:p>
          <w:p>
            <w:pPr>
              <w:pStyle w:val="null3"/>
              <w:ind w:firstLine="560"/>
              <w:jc w:val="both"/>
            </w:pPr>
            <w:r>
              <w:rPr>
                <w:rFonts w:ascii="仿宋_GB2312" w:hAnsi="仿宋_GB2312" w:cs="仿宋_GB2312" w:eastAsia="仿宋_GB2312"/>
                <w:sz w:val="28"/>
              </w:rPr>
              <w:t>（一）对供应商业绩的要求：</w:t>
            </w:r>
          </w:p>
          <w:p>
            <w:pPr>
              <w:pStyle w:val="null3"/>
              <w:ind w:firstLine="560"/>
              <w:jc w:val="both"/>
            </w:pPr>
            <w:r>
              <w:rPr>
                <w:rFonts w:ascii="仿宋_GB2312" w:hAnsi="仿宋_GB2312" w:cs="仿宋_GB2312" w:eastAsia="仿宋_GB2312"/>
                <w:sz w:val="28"/>
              </w:rPr>
              <w:t>投标人需提供</w:t>
            </w:r>
            <w:r>
              <w:rPr>
                <w:rFonts w:ascii="仿宋_GB2312" w:hAnsi="仿宋_GB2312" w:cs="仿宋_GB2312" w:eastAsia="仿宋_GB2312"/>
                <w:sz w:val="28"/>
              </w:rPr>
              <w:t>2023年1月1日至今（以合同签订时间为准）具有类似项目业绩（需提供项目合同）。</w:t>
            </w:r>
          </w:p>
          <w:p>
            <w:pPr>
              <w:pStyle w:val="null3"/>
              <w:ind w:firstLine="560"/>
              <w:jc w:val="both"/>
            </w:pPr>
            <w:r>
              <w:rPr>
                <w:rFonts w:ascii="仿宋_GB2312" w:hAnsi="仿宋_GB2312" w:cs="仿宋_GB2312" w:eastAsia="仿宋_GB2312"/>
                <w:sz w:val="28"/>
              </w:rPr>
              <w:t>（二）质量验收标准或规范</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本项目质量验收严格遵循</w:t>
            </w:r>
            <w:r>
              <w:rPr>
                <w:rFonts w:ascii="仿宋_GB2312" w:hAnsi="仿宋_GB2312" w:cs="仿宋_GB2312" w:eastAsia="仿宋_GB2312"/>
                <w:sz w:val="28"/>
                <w:b/>
                <w:color w:val="1F2329"/>
              </w:rPr>
              <w:t>国家现行强制性标准</w:t>
            </w:r>
            <w:r>
              <w:rPr>
                <w:rFonts w:ascii="仿宋_GB2312" w:hAnsi="仿宋_GB2312" w:cs="仿宋_GB2312" w:eastAsia="仿宋_GB2312"/>
                <w:sz w:val="28"/>
              </w:rPr>
              <w:t>、</w:t>
            </w:r>
            <w:r>
              <w:rPr>
                <w:rFonts w:ascii="仿宋_GB2312" w:hAnsi="仿宋_GB2312" w:cs="仿宋_GB2312" w:eastAsia="仿宋_GB2312"/>
                <w:sz w:val="28"/>
                <w:b/>
                <w:color w:val="1F2329"/>
              </w:rPr>
              <w:t>推荐性国家标准</w:t>
            </w:r>
            <w:r>
              <w:rPr>
                <w:rFonts w:ascii="仿宋_GB2312" w:hAnsi="仿宋_GB2312" w:cs="仿宋_GB2312" w:eastAsia="仿宋_GB2312"/>
                <w:sz w:val="28"/>
              </w:rPr>
              <w:t>、</w:t>
            </w:r>
            <w:r>
              <w:rPr>
                <w:rFonts w:ascii="仿宋_GB2312" w:hAnsi="仿宋_GB2312" w:cs="仿宋_GB2312" w:eastAsia="仿宋_GB2312"/>
                <w:sz w:val="28"/>
                <w:b/>
                <w:color w:val="1F2329"/>
              </w:rPr>
              <w:t>行业标准</w:t>
            </w:r>
            <w:r>
              <w:rPr>
                <w:rFonts w:ascii="仿宋_GB2312" w:hAnsi="仿宋_GB2312" w:cs="仿宋_GB2312" w:eastAsia="仿宋_GB2312"/>
                <w:sz w:val="28"/>
              </w:rPr>
              <w:t>及国家行政部门颁布的相关法律法规、规章制度，同时以本项目采购合同、投标文件及前述技术要求为直接依据。无国家标准的，执行行业标准；无行业标准的，执行企业标准且不得低于国家通用安全与质量要求。所有标准均以验收时最新有效版本为准。</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所有设备的技术参数、性能指标、材料成分及安全要求必须同时满足本项目技术要求和</w:t>
            </w:r>
            <w:r>
              <w:rPr>
                <w:rFonts w:ascii="仿宋_GB2312" w:hAnsi="仿宋_GB2312" w:cs="仿宋_GB2312" w:eastAsia="仿宋_GB2312"/>
                <w:sz w:val="28"/>
              </w:rPr>
              <w:t>相关</w:t>
            </w:r>
            <w:r>
              <w:rPr>
                <w:rFonts w:ascii="仿宋_GB2312" w:hAnsi="仿宋_GB2312" w:cs="仿宋_GB2312" w:eastAsia="仿宋_GB2312"/>
                <w:sz w:val="28"/>
              </w:rPr>
              <w:t>标准。</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所有技术参数中标记</w:t>
            </w:r>
            <w:r>
              <w:rPr>
                <w:rFonts w:ascii="仿宋_GB2312" w:hAnsi="仿宋_GB2312" w:cs="仿宋_GB2312" w:eastAsia="仿宋_GB2312"/>
                <w:sz w:val="28"/>
              </w:rPr>
              <w:t>▲的需在验收时提供对应CNAS/CMA资质的第三方检测报告，必须完整覆盖对应检测项目，检测方法、判定标准与上述标准完全一致，否则视为资料验收不合格；或加盖投标供应商公章的参数承诺函：承诺函须明确、无偏离响应本项目全部带“▲”核心参数要求，与投标响应内容完全一致，否则视为承诺函不合格</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4、</w:t>
            </w:r>
            <w:r>
              <w:rPr>
                <w:rFonts w:ascii="仿宋_GB2312" w:hAnsi="仿宋_GB2312" w:cs="仿宋_GB2312" w:eastAsia="仿宋_GB2312"/>
                <w:sz w:val="28"/>
              </w:rPr>
              <w:t>验收不合格的设备，供应商须在</w:t>
            </w:r>
            <w:r>
              <w:rPr>
                <w:rFonts w:ascii="仿宋_GB2312" w:hAnsi="仿宋_GB2312" w:cs="仿宋_GB2312" w:eastAsia="仿宋_GB2312"/>
                <w:sz w:val="28"/>
              </w:rPr>
              <w:t>7个工作日内完成整改或更换，整改后重新验收；二次验收仍不合格的，学校有权解除合同并追究供应商违约责任。</w:t>
            </w:r>
          </w:p>
          <w:p>
            <w:pPr>
              <w:pStyle w:val="null3"/>
              <w:jc w:val="both"/>
            </w:pPr>
            <w:r>
              <w:rPr>
                <w:rFonts w:ascii="仿宋_GB2312" w:hAnsi="仿宋_GB2312" w:cs="仿宋_GB2312" w:eastAsia="仿宋_GB2312"/>
                <w:sz w:val="28"/>
              </w:rPr>
              <w:t>（三）</w:t>
            </w:r>
            <w:r>
              <w:rPr>
                <w:rFonts w:ascii="仿宋_GB2312" w:hAnsi="仿宋_GB2312" w:cs="仿宋_GB2312" w:eastAsia="仿宋_GB2312"/>
                <w:sz w:val="28"/>
              </w:rPr>
              <w:t>产品质保期</w:t>
            </w:r>
          </w:p>
          <w:p>
            <w:pPr>
              <w:pStyle w:val="null3"/>
              <w:spacing w:before="120" w:after="120"/>
              <w:jc w:val="left"/>
            </w:pPr>
            <w:r>
              <w:rPr>
                <w:rFonts w:ascii="仿宋_GB2312" w:hAnsi="仿宋_GB2312" w:cs="仿宋_GB2312" w:eastAsia="仿宋_GB2312"/>
                <w:sz w:val="28"/>
              </w:rPr>
              <w:t>1、</w:t>
            </w:r>
            <w:r>
              <w:rPr>
                <w:rFonts w:ascii="仿宋_GB2312" w:hAnsi="仿宋_GB2312" w:cs="仿宋_GB2312" w:eastAsia="仿宋_GB2312"/>
                <w:sz w:val="28"/>
              </w:rPr>
              <w:t>本项目整体质保期为</w:t>
            </w:r>
            <w:r>
              <w:rPr>
                <w:rFonts w:ascii="仿宋_GB2312" w:hAnsi="仿宋_GB2312" w:cs="仿宋_GB2312" w:eastAsia="仿宋_GB2312"/>
                <w:sz w:val="28"/>
                <w:b/>
              </w:rPr>
              <w:t>1年</w:t>
            </w:r>
            <w:r>
              <w:rPr>
                <w:rFonts w:ascii="仿宋_GB2312" w:hAnsi="仿宋_GB2312" w:cs="仿宋_GB2312" w:eastAsia="仿宋_GB2312"/>
                <w:sz w:val="28"/>
              </w:rPr>
              <w:t>，质保期自设备验收合格之日起计算。</w:t>
            </w:r>
          </w:p>
          <w:p>
            <w:pPr>
              <w:pStyle w:val="null3"/>
              <w:spacing w:before="120" w:after="120"/>
              <w:jc w:val="left"/>
            </w:pPr>
            <w:r>
              <w:rPr>
                <w:rFonts w:ascii="仿宋_GB2312" w:hAnsi="仿宋_GB2312" w:cs="仿宋_GB2312" w:eastAsia="仿宋_GB2312"/>
                <w:sz w:val="28"/>
              </w:rPr>
              <w:t>2、</w:t>
            </w:r>
            <w:r>
              <w:rPr>
                <w:rFonts w:ascii="仿宋_GB2312" w:hAnsi="仿宋_GB2312" w:cs="仿宋_GB2312" w:eastAsia="仿宋_GB2312"/>
                <w:sz w:val="28"/>
              </w:rPr>
              <w:t>质保期内，供应商须提供</w:t>
            </w:r>
            <w:r>
              <w:rPr>
                <w:rFonts w:ascii="仿宋_GB2312" w:hAnsi="仿宋_GB2312" w:cs="仿宋_GB2312" w:eastAsia="仿宋_GB2312"/>
                <w:sz w:val="28"/>
                <w:b/>
              </w:rPr>
              <w:t>7×24小时</w:t>
            </w:r>
            <w:r>
              <w:rPr>
                <w:rFonts w:ascii="仿宋_GB2312" w:hAnsi="仿宋_GB2312" w:cs="仿宋_GB2312" w:eastAsia="仿宋_GB2312"/>
                <w:sz w:val="28"/>
              </w:rPr>
              <w:t>技术支持服务，接到学校报修通知后</w:t>
            </w:r>
            <w:r>
              <w:rPr>
                <w:rFonts w:ascii="仿宋_GB2312" w:hAnsi="仿宋_GB2312" w:cs="仿宋_GB2312" w:eastAsia="仿宋_GB2312"/>
                <w:sz w:val="28"/>
                <w:b/>
              </w:rPr>
              <w:t>8</w:t>
            </w:r>
            <w:r>
              <w:rPr>
                <w:rFonts w:ascii="仿宋_GB2312" w:hAnsi="仿宋_GB2312" w:cs="仿宋_GB2312" w:eastAsia="仿宋_GB2312"/>
                <w:sz w:val="28"/>
                <w:b/>
              </w:rPr>
              <w:t>小时内</w:t>
            </w:r>
            <w:r>
              <w:rPr>
                <w:rFonts w:ascii="仿宋_GB2312" w:hAnsi="仿宋_GB2312" w:cs="仿宋_GB2312" w:eastAsia="仿宋_GB2312"/>
                <w:sz w:val="28"/>
              </w:rPr>
              <w:t>响应，</w:t>
            </w:r>
            <w:r>
              <w:rPr>
                <w:rFonts w:ascii="仿宋_GB2312" w:hAnsi="仿宋_GB2312" w:cs="仿宋_GB2312" w:eastAsia="仿宋_GB2312"/>
                <w:sz w:val="28"/>
                <w:b/>
              </w:rPr>
              <w:t>12</w:t>
            </w:r>
            <w:r>
              <w:rPr>
                <w:rFonts w:ascii="仿宋_GB2312" w:hAnsi="仿宋_GB2312" w:cs="仿宋_GB2312" w:eastAsia="仿宋_GB2312"/>
                <w:sz w:val="28"/>
                <w:b/>
              </w:rPr>
              <w:t>小时内</w:t>
            </w:r>
            <w:r>
              <w:rPr>
                <w:rFonts w:ascii="仿宋_GB2312" w:hAnsi="仿宋_GB2312" w:cs="仿宋_GB2312" w:eastAsia="仿宋_GB2312"/>
                <w:sz w:val="28"/>
              </w:rPr>
              <w:t>给出解决方案，</w:t>
            </w:r>
            <w:r>
              <w:rPr>
                <w:rFonts w:ascii="仿宋_GB2312" w:hAnsi="仿宋_GB2312" w:cs="仿宋_GB2312" w:eastAsia="仿宋_GB2312"/>
                <w:sz w:val="28"/>
                <w:b/>
              </w:rPr>
              <w:t>24</w:t>
            </w:r>
            <w:r>
              <w:rPr>
                <w:rFonts w:ascii="仿宋_GB2312" w:hAnsi="仿宋_GB2312" w:cs="仿宋_GB2312" w:eastAsia="仿宋_GB2312"/>
                <w:sz w:val="28"/>
                <w:b/>
              </w:rPr>
              <w:t>小时内</w:t>
            </w:r>
            <w:r>
              <w:rPr>
                <w:rFonts w:ascii="仿宋_GB2312" w:hAnsi="仿宋_GB2312" w:cs="仿宋_GB2312" w:eastAsia="仿宋_GB2312"/>
                <w:sz w:val="28"/>
              </w:rPr>
              <w:t>排除故障。</w:t>
            </w:r>
          </w:p>
          <w:p>
            <w:pPr>
              <w:pStyle w:val="null3"/>
              <w:spacing w:before="120" w:after="120"/>
              <w:jc w:val="left"/>
            </w:pPr>
            <w:r>
              <w:rPr>
                <w:rFonts w:ascii="仿宋_GB2312" w:hAnsi="仿宋_GB2312" w:cs="仿宋_GB2312" w:eastAsia="仿宋_GB2312"/>
                <w:sz w:val="28"/>
              </w:rPr>
              <w:t>3、</w:t>
            </w:r>
            <w:r>
              <w:rPr>
                <w:rFonts w:ascii="仿宋_GB2312" w:hAnsi="仿宋_GB2312" w:cs="仿宋_GB2312" w:eastAsia="仿宋_GB2312"/>
                <w:sz w:val="28"/>
              </w:rPr>
              <w:t>质保期内，供应商须每</w:t>
            </w:r>
            <w:r>
              <w:rPr>
                <w:rFonts w:ascii="仿宋_GB2312" w:hAnsi="仿宋_GB2312" w:cs="仿宋_GB2312" w:eastAsia="仿宋_GB2312"/>
                <w:sz w:val="28"/>
                <w:b/>
              </w:rPr>
              <w:t>6个月</w:t>
            </w:r>
            <w:r>
              <w:rPr>
                <w:rFonts w:ascii="仿宋_GB2312" w:hAnsi="仿宋_GB2312" w:cs="仿宋_GB2312" w:eastAsia="仿宋_GB2312"/>
                <w:sz w:val="28"/>
              </w:rPr>
              <w:t>对所有设备进行一次免费巡检，进行全面检查、保养和校准，并出具巡检报告。</w:t>
            </w:r>
          </w:p>
          <w:p>
            <w:pPr>
              <w:pStyle w:val="null3"/>
              <w:ind w:firstLine="560"/>
              <w:jc w:val="both"/>
            </w:pPr>
            <w:r>
              <w:rPr>
                <w:rFonts w:ascii="仿宋_GB2312" w:hAnsi="仿宋_GB2312" w:cs="仿宋_GB2312" w:eastAsia="仿宋_GB2312"/>
                <w:sz w:val="28"/>
              </w:rPr>
              <w:t>（四）违约责任</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乙方逾期交付设备、逾期安装调试或逾期整改合格的，每逾期一日按合同总价的</w:t>
            </w:r>
            <w:r>
              <w:rPr>
                <w:rFonts w:ascii="仿宋_GB2312" w:hAnsi="仿宋_GB2312" w:cs="仿宋_GB2312" w:eastAsia="仿宋_GB2312"/>
                <w:sz w:val="28"/>
              </w:rPr>
              <w:t>0.05%向甲方支付违约金；逾期超过15日，甲方有权解除合同，乙方退还全部已付款项。</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乙方所供设备质量、规格、技术指标不符合合同约定的，甲方有权要求更换、退货或返工，乙方承担全部费用，并向甲方支付合同总价</w:t>
            </w:r>
            <w:r>
              <w:rPr>
                <w:rFonts w:ascii="仿宋_GB2312" w:hAnsi="仿宋_GB2312" w:cs="仿宋_GB2312" w:eastAsia="仿宋_GB2312"/>
                <w:sz w:val="28"/>
              </w:rPr>
              <w:t>5</w:t>
            </w:r>
            <w:r>
              <w:rPr>
                <w:rFonts w:ascii="仿宋_GB2312" w:hAnsi="仿宋_GB2312" w:cs="仿宋_GB2312" w:eastAsia="仿宋_GB2312"/>
                <w:sz w:val="28"/>
              </w:rPr>
              <w:t>%的违约金。</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甲方无正当理由逾期支付合同款项的，每逾期一日按应付未付金额的</w:t>
            </w:r>
            <w:r>
              <w:rPr>
                <w:rFonts w:ascii="仿宋_GB2312" w:hAnsi="仿宋_GB2312" w:cs="仿宋_GB2312" w:eastAsia="仿宋_GB2312"/>
                <w:sz w:val="28"/>
              </w:rPr>
              <w:t>0.05%向乙方支付违约金。</w:t>
            </w:r>
          </w:p>
          <w:p>
            <w:pPr>
              <w:pStyle w:val="null3"/>
              <w:jc w:val="left"/>
            </w:pPr>
            <w:r>
              <w:rPr>
                <w:rFonts w:ascii="仿宋_GB2312" w:hAnsi="仿宋_GB2312" w:cs="仿宋_GB2312" w:eastAsia="仿宋_GB2312"/>
                <w:sz w:val="28"/>
              </w:rPr>
              <w:t>4、</w:t>
            </w:r>
            <w:r>
              <w:rPr>
                <w:rFonts w:ascii="仿宋_GB2312" w:hAnsi="仿宋_GB2312" w:cs="仿宋_GB2312" w:eastAsia="仿宋_GB2312"/>
                <w:sz w:val="28"/>
              </w:rPr>
              <w:t>甲方无故拒绝验收、无合理理由阻挠设备安装使用，给乙方造成损失的，甲方应承担相应赔偿责任。</w:t>
            </w:r>
          </w:p>
          <w:p>
            <w:pPr>
              <w:pStyle w:val="null3"/>
              <w:jc w:val="left"/>
            </w:pPr>
            <w:r>
              <w:rPr>
                <w:rFonts w:ascii="仿宋_GB2312" w:hAnsi="仿宋_GB2312" w:cs="仿宋_GB2312" w:eastAsia="仿宋_GB2312"/>
                <w:sz w:val="28"/>
              </w:rPr>
              <w:t>5、</w:t>
            </w:r>
            <w:r>
              <w:rPr>
                <w:rFonts w:ascii="仿宋_GB2312" w:hAnsi="仿宋_GB2312" w:cs="仿宋_GB2312" w:eastAsia="仿宋_GB2312"/>
                <w:sz w:val="28"/>
              </w:rPr>
              <w:t>任何一方严重违约导致合同无法继续履行的，守约方有权解除合同，违约方赔偿守约方实际损失，双方违约金总额均不超过合同总价的</w:t>
            </w:r>
            <w:r>
              <w:rPr>
                <w:rFonts w:ascii="仿宋_GB2312" w:hAnsi="仿宋_GB2312" w:cs="仿宋_GB2312" w:eastAsia="仿宋_GB2312"/>
                <w:sz w:val="28"/>
              </w:rPr>
              <w:t>30%，以《民法典》规定上限为准。</w:t>
            </w:r>
          </w:p>
          <w:p>
            <w:pPr>
              <w:pStyle w:val="null3"/>
              <w:jc w:val="left"/>
            </w:pPr>
            <w:r>
              <w:rPr>
                <w:rFonts w:ascii="仿宋_GB2312" w:hAnsi="仿宋_GB2312" w:cs="仿宋_GB2312" w:eastAsia="仿宋_GB2312"/>
                <w:sz w:val="28"/>
              </w:rPr>
              <w:t>（五）为保障本项目采购货物质量，防范虚假应标的履约风险，拟中标人无论投标阶段针对本项目带</w:t>
            </w:r>
            <w:r>
              <w:rPr>
                <w:rFonts w:ascii="仿宋_GB2312" w:hAnsi="仿宋_GB2312" w:cs="仿宋_GB2312" w:eastAsia="仿宋_GB2312"/>
                <w:sz w:val="28"/>
              </w:rPr>
              <w:t>“▲”核心参数提交了何种证明材料，在合同签订前均须向采购人完整提交以下两项核心证明材料，两项材料缺一不可：</w:t>
            </w:r>
          </w:p>
          <w:p>
            <w:pPr>
              <w:pStyle w:val="null3"/>
              <w:jc w:val="left"/>
            </w:pPr>
            <w:r>
              <w:rPr>
                <w:rFonts w:ascii="仿宋_GB2312" w:hAnsi="仿宋_GB2312" w:cs="仿宋_GB2312" w:eastAsia="仿宋_GB2312"/>
                <w:sz w:val="28"/>
              </w:rPr>
              <w:t>3.1</w:t>
            </w:r>
            <w:r>
              <w:rPr>
                <w:rFonts w:ascii="仿宋_GB2312" w:hAnsi="仿宋_GB2312" w:cs="仿宋_GB2312" w:eastAsia="仿宋_GB2312"/>
                <w:sz w:val="28"/>
              </w:rPr>
              <w:t>.加盖投标供应商公章的参数承诺函：承诺函须明确、无偏离响应本项目全部带“▲”核心参数要求，与投标响应内容完全一致</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3.2.</w:t>
            </w:r>
            <w:r>
              <w:rPr>
                <w:rFonts w:ascii="仿宋_GB2312" w:hAnsi="仿宋_GB2312" w:cs="仿宋_GB2312" w:eastAsia="仿宋_GB2312"/>
                <w:sz w:val="28"/>
              </w:rPr>
              <w:t>对应产品的第三方检测报告：检测报告须为本次采购清单内全部核心设备整机、关键主材对应出具，由具备</w:t>
            </w:r>
            <w:r>
              <w:rPr>
                <w:rFonts w:ascii="仿宋_GB2312" w:hAnsi="仿宋_GB2312" w:cs="仿宋_GB2312" w:eastAsia="仿宋_GB2312"/>
                <w:sz w:val="28"/>
              </w:rPr>
              <w:t>CMA检验检测机构资质认定或CNAS实验室认可资质的第三方专业机构出具，须与本次投标所投产品的品牌完全匹配，检测项完整覆盖本项目全部带“</w:t>
            </w:r>
            <w:r>
              <w:rPr>
                <w:rFonts w:ascii="仿宋_GB2312" w:hAnsi="仿宋_GB2312" w:cs="仿宋_GB2312" w:eastAsia="仿宋_GB2312"/>
                <w:sz w:val="28"/>
              </w:rPr>
              <w:t>▲</w:t>
            </w:r>
            <w:r>
              <w:rPr>
                <w:rFonts w:ascii="仿宋_GB2312" w:hAnsi="仿宋_GB2312" w:cs="仿宋_GB2312" w:eastAsia="仿宋_GB2312"/>
                <w:sz w:val="28"/>
              </w:rPr>
              <w:t>”核</w:t>
            </w:r>
            <w:r>
              <w:rPr>
                <w:rFonts w:ascii="仿宋_GB2312" w:hAnsi="仿宋_GB2312" w:cs="仿宋_GB2312" w:eastAsia="仿宋_GB2312"/>
                <w:sz w:val="28"/>
              </w:rPr>
              <w:t>心参数要求，报告须清晰加盖对应</w:t>
            </w:r>
            <w:r>
              <w:rPr>
                <w:rFonts w:ascii="仿宋_GB2312" w:hAnsi="仿宋_GB2312" w:cs="仿宋_GB2312" w:eastAsia="仿宋_GB2312"/>
                <w:sz w:val="28"/>
              </w:rPr>
              <w:t>CMA/CNAS资质标识及检测机构公章。</w:t>
            </w:r>
          </w:p>
          <w:p>
            <w:pPr>
              <w:pStyle w:val="null3"/>
              <w:ind w:firstLine="560"/>
              <w:jc w:val="left"/>
            </w:pPr>
            <w:r>
              <w:rPr>
                <w:rFonts w:ascii="仿宋_GB2312" w:hAnsi="仿宋_GB2312" w:cs="仿宋_GB2312" w:eastAsia="仿宋_GB2312"/>
                <w:sz w:val="28"/>
              </w:rPr>
              <w:t>拟中标人未按采购人要求时限提交、提交的材料不符合上述全部要求，或存在伪造、变造、冒用证明材料等情形的，均直接认定为虚假应标，采购人将取消其中标资格、不予签订合同，并按照《中华人民共和国政府采购法》相关规定，将其列入不良行为记录名单，报请财政主管部门依法予以处罚；给采购人造成损失的，依法承担全部赔偿责任。（提供上述要求的承诺函，合适自拟，但需包含上述内容。并在中标后签订合同前提供相关报告及函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供应商须在合同签订后50日历天内完成全部设备的生产、采购，并送达学校指定的陶艺实训教室。</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其他，设备安装调试完毕并经终验合格后30天内，乙方持双方签署的《履约验收单》原件及相关资料向甲方申请，达到付款条件起30个工作日内，支付合同总金额的60.0%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质量验收严格遵循国家现行强制性标准、推荐性国家标准、行业标准及国家行政部门颁布的相关法律法规、规章制度，同时以本项目采购合同、投标文件及前述技术要求为直接依据。无国家标准的，执行行业标准；无行业标准的，执行企业标准且不得低于国家通用安全与质量要求。所有标准均以验收时最新有效版本为准。 2、所有设备的技术参数、性能指标、材料成分及安全要求必须同时满足本项目技术要求和相关标准。 3、所有技术参数中标记▲的需在验收时提供对应CNAS/CMA资质的第三方检测报告，必须完整覆盖对应检测项目，检测方法、判定标准与上述标准完全一致，否则视为资料验收不合格；或加盖投标供应商公章的参数承诺函：承诺函须明确、无偏离响应本项目全部带“▲”核心参数要求，与投标响应内容完全一致，否则视为承诺函不合格。 4、验收不合格的设备，供应商须在7个工作日内完成整改或更换，整改后重新验收；二次验收仍不合格的，学校有权解除合同并追究供应商违约责任。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1、本项目整体质保期为1年，质保期自设备验收合格之日起计算。 2、质保期内，供应商须提供7×24小时技术支持服务，接到学校报修通知后8小时内响应，12小时内给出解决方案，24小时内排除故障。 3、质保期内，供应商须每6个月对所有设备进行一次免费巡检，进行全面检查、保养和校准，并出具巡检报告。</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1、乙方逾期交付设备、逾期安装调试或逾期整改合格的，每逾期一日按合同总价的0.05%向甲方支付违约金；逾期超过15日，甲方有权解除合同，乙方退还全部已付款项。 2、乙方所供设备质量、规格、技术指标不符合合同约定的，甲方有权要求更换、退货或返工，乙方承担全部费用，并向甲方支付合同总价5%的违约金。 3、甲方无正当理由逾期支付合同款项的，每逾期一日按应付未付金额的0.05%向乙方支付违约金。 4、甲方无故拒绝验收、无合理理由阻挠设备安装使用，给乙方造成损失的，甲方应承担相应赔偿责任。 5、任何一方严重违约导致合同无法继续履行的，守约方有权解除合同，违约方赔偿守约方实际损失，双方违约金总额均不超过合同总价的30%，以《民法典》规定上限为准。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实行两轮报价。第一轮报价后，磋商小组可以根据项目实施情况调整采购需求，第二轮报价为最终报价。如采购需求没有实质性变化，各供应商的报价应逐次降低，本次报价超过上次报价的，为无效报价。（2）成交供应商在领取成交通知书时须提供跟开标时上传的电子响应文件一致的纸质版响应文件一正二副、电子版一份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提供法定代表人授权书及法定代表人证明书（法定代表人谈判时不需提供授权书，须出具法人身份证，并与营业执照上信息一致）。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提供2025年6月至今已缴存的至少三个月的社会保障资金缴存单据或社保机构开具的社会保险参保缴费情况证明，依法不需要缴纳社会保障资金的单位应提供相关证明材料。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提供2025年6月至今已缴纳的至少三个月的纳税证明或完税证明，依法免税的单位应提供相关证明材料。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供应商具有履行本合同所必需的专业技术能力的说明及承诺。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供应商信誉查询</w:t>
            </w:r>
          </w:p>
        </w:tc>
        <w:tc>
          <w:tcPr>
            <w:tcW w:type="dxa" w:w="3322"/>
          </w:tcPr>
          <w:p>
            <w:pPr>
              <w:pStyle w:val="null3"/>
            </w:pPr>
            <w:r>
              <w:rPr>
                <w:rFonts w:ascii="仿宋_GB2312" w:hAnsi="仿宋_GB2312" w:cs="仿宋_GB2312" w:eastAsia="仿宋_GB2312"/>
              </w:rPr>
              <w:t>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中小企业声明函 供应商响应方案.docx 商务应答表 供应商应提交的相关资格证明材料 报价表 资格证明文件.docx 响应文件封面 产品技术参数表 技术偏离表.docx 残疾人福利性单位声明函 供应商认为有必要说明的其他问题.docx 标的清单 响应函 商务条款偏离表.docx 监狱企业的证明文件 关于符合本国产品标准的声明函.pdf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产品技术参数表 技术偏离表.docx 供应商响应方案.docx 商务应答表 商务条款偏离表.docx 关于符合本国产品标准的声明函.pdf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详见附件：供应商响应方案.docx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详见附件：关于符合本国产品标准的声明函.pdf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详见附件：1.西安铁路职业技术学院供货合同（政府采购项目）.docx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