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4C264B">
      <w:pPr>
        <w:pStyle w:val="5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b/>
          <w:bCs/>
        </w:rPr>
        <w:t>一、项目总体服务内容</w:t>
      </w:r>
    </w:p>
    <w:p w14:paraId="2DFCFDB0">
      <w:pPr>
        <w:pStyle w:val="5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本项目服务内容涵盖空地勤食宿保障、车辆保障、清洁服务、机坪管理、应急物资储备、维修保养、场站巡检、场站警情响应、专业劳务服务等，实行24小时全天候驻场保障，全面支撑航空应急救援、突发灾情处置及场站日常运行等地面保障工作。</w:t>
      </w:r>
    </w:p>
    <w:p w14:paraId="313589A3">
      <w:pPr>
        <w:pStyle w:val="5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b/>
          <w:bCs/>
        </w:rPr>
        <w:t>（一）食宿保障服务</w:t>
      </w:r>
    </w:p>
    <w:p w14:paraId="2E7E9ECC">
      <w:pPr>
        <w:pStyle w:val="5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1.提供餐食服务：按照每日三餐提供常态化餐饮保障，遇应急救援飞行任务需随时加餐、延时保障；负责餐厅设施设备日常管理、清洁维护及运营管护。就餐实行有偿服务，收费标准不超过70元/人/天。</w:t>
      </w:r>
    </w:p>
    <w:p w14:paraId="2C86539A">
      <w:pPr>
        <w:pStyle w:val="5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标准：严格执行食品卫生法</w:t>
      </w:r>
      <w:r>
        <w:rPr>
          <w:rFonts w:hint="eastAsia" w:ascii="仿宋" w:hAnsi="仿宋" w:eastAsia="仿宋" w:cs="仿宋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highlight w:val="none"/>
          <w:lang w:val="en-US" w:eastAsia="zh-CN"/>
        </w:rPr>
        <w:t>成交供应商需承诺在成交后30工作日内按照相关规定办理《食品经营许可证》</w:t>
      </w:r>
      <w:r>
        <w:rPr>
          <w:rFonts w:hint="eastAsia" w:ascii="仿宋" w:hAnsi="仿宋" w:eastAsia="仿宋" w:cs="仿宋"/>
          <w:highlight w:val="none"/>
          <w:lang w:eastAsia="zh-CN"/>
        </w:rPr>
        <w:t>）</w:t>
      </w:r>
      <w:r>
        <w:rPr>
          <w:rFonts w:hint="eastAsia" w:ascii="仿宋" w:hAnsi="仿宋" w:eastAsia="仿宋" w:cs="仿宋"/>
          <w:highlight w:val="none"/>
        </w:rPr>
        <w:t>；</w:t>
      </w:r>
      <w:r>
        <w:rPr>
          <w:rFonts w:hint="eastAsia" w:ascii="仿宋" w:hAnsi="仿宋" w:eastAsia="仿宋" w:cs="仿宋"/>
        </w:rPr>
        <w:t>厨房工作人员必须持有健康合格证上岗，每周制定菜谱，每日根据菜单制作。定期进行消毒处理并做好记录。</w:t>
      </w:r>
    </w:p>
    <w:p w14:paraId="49057A3E">
      <w:pPr>
        <w:pStyle w:val="5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2.提供住宿服务：负责驻场人员房间日常保洁、定期布草更换、室内环境卫生维护；负责房间空调、暖气、水电及配套设施日常巡检与简易维修报修。住宿实行有偿服务，收费标准不超过160元/间/天。</w:t>
      </w:r>
    </w:p>
    <w:p w14:paraId="5D0524C4">
      <w:pPr>
        <w:pStyle w:val="5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标准：参照住宿业卫生规范，从业人员需持有效健康证，为救援人员房间提供周期性日常清洁、布草更换等服务，一客一换，长住人员一周一换；对空调、暖气、相关设施进行维修等。</w:t>
      </w:r>
    </w:p>
    <w:p w14:paraId="4916B602">
      <w:pPr>
        <w:pStyle w:val="5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b/>
          <w:bCs/>
        </w:rPr>
        <w:t>（二）车辆保障服务</w:t>
      </w:r>
    </w:p>
    <w:p w14:paraId="4E95D654">
      <w:pPr>
        <w:pStyle w:val="5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1.提供宝鸡场站日常采购及后勤的车辆保障。</w:t>
      </w:r>
    </w:p>
    <w:p w14:paraId="7F6CAE92">
      <w:pPr>
        <w:pStyle w:val="5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2.为中心提供执行任务期间的通勤保障，承担相关车辆租赁、驾驶人员、燃油、过路过桥、维修、保险等费用。</w:t>
      </w:r>
    </w:p>
    <w:p w14:paraId="29B61D8B">
      <w:pPr>
        <w:pStyle w:val="5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b/>
          <w:bCs/>
        </w:rPr>
        <w:t>（三）清洁服务</w:t>
      </w:r>
    </w:p>
    <w:p w14:paraId="295A9B5C">
      <w:pPr>
        <w:pStyle w:val="5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负责中心办公楼、餐厅区域全域日常卫生保洁、垃圾清运；服务区域卫生间洗手液、卫生纸、擦手纸及餐厅餐巾纸由服务商全额负责配备更换；保洁所需全部工具、耗材由服务商自备。</w:t>
      </w:r>
    </w:p>
    <w:p w14:paraId="74DFC55D">
      <w:pPr>
        <w:pStyle w:val="5"/>
        <w:rPr>
          <w:rFonts w:hint="eastAsia" w:ascii="仿宋" w:hAnsi="仿宋" w:eastAsia="仿宋" w:cs="仿宋"/>
          <w:b/>
          <w:bCs/>
        </w:rPr>
      </w:pPr>
      <w:r>
        <w:rPr>
          <w:rFonts w:hint="eastAsia" w:ascii="仿宋" w:hAnsi="仿宋" w:eastAsia="仿宋" w:cs="仿宋"/>
          <w:b/>
          <w:bCs/>
        </w:rPr>
        <w:t>（四）机坪管理服务</w:t>
      </w:r>
    </w:p>
    <w:p w14:paraId="33AA6EC9">
      <w:pPr>
        <w:pStyle w:val="5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1.制定宝鸡场站机坪管理制度，落实停机坪、跑道区域人员车辆进出查验、登记管控，统一配备发放飞行区专用反光背带、安全背心。</w:t>
      </w:r>
    </w:p>
    <w:p w14:paraId="7E5635D2">
      <w:pPr>
        <w:pStyle w:val="5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2.负责停机坪及跑道周边日常巡视、检查维护，按民航及航空护林标准完善标识标线、灯光照明、围栏围界设施，持续保持场地适飞状态，保障飞行安全。</w:t>
      </w:r>
    </w:p>
    <w:p w14:paraId="6D6DC9AE">
      <w:pPr>
        <w:pStyle w:val="5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3.负责场站飞行区公共消防安全管理，按消防保障要求配齐、定期更换消防设施器材，落实日常巡检维护台账。落实机坪跑道区域24小时安全值守、现场警戒；负责场区监控、安防设施日常值守及简易故障排查报备。</w:t>
      </w:r>
    </w:p>
    <w:p w14:paraId="12F9FDAF">
      <w:pPr>
        <w:pStyle w:val="5"/>
        <w:rPr>
          <w:rFonts w:hint="eastAsia" w:ascii="仿宋" w:hAnsi="仿宋" w:eastAsia="仿宋" w:cs="仿宋"/>
          <w:b/>
          <w:bCs/>
        </w:rPr>
      </w:pPr>
      <w:r>
        <w:rPr>
          <w:rFonts w:hint="eastAsia" w:ascii="仿宋" w:hAnsi="仿宋" w:eastAsia="仿宋" w:cs="仿宋"/>
          <w:b/>
          <w:bCs/>
        </w:rPr>
        <w:t>（五）应急物资储备服务</w:t>
      </w:r>
    </w:p>
    <w:p w14:paraId="5220ADF8">
      <w:pPr>
        <w:pStyle w:val="5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负责应急储备食品、医疗救援物资采买、入库、分类存储、台账管理及定期轮换；应急食品储备量不低于一次性60人三天用量，确保突发任务随时调拨保障。</w:t>
      </w:r>
    </w:p>
    <w:p w14:paraId="7ED8579F">
      <w:pPr>
        <w:pStyle w:val="5"/>
        <w:rPr>
          <w:rFonts w:hint="eastAsia" w:ascii="仿宋" w:hAnsi="仿宋" w:eastAsia="仿宋" w:cs="仿宋"/>
          <w:b/>
          <w:bCs/>
        </w:rPr>
      </w:pPr>
      <w:r>
        <w:rPr>
          <w:rFonts w:hint="eastAsia" w:ascii="仿宋" w:hAnsi="仿宋" w:eastAsia="仿宋" w:cs="仿宋"/>
          <w:b/>
          <w:bCs/>
        </w:rPr>
        <w:t>（六）设施维修保养服务</w:t>
      </w:r>
    </w:p>
    <w:p w14:paraId="690A2FE1">
      <w:pPr>
        <w:pStyle w:val="5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负责中心公共区域、营房、配套设施设备日常巡查、零星维修、养护作业，承担维修基础耗材及小型配件购置更换。</w:t>
      </w:r>
    </w:p>
    <w:p w14:paraId="5C1197ED">
      <w:pPr>
        <w:pStyle w:val="5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b/>
          <w:bCs/>
        </w:rPr>
        <w:t>（七）场站巡检保障服务</w:t>
      </w:r>
    </w:p>
    <w:p w14:paraId="021EF1D7">
      <w:pPr>
        <w:pStyle w:val="5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1.针对宝鸡陵塬机场本场空域内飞行活动开展相关巡查和处置工作，及时消除飞行安全隐患，具体为：</w:t>
      </w:r>
    </w:p>
    <w:p w14:paraId="615D28F5">
      <w:pPr>
        <w:pStyle w:val="5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1.1 设立本场巡检组，负责对宝鸡陵塬机场场内及周边区域开展日常巡检工作：飞行前，对跑道进行全面巡检，细致排查杂物、破损等可能影响航空器飞行安全的隐患，发现问题立即上报中心，并准确记入巡检台账；飞行期间，15分钟内处置宝鸡陵塬机场周边风筝等空中干扰物，全力保障本场航空器飞行安全。</w:t>
      </w:r>
    </w:p>
    <w:p w14:paraId="0D9CB90E">
      <w:pPr>
        <w:pStyle w:val="5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1.2 设立外场巡检组：针对宝鸡本场空域范围内，在宝鸡陵塬机场以外场地起降的飞行任务，巡检人员需同时前往外场执行全程值守任务，直至飞行任务结束；飞行期间，及时处置影响飞行安全的各类干扰因素，全力保障外场航空器飞行安全。</w:t>
      </w:r>
    </w:p>
    <w:p w14:paraId="2967DF16">
      <w:pPr>
        <w:pStyle w:val="5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1.3 巡检人员需规范建立巡检台账，详细记录每日巡检情况，包括但不限于文字、照片及视频等资料。</w:t>
      </w:r>
    </w:p>
    <w:p w14:paraId="25B002C1">
      <w:pPr>
        <w:pStyle w:val="5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2.负责宝鸡场站出入口24小时值守、身份核验、车辆登记、进出管控；场区24小时巡逻巡视、安全警戒。</w:t>
      </w:r>
    </w:p>
    <w:p w14:paraId="2598DCC7">
      <w:pPr>
        <w:pStyle w:val="5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3.负责办公楼与场站消防设施巡检维护、隐患排查上报，统筹场站巡检系统值守运维；每半年组织消防实战演练，常态化核查消防设备质保有效期，确保设施完好合规。</w:t>
      </w:r>
    </w:p>
    <w:p w14:paraId="5C1E48F1">
      <w:pPr>
        <w:pStyle w:val="5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4.协助甲方开展特情处置、应急演练秩序维护与协同保障。</w:t>
      </w:r>
    </w:p>
    <w:p w14:paraId="77A8C8BB">
      <w:pPr>
        <w:pStyle w:val="5"/>
        <w:rPr>
          <w:rFonts w:hint="eastAsia" w:ascii="仿宋" w:hAnsi="仿宋" w:eastAsia="仿宋" w:cs="仿宋"/>
          <w:b/>
          <w:bCs/>
        </w:rPr>
      </w:pPr>
      <w:r>
        <w:rPr>
          <w:rFonts w:hint="eastAsia" w:ascii="仿宋" w:hAnsi="仿宋" w:eastAsia="仿宋" w:cs="仿宋"/>
          <w:b/>
          <w:bCs/>
        </w:rPr>
        <w:t>（八）场站警情响应保障服务</w:t>
      </w:r>
    </w:p>
    <w:p w14:paraId="23ED8EB7">
      <w:pPr>
        <w:pStyle w:val="5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1.警报发布：建立场站警情响应机制，遇非法闯入、火灾险情、可疑人员/物品等警情时，第一时间通过场站广播、声光警报装置发布警报信号，确保驻场人员快速响应。</w:t>
      </w:r>
    </w:p>
    <w:p w14:paraId="2E5E764C">
      <w:pPr>
        <w:pStyle w:val="5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2.通信保障：通信保障：为巡查值守、巡检与塔台等相关人员配置足量对讲机等专用通信设备，确保24小时通信畅通、指令传递零延迟。</w:t>
      </w:r>
    </w:p>
    <w:p w14:paraId="0B5C6554">
      <w:pPr>
        <w:pStyle w:val="5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3.设备维护：建立通信设备日常巡检、充电维护与备用设备保障机制，定期测试通信信号覆盖效果，保障通信联络稳定可靠。</w:t>
      </w:r>
    </w:p>
    <w:p w14:paraId="7279DFE1">
      <w:pPr>
        <w:pStyle w:val="5"/>
        <w:rPr>
          <w:rFonts w:hint="eastAsia" w:ascii="仿宋" w:hAnsi="仿宋" w:eastAsia="仿宋" w:cs="仿宋"/>
          <w:b/>
          <w:bCs/>
        </w:rPr>
      </w:pPr>
      <w:r>
        <w:rPr>
          <w:rFonts w:hint="eastAsia" w:ascii="仿宋" w:hAnsi="仿宋" w:eastAsia="仿宋" w:cs="仿宋"/>
          <w:b/>
          <w:bCs/>
        </w:rPr>
        <w:t>（九）劳务服务</w:t>
      </w:r>
    </w:p>
    <w:p w14:paraId="21F709D7">
      <w:pPr>
        <w:pStyle w:val="5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1.配置后勤保障、现场管理、航空管制、气象保障等专业人员。</w:t>
      </w:r>
    </w:p>
    <w:p w14:paraId="0415BE26">
      <w:pPr>
        <w:pStyle w:val="5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2.设立专职项目经理驻场全程统筹管理。</w:t>
      </w:r>
    </w:p>
    <w:p w14:paraId="285C41F0">
      <w:pPr>
        <w:pStyle w:val="5"/>
        <w:rPr>
          <w:rFonts w:hint="eastAsia" w:ascii="仿宋" w:hAnsi="仿宋" w:eastAsia="仿宋" w:cs="仿宋"/>
          <w:b/>
          <w:bCs/>
        </w:rPr>
      </w:pPr>
      <w:r>
        <w:rPr>
          <w:rFonts w:hint="eastAsia" w:ascii="仿宋" w:hAnsi="仿宋" w:eastAsia="仿宋" w:cs="仿宋"/>
          <w:b/>
          <w:bCs/>
        </w:rPr>
        <w:t>二、人员配置要求</w:t>
      </w:r>
    </w:p>
    <w:p w14:paraId="33AC2375">
      <w:pPr>
        <w:pStyle w:val="5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b/>
          <w:bCs/>
        </w:rPr>
        <w:t>（一）项目整体保障</w:t>
      </w:r>
    </w:p>
    <w:p w14:paraId="0FFAE7AE">
      <w:pPr>
        <w:pStyle w:val="5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服务商须配置专职项目经理1名，全程统筹项目对接、人员管理、任务调度、进度管控、台账整理、验收迎检全流程工作，全程驻场在岗。</w:t>
      </w:r>
    </w:p>
    <w:p w14:paraId="03C27B67">
      <w:pPr>
        <w:pStyle w:val="5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b/>
          <w:bCs/>
        </w:rPr>
        <w:t>（二）技术服务团队配置</w:t>
      </w:r>
    </w:p>
    <w:p w14:paraId="25233DD0">
      <w:pPr>
        <w:pStyle w:val="5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1.后勤保障团队：足额配置厨师、保洁、维修员等固定岗位人员，人员应保持相对稳定。</w:t>
      </w:r>
    </w:p>
    <w:p w14:paraId="71A08ACE">
      <w:pPr>
        <w:pStyle w:val="5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2.巡检团队：固定不少于10名巡检值守人员，实行24小时轮班值守。</w:t>
      </w:r>
    </w:p>
    <w:p w14:paraId="4BADF4F3">
      <w:pPr>
        <w:pStyle w:val="5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3.专业技术岗位：航空管制专业人员不少于2名，</w:t>
      </w:r>
      <w:r>
        <w:rPr>
          <w:rFonts w:hint="eastAsia" w:ascii="仿宋" w:hAnsi="仿宋" w:eastAsia="仿宋" w:cs="仿宋"/>
          <w:highlight w:val="none"/>
        </w:rPr>
        <w:t>具备航空管制、飞行指挥工作经验；气象保障专业人员不少于1名，具备</w:t>
      </w:r>
      <w:r>
        <w:rPr>
          <w:rFonts w:hint="eastAsia" w:ascii="仿宋" w:hAnsi="仿宋" w:eastAsia="仿宋" w:cs="仿宋"/>
        </w:rPr>
        <w:t>飞行气象相关工作经验。</w:t>
      </w:r>
    </w:p>
    <w:p w14:paraId="557AF853">
      <w:pPr>
        <w:pStyle w:val="5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4.整体劳务配置：派驻总人数不少于30人。</w:t>
      </w:r>
    </w:p>
    <w:p w14:paraId="65BD1CAA">
      <w:pPr>
        <w:pStyle w:val="2"/>
        <w:rPr>
          <w:rFonts w:hint="eastAsia" w:ascii="仿宋" w:hAnsi="仿宋" w:eastAsia="仿宋" w:cs="仿宋"/>
          <w:highlight w:val="none"/>
          <w:lang w:val="en-US" w:eastAsia="zh-CN"/>
        </w:rPr>
      </w:pPr>
      <w:r>
        <w:rPr>
          <w:rFonts w:hint="eastAsia" w:ascii="仿宋" w:hAnsi="仿宋" w:eastAsia="仿宋" w:cs="仿宋"/>
          <w:highlight w:val="none"/>
          <w:lang w:val="en-US" w:eastAsia="zh-CN"/>
        </w:rPr>
        <w:t>5.人员数量配置安排</w:t>
      </w:r>
    </w:p>
    <w:p w14:paraId="4D7DF152">
      <w:pPr>
        <w:pStyle w:val="5"/>
        <w:rPr>
          <w:rFonts w:hint="eastAsia" w:ascii="仿宋" w:hAnsi="仿宋" w:eastAsia="仿宋" w:cs="仿宋"/>
          <w:highlight w:val="none"/>
          <w:lang w:val="en-US" w:eastAsia="zh-CN"/>
        </w:rPr>
      </w:pPr>
      <w:r>
        <w:rPr>
          <w:rFonts w:hint="eastAsia" w:ascii="仿宋" w:hAnsi="仿宋" w:eastAsia="仿宋" w:cs="仿宋"/>
          <w:highlight w:val="none"/>
          <w:lang w:val="en-US" w:eastAsia="zh-CN"/>
        </w:rPr>
        <w:t>（一）食宿保障服务         拟派人数：5人</w:t>
      </w:r>
    </w:p>
    <w:p w14:paraId="46C0E1A6">
      <w:pPr>
        <w:pStyle w:val="5"/>
        <w:rPr>
          <w:rFonts w:hint="eastAsia" w:ascii="仿宋" w:hAnsi="仿宋" w:eastAsia="仿宋" w:cs="仿宋"/>
          <w:highlight w:val="none"/>
          <w:lang w:val="en-US" w:eastAsia="zh-CN"/>
        </w:rPr>
      </w:pPr>
      <w:r>
        <w:rPr>
          <w:rFonts w:hint="eastAsia" w:ascii="仿宋" w:hAnsi="仿宋" w:eastAsia="仿宋" w:cs="仿宋"/>
          <w:highlight w:val="none"/>
          <w:lang w:val="en-US" w:eastAsia="zh-CN"/>
        </w:rPr>
        <w:t>（二）车辆保障服务         拟派人数：2人</w:t>
      </w:r>
    </w:p>
    <w:p w14:paraId="6AD4DA0B">
      <w:pPr>
        <w:pStyle w:val="5"/>
        <w:rPr>
          <w:rFonts w:hint="eastAsia" w:ascii="仿宋" w:hAnsi="仿宋" w:eastAsia="仿宋" w:cs="仿宋"/>
          <w:highlight w:val="none"/>
          <w:lang w:val="en-US" w:eastAsia="zh-CN"/>
        </w:rPr>
      </w:pPr>
      <w:r>
        <w:rPr>
          <w:rFonts w:hint="eastAsia" w:ascii="仿宋" w:hAnsi="仿宋" w:eastAsia="仿宋" w:cs="仿宋"/>
          <w:highlight w:val="none"/>
          <w:lang w:val="en-US" w:eastAsia="zh-CN"/>
        </w:rPr>
        <w:t>（三）清洁服务             拟派人数：2人</w:t>
      </w:r>
    </w:p>
    <w:p w14:paraId="43E869FE">
      <w:pPr>
        <w:pStyle w:val="5"/>
        <w:rPr>
          <w:rFonts w:hint="eastAsia" w:ascii="仿宋" w:hAnsi="仿宋" w:eastAsia="仿宋" w:cs="仿宋"/>
          <w:highlight w:val="none"/>
          <w:lang w:val="en-US" w:eastAsia="zh-CN"/>
        </w:rPr>
      </w:pPr>
      <w:r>
        <w:rPr>
          <w:rFonts w:hint="eastAsia" w:ascii="仿宋" w:hAnsi="仿宋" w:eastAsia="仿宋" w:cs="仿宋"/>
          <w:highlight w:val="none"/>
          <w:lang w:val="en-US" w:eastAsia="zh-CN"/>
        </w:rPr>
        <w:t>（四）机坪管理服务         拟派人数：2人</w:t>
      </w:r>
    </w:p>
    <w:p w14:paraId="337402EB">
      <w:pPr>
        <w:pStyle w:val="5"/>
        <w:rPr>
          <w:rFonts w:hint="eastAsia" w:ascii="仿宋" w:hAnsi="仿宋" w:eastAsia="仿宋" w:cs="仿宋"/>
          <w:highlight w:val="none"/>
          <w:lang w:val="en-US" w:eastAsia="zh-CN"/>
        </w:rPr>
      </w:pPr>
      <w:r>
        <w:rPr>
          <w:rFonts w:hint="eastAsia" w:ascii="仿宋" w:hAnsi="仿宋" w:eastAsia="仿宋" w:cs="仿宋"/>
          <w:highlight w:val="none"/>
          <w:lang w:val="en-US" w:eastAsia="zh-CN"/>
        </w:rPr>
        <w:t>（五）应急物资储备服务     拟派人数：1人</w:t>
      </w:r>
    </w:p>
    <w:p w14:paraId="0E295AB6">
      <w:pPr>
        <w:pStyle w:val="5"/>
        <w:rPr>
          <w:rFonts w:hint="eastAsia" w:ascii="仿宋" w:hAnsi="仿宋" w:eastAsia="仿宋" w:cs="仿宋"/>
          <w:highlight w:val="none"/>
          <w:lang w:val="en-US" w:eastAsia="zh-CN"/>
        </w:rPr>
      </w:pPr>
      <w:r>
        <w:rPr>
          <w:rFonts w:hint="eastAsia" w:ascii="仿宋" w:hAnsi="仿宋" w:eastAsia="仿宋" w:cs="仿宋"/>
          <w:highlight w:val="none"/>
          <w:lang w:val="en-US" w:eastAsia="zh-CN"/>
        </w:rPr>
        <w:t>（六）设施维修保养服务     拟派人数：2人</w:t>
      </w:r>
    </w:p>
    <w:p w14:paraId="28641529">
      <w:pPr>
        <w:pStyle w:val="5"/>
        <w:rPr>
          <w:rFonts w:hint="eastAsia" w:ascii="仿宋" w:hAnsi="仿宋" w:eastAsia="仿宋" w:cs="仿宋"/>
          <w:highlight w:val="none"/>
          <w:lang w:val="en-US" w:eastAsia="zh-CN"/>
        </w:rPr>
      </w:pPr>
      <w:r>
        <w:rPr>
          <w:rFonts w:hint="eastAsia" w:ascii="仿宋" w:hAnsi="仿宋" w:eastAsia="仿宋" w:cs="仿宋"/>
          <w:highlight w:val="none"/>
          <w:lang w:val="en-US" w:eastAsia="zh-CN"/>
        </w:rPr>
        <w:t>（七）场站巡检保障服务     拟派人数：10人</w:t>
      </w:r>
    </w:p>
    <w:p w14:paraId="439DBEEF">
      <w:pPr>
        <w:pStyle w:val="5"/>
        <w:rPr>
          <w:rFonts w:hint="eastAsia" w:ascii="仿宋" w:hAnsi="仿宋" w:eastAsia="仿宋" w:cs="仿宋"/>
          <w:highlight w:val="none"/>
          <w:lang w:val="en-US" w:eastAsia="zh-CN"/>
        </w:rPr>
      </w:pPr>
      <w:r>
        <w:rPr>
          <w:rFonts w:hint="eastAsia" w:ascii="仿宋" w:hAnsi="仿宋" w:eastAsia="仿宋" w:cs="仿宋"/>
          <w:highlight w:val="none"/>
          <w:lang w:val="en-US" w:eastAsia="zh-CN"/>
        </w:rPr>
        <w:t>（八）场站警情响应保障服务 拟派人数：2人</w:t>
      </w:r>
    </w:p>
    <w:p w14:paraId="370B11E8">
      <w:pPr>
        <w:pStyle w:val="5"/>
        <w:rPr>
          <w:rFonts w:hint="eastAsia" w:ascii="仿宋" w:hAnsi="仿宋" w:eastAsia="仿宋" w:cs="仿宋"/>
          <w:highlight w:val="none"/>
          <w:lang w:val="en-US" w:eastAsia="zh-Hans"/>
        </w:rPr>
      </w:pPr>
      <w:r>
        <w:rPr>
          <w:rFonts w:hint="eastAsia" w:ascii="仿宋" w:hAnsi="仿宋" w:eastAsia="仿宋" w:cs="仿宋"/>
          <w:highlight w:val="none"/>
          <w:lang w:val="en-US" w:eastAsia="zh-CN"/>
        </w:rPr>
        <w:t>（九）劳务服务 3专业技术、1项目经理；  拟派人数：4人</w:t>
      </w:r>
    </w:p>
    <w:p w14:paraId="48848823">
      <w:pPr>
        <w:pStyle w:val="5"/>
        <w:rPr>
          <w:rFonts w:hint="eastAsia" w:ascii="仿宋" w:hAnsi="仿宋" w:eastAsia="仿宋" w:cs="仿宋"/>
          <w:b/>
          <w:bCs/>
        </w:rPr>
      </w:pPr>
      <w:r>
        <w:rPr>
          <w:rFonts w:hint="eastAsia" w:ascii="仿宋" w:hAnsi="仿宋" w:eastAsia="仿宋" w:cs="仿宋"/>
          <w:b/>
          <w:bCs/>
        </w:rPr>
        <w:t>三、全方位保障服务要求</w:t>
      </w:r>
    </w:p>
    <w:p w14:paraId="07CBDE8B">
      <w:pPr>
        <w:pStyle w:val="5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b/>
          <w:bCs/>
        </w:rPr>
        <w:t>（一）日常维护服务</w:t>
      </w:r>
    </w:p>
    <w:p w14:paraId="3D8019A9">
      <w:pPr>
        <w:pStyle w:val="5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1.提供全年24小时全天候值守与地面综合保障，确保应急任务随时响应。</w:t>
      </w:r>
    </w:p>
    <w:p w14:paraId="5F04ADA8">
      <w:pPr>
        <w:pStyle w:val="5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2.严格落实每日考勤、岗位值守、请示报备制度。建立人员、物资、车辆、设施、任务保障全套台账，做到日常有记录、任务有档案、管理可追溯。</w:t>
      </w:r>
    </w:p>
    <w:p w14:paraId="0E564A1D">
      <w:pPr>
        <w:pStyle w:val="5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3.定期巡检服务对机坪跑道、围界灯光、消防设施、安防监控、营房水电。每次巡检形成完整记录，发现安全隐患及设施缺陷及时上报，并提出整改处置建议，实行闭环管理。</w:t>
      </w:r>
    </w:p>
    <w:p w14:paraId="5C1FE71D">
      <w:pPr>
        <w:pStyle w:val="5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4.故障及应急响应处置接到应急救援、火情处置、临时飞行保障指令后，人员立即到岗，快速完成食宿、车辆、机坪值守、物资调拨、现场秩序全流程保障。保持项目</w:t>
      </w:r>
      <w:r>
        <w:rPr>
          <w:rFonts w:hint="eastAsia" w:ascii="仿宋" w:hAnsi="仿宋" w:eastAsia="仿宋" w:cs="仿宋"/>
          <w:lang w:val="en-US" w:eastAsia="zh-CN"/>
        </w:rPr>
        <w:t>经理</w:t>
      </w:r>
      <w:r>
        <w:rPr>
          <w:rFonts w:hint="eastAsia" w:ascii="仿宋" w:hAnsi="仿宋" w:eastAsia="仿宋" w:cs="仿宋"/>
        </w:rPr>
        <w:t>、各岗位联络电话24小时畅通，随时待命、随叫随到。定期配合甲方开展应急演练，熟练掌握保障流程、岗位职责及特情处置流程。</w:t>
      </w:r>
    </w:p>
    <w:p w14:paraId="23B2744C">
      <w:pPr>
        <w:pStyle w:val="5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四、项目交付验收与合同签订要求</w:t>
      </w:r>
    </w:p>
    <w:p w14:paraId="11D24D2B">
      <w:pPr>
        <w:pStyle w:val="5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1.交付成果：日常值守服务日志、应急任务保障档案、人员考勤台账、设施维修记录等。</w:t>
      </w:r>
    </w:p>
    <w:p w14:paraId="1D61071F">
      <w:pPr>
        <w:pStyle w:val="5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2.验收标准：全年24小时值守在岗率100%、应急任务保障响应及时率100%、机坪及消防设施完好达标、人员配置足额到位。</w:t>
      </w:r>
    </w:p>
    <w:p w14:paraId="3B56EC91">
      <w:pPr>
        <w:pStyle w:val="5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3.付款方式：合同签订并达到进场条件后，支付合同金额的60%；成交供应商履约至2026年12月31日前，经采购人阶段性履约验收合格，且成交供应商按要求提交服务承诺函后，采购人支付剩余40%合同尾款。支付尾款前中标单位需提供服务承诺函）。</w:t>
      </w:r>
    </w:p>
    <w:p w14:paraId="3D1F4BE8">
      <w:pPr>
        <w:pStyle w:val="5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4.合同履行期：合同签订后达到采购人要求的进场条件起365个日历日。</w:t>
      </w:r>
    </w:p>
    <w:p w14:paraId="7429A967">
      <w:pPr>
        <w:pStyle w:val="5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5、进场申请：成交供应商应于合同签订之日起5个工作日内完成项目筹备，具备进场条件并提交进场申请；采购人组织进场验收合格当日，项目正式起算服务周期。</w:t>
      </w:r>
    </w:p>
    <w:p w14:paraId="5E5B8563">
      <w:pPr>
        <w:pStyle w:val="5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五、商务通用要求</w:t>
      </w:r>
    </w:p>
    <w:p w14:paraId="2555A158">
      <w:pPr>
        <w:pStyle w:val="5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1.具备健全的质量管理、安全生产、人员管控体系，能够保证服务团队人员稳定、专业合规。</w:t>
      </w:r>
    </w:p>
    <w:p w14:paraId="0B526892">
      <w:pPr>
        <w:pStyle w:val="5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2.本项目所有值守台账、运维资料、管理制度、保障档案等工作成果知识产权归甲方所有，服务期满须完整移交全部资料并做好工作交接。</w:t>
      </w:r>
    </w:p>
    <w:p w14:paraId="39716963">
      <w:pPr>
        <w:pStyle w:val="5"/>
        <w:rPr>
          <w:rFonts w:hint="eastAsia" w:ascii="仿宋" w:hAnsi="仿宋" w:eastAsia="仿宋" w:cs="仿宋"/>
          <w:lang w:eastAsia="zh-CN"/>
        </w:rPr>
      </w:pPr>
      <w:r>
        <w:rPr>
          <w:rFonts w:hint="eastAsia" w:ascii="仿宋" w:hAnsi="仿宋" w:eastAsia="仿宋" w:cs="仿宋"/>
          <w:lang w:eastAsia="zh-CN"/>
        </w:rPr>
        <w:t>六、项目预算金额</w:t>
      </w:r>
    </w:p>
    <w:p w14:paraId="68033D16">
      <w:r>
        <w:rPr>
          <w:rFonts w:hint="eastAsia" w:ascii="仿宋" w:hAnsi="仿宋" w:eastAsia="仿宋" w:cs="仿宋"/>
          <w:lang w:eastAsia="zh-CN"/>
        </w:rPr>
        <w:t>项目预算金额为</w:t>
      </w:r>
      <w:r>
        <w:rPr>
          <w:rFonts w:hint="eastAsia" w:ascii="仿宋" w:hAnsi="仿宋" w:eastAsia="仿宋" w:cs="仿宋"/>
          <w:lang w:val="en-US" w:eastAsia="zh-CN"/>
        </w:rPr>
        <w:t>300万元。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5A75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customStyle="1" w:styleId="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2026-06-22T08:00:32Z</dcterms:created>
  <dc:creator>江小花</dc:creator>
  <cp:lastModifiedBy>江小花</cp:lastModifiedBy>
  <dcterms:modified xsi:type="dcterms:W3CDTF">2026-06-22T08:01:01Z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eyJoZGlkIjoiNjNiZGNhYTJmOGY3MDhjYzhhYTI2Mjc0NTBhODEzODYiLCJ1c2VySWQiOiIxMjY1MTc4OTA3In0=</vt:lpwstr>
  </property>
  <property fmtid="{D5CDD505-2E9C-101B-9397-08002B2CF9AE}" pid="4" name="ICV">
    <vt:lpwstr>2CF7A111C0624EAF96113F28F20883BD_12</vt:lpwstr>
  </property>
</Properties>
</file>