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版本号：SXHC2026-22220260901001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户外玩教具采购项目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SXHC2026-222</w:t>
      </w:r>
      <w:r>
        <w:br/>
      </w:r>
      <w:r>
        <w:br/>
      </w:r>
      <w:r>
        <w:br/>
      </w:r>
    </w:p>
    <w:p>
      <w:pPr>
        <w:pStyle w:val="null3"/>
        <w:jc w:val="center"/>
        <w:outlineLvl w:val="2"/>
      </w:pPr>
      <w:r>
        <w:rPr>
          <w:rFonts w:ascii="仿宋_GB2312" w:hAnsi="仿宋_GB2312" w:cs="仿宋_GB2312" w:eastAsia="仿宋_GB2312"/>
          <w:sz w:val="28"/>
          <w:b/>
        </w:rPr>
        <w:t>西安高新区第六十六幼儿园</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西安高新区第六十六幼儿园</w:t>
      </w:r>
      <w:r>
        <w:rPr>
          <w:rFonts w:ascii="仿宋_GB2312" w:hAnsi="仿宋_GB2312" w:cs="仿宋_GB2312" w:eastAsia="仿宋_GB2312"/>
        </w:rPr>
        <w:t>委托，拟对</w:t>
      </w:r>
      <w:r>
        <w:rPr>
          <w:rFonts w:ascii="仿宋_GB2312" w:hAnsi="仿宋_GB2312" w:cs="仿宋_GB2312" w:eastAsia="仿宋_GB2312"/>
        </w:rPr>
        <w:t>户外玩教具采购项目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SXHC2026-222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户外玩教具采购项目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落实公办幼儿园标准化建设达标要求，完善后勤保障、班级保教、户外体能活动等配套硬件，满足幼儿生活、游戏探究、艺术美育、体能锻炼及教职工日常办公履职需求。依据相关管理标准，现进行户外玩教具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采购包1（户外玩教具采购项目）：属于专门面向中小企业采购。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西安高新区第六十六幼儿园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雁塔区天谷五路云水二路西南角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18717212260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王丹妮、赵凡、张聪聪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采购包1：373,200.00元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代理服务费收费标准：1、招标代理服务费的计算方法：以成交金额为基数，参考《国家计委关于印发&lt;招 标代理服务收费管理暂行办法&gt;的通知》（计价格〔2002〕1980号）及《国家发 改委关于降低 部分建设项目收费标准规范收费行为等有关问题的通知》（发改价格〔2011〕534号） 规定按标准收取，若按照标准收取不足6000元，按6000元计取。2、招标代理服务费可以采取现金、支票、银行汇票、电汇、网银等方式缴纳。 3、招标代理服务费缴纳信息： 银行户名：陕西华采招标有限公司 开户银行：招商银行陕西自贸试验区西安高新科技支行 账号：1299 0594 2210 666 联系人：韩工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西安高新区第六十六幼儿园</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西安高新区第六十六幼儿园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西安高新区第六十六幼儿园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联系电话：029-68255920-804</w:t>
      </w:r>
    </w:p>
    <w:p>
      <w:pPr>
        <w:pStyle w:val="null3"/>
      </w:pPr>
      <w:r>
        <w:rPr>
          <w:rFonts w:ascii="仿宋_GB2312" w:hAnsi="仿宋_GB2312" w:cs="仿宋_GB2312" w:eastAsia="仿宋_GB2312"/>
        </w:rPr>
        <w:t>地址：西安高新区锦业路1号绿地领海大厦B座10楼1006</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落实公办幼儿园标准化建设达标要求，完善后勤保障、班级保教、户外体能活动等配套硬件，满足幼儿生活、游戏探究、艺术美育、体能锻炼及教职工日常办公履职需求。依据相关管理标准，现进行户外玩教具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373,200.00</w:t>
      </w:r>
    </w:p>
    <w:p>
      <w:pPr>
        <w:pStyle w:val="null3"/>
      </w:pPr>
      <w:r>
        <w:rPr>
          <w:rFonts w:ascii="仿宋_GB2312" w:hAnsi="仿宋_GB2312" w:cs="仿宋_GB2312" w:eastAsia="仿宋_GB2312"/>
        </w:rPr>
        <w:t>采购包最高限价（元）: 373,200.00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户外玩教具采购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373,200.00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标的名称：户外玩教具采购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right="630" w:firstLine="402"/>
            </w:pPr>
            <w:r>
              <w:rPr>
                <w:rFonts w:ascii="仿宋_GB2312" w:hAnsi="仿宋_GB2312" w:cs="仿宋_GB2312" w:eastAsia="仿宋_GB2312"/>
                <w:b/>
              </w:rPr>
              <w:t>一、项目概况</w:t>
            </w:r>
          </w:p>
          <w:p>
            <w:pPr>
              <w:pStyle w:val="null3"/>
              <w:ind w:right="630" w:firstLine="482"/>
            </w:pPr>
            <w:r>
              <w:rPr>
                <w:rFonts w:ascii="仿宋_GB2312" w:hAnsi="仿宋_GB2312" w:cs="仿宋_GB2312" w:eastAsia="仿宋_GB2312"/>
              </w:rPr>
              <w:t>为落实公办幼儿园标准化建设达标要求，完善后勤保障、班级保教、户外体能活动等配套硬件，满足幼儿生活、游戏探究、艺术美育、体能锻炼及教职工日常办公履职需求。依据相关管理标准，现进行户外玩教具采购。</w:t>
            </w:r>
          </w:p>
          <w:p>
            <w:pPr>
              <w:pStyle w:val="null3"/>
              <w:ind w:right="630" w:firstLine="402"/>
            </w:pPr>
            <w:r>
              <w:rPr>
                <w:rFonts w:ascii="仿宋_GB2312" w:hAnsi="仿宋_GB2312" w:cs="仿宋_GB2312" w:eastAsia="仿宋_GB2312"/>
                <w:b/>
              </w:rPr>
              <w:t>二、技术要求</w:t>
            </w:r>
            <w:r>
              <w:rPr>
                <w:rFonts w:ascii="仿宋_GB2312" w:hAnsi="仿宋_GB2312" w:cs="仿宋_GB2312" w:eastAsia="仿宋_GB2312"/>
                <w:b/>
              </w:rPr>
              <w:t>：</w:t>
            </w:r>
          </w:p>
          <w:tbl>
            <w:tblPr>
              <w:tblInd w:type="dxa" w:w="225"/>
              <w:tblBorders>
                <w:top w:val="none" w:color="000000" w:sz="4"/>
                <w:left w:val="none" w:color="000000" w:sz="4"/>
                <w:bottom w:val="none" w:color="000000" w:sz="4"/>
                <w:right w:val="none" w:color="000000" w:sz="4"/>
                <w:insideH w:val="none"/>
                <w:insideV w:val="none"/>
              </w:tblBorders>
            </w:tblPr>
            <w:tblGrid>
              <w:gridCol w:w="100"/>
              <w:gridCol w:w="313"/>
              <w:gridCol w:w="1260"/>
              <w:gridCol w:w="174"/>
              <w:gridCol w:w="189"/>
              <w:gridCol w:w="340"/>
              <w:gridCol w:w="177"/>
            </w:tblGrid>
            <w:tr>
              <w:tc>
                <w:tcPr>
                  <w:tcW w:type="dxa" w:w="2553"/>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西安高新区第六十六幼儿园户外玩教具参数清单</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产品名称</w:t>
                  </w:r>
                </w:p>
              </w:tc>
              <w:tc>
                <w:tcPr>
                  <w:tcW w:type="dxa" w:w="1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规格参数</w:t>
                  </w:r>
                </w:p>
              </w:tc>
              <w:tc>
                <w:tcPr>
                  <w:tcW w:type="dxa" w:w="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数量</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固定综合单价</w:t>
                  </w:r>
                  <w:r>
                    <w:br/>
                  </w:r>
                  <w:r>
                    <w:rPr>
                      <w:rFonts w:ascii="仿宋_GB2312" w:hAnsi="仿宋_GB2312" w:cs="仿宋_GB2312" w:eastAsia="仿宋_GB2312"/>
                      <w:sz w:val="19"/>
                      <w:b/>
                      <w:color w:val="000000"/>
                    </w:rPr>
                    <w:t>限价</w:t>
                  </w:r>
                  <w:r>
                    <w:br/>
                  </w:r>
                  <w:r>
                    <w:rPr>
                      <w:rFonts w:ascii="仿宋_GB2312" w:hAnsi="仿宋_GB2312" w:cs="仿宋_GB2312" w:eastAsia="仿宋_GB2312"/>
                      <w:sz w:val="19"/>
                      <w:b/>
                      <w:color w:val="000000"/>
                    </w:rPr>
                    <w:t>（元）</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备注</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螺旋滑桶</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1.总体规格：约3121mm（长）×2000mm（宽）×3213mm（高）（允许各向±5mm的偏差）</w:t>
                  </w:r>
                  <w:r>
                    <w:br/>
                  </w:r>
                  <w:r>
                    <w:rPr>
                      <w:rFonts w:ascii="仿宋_GB2312" w:hAnsi="仿宋_GB2312" w:cs="仿宋_GB2312" w:eastAsia="仿宋_GB2312"/>
                      <w:sz w:val="19"/>
                      <w:color w:val="000000"/>
                    </w:rPr>
                    <w:t>2.塑料件材质与工艺：▲①采用线性低密度聚乙烯（LLDPE）或同等性能的工程塑料，DBP、BBP、DEHP、DNOP的RL不高于30mg/kg,DINP、DIDP的RL不高于50mg/kg。▲②塑料滑梯可触及的锐利尖端应光滑、无毛刺。</w:t>
                  </w:r>
                  <w:r>
                    <w:br/>
                  </w:r>
                  <w:r>
                    <w:rPr>
                      <w:rFonts w:ascii="仿宋_GB2312" w:hAnsi="仿宋_GB2312" w:cs="仿宋_GB2312" w:eastAsia="仿宋_GB2312"/>
                      <w:sz w:val="19"/>
                      <w:color w:val="000000"/>
                    </w:rPr>
                    <w:t>3.性能要求：抗老化与耐候性：材料中应添加抗紫外线稳定剂、抗静电剂，抗紫外光（UV）能力≥8级，确保户外长期使用不褪色、不脆化。</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儿童游戏荡桥</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1.总体规格：约3000mm*1151mm*1152mm（允许±5㎜偏差）。</w:t>
                  </w:r>
                  <w:r>
                    <w:br/>
                  </w:r>
                  <w:r>
                    <w:rPr>
                      <w:rFonts w:ascii="仿宋_GB2312" w:hAnsi="仿宋_GB2312" w:cs="仿宋_GB2312" w:eastAsia="仿宋_GB2312"/>
                      <w:sz w:val="19"/>
                      <w:color w:val="000000"/>
                    </w:rPr>
                    <w:t>▲2.框架结构：采用Q235B热镀锌焊接钢管，所用钢管应符合GB/T 246-2017标准要求，压扁外观无裂纹和裂口。</w:t>
                  </w:r>
                  <w:r>
                    <w:br/>
                  </w:r>
                  <w:r>
                    <w:rPr>
                      <w:rFonts w:ascii="仿宋_GB2312" w:hAnsi="仿宋_GB2312" w:cs="仿宋_GB2312" w:eastAsia="仿宋_GB2312"/>
                      <w:sz w:val="19"/>
                      <w:color w:val="000000"/>
                    </w:rPr>
                    <w:t>3.板材：采用芬兰松木板，规格约为800mm×100mm×40mm，木材含水率应控制在8%~14% 范围内。</w:t>
                  </w:r>
                  <w:r>
                    <w:br/>
                  </w:r>
                  <w:r>
                    <w:rPr>
                      <w:rFonts w:ascii="仿宋_GB2312" w:hAnsi="仿宋_GB2312" w:cs="仿宋_GB2312" w:eastAsia="仿宋_GB2312"/>
                      <w:sz w:val="19"/>
                      <w:color w:val="000000"/>
                    </w:rPr>
                    <w:t>4.链条及连接件：链条采用304不锈钢材质，应有足够的抗拉强度和耐磨性，确保安全。所有外露螺丝、螺母及连接件均采用304不锈钢材质，螺丝做半圆头、无棱角处理。</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吊环</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1.总体规格：约3000mm*1200mm*602mm（允许±5㎜偏差）。</w:t>
                  </w:r>
                  <w:r>
                    <w:br/>
                  </w:r>
                  <w:r>
                    <w:rPr>
                      <w:rFonts w:ascii="仿宋_GB2312" w:hAnsi="仿宋_GB2312" w:cs="仿宋_GB2312" w:eastAsia="仿宋_GB2312"/>
                      <w:sz w:val="19"/>
                      <w:color w:val="000000"/>
                    </w:rPr>
                    <w:t>2.框架结构：主立柱及框架采用Q235B热镀锌焊接钢管，主料规格为φ48mm×2.5mm，材质及尺寸偏差应符合GB/T 246-2017标准要求，压扁外观应无可见裂纹；</w:t>
                  </w:r>
                  <w:r>
                    <w:br/>
                  </w:r>
                  <w:r>
                    <w:rPr>
                      <w:rFonts w:ascii="仿宋_GB2312" w:hAnsi="仿宋_GB2312" w:cs="仿宋_GB2312" w:eastAsia="仿宋_GB2312"/>
                      <w:sz w:val="19"/>
                      <w:color w:val="000000"/>
                    </w:rPr>
                    <w:t>3.链条：采用304不锈钢材质链条。链条两端均应固定，且不得形成内缘周长大于127mm的环圈。</w:t>
                  </w:r>
                  <w:r>
                    <w:br/>
                  </w:r>
                  <w:r>
                    <w:rPr>
                      <w:rFonts w:ascii="仿宋_GB2312" w:hAnsi="仿宋_GB2312" w:cs="仿宋_GB2312" w:eastAsia="仿宋_GB2312"/>
                      <w:sz w:val="19"/>
                      <w:color w:val="000000"/>
                    </w:rPr>
                    <w:t>4.吊环：采用Q235B镀锌钢管制作。表面处理：经除油、磷化等前处理后，采用室外聚酯系树脂粉体涂装（烤漆），高温固化，表面应光滑、抗紫外线、不易脱落。</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秋千</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1.总体规格：约800mm*800mm*1802mm（允许±5㎜偏差）。</w:t>
                  </w:r>
                  <w:r>
                    <w:br/>
                  </w:r>
                  <w:r>
                    <w:rPr>
                      <w:rFonts w:ascii="仿宋_GB2312" w:hAnsi="仿宋_GB2312" w:cs="仿宋_GB2312" w:eastAsia="仿宋_GB2312"/>
                      <w:sz w:val="19"/>
                      <w:color w:val="000000"/>
                    </w:rPr>
                    <w:t>▲2.铁件部分：主体框架采用Q235B热镀锌焊接钢管，主料规格为Φ60mm×2.5mm，材质及尺寸偏差应符合GB/T 246-2017标准要求，抗拉强度的上屈服强度ReH不低于350MPa,下屈服强度ReL不低于318MPa,抗拉强度Rm不低于470MPa；框架采用焊接工艺成型，焊缝应饱满均匀、无夹渣、无漏焊、无裂纹。</w:t>
                  </w:r>
                  <w:r>
                    <w:br/>
                  </w:r>
                  <w:r>
                    <w:rPr>
                      <w:rFonts w:ascii="仿宋_GB2312" w:hAnsi="仿宋_GB2312" w:cs="仿宋_GB2312" w:eastAsia="仿宋_GB2312"/>
                      <w:sz w:val="19"/>
                      <w:color w:val="000000"/>
                    </w:rPr>
                    <w:t>3.粉末喷涂材料应添加抗紫外线稳定剂，提升户外耐候性。</w:t>
                  </w:r>
                  <w:r>
                    <w:br/>
                  </w:r>
                  <w:r>
                    <w:rPr>
                      <w:rFonts w:ascii="仿宋_GB2312" w:hAnsi="仿宋_GB2312" w:cs="仿宋_GB2312" w:eastAsia="仿宋_GB2312"/>
                      <w:sz w:val="19"/>
                      <w:color w:val="000000"/>
                    </w:rPr>
                    <w:t>4.涂层耐盐雾试验≥3000小时（依据GB/T 1771或GB/T 10125），涂层无起泡、基材无腐蚀。</w:t>
                  </w:r>
                  <w:r>
                    <w:br/>
                  </w:r>
                  <w:r>
                    <w:rPr>
                      <w:rFonts w:ascii="仿宋_GB2312" w:hAnsi="仿宋_GB2312" w:cs="仿宋_GB2312" w:eastAsia="仿宋_GB2312"/>
                      <w:sz w:val="19"/>
                      <w:color w:val="000000"/>
                    </w:rPr>
                    <w:t>5.涂层耐冲击性≥50kg·cm（依据GB/T 1732），涂层无开裂、无脱落。</w:t>
                  </w:r>
                  <w:r>
                    <w:br/>
                  </w:r>
                  <w:r>
                    <w:rPr>
                      <w:rFonts w:ascii="仿宋_GB2312" w:hAnsi="仿宋_GB2312" w:cs="仿宋_GB2312" w:eastAsia="仿宋_GB2312"/>
                      <w:sz w:val="19"/>
                      <w:color w:val="000000"/>
                    </w:rPr>
                    <w:t>6.涂层附着力≥1级（依据GB/T 9286划格法）。</w:t>
                  </w:r>
                  <w:r>
                    <w:br/>
                  </w:r>
                  <w:r>
                    <w:rPr>
                      <w:rFonts w:ascii="仿宋_GB2312" w:hAnsi="仿宋_GB2312" w:cs="仿宋_GB2312" w:eastAsia="仿宋_GB2312"/>
                      <w:sz w:val="19"/>
                      <w:color w:val="000000"/>
                    </w:rPr>
                    <w:t>7.基材要求：基材为热镀锌管，热镀锌层应均匀、无漏镀。镀锌层厚度可约定为：平均厚度≥85μm，局部≥70μm。</w:t>
                  </w:r>
                  <w:r>
                    <w:br/>
                  </w:r>
                  <w:r>
                    <w:rPr>
                      <w:rFonts w:ascii="仿宋_GB2312" w:hAnsi="仿宋_GB2312" w:cs="仿宋_GB2312" w:eastAsia="仿宋_GB2312"/>
                      <w:sz w:val="19"/>
                      <w:color w:val="000000"/>
                    </w:rPr>
                    <w:t>8.五金紧固件：所有外露螺丝、螺母及紧固件均采用304不锈钢材质，螺丝应做半圆头、无棱角处理。</w:t>
                  </w:r>
                  <w:r>
                    <w:br/>
                  </w:r>
                  <w:r>
                    <w:rPr>
                      <w:rFonts w:ascii="仿宋_GB2312" w:hAnsi="仿宋_GB2312" w:cs="仿宋_GB2312" w:eastAsia="仿宋_GB2312"/>
                      <w:sz w:val="19"/>
                      <w:color w:val="000000"/>
                    </w:rPr>
                    <w:t>9.绳网部分：采用直径16mm镀锌钢丝绳（内芯为一股），外包优质尼龙或聚酯纤维编织护套。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儿童游戏设备造型平台</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1.总体规格：约6651mm*2802mm*5602mm（允许±5㎜偏差）。</w:t>
                  </w:r>
                  <w:r>
                    <w:br/>
                  </w:r>
                  <w:r>
                    <w:rPr>
                      <w:rFonts w:ascii="仿宋_GB2312" w:hAnsi="仿宋_GB2312" w:cs="仿宋_GB2312" w:eastAsia="仿宋_GB2312"/>
                      <w:sz w:val="19"/>
                      <w:color w:val="000000"/>
                    </w:rPr>
                    <w:t>2.▲立柱：采用Q235B热镀锌焊接钢管，规格为φ114mm×2.5mm镀锌钢管，抗拉强度不低于495MPa。</w:t>
                  </w:r>
                  <w:r>
                    <w:br/>
                  </w:r>
                  <w:r>
                    <w:rPr>
                      <w:rFonts w:ascii="仿宋_GB2312" w:hAnsi="仿宋_GB2312" w:cs="仿宋_GB2312" w:eastAsia="仿宋_GB2312"/>
                      <w:sz w:val="19"/>
                      <w:color w:val="000000"/>
                    </w:rPr>
                    <w:t>3.铁件结构：采用Q235B镀锌钢管（规格含φ114×2.5mm、φ38×2.5mm、φ32×2.5mm，及φ50×100mm、φ50×50mm镀锌方管）焊接成型，压扁外观应无可见裂纹；</w:t>
                  </w:r>
                  <w:r>
                    <w:br/>
                  </w:r>
                  <w:r>
                    <w:rPr>
                      <w:rFonts w:ascii="仿宋_GB2312" w:hAnsi="仿宋_GB2312" w:cs="仿宋_GB2312" w:eastAsia="仿宋_GB2312"/>
                      <w:sz w:val="19"/>
                      <w:color w:val="000000"/>
                    </w:rPr>
                    <w:t>▲4.镀锌钢管的抗拉强度：上屈服强度ReH不低于350MPa,下屈服强度ReL不低于318MPa,抗拉强度Rm不低于470MPa。</w:t>
                  </w:r>
                  <w:r>
                    <w:br/>
                  </w:r>
                  <w:r>
                    <w:rPr>
                      <w:rFonts w:ascii="仿宋_GB2312" w:hAnsi="仿宋_GB2312" w:cs="仿宋_GB2312" w:eastAsia="仿宋_GB2312"/>
                      <w:sz w:val="19"/>
                      <w:color w:val="000000"/>
                    </w:rPr>
                    <w:t>5.连接紧固件：所有外露螺丝、螺母及连接件均采用304不锈钢材质，螺丝应做半圆头、无棱角处理。</w:t>
                  </w:r>
                  <w:r>
                    <w:br/>
                  </w:r>
                  <w:r>
                    <w:rPr>
                      <w:rFonts w:ascii="仿宋_GB2312" w:hAnsi="仿宋_GB2312" w:cs="仿宋_GB2312" w:eastAsia="仿宋_GB2312"/>
                      <w:sz w:val="19"/>
                      <w:color w:val="000000"/>
                    </w:rPr>
                    <w:t>6.表面处理与防腐：基材为热镀锌管，①热镀锌层均匀、无漏镀，镀锌层平均厚度≥85μm，局部≥70μm；②粉末涂层耐盐雾试验≥3000小时，涂层无起泡、基材无腐蚀；③粉末涂层耐冲击性≥50kg·cm，涂层无开裂、无脱落；⑤粉末喷涂材料应添加抗紫外线稳定剂，确保户外耐候性。</w:t>
                  </w:r>
                  <w:r>
                    <w:br/>
                  </w:r>
                  <w:r>
                    <w:rPr>
                      <w:rFonts w:ascii="仿宋_GB2312" w:hAnsi="仿宋_GB2312" w:cs="仿宋_GB2312" w:eastAsia="仿宋_GB2312"/>
                      <w:sz w:val="19"/>
                      <w:color w:val="000000"/>
                    </w:rPr>
                    <w:t>7.主体框架采用芬兰木材质，表面进行防腐、防蛀处理，采用原子灰进行两次刮灰抹平并打磨光滑，再喷室外专用环保面漆。</w:t>
                  </w:r>
                  <w:r>
                    <w:br/>
                  </w:r>
                  <w:r>
                    <w:rPr>
                      <w:rFonts w:ascii="仿宋_GB2312" w:hAnsi="仿宋_GB2312" w:cs="仿宋_GB2312" w:eastAsia="仿宋_GB2312"/>
                      <w:sz w:val="19"/>
                      <w:color w:val="000000"/>
                    </w:rPr>
                    <w:t>8.装饰造型：①材质：主体材质采用工程塑料（LLDPE、PP或同等性能塑料）；②工艺：表面光洁、无注塑缺陷、边缘圆润无毛刺。③ 整体尺寸：宽410mm~420mm×高365mm（±2mm）；④ 结构：采用左右分体式结构，依据昆虫工学设计，内部须以长塑料钉及螺丝结合固定安装，确保连接牢固；</w:t>
                  </w:r>
                  <w:r>
                    <w:rPr>
                      <w:rFonts w:ascii="仿宋_GB2312" w:hAnsi="仿宋_GB2312" w:cs="仿宋_GB2312" w:eastAsia="仿宋_GB2312"/>
                      <w:sz w:val="19"/>
                      <w:color w:val="000000"/>
                    </w:rPr>
                    <w:t>⑤散热挑孔：散热条孔20mm×4mm，孔位整齐、边缘光滑。</w:t>
                  </w:r>
                  <w:r>
                    <w:rPr>
                      <w:rFonts w:ascii="仿宋_GB2312" w:hAnsi="仿宋_GB2312" w:cs="仿宋_GB2312" w:eastAsia="仿宋_GB2312"/>
                      <w:sz w:val="19"/>
                      <w:b/>
                      <w:color w:val="000000"/>
                    </w:rPr>
                    <w:t>（装饰造型需提供样品一个）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78530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吊环</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1.总体规格：约1000mm（高）（允许±2mm偏差）。</w:t>
                  </w:r>
                  <w:r>
                    <w:br/>
                  </w:r>
                  <w:r>
                    <w:rPr>
                      <w:rFonts w:ascii="仿宋_GB2312" w:hAnsi="仿宋_GB2312" w:cs="仿宋_GB2312" w:eastAsia="仿宋_GB2312"/>
                      <w:sz w:val="19"/>
                      <w:color w:val="000000"/>
                    </w:rPr>
                    <w:t>2.铁件结构：主体框架采用Q235B热镀锌焊接钢管，主料规格为Φ60mm×2.5mm。</w:t>
                  </w:r>
                  <w:r>
                    <w:br/>
                  </w:r>
                  <w:r>
                    <w:rPr>
                      <w:rFonts w:ascii="仿宋_GB2312" w:hAnsi="仿宋_GB2312" w:cs="仿宋_GB2312" w:eastAsia="仿宋_GB2312"/>
                      <w:sz w:val="19"/>
                      <w:color w:val="000000"/>
                    </w:rPr>
                    <w:t>3.表面处理：基材为热镀锌管，①热镀锌层均匀、无漏镀，镀锌层平均厚度≥85μm，局部≥70μm；②粉末涂层耐盐雾试验≥500小时，涂层无起泡、基材无腐蚀；③粉末涂层耐冲击性≥50kg·cm，涂层无开裂、无脱落；④粉末涂层附着力≥1级；⑤粉末喷涂材料应添加抗紫外线稳定剂；</w:t>
                  </w:r>
                  <w:r>
                    <w:br/>
                  </w:r>
                  <w:r>
                    <w:rPr>
                      <w:rFonts w:ascii="仿宋_GB2312" w:hAnsi="仿宋_GB2312" w:cs="仿宋_GB2312" w:eastAsia="仿宋_GB2312"/>
                      <w:sz w:val="19"/>
                      <w:color w:val="000000"/>
                    </w:rPr>
                    <w:t>4.五金紧固件：所有外露螺丝、螺母及紧固件均采用304不锈钢材质，螺丝应做半圆头、无棱角处理。</w:t>
                  </w:r>
                  <w:r>
                    <w:br/>
                  </w:r>
                  <w:r>
                    <w:rPr>
                      <w:rFonts w:ascii="仿宋_GB2312" w:hAnsi="仿宋_GB2312" w:cs="仿宋_GB2312" w:eastAsia="仿宋_GB2312"/>
                      <w:sz w:val="19"/>
                      <w:color w:val="000000"/>
                    </w:rPr>
                    <w:t>▲5.绳网：钢丝绳直径≥16mm，采用六股结构，特定元素锑（Sb）、砷（As）、钡（Ba）、镉（Cd）、铬（Cr）、铅（Pb）、汞（Hg）、硒（Se）的迁移量，MDL不大于5mg/kg。</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游戏设施网桶</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1.总体规格：约1650mm*852mm*3203mm（允许±5mm偏差）。</w:t>
                  </w:r>
                  <w:r>
                    <w:br/>
                  </w:r>
                  <w:r>
                    <w:rPr>
                      <w:rFonts w:ascii="仿宋_GB2312" w:hAnsi="仿宋_GB2312" w:cs="仿宋_GB2312" w:eastAsia="仿宋_GB2312"/>
                      <w:sz w:val="19"/>
                      <w:color w:val="000000"/>
                    </w:rPr>
                    <w:t>▲2.立柱采用Q235B热镀锌焊接钢管，规格为φ60mm×2.5mm，抗拉强度不低于498MPa,规定塑性延伸强度不低于412MPa。压扁无裂纹和裂口。</w:t>
                  </w:r>
                  <w:r>
                    <w:br/>
                  </w:r>
                  <w:r>
                    <w:rPr>
                      <w:rFonts w:ascii="仿宋_GB2312" w:hAnsi="仿宋_GB2312" w:cs="仿宋_GB2312" w:eastAsia="仿宋_GB2312"/>
                      <w:sz w:val="19"/>
                      <w:color w:val="000000"/>
                    </w:rPr>
                    <w:t>3.铁件结构：主体框架采用Q235B镀锌钢管（规格含φ32×2.5mm、φ38×2.5mm等）焊接成型。焊缝应饱满均匀、无夹渣、无漏焊、无裂纹；所有外露管口须加装防碰撞塑料盖帽。</w:t>
                  </w:r>
                  <w:r>
                    <w:br/>
                  </w:r>
                  <w:r>
                    <w:rPr>
                      <w:rFonts w:ascii="仿宋_GB2312" w:hAnsi="仿宋_GB2312" w:cs="仿宋_GB2312" w:eastAsia="仿宋_GB2312"/>
                      <w:sz w:val="19"/>
                      <w:color w:val="000000"/>
                    </w:rPr>
                    <w:t>4.表面处理：基材为热锌管，①热镀锌层均匀、无漏镀，镀锌层平均厚度≥85μm，局部≥70μm；②粉末涂层耐盐雾试验≥500小时，涂层无起泡、基材无腐蚀；③粉末涂层耐冲击性≥50kg·cm，涂层无开裂、无脱落；④粉末涂层附着力≥1级；⑤粉末喷涂材料应添加抗紫外线稳定剂。</w:t>
                  </w:r>
                  <w:r>
                    <w:br/>
                  </w:r>
                  <w:r>
                    <w:rPr>
                      <w:rFonts w:ascii="仿宋_GB2312" w:hAnsi="仿宋_GB2312" w:cs="仿宋_GB2312" w:eastAsia="仿宋_GB2312"/>
                      <w:sz w:val="19"/>
                      <w:color w:val="000000"/>
                    </w:rPr>
                    <w:t>5.五金紧固件：所有紧固件均采用304不锈钢材质。</w:t>
                  </w:r>
                  <w:r>
                    <w:br/>
                  </w:r>
                  <w:r>
                    <w:rPr>
                      <w:rFonts w:ascii="仿宋_GB2312" w:hAnsi="仿宋_GB2312" w:cs="仿宋_GB2312" w:eastAsia="仿宋_GB2312"/>
                      <w:sz w:val="19"/>
                      <w:color w:val="000000"/>
                    </w:rPr>
                    <w:t>6.绳网：丝绳直径≥16mm，采用六股结构，特定元素锑（Sb）、砷（As）、钡（Ba）、镉（Cd）、铬（Cr）、铅（Pb）、汞（Hg）、硒（Se）的迁移量，MDL不大于5mg/kg。</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游戏爬网</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1.总体规格：约3000mm（长）×1952mm（高）（允许±5mm偏差）。</w:t>
                  </w:r>
                  <w:r>
                    <w:br/>
                  </w:r>
                  <w:r>
                    <w:rPr>
                      <w:rFonts w:ascii="仿宋_GB2312" w:hAnsi="仿宋_GB2312" w:cs="仿宋_GB2312" w:eastAsia="仿宋_GB2312"/>
                      <w:sz w:val="19"/>
                      <w:color w:val="000000"/>
                    </w:rPr>
                    <w:t>2.立柱及连接件：立柱采用Q235B热镀锌焊接钢管，规格为φ60mm×2.0mm，材质及尺寸偏差应符合GB/T 246-2017标准要求，压扁外观应无可见裂纹。所有外露连接件（螺丝、螺母）均采用304不锈钢材质，螺丝应做半圆头、无棱角处理。</w:t>
                  </w:r>
                  <w:r>
                    <w:br/>
                  </w:r>
                  <w:r>
                    <w:rPr>
                      <w:rFonts w:ascii="仿宋_GB2312" w:hAnsi="仿宋_GB2312" w:cs="仿宋_GB2312" w:eastAsia="仿宋_GB2312"/>
                      <w:sz w:val="19"/>
                      <w:color w:val="000000"/>
                    </w:rPr>
                    <w:t>3.铁件结构：主体框架采用Q235B镀锌钢管（规格含φ32×2.0mm、φ38×2.0mm等）焊接成型。焊缝应饱满均匀、无夹渣、无漏焊、无裂纹；所有外露管口须加装防碰撞塑料盖帽。</w:t>
                  </w:r>
                  <w:r>
                    <w:br/>
                  </w:r>
                  <w:r>
                    <w:rPr>
                      <w:rFonts w:ascii="仿宋_GB2312" w:hAnsi="仿宋_GB2312" w:cs="仿宋_GB2312" w:eastAsia="仿宋_GB2312"/>
                      <w:sz w:val="19"/>
                      <w:color w:val="000000"/>
                    </w:rPr>
                    <w:t>4.表面处理：基材为热镀锌管，①热镀锌层均匀、无漏镀，镀锌层平均厚度≥85μm，局部≥70μm；②粉末涂层耐盐雾试验≥500小时，涂层无起泡、基材无腐蚀；③粉末涂层耐冲击性≥50kg·cm，涂层无开裂、无脱落；④粉末涂层附着力≥1级。</w:t>
                  </w:r>
                  <w:r>
                    <w:br/>
                  </w:r>
                  <w:r>
                    <w:rPr>
                      <w:rFonts w:ascii="仿宋_GB2312" w:hAnsi="仿宋_GB2312" w:cs="仿宋_GB2312" w:eastAsia="仿宋_GB2312"/>
                      <w:sz w:val="19"/>
                      <w:color w:val="000000"/>
                    </w:rPr>
                    <w:t>5.五金紧固件：所有紧固件均采用304不锈钢材质。</w:t>
                  </w:r>
                  <w:r>
                    <w:br/>
                  </w:r>
                  <w:r>
                    <w:rPr>
                      <w:rFonts w:ascii="仿宋_GB2312" w:hAnsi="仿宋_GB2312" w:cs="仿宋_GB2312" w:eastAsia="仿宋_GB2312"/>
                      <w:sz w:val="19"/>
                      <w:color w:val="000000"/>
                    </w:rPr>
                    <w:t>6.绳网： 钢丝绳直径≥16mm，采用六股结构，特定元素锑（Sb）、砷（As）、钡（Ba）、镉（Cd）、铬（Cr）、铅（Pb）、汞（Hg）、硒（Se）的迁移量，MDL不大于5mg/kg。。</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轮胎游戏爬网</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1.总体规格：约3000mm（长）×1951mm（高）（允许±5mm偏差）。</w:t>
                  </w:r>
                  <w:r>
                    <w:br/>
                  </w:r>
                  <w:r>
                    <w:rPr>
                      <w:rFonts w:ascii="仿宋_GB2312" w:hAnsi="仿宋_GB2312" w:cs="仿宋_GB2312" w:eastAsia="仿宋_GB2312"/>
                      <w:sz w:val="19"/>
                      <w:color w:val="000000"/>
                    </w:rPr>
                    <w:t>2.立柱及连接件：立柱采用Q235B热镀锌焊接钢管，规格为φ60mm×2.0mm，材质及尺寸偏差应符合GB/T 246-2017标准要求，压扁外观应无可见裂纹。所有外露连接件（螺丝、螺母）均采用304不锈钢材质，螺丝应做半圆头、无棱角处理。</w:t>
                  </w:r>
                  <w:r>
                    <w:br/>
                  </w:r>
                  <w:r>
                    <w:rPr>
                      <w:rFonts w:ascii="仿宋_GB2312" w:hAnsi="仿宋_GB2312" w:cs="仿宋_GB2312" w:eastAsia="仿宋_GB2312"/>
                      <w:sz w:val="19"/>
                      <w:color w:val="000000"/>
                    </w:rPr>
                    <w:t>3.铁件结构：主体框架采用Q235B镀锌钢管（规格为φ60×2.0mm）焊接成型。焊缝应饱满均匀、无夹渣、无漏焊、无裂纹；所有外露管口须加装防碰撞塑料盖帽。</w:t>
                  </w:r>
                  <w:r>
                    <w:br/>
                  </w:r>
                  <w:r>
                    <w:rPr>
                      <w:rFonts w:ascii="仿宋_GB2312" w:hAnsi="仿宋_GB2312" w:cs="仿宋_GB2312" w:eastAsia="仿宋_GB2312"/>
                      <w:sz w:val="19"/>
                      <w:color w:val="000000"/>
                    </w:rPr>
                    <w:t>4.表面处理：基材为热镀锌管，①热镀锌层均匀、无漏镀，镀锌层平均厚度≥85μm，局部≥70μm；②粉末涂层耐盐雾试验达到相应等级，涂层无起泡、基材无腐蚀；③粉末涂层附着力≥1级。</w:t>
                  </w:r>
                  <w:r>
                    <w:br/>
                  </w:r>
                  <w:r>
                    <w:rPr>
                      <w:rFonts w:ascii="仿宋_GB2312" w:hAnsi="仿宋_GB2312" w:cs="仿宋_GB2312" w:eastAsia="仿宋_GB2312"/>
                      <w:sz w:val="19"/>
                      <w:color w:val="000000"/>
                    </w:rPr>
                    <w:t>5.五金紧固件：</w:t>
                  </w:r>
                  <w:r>
                    <w:br/>
                  </w:r>
                  <w:r>
                    <w:rPr>
                      <w:rFonts w:ascii="仿宋_GB2312" w:hAnsi="仿宋_GB2312" w:cs="仿宋_GB2312" w:eastAsia="仿宋_GB2312"/>
                      <w:sz w:val="19"/>
                      <w:color w:val="000000"/>
                    </w:rPr>
                    <w:t>所有紧固件均采用304不锈钢材质。</w:t>
                  </w:r>
                  <w:r>
                    <w:br/>
                  </w:r>
                  <w:r>
                    <w:rPr>
                      <w:rFonts w:ascii="仿宋_GB2312" w:hAnsi="仿宋_GB2312" w:cs="仿宋_GB2312" w:eastAsia="仿宋_GB2312"/>
                      <w:sz w:val="19"/>
                      <w:color w:val="000000"/>
                    </w:rPr>
                    <w:t>6.绳网：①钢丝绳直径≥16mm，采用六股结构，特定元素锑（Sb）、砷（As）、钡（Ba）、镉（Cd）、铬（Cr）、铅（Pb）、汞（Hg）、硒（Se）的迁移量，MDL不大于5mg/kg。</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横杠游戏吊环</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1.总体规格：约600mm（宽）×422mm（高）（允许±5mm偏差）。</w:t>
                  </w:r>
                  <w:r>
                    <w:br/>
                  </w:r>
                  <w:r>
                    <w:rPr>
                      <w:rFonts w:ascii="仿宋_GB2312" w:hAnsi="仿宋_GB2312" w:cs="仿宋_GB2312" w:eastAsia="仿宋_GB2312"/>
                      <w:sz w:val="19"/>
                      <w:color w:val="000000"/>
                    </w:rPr>
                    <w:t>2.绳网连接部分：采用六股钢丝绳进行固定式连接，特定元素锑（Sb）、砷（As）、钡（Ba）、镉（Cd）、铬（Cr）、铅（Pb）、汞（Hg）、硒（Se）的迁移量，MDL不大于5mg/kg。</w:t>
                  </w:r>
                  <w:r>
                    <w:br/>
                  </w:r>
                  <w:r>
                    <w:rPr>
                      <w:rFonts w:ascii="仿宋_GB2312" w:hAnsi="仿宋_GB2312" w:cs="仿宋_GB2312" w:eastAsia="仿宋_GB2312"/>
                      <w:sz w:val="19"/>
                      <w:color w:val="000000"/>
                    </w:rPr>
                    <w:t>3.主横杠：</w:t>
                  </w:r>
                  <w:r>
                    <w:br/>
                  </w:r>
                  <w:r>
                    <w:rPr>
                      <w:rFonts w:ascii="仿宋_GB2312" w:hAnsi="仿宋_GB2312" w:cs="仿宋_GB2312" w:eastAsia="仿宋_GB2312"/>
                      <w:sz w:val="19"/>
                      <w:color w:val="000000"/>
                    </w:rPr>
                    <w:t>采用芬兰松防腐木，直径≥50mm。木材须经防腐、防蛀处理，确保户外使用长期不易腐蚀。所有棱边均应倒圆处理（R≥3mm），确保无锐利边缘和毛刺。木材含水率应控制在8%~14%范围内。</w:t>
                  </w:r>
                  <w:r>
                    <w:br/>
                  </w:r>
                  <w:r>
                    <w:rPr>
                      <w:rFonts w:ascii="仿宋_GB2312" w:hAnsi="仿宋_GB2312" w:cs="仿宋_GB2312" w:eastAsia="仿宋_GB2312"/>
                      <w:sz w:val="19"/>
                      <w:color w:val="000000"/>
                    </w:rPr>
                    <w:t>4.表面处理：①木材表面须经精细打磨，确保光滑无毛刺、无针刺感；②表面采用户外环保水性漆；③表面涂层中有害物质限量应符合GB 6675.4-2014标准要求。</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轮胎秋千</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1.总体规格：约482mm×482mm×1703mm（允许±2mm偏差）。</w:t>
                  </w:r>
                  <w:r>
                    <w:br/>
                  </w:r>
                  <w:r>
                    <w:rPr>
                      <w:rFonts w:ascii="仿宋_GB2312" w:hAnsi="仿宋_GB2312" w:cs="仿宋_GB2312" w:eastAsia="仿宋_GB2312"/>
                      <w:sz w:val="19"/>
                      <w:color w:val="000000"/>
                    </w:rPr>
                    <w:t>2.轮胎主体：采用橡胶轮胎，轮胎表面应平整光滑、无裂纹、无气泡、无杂质。轮胎须经清洁及钝化处理，确保表面无异味、无有害物质残留。</w:t>
                  </w:r>
                  <w:r>
                    <w:br/>
                  </w:r>
                  <w:r>
                    <w:rPr>
                      <w:rFonts w:ascii="仿宋_GB2312" w:hAnsi="仿宋_GB2312" w:cs="仿宋_GB2312" w:eastAsia="仿宋_GB2312"/>
                      <w:sz w:val="19"/>
                      <w:color w:val="000000"/>
                    </w:rPr>
                    <w:t>3.绳网部分：①网绳采用海缆绳，直径≥6mm，内置镀铬钢丝，钢丝需均匀分布，提高抗拉强度与耐磨性；②网绳外皮采用涤纶加强丝材质，抗UV、防腐蚀、耐脏耐磨，绳索编织紧密，纹理清晰；③绳网编织节点应牢固、无松散，绳结之间距离≤10cm，确保儿童攀爬安全；④绳网应符合T/CAAPA 0005-2023《无动力游乐设施 绳网》标准要求。</w:t>
                  </w:r>
                  <w:r>
                    <w:br/>
                  </w:r>
                  <w:r>
                    <w:rPr>
                      <w:rFonts w:ascii="仿宋_GB2312" w:hAnsi="仿宋_GB2312" w:cs="仿宋_GB2312" w:eastAsia="仿宋_GB2312"/>
                      <w:sz w:val="19"/>
                      <w:color w:val="000000"/>
                    </w:rPr>
                    <w:t>4.链条及连接件：采用304不锈钢链条，直径≥4mm，所有外露连接件（螺丝、卡扣）均采用304不锈钢材质。连接件应做防松动设计，螺丝做半圆头、无棱角处理。</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儿童游戏栈道平台一</w:t>
                  </w:r>
                  <w:r>
                    <w:br/>
                  </w:r>
                  <w:r>
                    <w:rPr>
                      <w:rFonts w:ascii="仿宋_GB2312" w:hAnsi="仿宋_GB2312" w:cs="仿宋_GB2312" w:eastAsia="仿宋_GB2312"/>
                      <w:sz w:val="19"/>
                      <w:b/>
                      <w:color w:val="000000"/>
                    </w:rPr>
                    <w:t>（核心产品）</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1.总体规格：约12702mm（长）×1200mm（宽）×3503mm（高，不含顶部装饰喇叭宽度），栈道平台距地面高度约2100mm（允许各向±5mm偏差）。</w:t>
                  </w:r>
                  <w:r>
                    <w:br/>
                  </w:r>
                  <w:r>
                    <w:rPr>
                      <w:rFonts w:ascii="仿宋_GB2312" w:hAnsi="仿宋_GB2312" w:cs="仿宋_GB2312" w:eastAsia="仿宋_GB2312"/>
                      <w:sz w:val="19"/>
                      <w:color w:val="000000"/>
                    </w:rPr>
                    <w:t>2.立柱及连接件：立柱采用Q235B热镀锌焊接钢管，规格为φ114mm×2.5mm，材质及尺寸偏差应符合GB/T 246-2017标准要求，压扁外观应无可见裂纹；</w:t>
                  </w:r>
                  <w:r>
                    <w:br/>
                  </w:r>
                  <w:r>
                    <w:rPr>
                      <w:rFonts w:ascii="仿宋_GB2312" w:hAnsi="仿宋_GB2312" w:cs="仿宋_GB2312" w:eastAsia="仿宋_GB2312"/>
                      <w:sz w:val="19"/>
                      <w:color w:val="000000"/>
                    </w:rPr>
                    <w:t>3.抗拉强度：上屈服强度ReH不低于350MPa,下屈服强度ReL不低于318MPa,抗拉强度Rm不低于470MPa。所有外露连接件（螺丝、螺母）均采用304不锈钢材质，螺丝应做半圆头、无棱角处理。</w:t>
                  </w:r>
                  <w:r>
                    <w:br/>
                  </w:r>
                  <w:r>
                    <w:rPr>
                      <w:rFonts w:ascii="仿宋_GB2312" w:hAnsi="仿宋_GB2312" w:cs="仿宋_GB2312" w:eastAsia="仿宋_GB2312"/>
                      <w:sz w:val="19"/>
                      <w:color w:val="000000"/>
                    </w:rPr>
                    <w:t>4.铁件结构：主体框架采用Q235B镀锌钢管（规格含φ114×2.5mm、φ38×2.5mm、φ32×2.5mm，以及50×100mm、50×50mm镀锌方管）焊接成型。焊缝应饱满均匀、无夹渣、无漏焊、无裂纹；所有外露管口须加装防碰撞塑料盖帽。</w:t>
                  </w:r>
                  <w:r>
                    <w:br/>
                  </w:r>
                  <w:r>
                    <w:rPr>
                      <w:rFonts w:ascii="仿宋_GB2312" w:hAnsi="仿宋_GB2312" w:cs="仿宋_GB2312" w:eastAsia="仿宋_GB2312"/>
                      <w:sz w:val="19"/>
                      <w:color w:val="000000"/>
                    </w:rPr>
                    <w:t>5.表面处理：基材为热镀锌管，①热镀锌层均匀、无漏镀，镀锌层平均厚度≥85μm，局部≥70μm；②粉末涂层耐盐雾试验≥500小时，涂层无起泡、基材无腐蚀；③粉末涂层附着力≥1级；④ 粉末喷涂材料应添加抗紫外线稳定剂。</w:t>
                  </w:r>
                  <w:r>
                    <w:br/>
                  </w:r>
                  <w:r>
                    <w:rPr>
                      <w:rFonts w:ascii="仿宋_GB2312" w:hAnsi="仿宋_GB2312" w:cs="仿宋_GB2312" w:eastAsia="仿宋_GB2312"/>
                      <w:sz w:val="19"/>
                      <w:color w:val="000000"/>
                    </w:rPr>
                    <w:t>6.五金紧固件：所有紧固件均采用304不锈钢材质。</w:t>
                  </w:r>
                  <w:r>
                    <w:br/>
                  </w:r>
                  <w:r>
                    <w:rPr>
                      <w:rFonts w:ascii="仿宋_GB2312" w:hAnsi="仿宋_GB2312" w:cs="仿宋_GB2312" w:eastAsia="仿宋_GB2312"/>
                      <w:sz w:val="19"/>
                      <w:color w:val="000000"/>
                    </w:rPr>
                    <w:t>7.木制主框架部分：▲①木材采用芬兰松，CaO不低于1.4kg/m³，CrO3不低于3.8kg/m³。②防腐质量应符合C4A等级标准，药剂渗透率不低于95%。③木材含水率应控制在8%~14%范围内；④表面采用原子灰刮平、打磨光滑后，喷涂户外专用环保聚氨酯面漆（两底一面）。⑤木制件表面涂层中有害物质限量应符合GB 18581-2009标准要求。</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105760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儿童游戏设施造型平台一</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1.总体规格：约3251mm（长）×3252mm（宽）×5753mm（高）（允许各向±5mm偏差）。</w:t>
                  </w:r>
                  <w:r>
                    <w:br/>
                  </w:r>
                  <w:r>
                    <w:rPr>
                      <w:rFonts w:ascii="仿宋_GB2312" w:hAnsi="仿宋_GB2312" w:cs="仿宋_GB2312" w:eastAsia="仿宋_GB2312"/>
                      <w:sz w:val="19"/>
                      <w:color w:val="000000"/>
                    </w:rPr>
                    <w:t>2.立柱及连接件</w:t>
                  </w:r>
                  <w:r>
                    <w:br/>
                  </w:r>
                  <w:r>
                    <w:rPr>
                      <w:rFonts w:ascii="仿宋_GB2312" w:hAnsi="仿宋_GB2312" w:cs="仿宋_GB2312" w:eastAsia="仿宋_GB2312"/>
                      <w:sz w:val="19"/>
                      <w:color w:val="000000"/>
                    </w:rPr>
                    <w:t>立柱采用Q235B热镀锌焊接钢管，规格为φ114mm×2.5mm；所有外露连接件（螺丝、螺母）均采用304不锈钢材质，螺丝应做半圆头、无棱角处理。</w:t>
                  </w:r>
                  <w:r>
                    <w:br/>
                  </w:r>
                  <w:r>
                    <w:rPr>
                      <w:rFonts w:ascii="仿宋_GB2312" w:hAnsi="仿宋_GB2312" w:cs="仿宋_GB2312" w:eastAsia="仿宋_GB2312"/>
                      <w:sz w:val="19"/>
                      <w:color w:val="000000"/>
                    </w:rPr>
                    <w:t>3.铁件结构：主体框架采用Q235B镀锌钢管（规格含φ114×2.5mm、φ38×2.5mm、φ32×2.5mm，以及50×100mm、50×50mm镀锌方管）焊接成型。焊缝应饱满均匀、无夹渣、无漏焊、无裂纹；所有外露管口须加装防碰撞塑料盖帽。</w:t>
                  </w:r>
                  <w:r>
                    <w:br/>
                  </w:r>
                  <w:r>
                    <w:rPr>
                      <w:rFonts w:ascii="仿宋_GB2312" w:hAnsi="仿宋_GB2312" w:cs="仿宋_GB2312" w:eastAsia="仿宋_GB2312"/>
                      <w:sz w:val="19"/>
                      <w:color w:val="000000"/>
                    </w:rPr>
                    <w:t>4.表面处理：基材为热镀锌管，①热镀锌层均匀、无漏镀，镀锌层平均厚度≥85μm，局部≥70μm；②粉末涂层耐盐雾试验≥500小时，涂层无起泡、基材无腐蚀；① 热镀锌层均匀、无漏镀，镀锌层平均厚度≥85μm，局部≥70μm；②粉末涂层耐盐雾试验≥500小时，涂层无起泡、基材无腐蚀。</w:t>
                  </w:r>
                  <w:r>
                    <w:br/>
                  </w:r>
                  <w:r>
                    <w:rPr>
                      <w:rFonts w:ascii="仿宋_GB2312" w:hAnsi="仿宋_GB2312" w:cs="仿宋_GB2312" w:eastAsia="仿宋_GB2312"/>
                      <w:sz w:val="19"/>
                      <w:color w:val="000000"/>
                    </w:rPr>
                    <w:t>5.五金紧固件：所有紧固件均采用304不锈钢材质。</w:t>
                  </w:r>
                  <w:r>
                    <w:br/>
                  </w:r>
                  <w:r>
                    <w:rPr>
                      <w:rFonts w:ascii="仿宋_GB2312" w:hAnsi="仿宋_GB2312" w:cs="仿宋_GB2312" w:eastAsia="仿宋_GB2312"/>
                      <w:sz w:val="19"/>
                      <w:color w:val="000000"/>
                    </w:rPr>
                    <w:t>6.木制主框架部分：① 木材采用芬兰松；② 防腐处理应符合GB/T 22102-2008《防腐木材》标准要求-2-6-9；③木材表面须经精细打磨，光滑无毛刺；④表面采用原子灰刮平、打磨后，喷涂户外专用环保聚氨酯面漆（两底一面）；▲⑤木制件表面涂层中有害物质限量应符合GB 18581-2009标准要求，TDI、HDI的含量总和不高于0.4%。</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58400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儿童游戏设施平台二</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1.总体规格：约3000mm（长）×1200mm（宽）×350mm（高），平台距地高度约2100mm（允许各向±5mm偏差）</w:t>
                  </w:r>
                  <w:r>
                    <w:br/>
                  </w:r>
                  <w:r>
                    <w:rPr>
                      <w:rFonts w:ascii="仿宋_GB2312" w:hAnsi="仿宋_GB2312" w:cs="仿宋_GB2312" w:eastAsia="仿宋_GB2312"/>
                      <w:sz w:val="19"/>
                      <w:color w:val="000000"/>
                    </w:rPr>
                    <w:t>2.立柱及连接件</w:t>
                  </w:r>
                  <w:r>
                    <w:br/>
                  </w:r>
                  <w:r>
                    <w:rPr>
                      <w:rFonts w:ascii="仿宋_GB2312" w:hAnsi="仿宋_GB2312" w:cs="仿宋_GB2312" w:eastAsia="仿宋_GB2312"/>
                      <w:sz w:val="19"/>
                      <w:color w:val="000000"/>
                    </w:rPr>
                    <w:t>立柱采用Q235B热镀锌焊接钢管，规格为φ114mm×2.5mm；所有外露连接件（螺丝、螺母）均采用304不锈钢材质，螺丝应做半圆头、无棱角处理。</w:t>
                  </w:r>
                  <w:r>
                    <w:br/>
                  </w:r>
                  <w:r>
                    <w:rPr>
                      <w:rFonts w:ascii="仿宋_GB2312" w:hAnsi="仿宋_GB2312" w:cs="仿宋_GB2312" w:eastAsia="仿宋_GB2312"/>
                      <w:sz w:val="19"/>
                      <w:color w:val="000000"/>
                    </w:rPr>
                    <w:t>3.铁件结构：主体框架采用Q235B镀锌钢管（规格含φ114×2.5mm、φ38×2.5mm、φ32×2.5mm，以及50×100mm、50×50mm镀锌方管）焊接成型。焊缝应饱满均匀、无夹渣、无漏焊、无裂纹；所有外露管口须加装防碰撞塑料盖帽。</w:t>
                  </w:r>
                  <w:r>
                    <w:br/>
                  </w:r>
                  <w:r>
                    <w:rPr>
                      <w:rFonts w:ascii="仿宋_GB2312" w:hAnsi="仿宋_GB2312" w:cs="仿宋_GB2312" w:eastAsia="仿宋_GB2312"/>
                      <w:sz w:val="19"/>
                      <w:color w:val="000000"/>
                    </w:rPr>
                    <w:t>4.表面处理：基材为热镀锌管，①镀锌层应符合GB/T 3091-2015要求，钢管内外表面镀锌层单位面积总重量应≥300g/㎡；②粉末喷涂材料应添加抗紫外线稳定剂，确保户外耐候性。</w:t>
                  </w:r>
                  <w:r>
                    <w:br/>
                  </w:r>
                  <w:r>
                    <w:rPr>
                      <w:rFonts w:ascii="仿宋_GB2312" w:hAnsi="仿宋_GB2312" w:cs="仿宋_GB2312" w:eastAsia="仿宋_GB2312"/>
                      <w:sz w:val="19"/>
                      <w:color w:val="000000"/>
                    </w:rPr>
                    <w:t>5.五金紧固件：所有紧固件均采用304不锈钢材质。</w:t>
                  </w:r>
                  <w:r>
                    <w:br/>
                  </w:r>
                  <w:r>
                    <w:rPr>
                      <w:rFonts w:ascii="仿宋_GB2312" w:hAnsi="仿宋_GB2312" w:cs="仿宋_GB2312" w:eastAsia="仿宋_GB2312"/>
                      <w:sz w:val="19"/>
                      <w:color w:val="000000"/>
                    </w:rPr>
                    <w:t>6.木制主框架部分：①木材采用防腐芬兰木，应经整体烘干后加工成型，表面进行防腐、防蛀、防水处理；▲②芬兰木防腐材载药量不低于7.8kg/m³，边材透入率不低于95%。③表面采用原子灰刮平、打磨光滑后，喷涂户外环保水性漆（底漆两遍+面漆两遍），表面漆膜应平整光亮、无皱皮、发粘和漏漆现象。④成品应无毛刺、无棱角，所有外露棱边均做倒圆处理（R≥3mm），裸露部分全部为圆角。⑤木制件表面涂层中有害物质限量应符合GB 18581-2009标准要求，TDI、HDI的含量总和不高于0.4%。</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23490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横向游戏网桶</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1.总体规格：约1800mm（长）×1200mm（宽）×1002mm（高）（允许±5mm偏差）。</w:t>
                  </w:r>
                  <w:r>
                    <w:br/>
                  </w:r>
                  <w:r>
                    <w:rPr>
                      <w:rFonts w:ascii="仿宋_GB2312" w:hAnsi="仿宋_GB2312" w:cs="仿宋_GB2312" w:eastAsia="仿宋_GB2312"/>
                      <w:sz w:val="19"/>
                      <w:color w:val="000000"/>
                    </w:rPr>
                    <w:t>2.立柱及连接件：立柱采用Q235B热镀锌焊接钢管，规格为φ60mm×2.0mm；所有外露连接件（螺丝、螺母）均采用304不锈钢材质，螺丝应做半圆头、无棱角处理。</w:t>
                  </w:r>
                  <w:r>
                    <w:br/>
                  </w:r>
                  <w:r>
                    <w:rPr>
                      <w:rFonts w:ascii="仿宋_GB2312" w:hAnsi="仿宋_GB2312" w:cs="仿宋_GB2312" w:eastAsia="仿宋_GB2312"/>
                      <w:sz w:val="19"/>
                      <w:color w:val="000000"/>
                    </w:rPr>
                    <w:t>3.铁件结构：主体框架采用Q235B镀锌钢管（规格含φ32×2.0mm、φ38×2.0mm等）焊接成型。焊缝应饱满均匀、无夹渣、无漏焊、无裂纹；所有外露管口须加装防碰撞塑料盖帽。</w:t>
                  </w:r>
                  <w:r>
                    <w:br/>
                  </w:r>
                  <w:r>
                    <w:rPr>
                      <w:rFonts w:ascii="仿宋_GB2312" w:hAnsi="仿宋_GB2312" w:cs="仿宋_GB2312" w:eastAsia="仿宋_GB2312"/>
                      <w:sz w:val="19"/>
                      <w:color w:val="000000"/>
                    </w:rPr>
                    <w:t>4.表面处理：基材为热镀锌管，①热镀锌层均匀、无漏镀，镀锌层平均厚度≥85μm，局部≥70μm；②粉末涂层耐盐雾试验≥500小时，涂层无起泡、基材无腐蚀；③粉末喷涂材料应添加抗紫外线稳定剂，确保户外耐候性；</w:t>
                  </w:r>
                  <w:r>
                    <w:br/>
                  </w:r>
                  <w:r>
                    <w:rPr>
                      <w:rFonts w:ascii="仿宋_GB2312" w:hAnsi="仿宋_GB2312" w:cs="仿宋_GB2312" w:eastAsia="仿宋_GB2312"/>
                      <w:sz w:val="19"/>
                      <w:color w:val="000000"/>
                    </w:rPr>
                    <w:t>5.五金紧固件：所有紧固件均采用304不锈钢材质。</w:t>
                  </w:r>
                  <w:r>
                    <w:br/>
                  </w:r>
                  <w:r>
                    <w:rPr>
                      <w:rFonts w:ascii="仿宋_GB2312" w:hAnsi="仿宋_GB2312" w:cs="仿宋_GB2312" w:eastAsia="仿宋_GB2312"/>
                      <w:sz w:val="19"/>
                      <w:color w:val="000000"/>
                    </w:rPr>
                    <w:t>6.绳网部分：① 钢丝绳直径≥16mm，采用六股结构，内置镀铬钢丝芯，外包耐磨尼龙或聚酯纤维护套。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4760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直筒滑梯</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1.总体规格：高度约2100mm（允许±5mm偏差）</w:t>
                  </w:r>
                  <w:r>
                    <w:br/>
                  </w:r>
                  <w:r>
                    <w:rPr>
                      <w:rFonts w:ascii="仿宋_GB2312" w:hAnsi="仿宋_GB2312" w:cs="仿宋_GB2312" w:eastAsia="仿宋_GB2312"/>
                      <w:sz w:val="19"/>
                      <w:color w:val="000000"/>
                    </w:rPr>
                    <w:t>2.塑料件材质与工艺：①采用线型低密度聚乙烯（LLDPE）或同等性能工程塑料，经滚塑工艺一次成型，塑料壁厚≥6mm；②塑料件表面应光滑、无毛刺、色泽均匀，无开裂、无明显变形和缩痕。</w:t>
                  </w:r>
                  <w:r>
                    <w:br/>
                  </w:r>
                  <w:r>
                    <w:rPr>
                      <w:rFonts w:ascii="仿宋_GB2312" w:hAnsi="仿宋_GB2312" w:cs="仿宋_GB2312" w:eastAsia="仿宋_GB2312"/>
                      <w:sz w:val="19"/>
                      <w:color w:val="000000"/>
                    </w:rPr>
                    <w:t>3.性能要求：①产品整体须符合GB 6675.1-2014（增塑剂限量）、GB 6675.2-2014（机械与物理性能）、GB 6675.3-2014（易燃性能）、GB 6675.4-2014（特定元素迁移）标准要求。有害物质的含量应符合GB 6675.1-2014要求，邻苯二甲酸二丁酯（DBP）、邻苯二甲酸丁苄酯（BBP）、邻苯二甲酸二（2-乙基己）酯（DEHP）三种增塑剂总含量≤0.1%；②添加抗紫外线稳定剂、抗静电剂，塑料件经氙灯老化试验后，外观应无明显变色、龟裂。抗紫外光（UV）能力不低于8级；③塑料件应有足够的强度和刚度，韧性好、高强度，确保使用安全。</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8550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游戏设施爬网平台</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1.总体规格：约2400mm（长）×1200mm（宽）×1452mm（高）（允许各向±5mm偏差）</w:t>
                  </w:r>
                  <w:r>
                    <w:br/>
                  </w:r>
                  <w:r>
                    <w:rPr>
                      <w:rFonts w:ascii="仿宋_GB2312" w:hAnsi="仿宋_GB2312" w:cs="仿宋_GB2312" w:eastAsia="仿宋_GB2312"/>
                      <w:sz w:val="19"/>
                      <w:color w:val="000000"/>
                    </w:rPr>
                    <w:t>2.框架与连接件：①主体框架采用Q235B热镀锌焊接钢管，规格为80mm×80mm×2.5mm；②镀锌层单位面积总重量应≥300g/㎡；③所有外露连接件（螺丝、螺母）均采用304不锈钢材质，螺丝应做半圆头、无棱角处理。</w:t>
                  </w:r>
                  <w:r>
                    <w:br/>
                  </w:r>
                  <w:r>
                    <w:rPr>
                      <w:rFonts w:ascii="仿宋_GB2312" w:hAnsi="仿宋_GB2312" w:cs="仿宋_GB2312" w:eastAsia="仿宋_GB2312"/>
                      <w:sz w:val="19"/>
                      <w:color w:val="000000"/>
                    </w:rPr>
                    <w:t>3.铁件结构：采用Q235B镀锌钢管（规格含φ32×2.5mm、φ38×2.5mm等）焊接成型。焊缝应饱满均匀、无夹渣、无漏焊、无裂纹；所有外露管口须加装防碰撞塑料盖帽。</w:t>
                  </w:r>
                  <w:r>
                    <w:br/>
                  </w:r>
                  <w:r>
                    <w:rPr>
                      <w:rFonts w:ascii="仿宋_GB2312" w:hAnsi="仿宋_GB2312" w:cs="仿宋_GB2312" w:eastAsia="仿宋_GB2312"/>
                      <w:sz w:val="19"/>
                      <w:color w:val="000000"/>
                    </w:rPr>
                    <w:t>4.表面处理：基材为热镀锌管，外表面须经除油、磷化等前处理后，采用户外型聚酯粉末涂料进行静电喷涂处理。</w:t>
                  </w:r>
                  <w:r>
                    <w:br/>
                  </w:r>
                  <w:r>
                    <w:rPr>
                      <w:rFonts w:ascii="仿宋_GB2312" w:hAnsi="仿宋_GB2312" w:cs="仿宋_GB2312" w:eastAsia="仿宋_GB2312"/>
                      <w:sz w:val="19"/>
                      <w:color w:val="000000"/>
                    </w:rPr>
                    <w:t>5.①木材含水率控制在8%~14%；②表面经原子灰刮平、打磨光滑后，喷涂户外环保聚氨酯面漆（两底一面）；▲③木制件表面涂层中有害物质限量应符合GB 18581-2009标准要求，卤代烃含量不高于0.02%。④所有外露棱边应倒圆处理（R≥3mm），确保无锐利边缘。</w:t>
                  </w:r>
                  <w:r>
                    <w:br/>
                  </w:r>
                  <w:r>
                    <w:rPr>
                      <w:rFonts w:ascii="仿宋_GB2312" w:hAnsi="仿宋_GB2312" w:cs="仿宋_GB2312" w:eastAsia="仿宋_GB2312"/>
                      <w:sz w:val="19"/>
                      <w:color w:val="000000"/>
                    </w:rPr>
                    <w:t>6.金紧固件：所有紧固件均采用304不锈钢材质。</w:t>
                  </w:r>
                  <w:r>
                    <w:br/>
                  </w:r>
                  <w:r>
                    <w:rPr>
                      <w:rFonts w:ascii="仿宋_GB2312" w:hAnsi="仿宋_GB2312" w:cs="仿宋_GB2312" w:eastAsia="仿宋_GB2312"/>
                      <w:sz w:val="19"/>
                      <w:color w:val="000000"/>
                    </w:rPr>
                    <w:t>7.绳网部分：钢丝绳直径≥16mm，采用六股结构，外包耐磨尼龙或聚酯纤维护套。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游戏传声筒</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1.总体规格：约1502mm（宽）×2503mm（高）（允许±5mm偏差）。</w:t>
                  </w:r>
                  <w:r>
                    <w:br/>
                  </w:r>
                  <w:r>
                    <w:rPr>
                      <w:rFonts w:ascii="仿宋_GB2312" w:hAnsi="仿宋_GB2312" w:cs="仿宋_GB2312" w:eastAsia="仿宋_GB2312"/>
                      <w:sz w:val="19"/>
                      <w:color w:val="000000"/>
                    </w:rPr>
                    <w:t>2.铁件结构：① 主体框架采用Q235B热镀锌焊接钢管，主料规格为φ48mm×2.0mm；焊缝应饱满均匀、无夹渣、无漏焊、无裂纹；所有外露管口须加装防碰撞塑料盖帽。</w:t>
                  </w:r>
                  <w:r>
                    <w:br/>
                  </w:r>
                  <w:r>
                    <w:rPr>
                      <w:rFonts w:ascii="仿宋_GB2312" w:hAnsi="仿宋_GB2312" w:cs="仿宋_GB2312" w:eastAsia="仿宋_GB2312"/>
                      <w:sz w:val="19"/>
                      <w:color w:val="000000"/>
                    </w:rPr>
                    <w:t>3.表面处理：①基材为热镀锌管，外表面须经除油、磷化等前处理后，采用户外型聚酯粉末涂料进行静电喷涂处理；②粉末喷涂材料应添加抗紫外线稳定剂，确保户外耐候性。</w:t>
                  </w:r>
                  <w:r>
                    <w:br/>
                  </w:r>
                  <w:r>
                    <w:rPr>
                      <w:rFonts w:ascii="仿宋_GB2312" w:hAnsi="仿宋_GB2312" w:cs="仿宋_GB2312" w:eastAsia="仿宋_GB2312"/>
                      <w:sz w:val="19"/>
                      <w:color w:val="000000"/>
                    </w:rPr>
                    <w:t>4.五金紧固件：所有外露螺丝、螺母均采用304不锈钢材质，螺丝应做半圆头、无棱角处理。</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游戏设施立柱装饰造型</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1.总体规格：约1201mm（宽）×5252mm（高）（允许各向±5mm偏差）</w:t>
                  </w:r>
                  <w:r>
                    <w:br/>
                  </w:r>
                  <w:r>
                    <w:rPr>
                      <w:rFonts w:ascii="仿宋_GB2312" w:hAnsi="仿宋_GB2312" w:cs="仿宋_GB2312" w:eastAsia="仿宋_GB2312"/>
                      <w:sz w:val="19"/>
                      <w:color w:val="000000"/>
                    </w:rPr>
                    <w:t>2.立柱及连接件：立柱采用Q235B热镀锌焊接钢管，规格为φ114mm×2.0mm，镀锌层单位面积总重量应≥300g/㎡。所有外露连接件（螺丝、螺母）均采用304不锈钢材质，螺丝应做半圆头、无棱角处理。</w:t>
                  </w:r>
                  <w:r>
                    <w:br/>
                  </w:r>
                  <w:r>
                    <w:rPr>
                      <w:rFonts w:ascii="仿宋_GB2312" w:hAnsi="仿宋_GB2312" w:cs="仿宋_GB2312" w:eastAsia="仿宋_GB2312"/>
                      <w:sz w:val="19"/>
                      <w:color w:val="000000"/>
                    </w:rPr>
                    <w:t>3.铁件结构：采用Q235B镀锌钢管（规格为φ114×2.0mm）焊接成型。焊缝应饱满均匀、无夹渣、无漏焊、无裂纹；所有外露管口须加装防碰撞塑料盖帽。</w:t>
                  </w:r>
                  <w:r>
                    <w:br/>
                  </w:r>
                  <w:r>
                    <w:rPr>
                      <w:rFonts w:ascii="仿宋_GB2312" w:hAnsi="仿宋_GB2312" w:cs="仿宋_GB2312" w:eastAsia="仿宋_GB2312"/>
                      <w:sz w:val="19"/>
                      <w:color w:val="000000"/>
                    </w:rPr>
                    <w:t>4.表面处理：基材为热镀锌管，①涂层中可迁移元素（锑、砷、钡、镉、铬、铅、汞、硒）应符合GB 6675.4-2014标准限量要求；②涂层耐盐雾试验≥500小时，涂层无起泡、基材无腐蚀</w:t>
                  </w:r>
                  <w:r>
                    <w:br/>
                  </w:r>
                  <w:r>
                    <w:rPr>
                      <w:rFonts w:ascii="仿宋_GB2312" w:hAnsi="仿宋_GB2312" w:cs="仿宋_GB2312" w:eastAsia="仿宋_GB2312"/>
                      <w:sz w:val="19"/>
                      <w:color w:val="000000"/>
                    </w:rPr>
                    <w:t>5.五金紧固件：所有紧固件均采用304不锈钢材质。</w:t>
                  </w:r>
                  <w:r>
                    <w:br/>
                  </w:r>
                  <w:r>
                    <w:rPr>
                      <w:rFonts w:ascii="仿宋_GB2312" w:hAnsi="仿宋_GB2312" w:cs="仿宋_GB2312" w:eastAsia="仿宋_GB2312"/>
                      <w:sz w:val="19"/>
                      <w:color w:val="000000"/>
                    </w:rPr>
                    <w:t>6.装饰造型：①采用线型低密度聚乙烯（LLDPE）工程塑料，经滚塑工艺一次成型，塑料壁厚≥6mm，内外表面应光滑、无毛刺、色泽均匀；②材料中添加抗紫外线稳定剂、抗静电剂及防脱色元素，抗紫外光（UV）能力≥8级；③产品须符合GB 6675.1-2014（增塑剂限量）及GB 6675.4-2014（特定元素迁移）标准要求。邻苯二甲酸二丁酯（DBP）、邻苯二甲酸丁苄酯（BBP）、邻苯二甲酸二（2-乙基己）酯（DEHP）三种增塑剂总含量≤0.1%。</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根</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游戏栈道五彩阳光造型平台</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1.总体规格：约2502mm（长）×1200mm（宽）×3503mm（高），平台顶部距栈道高约1500mm（允许各向±5mm偏差）。</w:t>
                  </w:r>
                  <w:r>
                    <w:br/>
                  </w:r>
                  <w:r>
                    <w:rPr>
                      <w:rFonts w:ascii="仿宋_GB2312" w:hAnsi="仿宋_GB2312" w:cs="仿宋_GB2312" w:eastAsia="仿宋_GB2312"/>
                      <w:sz w:val="19"/>
                      <w:color w:val="000000"/>
                    </w:rPr>
                    <w:t>2.立柱及连接件</w:t>
                  </w:r>
                  <w:r>
                    <w:br/>
                  </w:r>
                  <w:r>
                    <w:rPr>
                      <w:rFonts w:ascii="仿宋_GB2312" w:hAnsi="仿宋_GB2312" w:cs="仿宋_GB2312" w:eastAsia="仿宋_GB2312"/>
                      <w:sz w:val="19"/>
                      <w:color w:val="000000"/>
                    </w:rPr>
                    <w:t>立柱采用Q235B热镀锌焊接钢管，规格为φ114mm×2.5mm，钢管内外表面镀锌层单位面积总重量应≥300g/㎡。所有外露连接件（螺丝、螺母）均采用304不锈钢材质，螺丝应做半圆头、无棱角处理。</w:t>
                  </w:r>
                  <w:r>
                    <w:br/>
                  </w:r>
                  <w:r>
                    <w:rPr>
                      <w:rFonts w:ascii="仿宋_GB2312" w:hAnsi="仿宋_GB2312" w:cs="仿宋_GB2312" w:eastAsia="仿宋_GB2312"/>
                      <w:sz w:val="19"/>
                      <w:color w:val="000000"/>
                    </w:rPr>
                    <w:t>3.铁件结构：主体框架采用Q235B镀锌钢管（规格含φ114×2.5mm、φ38×2.5mm、φ32×2.5mm，以及50×100mm、50×50mm镀锌方管）焊接成型。焊缝应饱满均匀、无夹渣、无漏焊、无裂纹；所有外露管口须加装防碰撞塑料盖帽。</w:t>
                  </w:r>
                  <w:r>
                    <w:br/>
                  </w:r>
                  <w:r>
                    <w:rPr>
                      <w:rFonts w:ascii="仿宋_GB2312" w:hAnsi="仿宋_GB2312" w:cs="仿宋_GB2312" w:eastAsia="仿宋_GB2312"/>
                      <w:sz w:val="19"/>
                      <w:color w:val="000000"/>
                    </w:rPr>
                    <w:t>4.表面处理：基材为热镀锌管，▲①涂层中底漆挥发性有机化合物(VOC)含量不高于440g/L，苯含量不高于0.02%。②涂层耐盐雾试验≥500小时，涂层无起泡、基材无腐蚀。</w:t>
                  </w:r>
                  <w:r>
                    <w:br/>
                  </w:r>
                  <w:r>
                    <w:rPr>
                      <w:rFonts w:ascii="仿宋_GB2312" w:hAnsi="仿宋_GB2312" w:cs="仿宋_GB2312" w:eastAsia="仿宋_GB2312"/>
                      <w:sz w:val="19"/>
                      <w:color w:val="000000"/>
                    </w:rPr>
                    <w:t>5.五金紧固件：所有紧固件均采用304不锈钢材质。</w:t>
                  </w:r>
                  <w:r>
                    <w:br/>
                  </w:r>
                  <w:r>
                    <w:rPr>
                      <w:rFonts w:ascii="仿宋_GB2312" w:hAnsi="仿宋_GB2312" w:cs="仿宋_GB2312" w:eastAsia="仿宋_GB2312"/>
                      <w:sz w:val="19"/>
                      <w:color w:val="000000"/>
                    </w:rPr>
                    <w:t>6.木制主框架部分：木材采用芬兰松，经ACQ环保防腐剂加压渗透处理，应符合GB/T 22102-2008《防腐木材》标准要求；</w:t>
                  </w:r>
                  <w:r>
                    <w:br/>
                  </w:r>
                  <w:r>
                    <w:rPr>
                      <w:rFonts w:ascii="仿宋_GB2312" w:hAnsi="仿宋_GB2312" w:cs="仿宋_GB2312" w:eastAsia="仿宋_GB2312"/>
                      <w:sz w:val="19"/>
                      <w:color w:val="000000"/>
                    </w:rPr>
                    <w:t>② 表面经原子灰刮平、打磨光滑后，喷涂户外环保聚氨酯面漆（两底一面）；</w:t>
                  </w:r>
                  <w:r>
                    <w:br/>
                  </w:r>
                  <w:r>
                    <w:rPr>
                      <w:rFonts w:ascii="仿宋_GB2312" w:hAnsi="仿宋_GB2312" w:cs="仿宋_GB2312" w:eastAsia="仿宋_GB2312"/>
                      <w:sz w:val="19"/>
                      <w:color w:val="000000"/>
                    </w:rPr>
                    <w:t>③ 所有外露棱边应倒圆处理（R≥3mm），确保无锐利边缘。</w:t>
                  </w:r>
                  <w:r>
                    <w:br/>
                  </w:r>
                  <w:r>
                    <w:rPr>
                      <w:rFonts w:ascii="仿宋_GB2312" w:hAnsi="仿宋_GB2312" w:cs="仿宋_GB2312" w:eastAsia="仿宋_GB2312"/>
                      <w:sz w:val="19"/>
                      <w:color w:val="000000"/>
                    </w:rPr>
                    <w:t>④ 木制件表面涂层中有害物质限量应符合GB 18584-2001标准要求。</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20860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120拼接滑</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1.总体规格：高度约1200mm（允许±5mm偏差）。</w:t>
                  </w:r>
                  <w:r>
                    <w:br/>
                  </w:r>
                  <w:r>
                    <w:rPr>
                      <w:rFonts w:ascii="仿宋_GB2312" w:hAnsi="仿宋_GB2312" w:cs="仿宋_GB2312" w:eastAsia="仿宋_GB2312"/>
                      <w:sz w:val="19"/>
                      <w:color w:val="000000"/>
                    </w:rPr>
                    <w:t>2.塑料件材质与工艺：①采用线性低密度聚乙烯（LLDPE）或同等性能工程塑料，经滚塑工艺一次成型，塑料壁厚≥6mm；② 内外表面应光滑、无毛刺、色泽均匀，开模线处无毛刺，拐角处过渡圆滑。</w:t>
                  </w:r>
                  <w:r>
                    <w:br/>
                  </w:r>
                  <w:r>
                    <w:rPr>
                      <w:rFonts w:ascii="仿宋_GB2312" w:hAnsi="仿宋_GB2312" w:cs="仿宋_GB2312" w:eastAsia="仿宋_GB2312"/>
                      <w:sz w:val="19"/>
                      <w:color w:val="000000"/>
                    </w:rPr>
                    <w:t>3.性能要求：安全与环保：产品须符合GB 6675.1-2014（基本规范）、GB 6675.2-2014（机械与物理性能）、GB 6675.3-2014（易燃性能）、GB 6675.4-2014（特定元素的迁移）标准要求。可迁移元素（锑、砷、钡、镉、铬、铅、汞、硒）应符合相应限量要求；②抗老化与耐候性：材料中添加抗紫外线稳定剂、抗静电剂，抗紫外光（UV）能力≥8级（UV8，即氙灯老化试验≥8000h后断裂伸长应变保持率≥50%）；③物理性能：塑料件应有足够的强度和刚度。</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游戏设备攀爬平台</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1.总体规格：约2452mm（长）×2451mm（宽）×2503mm（高））允许各向±5mm偏差）</w:t>
                  </w:r>
                  <w:r>
                    <w:br/>
                  </w:r>
                  <w:r>
                    <w:rPr>
                      <w:rFonts w:ascii="仿宋_GB2312" w:hAnsi="仿宋_GB2312" w:cs="仿宋_GB2312" w:eastAsia="仿宋_GB2312"/>
                      <w:sz w:val="19"/>
                      <w:color w:val="000000"/>
                    </w:rPr>
                    <w:t>2.立柱及连接件：立柱采用Q235B热镀锌焊接钢管，规格为φ114mm×2.0mm，所有外露连接件（螺丝、螺母）均采用304不锈钢材质，螺丝应做半圆头、无棱角处理。</w:t>
                  </w:r>
                  <w:r>
                    <w:br/>
                  </w:r>
                  <w:r>
                    <w:rPr>
                      <w:rFonts w:ascii="仿宋_GB2312" w:hAnsi="仿宋_GB2312" w:cs="仿宋_GB2312" w:eastAsia="仿宋_GB2312"/>
                      <w:sz w:val="19"/>
                      <w:color w:val="000000"/>
                    </w:rPr>
                    <w:t>3.铁件结构：主体框架采用Q235B镀锌钢管（规格含φ114×2.0mm、φ38×2.0mm、φ32×2.0mm，以及50×100mm、50×50mm镀锌方管）焊接成型。焊缝应饱满均匀、无夹渣、无漏焊、无裂纹；所有外露管口须加装防碰撞塑料盖帽。</w:t>
                  </w:r>
                  <w:r>
                    <w:br/>
                  </w:r>
                  <w:r>
                    <w:rPr>
                      <w:rFonts w:ascii="仿宋_GB2312" w:hAnsi="仿宋_GB2312" w:cs="仿宋_GB2312" w:eastAsia="仿宋_GB2312"/>
                      <w:sz w:val="19"/>
                      <w:color w:val="000000"/>
                    </w:rPr>
                    <w:t>4.表面处理：基材为热镀锌管，外表面须经除油、磷化等前处理后，采用户外型聚酯粉末涂料进行静电喷涂处理。</w:t>
                  </w:r>
                  <w:r>
                    <w:br/>
                  </w:r>
                  <w:r>
                    <w:rPr>
                      <w:rFonts w:ascii="仿宋_GB2312" w:hAnsi="仿宋_GB2312" w:cs="仿宋_GB2312" w:eastAsia="仿宋_GB2312"/>
                      <w:sz w:val="19"/>
                      <w:color w:val="000000"/>
                    </w:rPr>
                    <w:t>5.五金紧固件：所有紧固件均采用304不锈钢材质。</w:t>
                  </w:r>
                  <w:r>
                    <w:br/>
                  </w:r>
                  <w:r>
                    <w:rPr>
                      <w:rFonts w:ascii="仿宋_GB2312" w:hAnsi="仿宋_GB2312" w:cs="仿宋_GB2312" w:eastAsia="仿宋_GB2312"/>
                      <w:sz w:val="19"/>
                      <w:color w:val="000000"/>
                    </w:rPr>
                    <w:t>6.木制主框架部分：①木材采用芬兰松，经ACQ环保防腐剂加压渗透处理，防腐处理应符合GB/T 22102-2008《防腐木材》标准要求；②表面经原子灰刮平、打磨光滑后，喷涂户外环保聚氨酯面漆（两底一面）；③所有外露棱边应倒圆处理（R≥3mm），确保无锐利边缘；④木制件表面涂层中有害物质限量应符合GB 18581-2009标准要求，TDI、HDI的含量总和不高于0.4%。</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游戏爬梯</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1.总体规格：高度约2052mm（允许±5mm偏差）</w:t>
                  </w:r>
                  <w:r>
                    <w:br/>
                  </w:r>
                  <w:r>
                    <w:rPr>
                      <w:rFonts w:ascii="仿宋_GB2312" w:hAnsi="仿宋_GB2312" w:cs="仿宋_GB2312" w:eastAsia="仿宋_GB2312"/>
                      <w:sz w:val="19"/>
                      <w:color w:val="000000"/>
                    </w:rPr>
                    <w:t>2.绳网连接部分：①采用高强度锦纶材质绳网或航海专用缆绳（内含多股钢丝）进行固定式连接，绳网直径≥12mm，外包尼龙材料，强韧耐用；②绳网应符合GB 6675.2-2014《玩具安全 第2部分：机械与物理性能》 中关于绳网节点强度及网眼大小的要求（节点断裂强度≥300N，网眼尺寸≤110mm防头部卡入；③绳网编织节点应牢固、无松散，所有连接处均无毛刺、棱角等隐患。</w:t>
                  </w:r>
                  <w:r>
                    <w:br/>
                  </w:r>
                  <w:r>
                    <w:rPr>
                      <w:rFonts w:ascii="仿宋_GB2312" w:hAnsi="仿宋_GB2312" w:cs="仿宋_GB2312" w:eastAsia="仿宋_GB2312"/>
                      <w:sz w:val="19"/>
                      <w:color w:val="000000"/>
                    </w:rPr>
                    <w:t>3.主横杠：①主横杠采用芬兰松（防腐木），直径≥50mm。木材经整体烘干后生产加工成型，表面进行防腐、防蛀处理；</w:t>
                  </w:r>
                  <w:r>
                    <w:br/>
                  </w:r>
                  <w:r>
                    <w:rPr>
                      <w:rFonts w:ascii="仿宋_GB2312" w:hAnsi="仿宋_GB2312" w:cs="仿宋_GB2312" w:eastAsia="仿宋_GB2312"/>
                      <w:sz w:val="19"/>
                      <w:color w:val="000000"/>
                    </w:rPr>
                    <w:t>②木材防腐等级应达到C3级及以上；③木材含水率控制在8%~14%范围内。</w:t>
                  </w:r>
                  <w:r>
                    <w:br/>
                  </w:r>
                  <w:r>
                    <w:rPr>
                      <w:rFonts w:ascii="仿宋_GB2312" w:hAnsi="仿宋_GB2312" w:cs="仿宋_GB2312" w:eastAsia="仿宋_GB2312"/>
                      <w:sz w:val="19"/>
                      <w:color w:val="000000"/>
                    </w:rPr>
                    <w:t>4.表面处理</w:t>
                  </w:r>
                  <w:r>
                    <w:br/>
                  </w:r>
                  <w:r>
                    <w:rPr>
                      <w:rFonts w:ascii="仿宋_GB2312" w:hAnsi="仿宋_GB2312" w:cs="仿宋_GB2312" w:eastAsia="仿宋_GB2312"/>
                      <w:sz w:val="19"/>
                      <w:color w:val="000000"/>
                    </w:rPr>
                    <w:t>①木材表面须经刨光、砂光、倒角、圆角处理，成品无毛刺、无裂纹，接缝自然、无明显缺口和缝隙；②所有外露棱边应倒圆处理（R≥3mm），确保儿童手指可触及处无毛刺及尖锐的棱角；③表面喷涂户外环保聚氨酯面漆或哑光漆（底漆两遍+面漆两遍），涂层平整光滑、无皱皮、发粘和漏漆现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游戏糖葫芦吊绳</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1.总体规格：高度约2052mm（允许±5mm偏差）。</w:t>
                  </w:r>
                  <w:r>
                    <w:br/>
                  </w:r>
                  <w:r>
                    <w:rPr>
                      <w:rFonts w:ascii="仿宋_GB2312" w:hAnsi="仿宋_GB2312" w:cs="仿宋_GB2312" w:eastAsia="仿宋_GB2312"/>
                      <w:sz w:val="19"/>
                      <w:color w:val="000000"/>
                    </w:rPr>
                    <w:t>2.绳网连接部分：①采用直径≥16mm的六股钢丝绳进行固定式连接，钢丝绳内含镀铬钢丝，钢丝需均匀分布，绳结之间距离≤10cm；②绳网编织节点应牢固、无松散，所有连接处均无毛刺、棱角等隐患。</w:t>
                  </w:r>
                  <w:r>
                    <w:br/>
                  </w:r>
                  <w:r>
                    <w:rPr>
                      <w:rFonts w:ascii="仿宋_GB2312" w:hAnsi="仿宋_GB2312" w:cs="仿宋_GB2312" w:eastAsia="仿宋_GB2312"/>
                      <w:sz w:val="19"/>
                      <w:color w:val="000000"/>
                    </w:rPr>
                    <w:t>3.圈环：①采用工程塑料（HDPE或同等性能）制作，经滚塑或吹塑工艺一次成型；②塑料件中应添加抗紫外线稳定剂、抗静电剂及防脱色元素，确保表面光滑、弹性好、耐候性好、不褪色。</w:t>
                  </w:r>
                  <w:r>
                    <w:br/>
                  </w:r>
                  <w:r>
                    <w:rPr>
                      <w:rFonts w:ascii="仿宋_GB2312" w:hAnsi="仿宋_GB2312" w:cs="仿宋_GB2312" w:eastAsia="仿宋_GB2312"/>
                      <w:sz w:val="19"/>
                      <w:color w:val="000000"/>
                    </w:rPr>
                    <w:t>4.表面处理：①所有外露表面须经打磨、倒角、圆角处理，成品无毛刺、无裂纹；②所有外露棱边应倒圆处理（R≥3mm），确保儿童手指可触及处无毛刺及尖锐的棱角。</w:t>
                  </w:r>
                  <w:r>
                    <w:br/>
                  </w:r>
                  <w:r>
                    <w:rPr>
                      <w:rFonts w:ascii="仿宋_GB2312" w:hAnsi="仿宋_GB2312" w:cs="仿宋_GB2312" w:eastAsia="仿宋_GB2312"/>
                      <w:sz w:val="19"/>
                      <w:color w:val="000000"/>
                    </w:rPr>
                    <w:t>5.五金紧固件：所有紧固件均采用304不锈钢材质，螺丝应做半圆头、无棱角处理，确保安装严密、平整、牢固，结合处无崩茬或松动。</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10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31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游戏吊绳</w:t>
                  </w:r>
                </w:p>
              </w:tc>
              <w:tc>
                <w:tcPr>
                  <w:tcW w:type="dxa" w:w="126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1.总体规格：高度约2052mm（允许±5mm偏差）</w:t>
                  </w:r>
                  <w:r>
                    <w:br/>
                  </w:r>
                  <w:r>
                    <w:rPr>
                      <w:rFonts w:ascii="仿宋_GB2312" w:hAnsi="仿宋_GB2312" w:cs="仿宋_GB2312" w:eastAsia="仿宋_GB2312"/>
                      <w:sz w:val="19"/>
                      <w:color w:val="000000"/>
                    </w:rPr>
                    <w:t>2.绳网连接部分：①采用直径≥16mm的六股钢丝绳进行固定式连接，内置镀铬钢丝芯，外包耐磨尼龙或聚酯纤维护套，钢丝需均匀分布，绳结之间距离≤10cm；</w:t>
                  </w:r>
                  <w:r>
                    <w:br/>
                  </w:r>
                  <w:r>
                    <w:rPr>
                      <w:rFonts w:ascii="仿宋_GB2312" w:hAnsi="仿宋_GB2312" w:cs="仿宋_GB2312" w:eastAsia="仿宋_GB2312"/>
                      <w:sz w:val="19"/>
                      <w:color w:val="000000"/>
                    </w:rPr>
                    <w:t>②绳网编织节点应牢固、无松散，所有连接处均无毛刺、棱角等隐患。</w:t>
                  </w:r>
                  <w:r>
                    <w:br/>
                  </w:r>
                  <w:r>
                    <w:rPr>
                      <w:rFonts w:ascii="仿宋_GB2312" w:hAnsi="仿宋_GB2312" w:cs="仿宋_GB2312" w:eastAsia="仿宋_GB2312"/>
                      <w:sz w:val="19"/>
                      <w:color w:val="000000"/>
                    </w:rPr>
                    <w:t>3.球体：①采用工程塑料（HDPE或同等性能）制作，经滚塑或吹塑工艺一次成型；②塑料件中应添加抗紫外线稳定剂、抗静电剂及防脱色元素，确保表面光滑、弹性好、耐候性好、不褪色。</w:t>
                  </w:r>
                  <w:r>
                    <w:br/>
                  </w:r>
                  <w:r>
                    <w:rPr>
                      <w:rFonts w:ascii="仿宋_GB2312" w:hAnsi="仿宋_GB2312" w:cs="仿宋_GB2312" w:eastAsia="仿宋_GB2312"/>
                      <w:sz w:val="19"/>
                      <w:color w:val="000000"/>
                    </w:rPr>
                    <w:t>4.表面处理：①所有外露表面须经打磨、倒角、圆角处理，成品无毛刺、无裂纹；②所有外露棱边应倒圆处理（R≥3mm），确保儿童手指可触及处无毛刺及尖锐的棱角。</w:t>
                  </w:r>
                  <w:r>
                    <w:br/>
                  </w:r>
                  <w:r>
                    <w:rPr>
                      <w:rFonts w:ascii="仿宋_GB2312" w:hAnsi="仿宋_GB2312" w:cs="仿宋_GB2312" w:eastAsia="仿宋_GB2312"/>
                      <w:sz w:val="19"/>
                      <w:color w:val="000000"/>
                    </w:rPr>
                    <w:t>5.五金紧固件：所有紧固件均采用304不锈钢材质，螺丝应做半圆头、无棱角处理，确保安装严密、平整、牢固，结合处无崩茬或松动。</w:t>
                  </w:r>
                </w:p>
              </w:tc>
              <w:tc>
                <w:tcPr>
                  <w:tcW w:type="dxa" w:w="17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8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w:t>
                  </w:r>
                </w:p>
              </w:tc>
              <w:tc>
                <w:tcPr>
                  <w:tcW w:type="dxa" w:w="34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17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r>
            <w:tr>
              <w:tc>
                <w:tcPr>
                  <w:tcW w:type="dxa" w:w="2553"/>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附注：上述清单含运输、安装、普通增值税发票等费用。</w:t>
                  </w:r>
                </w:p>
              </w:tc>
            </w:tr>
          </w:tbl>
          <w:p>
            <w:pPr>
              <w:pStyle w:val="null3"/>
              <w:ind w:right="630" w:firstLine="480"/>
            </w:pPr>
            <w:r>
              <w:rPr>
                <w:rFonts w:ascii="仿宋_GB2312" w:hAnsi="仿宋_GB2312" w:cs="仿宋_GB2312" w:eastAsia="仿宋_GB2312"/>
                <w:b/>
              </w:rPr>
              <w:t>三、核心产品</w:t>
            </w:r>
            <w:r>
              <w:rPr>
                <w:rFonts w:ascii="仿宋_GB2312" w:hAnsi="仿宋_GB2312" w:cs="仿宋_GB2312" w:eastAsia="仿宋_GB2312"/>
                <w:b/>
              </w:rPr>
              <w:t>：</w:t>
            </w:r>
            <w:r>
              <w:rPr>
                <w:rFonts w:ascii="仿宋_GB2312" w:hAnsi="仿宋_GB2312" w:cs="仿宋_GB2312" w:eastAsia="仿宋_GB2312"/>
                <w:b/>
              </w:rPr>
              <w:t>儿童游戏栈道平台一。</w:t>
            </w:r>
          </w:p>
          <w:p>
            <w:pPr>
              <w:pStyle w:val="null3"/>
              <w:ind w:right="630" w:firstLine="480"/>
            </w:pPr>
            <w:r>
              <w:rPr>
                <w:rFonts w:ascii="仿宋_GB2312" w:hAnsi="仿宋_GB2312" w:cs="仿宋_GB2312" w:eastAsia="仿宋_GB2312"/>
                <w:b/>
                <w:color w:val="000000"/>
              </w:rPr>
              <w:t>四</w:t>
            </w:r>
            <w:r>
              <w:rPr>
                <w:rFonts w:ascii="仿宋_GB2312" w:hAnsi="仿宋_GB2312" w:cs="仿宋_GB2312" w:eastAsia="仿宋_GB2312"/>
                <w:b/>
                <w:color w:val="000000"/>
              </w:rPr>
              <w:t>、</w:t>
            </w:r>
            <w:r>
              <w:rPr>
                <w:rFonts w:ascii="仿宋_GB2312" w:hAnsi="仿宋_GB2312" w:cs="仿宋_GB2312" w:eastAsia="仿宋_GB2312"/>
                <w:b/>
                <w:color w:val="000000"/>
              </w:rPr>
              <w:t>验收标准与售后服务要求</w:t>
            </w:r>
          </w:p>
          <w:p>
            <w:pPr>
              <w:pStyle w:val="null3"/>
              <w:ind w:right="630" w:firstLine="480"/>
            </w:pPr>
            <w:r>
              <w:rPr>
                <w:rFonts w:ascii="仿宋_GB2312" w:hAnsi="仿宋_GB2312" w:cs="仿宋_GB2312" w:eastAsia="仿宋_GB2312"/>
                <w:color w:val="000000"/>
              </w:rPr>
              <w:t>（</w:t>
            </w:r>
            <w:r>
              <w:rPr>
                <w:rFonts w:ascii="仿宋_GB2312" w:hAnsi="仿宋_GB2312" w:cs="仿宋_GB2312" w:eastAsia="仿宋_GB2312"/>
                <w:color w:val="000000"/>
              </w:rPr>
              <w:t>一</w:t>
            </w:r>
            <w:r>
              <w:rPr>
                <w:rFonts w:ascii="仿宋_GB2312" w:hAnsi="仿宋_GB2312" w:cs="仿宋_GB2312" w:eastAsia="仿宋_GB2312"/>
                <w:color w:val="000000"/>
              </w:rPr>
              <w:t>）</w:t>
            </w:r>
            <w:r>
              <w:rPr>
                <w:rFonts w:ascii="仿宋_GB2312" w:hAnsi="仿宋_GB2312" w:cs="仿宋_GB2312" w:eastAsia="仿宋_GB2312"/>
                <w:color w:val="000000"/>
              </w:rPr>
              <w:t>验收标准设备规格、数量、材质、技术参数须与</w:t>
            </w:r>
            <w:r>
              <w:rPr>
                <w:rFonts w:ascii="仿宋_GB2312" w:hAnsi="仿宋_GB2312" w:cs="仿宋_GB2312" w:eastAsia="仿宋_GB2312"/>
                <w:color w:val="000000"/>
              </w:rPr>
              <w:t>磋商</w:t>
            </w:r>
            <w:r>
              <w:rPr>
                <w:rFonts w:ascii="仿宋_GB2312" w:hAnsi="仿宋_GB2312" w:cs="仿宋_GB2312" w:eastAsia="仿宋_GB2312"/>
                <w:color w:val="000000"/>
              </w:rPr>
              <w:t>文件、采购合同完全相符，随货同步交付合格证、检测报告、操作说明书等全套资料;设备安装调试完毕且可正常投入使用;验收不合格物资由供应商限期整改、更换，直至验收合格。</w:t>
            </w:r>
          </w:p>
          <w:p>
            <w:pPr>
              <w:pStyle w:val="null3"/>
              <w:ind w:right="630" w:firstLine="480"/>
            </w:pPr>
            <w:r>
              <w:rPr>
                <w:rFonts w:ascii="仿宋_GB2312" w:hAnsi="仿宋_GB2312" w:cs="仿宋_GB2312" w:eastAsia="仿宋_GB2312"/>
                <w:color w:val="000000"/>
              </w:rPr>
              <w:t>（</w:t>
            </w:r>
            <w:r>
              <w:rPr>
                <w:rFonts w:ascii="仿宋_GB2312" w:hAnsi="仿宋_GB2312" w:cs="仿宋_GB2312" w:eastAsia="仿宋_GB2312"/>
                <w:color w:val="000000"/>
              </w:rPr>
              <w:t>二</w:t>
            </w:r>
            <w:r>
              <w:rPr>
                <w:rFonts w:ascii="仿宋_GB2312" w:hAnsi="仿宋_GB2312" w:cs="仿宋_GB2312" w:eastAsia="仿宋_GB2312"/>
                <w:color w:val="000000"/>
              </w:rPr>
              <w:t>）</w:t>
            </w:r>
            <w:r>
              <w:rPr>
                <w:rFonts w:ascii="仿宋_GB2312" w:hAnsi="仿宋_GB2312" w:cs="仿宋_GB2312" w:eastAsia="仿宋_GB2312"/>
                <w:color w:val="000000"/>
              </w:rPr>
              <w:t>售后供应商按产品品类提供对应免费质保服务</w:t>
            </w:r>
            <w:r>
              <w:rPr>
                <w:rFonts w:ascii="仿宋_GB2312" w:hAnsi="仿宋_GB2312" w:cs="仿宋_GB2312" w:eastAsia="仿宋_GB2312"/>
                <w:color w:val="000000"/>
              </w:rPr>
              <w:t>；</w:t>
            </w:r>
            <w:r>
              <w:rPr>
                <w:rFonts w:ascii="仿宋_GB2312" w:hAnsi="仿宋_GB2312" w:cs="仿宋_GB2312" w:eastAsia="仿宋_GB2312"/>
                <w:color w:val="000000"/>
              </w:rPr>
              <w:t>质保期内设备出现质量故障，需在约定时限内上门维修或更换配件;长期提供零配件供应、技术咨询等持续性售后支撑。</w:t>
            </w:r>
          </w:p>
          <w:p>
            <w:pPr>
              <w:pStyle w:val="null3"/>
              <w:ind w:right="630" w:firstLine="480"/>
            </w:pPr>
            <w:r>
              <w:rPr>
                <w:rFonts w:ascii="仿宋_GB2312" w:hAnsi="仿宋_GB2312" w:cs="仿宋_GB2312" w:eastAsia="仿宋_GB2312"/>
                <w:b/>
              </w:rPr>
              <w:t>五、商务要求</w:t>
            </w:r>
          </w:p>
          <w:p>
            <w:pPr>
              <w:pStyle w:val="null3"/>
              <w:ind w:firstLine="400"/>
            </w:pPr>
            <w:r>
              <w:rPr>
                <w:rFonts w:ascii="仿宋_GB2312" w:hAnsi="仿宋_GB2312" w:cs="仿宋_GB2312" w:eastAsia="仿宋_GB2312"/>
              </w:rPr>
              <w:t>（一）交货期：自合同签订生效之日起15日内完成供货、安装及调试。</w:t>
            </w:r>
          </w:p>
          <w:p>
            <w:pPr>
              <w:pStyle w:val="null3"/>
              <w:ind w:right="630" w:firstLine="480"/>
            </w:pPr>
            <w:r>
              <w:rPr>
                <w:rFonts w:ascii="仿宋_GB2312" w:hAnsi="仿宋_GB2312" w:cs="仿宋_GB2312" w:eastAsia="仿宋_GB2312"/>
              </w:rPr>
              <w:t>（二）交货地点：西安高新区第六十六幼儿园。</w:t>
            </w:r>
          </w:p>
          <w:p>
            <w:pPr>
              <w:pStyle w:val="null3"/>
              <w:ind w:right="630" w:firstLine="402"/>
            </w:pPr>
            <w:r>
              <w:rPr>
                <w:rFonts w:ascii="仿宋_GB2312" w:hAnsi="仿宋_GB2312" w:cs="仿宋_GB2312" w:eastAsia="仿宋_GB2312"/>
              </w:rPr>
              <w:t>（三）质保期：3年。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自合同签订生效之日起15日内完成供货、安装及调试。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西安高新区第六十六幼儿园。</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进度款，全部产品交货至指定地点并验收合格交付使用，达到付款条件起30个工作日内，支付合同总金额的100.0%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工业。（根据《中小企业划型标准规定》（工信部联企业〔2011〕300号），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因系统格式设置无法调整，合同付款支付要求以第八章“拟签订采购合同文本”中体现的内容为准。3、提供相同品牌产品（核心产品：儿童游戏栈道平台一）且通过资格审查、符合性审查的不同投标人参加同一合同项下投标活动的，按一家投标人计算，评标后得分最高的同品牌投标人获得中标候选人推荐资格；评标得分相同的，采取随机抽取方式确定，其他同品牌投标人不作为中标候选人。非单一产品采购项目，多家投标人提供的核心产品品牌相同的，按以上规定处理。4、样品的要求及提交（1）数量要求：供应商需根据本次采购需求及样品评分标准，提供所需的样品一份。（2）密封要求：各供应商提供样品须与响应文件响应产品一致，样品需密封并标明项目名称、供应商名称、样品递交清单等内容。（3）样品提交截止时间：详见本项目竞争性磋商公告中“提交投标文件截止时间”，提交地点：西安高新区锦业路1号绿地领海大厦B座10楼1006室。（4）样品作为评审打分的依据，未按磋商文件要求提供样品或样品不全的，对应评审项不得分，但不影响其响应文件有效性。（5）采购活动结束后，退还未成交供应商单位提供的样品，成交供应商样品不予退还，采购人留存，成为合同内容的一部分，作为验收依据。 5、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 6、采购人应按照磋商文件和成交供应商响应文件，在成交通知书发出之日起25日内签订合同。7、根据《国务院办公厅关于在政府采购中实施本国产品标准及相关政策的通知》（国办发〔2025〕34号）；关于贯彻落实《国务院办公厅关于在政府采购中实施本国产品标准及相关政策的通知》的意见（财库〔2025〕30号）对本国产品的支持政策:①政府采购活动中既有本国产品又有非本国产品参与竞争的，依法对本国产品给予价格评审优惠，对本国产品的报价给予20%的价格扣除，用扣除后的价格参与评审。②当采购项目或者采购包中含有多种产品，供应商为该采购项目或者采购包提供的符合本国产品标准的产品成本之和占该供应商提供的全部产品成本之和的比例达到80%以上时（投标人需在“第六章 响应文件格式”的“投标报价表”中填写比例数值），依法对该供应商提供的全部产品给予价格评审优惠，即对该供应商提供的全部产品的总报价给予20%的价格扣除，用扣除后的价格参与评审。供应商未填写比例数值，或比例数值未达到80%的，将不享受本国产品价格评审优惠。③供应商需按照磋商文件的要求提供《关于符合本国产品标准的声明函》（以下简称《声明函》），如不提供将不享受本国产品价格评审优惠。④供应商需在《声明函》中逐一、准确填写产品名称、厂名、生产厂址三项信息（《声明函》中其余项无需填写），三项信息中任意一项未填写的视为该项产品不符合本国产品标准，不享受本国产品价格评审优惠。⑤评标过程中，如发现供应商在《声明函》内容含义不明确、同类事项与投标（响应）文件表述不一致或者有明显文字错误等情况的，评标委员会应当以书面形式要求供应商作出必要的澄清、说明或者补正。经澄清、说明或者补正的《声明函》仍然不符合《国务院办公厅关于在政府采购中实施本国产品标准及相关政策的通知》（国办发〔2025〕34号）和磋商文件规定的，供应商提供的相关产品视为不符合本国产品标准。8、如磋商文件中融资相关内容与新政策要求有出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产品分项报价表.docx 标的清单 首次磋商报价表.docx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产品分项报价表.docx 标的清单 首次磋商报价表.docx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供应商应对采购需求中的技术参数进行逐项应答，▲项参数技术指标完全满足或优于磋商文件要求得26分。▲项参数共13项，每出现一项负偏离扣2分，扣完为止，不计负分。 ▲项参数评审依据为相应的功能证明材料（包括但不限于由国家认可或具备法定资质的检测机构出具的检测报告或官网和功能截图等并加盖供应商公章。）及技术参数偏离表。</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所投产品（儿童游戏栈道平台一）供应渠道正常，无假货、水货，无不良市场反馈，检验手续合法有效、无产权纠纷。提供相关证明材料，得3分。 注：生产厂家提供产品制造能力证明、代理商提供产品来源渠道证明材料（包括但不限于厂家授权、代理协议、经销合同等），未提供证明材料的不得分。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为更好地服务于本项目及采购人，供应商对项目提出相应的服务承诺（包含针对本项目的产品质量与安全承诺、培训与操作指导承诺、质保与售后服务承诺），每提供一项得2分，最高得6分，未提供不得分。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内容至少包括①整体供应计划方案；②质量管理；③验货标准；④供货进度及时效保证措施，按时配送，保证准时送达措施；⑤应急处置方案等。 评审标准：项目实施方案各部分内容全面详细、阐述条理清晰详尽、符合本项目采购需求得10分，每缺一项内容扣2分，评审内容有瑕疵的根据情况扣分，扣完为止。备注：评审内容“ 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内容至少包括①质量保障措施；②安全保障措施等。 评审标准：项目保障措施各部分内容全面详细、阐述条理清晰详尽、符合本项目采购需求得3分，每缺一项内容扣1.5分，评审内容有瑕疵的根据情况扣分，扣完为止。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内容至少包括①售后服务方式及售后服务团队配置；②提供产品的保修时间、保修期内的保修内容与范围；③出现故障的响应时间、解决故障时间、补救措施等；④定期回访、检修、保养等方面。 评审标准：售后服务方案各部分内容全面详细、阐述条理清晰详尽、符合本项目采购需求得4分，每缺一项内容扣1分，评审内容有瑕疵的根据情况扣分，扣完为止。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样品评审</w:t>
            </w:r>
          </w:p>
        </w:tc>
        <w:tc>
          <w:tcPr>
            <w:tcW w:type="dxa" w:w="2492"/>
          </w:tcPr>
          <w:p>
            <w:pPr>
              <w:pStyle w:val="null3"/>
            </w:pPr>
            <w:r>
              <w:rPr>
                <w:rFonts w:ascii="仿宋_GB2312" w:hAnsi="仿宋_GB2312" w:cs="仿宋_GB2312" w:eastAsia="仿宋_GB2312"/>
              </w:rPr>
              <w:t>儿童游戏设备造型平台的装饰造型：①材质：主体材质采用工程塑料（LLDPE、PP或同等性能塑料）；②工艺：表面光洁、无注塑缺陷、边缘圆润无毛刺。③整体尺寸：宽410mm~420mm×高365mm（±2mm）；（现场游标卡尺实测）④采用左右分体式结构，依据昆虫工学设计，内部须以长塑料钉及螺丝结合固定安装，确保连接牢固；⑤散热挑孔（1分））：散热条孔20mm×4mm，孔位整齐、边缘光滑。评审小组依据以下标准逐项核查，材质符合工程塑料要求，手感坚实厚重；左右分体接合严密、螺丝紧固无松动；散热条孔规整光滑，整体做工精良、无明显注塑缺陷的得3分；材质基本符合要求；结构连接牢固但接合面有轻微台阶感或细微缝隙；条孔基本规整，整体外观有少量飞边或轻微色差的得2分；材质质感一般或偏薄；结构有轻微晃动；条孔边缘有毛刺或间距不均，整体做工粗糙的得1分；材质明显不符，或尺寸严重超标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供应商具有2023年1月1日至今（以合同签订时间为准）同类项目业绩，响应文件中提供合同扫描件并加盖供应商公章，每提供一个得3分，最高得15分。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首次磋商报价表.docx</w:t>
            </w:r>
          </w:p>
          <w:p>
            <w:pPr>
              <w:pStyle w:val="null3"/>
            </w:pPr>
            <w:r>
              <w:rPr>
                <w:rFonts w:ascii="仿宋_GB2312" w:hAnsi="仿宋_GB2312" w:cs="仿宋_GB2312" w:eastAsia="仿宋_GB2312"/>
              </w:rPr>
              <w:t>产品分项报价表.docx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采用低价优先法计算，即满足磋商文件内容及技术要求且最后报价最低的投标价为评标基准价，其价格分为满分。 磋商报价得分=（评标基准价／最后报价）×价格权值×100。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详见附件：首次磋商报价表.docx</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