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1C43B">
      <w:pPr>
        <w:jc w:val="center"/>
        <w:rPr>
          <w:b/>
        </w:rPr>
      </w:pPr>
      <w:r>
        <w:rPr>
          <w:rFonts w:hint="eastAsia" w:ascii="宋体" w:hAnsi="宋体"/>
          <w:b/>
          <w:sz w:val="32"/>
          <w:szCs w:val="32"/>
        </w:rPr>
        <w:t>合同范本（仅供参考）</w:t>
      </w:r>
    </w:p>
    <w:p w14:paraId="67571038">
      <w:pPr>
        <w:spacing w:line="360" w:lineRule="auto"/>
        <w:ind w:firstLine="482" w:firstLineChars="200"/>
        <w:rPr>
          <w:rFonts w:ascii="宋体" w:hAnsi="宋体"/>
          <w:b/>
          <w:color w:val="FF0000"/>
          <w:sz w:val="24"/>
        </w:rPr>
      </w:pPr>
    </w:p>
    <w:p w14:paraId="27A30377">
      <w:pPr>
        <w:spacing w:line="500" w:lineRule="exact"/>
        <w:jc w:val="center"/>
        <w:rPr>
          <w:rFonts w:hint="eastAsia" w:ascii="仿宋" w:hAnsi="仿宋" w:eastAsia="仿宋" w:cs="宋体"/>
          <w:b/>
          <w:bCs/>
          <w:sz w:val="44"/>
          <w:szCs w:val="44"/>
          <w:lang w:eastAsia="zh-CN"/>
        </w:rPr>
      </w:pPr>
      <w:r>
        <w:rPr>
          <w:rFonts w:hint="eastAsia" w:ascii="仿宋" w:hAnsi="仿宋" w:eastAsia="仿宋" w:cs="宋体"/>
          <w:b/>
          <w:bCs/>
          <w:sz w:val="44"/>
          <w:szCs w:val="44"/>
          <w:lang w:eastAsia="zh-CN"/>
        </w:rPr>
        <w:t>高速公路出行服务业务外包项目</w:t>
      </w:r>
    </w:p>
    <w:p w14:paraId="6CBC6E25">
      <w:pPr>
        <w:spacing w:line="500" w:lineRule="exact"/>
        <w:jc w:val="center"/>
        <w:rPr>
          <w:rFonts w:hint="eastAsia" w:ascii="仿宋" w:hAnsi="仿宋" w:eastAsia="仿宋"/>
          <w:b/>
          <w:sz w:val="24"/>
          <w:lang w:eastAsia="zh-CN"/>
        </w:rPr>
      </w:pPr>
      <w:r>
        <w:rPr>
          <w:rFonts w:hint="eastAsia" w:ascii="仿宋" w:hAnsi="仿宋" w:eastAsia="仿宋"/>
          <w:b/>
          <w:sz w:val="24"/>
          <w:lang w:eastAsia="zh-CN"/>
        </w:rPr>
        <w:t>（本合同为参考文本，最终合同以甲乙双方协商签订的为准）</w:t>
      </w:r>
    </w:p>
    <w:p w14:paraId="74649221">
      <w:pPr>
        <w:pStyle w:val="3"/>
        <w:rPr>
          <w:rFonts w:hint="eastAsia" w:ascii="仿宋" w:hAnsi="仿宋" w:eastAsia="仿宋"/>
          <w:lang w:eastAsia="zh-CN"/>
        </w:rPr>
      </w:pPr>
    </w:p>
    <w:p w14:paraId="4993565F">
      <w:pPr>
        <w:spacing w:line="500" w:lineRule="exact"/>
        <w:rPr>
          <w:rFonts w:hint="eastAsia" w:ascii="仿宋" w:hAnsi="仿宋" w:eastAsia="仿宋"/>
          <w:b/>
          <w:bCs/>
          <w:sz w:val="24"/>
          <w:szCs w:val="24"/>
          <w:lang w:eastAsia="zh-CN"/>
        </w:rPr>
      </w:pPr>
      <w:r>
        <w:rPr>
          <w:rFonts w:hint="eastAsia" w:ascii="仿宋" w:hAnsi="仿宋" w:eastAsia="仿宋" w:cs="宋体"/>
          <w:b/>
          <w:bCs/>
          <w:sz w:val="24"/>
          <w:szCs w:val="24"/>
          <w:lang w:eastAsia="zh-CN"/>
        </w:rPr>
        <w:t>委托单位：</w:t>
      </w:r>
      <w:r>
        <w:rPr>
          <w:rFonts w:hint="eastAsia" w:ascii="仿宋" w:hAnsi="仿宋" w:eastAsia="仿宋" w:cs="宋体"/>
          <w:b/>
          <w:bCs/>
          <w:sz w:val="24"/>
          <w:szCs w:val="24"/>
          <w:u w:val="single"/>
          <w:lang w:eastAsia="zh-CN"/>
        </w:rPr>
        <w:t>陕西省高速公路收费中心</w:t>
      </w:r>
      <w:r>
        <w:rPr>
          <w:rFonts w:hint="eastAsia" w:ascii="仿宋" w:hAnsi="仿宋" w:eastAsia="仿宋" w:cs="宋体"/>
          <w:b/>
          <w:bCs/>
          <w:sz w:val="24"/>
          <w:szCs w:val="24"/>
          <w:lang w:eastAsia="zh-CN"/>
        </w:rPr>
        <w:t>（以下称甲方）</w:t>
      </w:r>
    </w:p>
    <w:p w14:paraId="637ECDCF">
      <w:pPr>
        <w:spacing w:line="500" w:lineRule="exact"/>
        <w:ind w:left="5301" w:hanging="5301" w:hangingChars="2200"/>
        <w:rPr>
          <w:rFonts w:hint="eastAsia" w:ascii="仿宋" w:hAnsi="仿宋" w:eastAsia="仿宋" w:cs="宋体"/>
          <w:b/>
          <w:bCs/>
          <w:sz w:val="24"/>
          <w:szCs w:val="24"/>
          <w:lang w:eastAsia="zh-CN"/>
        </w:rPr>
      </w:pPr>
      <w:r>
        <w:rPr>
          <w:rFonts w:hint="eastAsia" w:ascii="仿宋" w:hAnsi="仿宋" w:eastAsia="仿宋" w:cs="宋体"/>
          <w:b/>
          <w:bCs/>
          <w:sz w:val="24"/>
          <w:szCs w:val="24"/>
          <w:lang w:eastAsia="zh-CN"/>
        </w:rPr>
        <w:t>服务单位：（以下称乙方）</w:t>
      </w:r>
    </w:p>
    <w:p w14:paraId="785ECD23">
      <w:pPr>
        <w:pStyle w:val="3"/>
        <w:rPr>
          <w:rFonts w:hint="eastAsia" w:ascii="仿宋" w:hAnsi="仿宋" w:eastAsia="仿宋"/>
          <w:lang w:eastAsia="zh-CN"/>
        </w:rPr>
      </w:pPr>
    </w:p>
    <w:p w14:paraId="6D0890E3">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依据《中华人民共和国民法典》和《中华人民共和国政府采购法》之规定，经双方在平等、自愿、互利的基础上，签订本合同，共同信守。</w:t>
      </w:r>
    </w:p>
    <w:p w14:paraId="71361A81">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一、项目名称、项目内容</w:t>
      </w:r>
    </w:p>
    <w:p w14:paraId="21BD5A78">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项目名称：高速公路出行服务业务外包项目</w:t>
      </w:r>
    </w:p>
    <w:p w14:paraId="2650317E">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项目内容：高速公路出行服务业务外包项目</w:t>
      </w:r>
    </w:p>
    <w:p w14:paraId="323C305F">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二、合同价款</w:t>
      </w:r>
    </w:p>
    <w:p w14:paraId="5A92AE3F">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（一）甲方通过公开招标方式，接受了乙方以总金额大写</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（￥小写</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 xml:space="preserve"> ） （以下简称“合同价”)提供合同条款附件所述服务。</w:t>
      </w:r>
    </w:p>
    <w:p w14:paraId="6CD360B2">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服务报酬中包括为完成服务内容可能发生的各项费用，包括但不限于人工费、车辆交通费、住宿费、管理费、办公、人员人身相关保险费、项目实施费用以及国家按现行税率征收的一切税费、不可抗力因素的可预见和不可预见费用等。</w:t>
      </w:r>
    </w:p>
    <w:p w14:paraId="5D8CC9CF">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（三）合同总价一次包死，不受市场价格、工作量变化等其它因素的影响。</w:t>
      </w:r>
    </w:p>
    <w:p w14:paraId="78C6125C">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三、款项结算</w:t>
      </w:r>
    </w:p>
    <w:p w14:paraId="2B8DA167">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（一）合同签订生效并进入服务期后按月支付服务费，支付条件如下：</w:t>
      </w:r>
    </w:p>
    <w:p w14:paraId="5697EF7D">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1.若业务量完成情况要求均达标（正文及技术规范书所述接通率等），月均费用将全额支付给供应商；</w:t>
      </w:r>
    </w:p>
    <w:p w14:paraId="71FF613A">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2.截止合同期满，若年度业务量高于上年度业务量的，采购人不再向供应商支付额外费用；若年度业务量达到上年度业务量的80%及以上的，采购人按照合同总额向供应商支付剩余费用；若年度业务量未达到上年度业务量的80%，采购人按照业务量未完成比率扣除合同总额（采购人以系统导出数据为主要依据，结合质检、培训等记录，进行业务量统计并对服务方进行考核）。</w:t>
      </w:r>
    </w:p>
    <w:p w14:paraId="731C6D52">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3.2026年12月申请年度最后一次支付时，供应商需提供合同剩余款项的有效银行保函，采购人一次性支付剩余款项。待到项目验收完成且根据月度业务量累计完成情况及月度费用支付情况实际清算完成后，中心再退还保函。</w:t>
      </w:r>
    </w:p>
    <w:p w14:paraId="36812D1F">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（二）服务期间服务总费用不变，采购人无须另向服务单位支付合同约定之外的其它任何费用。</w:t>
      </w:r>
    </w:p>
    <w:p w14:paraId="6CB254D3">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（三）供应商须向采购人出具合法有效的发票，采购人进行支付结算。首次支付时供应商应开具全额发票。</w:t>
      </w:r>
    </w:p>
    <w:p w14:paraId="70635FA6">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（四）结算方式：银行转账。</w:t>
      </w:r>
    </w:p>
    <w:p w14:paraId="0B215A01">
      <w:pPr>
        <w:spacing w:line="500" w:lineRule="exact"/>
        <w:ind w:left="239" w:leftChars="114" w:firstLine="240" w:firstLineChars="1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四、服务条件</w:t>
      </w:r>
    </w:p>
    <w:p w14:paraId="2285CC2B">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（一）服务地点：陕西省高速公路收费中心</w:t>
      </w:r>
    </w:p>
    <w:p w14:paraId="7EC21823">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（二）服务</w:t>
      </w:r>
      <w:r>
        <w:rPr>
          <w:rFonts w:hint="eastAsia" w:ascii="仿宋" w:hAnsi="仿宋" w:eastAsia="仿宋" w:cs="宋体"/>
          <w:sz w:val="24"/>
          <w:szCs w:val="24"/>
          <w:highlight w:val="none"/>
          <w:lang w:val="en-US" w:eastAsia="zh-CN"/>
        </w:rPr>
        <w:t>时间</w:t>
      </w:r>
      <w:r>
        <w:rPr>
          <w:rFonts w:hint="eastAsia" w:ascii="仿宋" w:hAnsi="仿宋" w:eastAsia="仿宋" w:cs="宋体"/>
          <w:sz w:val="24"/>
          <w:szCs w:val="24"/>
          <w:highlight w:val="none"/>
          <w:lang w:eastAsia="zh-CN"/>
        </w:rPr>
        <w:t>：2026年6月1日至2027年5月31日。</w:t>
      </w:r>
    </w:p>
    <w:p w14:paraId="3D16B488">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（三）乙方指派的项目负责人为</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，性别</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，身份证号</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，联系电话</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w:t>
      </w:r>
    </w:p>
    <w:p w14:paraId="6D4771E9">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五、甲乙双方权利义务</w:t>
      </w:r>
    </w:p>
    <w:p w14:paraId="48FF880A">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（一）甲方的权利义务</w:t>
      </w:r>
    </w:p>
    <w:p w14:paraId="0C0078CE">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1、甲方有权指派专门人员或者单位对乙方的工作进行全程监督检查、管理、明确员工职责范围，对工作中不负责任、违反管理规定的人员，有权提出辞退要求，情况属实，服务商应无条件予以执行。</w:t>
      </w:r>
    </w:p>
    <w:p w14:paraId="627B6A8B">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2、如果乙方不按甲方规定时限完成各阶段工作任务，给甲方工作开展造成延误及损失，则甲方有权终止合同。</w:t>
      </w:r>
    </w:p>
    <w:p w14:paraId="6562B73E">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3、为保证乙方顺利履行职责，甲方应当主动、客观、真实的向乙方提供与业务有关的情况和资料。</w:t>
      </w:r>
    </w:p>
    <w:p w14:paraId="70329FD3">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4、按本合同约定向乙方支付合同价款。</w:t>
      </w:r>
    </w:p>
    <w:p w14:paraId="28A30EB6">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（二）乙方的权利义务</w:t>
      </w:r>
    </w:p>
    <w:p w14:paraId="5332CBA1">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1.按合同要求向甲方派出合格的服务人员，依据岗位职责结合采购人交予的任务执行服务工作；遵守采购人制定的各项规章制度。</w:t>
      </w:r>
    </w:p>
    <w:p w14:paraId="77592367">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2.乙方应当严格按照国家有关法法律法规政策及规定，为甲方提供服务，维护甲方的合法权益，乙方工作人员如不履行职责、不履行甲乙双方的约定，甲方有权向乙方提出更换。</w:t>
      </w:r>
    </w:p>
    <w:p w14:paraId="59AB8E13">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3.未经甲方同意，乙方不得将项目分包给其它单位或个人。</w:t>
      </w:r>
    </w:p>
    <w:p w14:paraId="4EFECCF7">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4.乙方定期征求采购人的意见，以便及时沟通并做好服务工作，及时报告工作进度，在规定时间内完成相应的项目建设工作。</w:t>
      </w:r>
    </w:p>
    <w:p w14:paraId="761E798D">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5.甲方在工作质量、工作进度、工作内容等方面提出意见及建议，乙方应及时响应并有效改进；</w:t>
      </w:r>
    </w:p>
    <w:p w14:paraId="26F48A51">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6、在未正式验收前，如政策发生变化，中标供应商须符合国家相应政策完善服务项目。</w:t>
      </w:r>
    </w:p>
    <w:p w14:paraId="2209C6FA">
      <w:p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7、保密要求</w:t>
      </w:r>
    </w:p>
    <w:p w14:paraId="0782C8E0">
      <w:pPr>
        <w:tabs>
          <w:tab w:val="left" w:pos="7665"/>
        </w:tabs>
        <w:spacing w:line="500" w:lineRule="exact"/>
        <w:ind w:firstLine="480" w:firstLineChars="200"/>
        <w:rPr>
          <w:rFonts w:hint="eastAsia" w:ascii="仿宋" w:hAnsi="仿宋" w:eastAsia="仿宋" w:cs="宋体"/>
          <w:color w:val="auto"/>
          <w:sz w:val="24"/>
          <w:szCs w:val="24"/>
          <w:highlight w:val="none"/>
          <w:shd w:val="clear" w:color="auto" w:fill="auto"/>
          <w:lang w:eastAsia="zh-CN"/>
        </w:rPr>
      </w:pPr>
      <w:r>
        <w:rPr>
          <w:rFonts w:hint="eastAsia" w:ascii="仿宋" w:hAnsi="仿宋" w:eastAsia="仿宋" w:cs="宋体"/>
          <w:color w:val="auto"/>
          <w:sz w:val="24"/>
          <w:szCs w:val="24"/>
          <w:highlight w:val="none"/>
          <w:shd w:val="clear" w:color="auto" w:fill="auto"/>
          <w:lang w:eastAsia="zh-CN"/>
        </w:rPr>
        <w:t>（</w:t>
      </w:r>
      <w:r>
        <w:rPr>
          <w:rFonts w:hint="eastAsia" w:ascii="仿宋" w:hAnsi="仿宋" w:eastAsia="仿宋" w:cs="宋体"/>
          <w:color w:val="auto"/>
          <w:sz w:val="24"/>
          <w:szCs w:val="24"/>
          <w:highlight w:val="none"/>
          <w:shd w:val="clear" w:color="auto" w:fill="auto"/>
          <w:lang w:val="en-US" w:eastAsia="zh-CN"/>
        </w:rPr>
        <w:t>1</w:t>
      </w:r>
      <w:r>
        <w:rPr>
          <w:rFonts w:hint="eastAsia" w:ascii="仿宋" w:hAnsi="仿宋" w:eastAsia="仿宋" w:cs="宋体"/>
          <w:color w:val="auto"/>
          <w:sz w:val="24"/>
          <w:szCs w:val="24"/>
          <w:highlight w:val="none"/>
          <w:shd w:val="clear" w:color="auto" w:fill="auto"/>
          <w:lang w:eastAsia="zh-CN"/>
        </w:rPr>
        <w:t>）供应商需严格遵守国家及地方关于数据安全、个人信息保护的相关法律法规，建立完善保密管理制度，明确保密责任，加强对业务数据、公众信息（诉求人姓名、联系方式、车辆信息等）、采购人相关信息的安全保护，杜绝数据泄露、篡改、滥用等情况。</w:t>
      </w:r>
    </w:p>
    <w:p w14:paraId="56A71EB0">
      <w:pPr>
        <w:tabs>
          <w:tab w:val="left" w:pos="7665"/>
        </w:tabs>
        <w:spacing w:line="500" w:lineRule="exact"/>
        <w:ind w:firstLine="480" w:firstLineChars="200"/>
        <w:rPr>
          <w:rFonts w:hint="eastAsia" w:ascii="仿宋" w:hAnsi="仿宋" w:eastAsia="仿宋" w:cs="宋体"/>
          <w:color w:val="auto"/>
          <w:sz w:val="24"/>
          <w:szCs w:val="24"/>
          <w:highlight w:val="none"/>
          <w:shd w:val="clear" w:color="auto" w:fill="auto"/>
          <w:lang w:eastAsia="zh-CN"/>
        </w:rPr>
      </w:pPr>
      <w:r>
        <w:rPr>
          <w:rFonts w:hint="eastAsia" w:ascii="仿宋" w:hAnsi="仿宋" w:eastAsia="仿宋" w:cs="宋体"/>
          <w:color w:val="auto"/>
          <w:sz w:val="24"/>
          <w:szCs w:val="24"/>
          <w:highlight w:val="none"/>
          <w:shd w:val="clear" w:color="auto" w:fill="auto"/>
          <w:lang w:eastAsia="zh-CN"/>
        </w:rPr>
        <w:t>（</w:t>
      </w:r>
      <w:r>
        <w:rPr>
          <w:rFonts w:hint="eastAsia" w:ascii="仿宋" w:hAnsi="仿宋" w:eastAsia="仿宋" w:cs="宋体"/>
          <w:color w:val="auto"/>
          <w:sz w:val="24"/>
          <w:szCs w:val="24"/>
          <w:highlight w:val="none"/>
          <w:shd w:val="clear" w:color="auto" w:fill="auto"/>
          <w:lang w:val="en-US" w:eastAsia="zh-CN"/>
        </w:rPr>
        <w:t>2</w:t>
      </w:r>
      <w:r>
        <w:rPr>
          <w:rFonts w:hint="eastAsia" w:ascii="仿宋" w:hAnsi="仿宋" w:eastAsia="仿宋" w:cs="宋体"/>
          <w:color w:val="auto"/>
          <w:sz w:val="24"/>
          <w:szCs w:val="24"/>
          <w:highlight w:val="none"/>
          <w:shd w:val="clear" w:color="auto" w:fill="auto"/>
          <w:lang w:eastAsia="zh-CN"/>
        </w:rPr>
        <w:t>）所有驻场服务人员需签订保密协议，明确保密义务，严禁泄露工作中获取的各类敏感信息、公众信息、采购人信息；严禁私自复制、传播、出售相关信息，严禁将信息用于与本项目无关的用途。</w:t>
      </w:r>
    </w:p>
    <w:p w14:paraId="543B6E6A">
      <w:pPr>
        <w:tabs>
          <w:tab w:val="left" w:pos="7665"/>
        </w:tabs>
        <w:spacing w:line="500" w:lineRule="exact"/>
        <w:ind w:firstLine="480" w:firstLineChars="200"/>
        <w:rPr>
          <w:rFonts w:hint="eastAsia" w:ascii="仿宋" w:hAnsi="仿宋" w:eastAsia="仿宋" w:cs="宋体"/>
          <w:color w:val="auto"/>
          <w:sz w:val="24"/>
          <w:szCs w:val="24"/>
          <w:highlight w:val="none"/>
          <w:shd w:val="clear" w:color="auto" w:fill="auto"/>
          <w:lang w:eastAsia="zh-CN"/>
        </w:rPr>
      </w:pPr>
      <w:r>
        <w:rPr>
          <w:rFonts w:hint="eastAsia" w:ascii="仿宋" w:hAnsi="仿宋" w:eastAsia="仿宋" w:cs="宋体"/>
          <w:color w:val="auto"/>
          <w:sz w:val="24"/>
          <w:szCs w:val="24"/>
          <w:highlight w:val="none"/>
          <w:shd w:val="clear" w:color="auto" w:fill="auto"/>
          <w:lang w:eastAsia="zh-CN"/>
        </w:rPr>
        <w:t>（</w:t>
      </w:r>
      <w:r>
        <w:rPr>
          <w:rFonts w:hint="eastAsia" w:ascii="仿宋" w:hAnsi="仿宋" w:eastAsia="仿宋" w:cs="宋体"/>
          <w:color w:val="auto"/>
          <w:sz w:val="24"/>
          <w:szCs w:val="24"/>
          <w:highlight w:val="none"/>
          <w:shd w:val="clear" w:color="auto" w:fill="auto"/>
          <w:lang w:val="en-US" w:eastAsia="zh-CN"/>
        </w:rPr>
        <w:t>3</w:t>
      </w:r>
      <w:r>
        <w:rPr>
          <w:rFonts w:hint="eastAsia" w:ascii="仿宋" w:hAnsi="仿宋" w:eastAsia="仿宋" w:cs="宋体"/>
          <w:color w:val="auto"/>
          <w:sz w:val="24"/>
          <w:szCs w:val="24"/>
          <w:highlight w:val="none"/>
          <w:shd w:val="clear" w:color="auto" w:fill="auto"/>
          <w:lang w:eastAsia="zh-CN"/>
        </w:rPr>
        <w:t>）如发生数据泄露、信息安全事件，供应商需立即启动应急处置预案，采取有效措施控制事态发展，减少损失，并在1小时内书面告知采购人；同时，承担由此造成的全部责任及损失，配合采购人及相关部门进行调查处理。</w:t>
      </w:r>
    </w:p>
    <w:p w14:paraId="69701399">
      <w:pPr>
        <w:tabs>
          <w:tab w:val="left" w:pos="7665"/>
        </w:tabs>
        <w:spacing w:line="500" w:lineRule="exact"/>
        <w:ind w:firstLine="480" w:firstLineChars="200"/>
        <w:rPr>
          <w:rFonts w:hint="eastAsia" w:ascii="仿宋" w:hAnsi="仿宋" w:eastAsia="仿宋" w:cs="宋体"/>
          <w:color w:val="auto"/>
          <w:sz w:val="24"/>
          <w:szCs w:val="24"/>
          <w:highlight w:val="none"/>
          <w:shd w:val="clear" w:color="auto" w:fill="auto"/>
          <w:lang w:val="en-US" w:eastAsia="zh-CN"/>
        </w:rPr>
      </w:pPr>
      <w:r>
        <w:rPr>
          <w:rFonts w:hint="eastAsia" w:ascii="仿宋" w:hAnsi="仿宋" w:eastAsia="仿宋" w:cs="宋体"/>
          <w:color w:val="auto"/>
          <w:sz w:val="24"/>
          <w:szCs w:val="24"/>
          <w:highlight w:val="none"/>
          <w:shd w:val="clear" w:color="auto" w:fill="auto"/>
          <w:lang w:val="en-US" w:eastAsia="zh-CN"/>
        </w:rPr>
        <w:t>8.履约验收要求</w:t>
      </w:r>
    </w:p>
    <w:p w14:paraId="708403CA">
      <w:pPr>
        <w:tabs>
          <w:tab w:val="left" w:pos="7665"/>
        </w:tabs>
        <w:spacing w:line="500" w:lineRule="exact"/>
        <w:ind w:firstLine="480" w:firstLineChars="200"/>
        <w:rPr>
          <w:rFonts w:hint="default" w:ascii="仿宋" w:hAnsi="仿宋" w:eastAsia="仿宋" w:cs="宋体"/>
          <w:color w:val="auto"/>
          <w:sz w:val="24"/>
          <w:szCs w:val="24"/>
          <w:highlight w:val="none"/>
          <w:shd w:val="clear" w:color="auto" w:fill="auto"/>
          <w:lang w:eastAsia="zh-CN"/>
        </w:rPr>
      </w:pPr>
      <w:r>
        <w:rPr>
          <w:rFonts w:hint="eastAsia" w:ascii="仿宋" w:hAnsi="仿宋" w:eastAsia="仿宋" w:cs="宋体"/>
          <w:color w:val="auto"/>
          <w:sz w:val="24"/>
          <w:szCs w:val="24"/>
          <w:highlight w:val="none"/>
          <w:shd w:val="clear" w:color="auto" w:fill="auto"/>
          <w:lang w:val="en-US" w:eastAsia="zh-CN"/>
        </w:rPr>
        <w:t>项目履约验收主体为采购人，验收工作流程为供应商提出验收申请之日起30日内，由采购人组织验收工作。本项目为一次性验收，采购人严格按照招标文件、投标文件和合同约定内容进行履约验收。</w:t>
      </w:r>
    </w:p>
    <w:p w14:paraId="709DB3EA">
      <w:pPr>
        <w:numPr>
          <w:ilvl w:val="0"/>
          <w:numId w:val="1"/>
        </w:num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违约责任</w:t>
      </w:r>
    </w:p>
    <w:p w14:paraId="5392683B">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因供应商原因，服务期间造成所服务资产实际影响的，按以下条款处理：</w:t>
      </w:r>
    </w:p>
    <w:p w14:paraId="1A255B6B">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1.因供应商原因，导致合同无法按时签订的，视为对项目的自动放弃，采购人有权取消供应商的中标或成交资格、并有权依据采购文件中的约定及相关法律规定，追究供应商的违约责任。</w:t>
      </w:r>
    </w:p>
    <w:p w14:paraId="2BBB3883">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2.供应商未按合同要求提供服务或服务质量不能满足技术要求的，采购人要求整改的，供应商拒绝整改或整改后仍不符合合同约定的，采购人有权解除合同，并要求供应商按照合同总价款的20%向采购人支付违约金。</w:t>
      </w:r>
    </w:p>
    <w:p w14:paraId="24A9D3F2">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3.供应商未经采购人同意，将本合同项下部分或全部义务转让给第三人的，采购人有权解除合同，并要求供应商按照合同总价款的20%向采购人支付违约金。</w:t>
      </w:r>
    </w:p>
    <w:p w14:paraId="1CD41B57">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4.因供应商违约造成采购人损失的，由供应商承担全部的损失赔偿责任，包括但不限于直接经济损失及采购人因此开支的交通费、公证费、鉴定费、诉讼费、仲裁费、律师费、保全费、保全保险费等一切费用。</w:t>
      </w:r>
    </w:p>
    <w:p w14:paraId="4E440EAF">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5.因供应商驻场人员在服务中出现工作纰漏或引起用户投诉且造成不良影响的，未按照采购人要求遵守保密规定的，严重违反相关运营管理制度的视情况扣除500-5000元。 若确不适应岗位需求，可要求供应商更换人员。</w:t>
      </w:r>
    </w:p>
    <w:p w14:paraId="65BF696B">
      <w:pPr>
        <w:spacing w:line="500" w:lineRule="exact"/>
        <w:ind w:firstLine="480" w:firstLineChars="200"/>
        <w:rPr>
          <w:rFonts w:hint="eastAsia" w:ascii="仿宋" w:hAnsi="仿宋" w:eastAsia="仿宋" w:cs="宋体"/>
          <w:color w:val="auto"/>
          <w:sz w:val="24"/>
          <w:szCs w:val="24"/>
          <w:highlight w:val="none"/>
          <w:lang w:eastAsia="zh-CN"/>
        </w:rPr>
      </w:pPr>
      <w:r>
        <w:rPr>
          <w:rFonts w:hint="eastAsia" w:ascii="仿宋" w:hAnsi="仿宋" w:eastAsia="仿宋" w:cs="宋体"/>
          <w:color w:val="auto"/>
          <w:sz w:val="24"/>
          <w:szCs w:val="24"/>
          <w:highlight w:val="none"/>
          <w:lang w:eastAsia="zh-CN"/>
        </w:rPr>
        <w:t>6.供应商如不能及时开具全额发票或采购人要求的保函，采购人有权延时付款且不承担违约责任，直至供应商开具全额发票或采购人要求的保函后再进行付款。</w:t>
      </w:r>
    </w:p>
    <w:p w14:paraId="652DA5F6">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七、合同争议解决的方式</w:t>
      </w:r>
    </w:p>
    <w:p w14:paraId="5DA38D2B">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本合同在履行过程中发生的争议，由甲、乙双方当事人协商解决，协商不成的按下列第（二）种方式解决：</w:t>
      </w:r>
    </w:p>
    <w:p w14:paraId="5E53AE7B">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（一）提交仲裁委员会仲裁；</w:t>
      </w:r>
    </w:p>
    <w:p w14:paraId="2C4BAEA5">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（二）依法向甲方所在地人民法院起诉。</w:t>
      </w:r>
    </w:p>
    <w:p w14:paraId="4D2D4B20">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八、合同生效</w:t>
      </w:r>
    </w:p>
    <w:p w14:paraId="32EC8554">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（一）本协议一经生效，双方均应严格遵守；如有违约，守约方可依照《中华人民共和国民法典》及有关法律、法规规定，追究违约方的法律责任。</w:t>
      </w:r>
    </w:p>
    <w:p w14:paraId="722E3460">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（二）本协议未尽事宜双方可另行协商，签订补充协议。</w:t>
      </w:r>
    </w:p>
    <w:p w14:paraId="0B45D8BC">
      <w:pPr>
        <w:pStyle w:val="11"/>
        <w:rPr>
          <w:rFonts w:hint="eastAsia"/>
          <w:lang w:val="en-US" w:eastAsia="zh-Hans"/>
        </w:rPr>
      </w:pPr>
      <w:r>
        <w:rPr>
          <w:rFonts w:hint="eastAsia" w:ascii="仿宋" w:hAnsi="仿宋" w:eastAsia="仿宋" w:cs="宋体"/>
          <w:sz w:val="24"/>
          <w:szCs w:val="24"/>
          <w:lang w:eastAsia="zh-CN"/>
        </w:rPr>
        <w:t>九、本协议一式捌份，甲乙双方各执肆份，具有同等法律效力。</w:t>
      </w:r>
    </w:p>
    <w:p w14:paraId="41F306AA">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5AF3C">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9DB32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C9DB325">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140F63">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7140F63">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CD27C"/>
    <w:multiLevelType w:val="singleLevel"/>
    <w:tmpl w:val="27ACD27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7D8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 w:val="20"/>
    </w:rPr>
  </w:style>
  <w:style w:type="paragraph" w:styleId="4">
    <w:name w:val="Body Text"/>
    <w:basedOn w:val="1"/>
    <w:next w:val="1"/>
    <w:qFormat/>
    <w:uiPriority w:val="0"/>
    <w:rPr>
      <w:color w:val="993300"/>
      <w:sz w:val="24"/>
    </w:rPr>
  </w:style>
  <w:style w:type="paragraph" w:styleId="5">
    <w:name w:val="footer"/>
    <w:basedOn w:val="1"/>
    <w:link w:val="10"/>
    <w:uiPriority w:val="0"/>
    <w:pPr>
      <w:tabs>
        <w:tab w:val="center" w:pos="4153"/>
        <w:tab w:val="right" w:pos="8306"/>
      </w:tabs>
      <w:snapToGrid w:val="0"/>
      <w:spacing w:line="240" w:lineRule="auto"/>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2026-04-23T06:58:28Z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