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版本号：DX2026-17420260707001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兴教寺塔保护总体规划编制和凤栖原西汉家族墓保护规划编制项目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DX2026-174</w:t>
      </w:r>
      <w:r>
        <w:br/>
      </w:r>
      <w:r>
        <w:br/>
      </w:r>
      <w:r>
        <w:br/>
      </w:r>
    </w:p>
    <w:p>
      <w:pPr>
        <w:pStyle w:val="null3"/>
        <w:jc w:val="center"/>
        <w:outlineLvl w:val="2"/>
      </w:pPr>
      <w:r>
        <w:rPr>
          <w:rFonts w:ascii="仿宋_GB2312" w:hAnsi="仿宋_GB2312" w:cs="仿宋_GB2312" w:eastAsia="仿宋_GB2312"/>
          <w:sz w:val="28"/>
          <w:b/>
        </w:rPr>
        <w:t>西安市长安区文化和旅游体育局</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西安市长安区文化和旅游体育局</w:t>
      </w:r>
      <w:r>
        <w:rPr>
          <w:rFonts w:ascii="仿宋_GB2312" w:hAnsi="仿宋_GB2312" w:cs="仿宋_GB2312" w:eastAsia="仿宋_GB2312"/>
        </w:rPr>
        <w:t>委托，拟对</w:t>
      </w:r>
      <w:r>
        <w:rPr>
          <w:rFonts w:ascii="仿宋_GB2312" w:hAnsi="仿宋_GB2312" w:cs="仿宋_GB2312" w:eastAsia="仿宋_GB2312"/>
        </w:rPr>
        <w:t>兴教寺塔保护总体规划编制和凤栖原西汉家族墓保护规划编制项目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兴教寺塔保护总体规划编制和凤栖原西汉家族墓保护规划编制项目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兴教寺塔保护总体规划编制和凤栖原西汉家族墓保护规划编制项目。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1、政府采购法第二十二条规定：供应商需提供符合《中华人民共和国政府采购法》第二十二条的规定的资格承诺函。</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4、供应商资质：具有国家文物局颁发的有效的文物保护工程勘察设计甲级及以上资质证书（业务范围包含“保护规划”）。</w:t>
      </w:r>
    </w:p>
    <w:p>
      <w:pPr>
        <w:pStyle w:val="null3"/>
      </w:pPr>
      <w:r>
        <w:rPr>
          <w:rFonts w:ascii="仿宋_GB2312" w:hAnsi="仿宋_GB2312" w:cs="仿宋_GB2312" w:eastAsia="仿宋_GB2312"/>
        </w:rPr>
        <w:t>5、项目经理资质：拟派项目经理须具备文物保护工程责任设计师资质。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1、政府采购法第二十二条规定：供应商需提供符合《中华人民共和国政府采购法》第二十二条的规定的资格承诺函。</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4、供应商资质：具有国家文物局颁发的有效的文物保护工程勘察设计甲级及以上资质证书（业务范围包含“保护规划”）。</w:t>
      </w:r>
    </w:p>
    <w:p>
      <w:pPr>
        <w:pStyle w:val="null3"/>
      </w:pPr>
      <w:r>
        <w:rPr>
          <w:rFonts w:ascii="仿宋_GB2312" w:hAnsi="仿宋_GB2312" w:cs="仿宋_GB2312" w:eastAsia="仿宋_GB2312"/>
        </w:rPr>
        <w:t>5、项目经理资质：拟派项目经理须具备文物保护工程责任设计师资质。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西安市长安区文化和旅游体育局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029-85280836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p>
          <w:p>
            <w:pPr>
              <w:pStyle w:val="null3"/>
            </w:pPr>
            <w:r>
              <w:rPr>
                <w:rFonts w:ascii="仿宋_GB2312" w:hAnsi="仿宋_GB2312" w:cs="仿宋_GB2312" w:eastAsia="仿宋_GB2312"/>
              </w:rPr>
              <w:t>采购包2：330,000.00元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每包不足8000元的，每包 按照8000元收取。本项目招标代理服务费由成交供应商在领取《成交通知书》前按照标准支付给采购代理机构。（代理报酬汇率：无）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西安市长安区文化和旅游体育局</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西安市长安区文化和旅游体育局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西安市长安区文化和旅游体育局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详⻅采购合同附件。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兴教寺塔保护总体规划编制和凤栖原西汉家族墓保护规划编制项目。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兴教寺塔保护总体规划编制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凤栖原西汉家族墓保护规划编制项目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标的名称：兴教寺塔保护总体规划编制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（一）项目背景</w:t>
            </w:r>
          </w:p>
          <w:p>
            <w:pPr>
              <w:pStyle w:val="null3"/>
            </w:pPr>
            <w:r>
              <w:rPr>
                <w:rFonts w:ascii="仿宋_GB2312" w:hAnsi="仿宋_GB2312" w:cs="仿宋_GB2312" w:eastAsia="仿宋_GB2312"/>
                <w:sz w:val="20"/>
              </w:rPr>
              <w:t>兴教寺塔是佛教传入中国后最早的标志性建筑遗存之一，是唐代樊川八大寺之首兴教寺的重要遗存，为唐代高僧玄奘法师及其弟子窥基、圆测的安葬灵塔，1961年被国务院公布为第一批全国重点文物保护单位，2014年作为“丝绸之路：长安-天山廊道的路网”的重要遗产点列入世界文化遗产名录，具有极高的历史、文化、建筑研究价值。</w:t>
            </w:r>
          </w:p>
          <w:p>
            <w:pPr>
              <w:pStyle w:val="null3"/>
            </w:pPr>
            <w:r>
              <w:rPr>
                <w:rFonts w:ascii="仿宋_GB2312" w:hAnsi="仿宋_GB2312" w:cs="仿宋_GB2312" w:eastAsia="仿宋_GB2312"/>
                <w:sz w:val="20"/>
              </w:rPr>
              <w:t>兴教寺塔目前的保护管理工作，无法满足国土空间最新要求，相关管理内容不够科学完善。且未编制其保护规划，尚未整体、全面、科学的考虑其保护、利用及管理内容，不利于文物的保护与传承，不利于文物资源价值的充分利用。为贯彻落实“保护为主，抢救第一，合理利用，加强管理”的文物工作方针，解决现存系列问题，深挖其文化价值，完善展示利用体系，促进保护与利用的和谐发展、确保文物资源价值的永续利用，亟需编制《兴教寺塔保护规划》。</w:t>
            </w:r>
          </w:p>
          <w:p>
            <w:pPr>
              <w:pStyle w:val="null3"/>
            </w:pPr>
            <w:r>
              <w:rPr>
                <w:rFonts w:ascii="仿宋_GB2312" w:hAnsi="仿宋_GB2312" w:cs="仿宋_GB2312" w:eastAsia="仿宋_GB2312"/>
                <w:sz w:val="20"/>
              </w:rPr>
              <w:t>（二）项目内容</w:t>
            </w:r>
          </w:p>
          <w:p>
            <w:pPr>
              <w:pStyle w:val="null3"/>
            </w:pPr>
            <w:r>
              <w:rPr>
                <w:rFonts w:ascii="仿宋_GB2312" w:hAnsi="仿宋_GB2312" w:cs="仿宋_GB2312" w:eastAsia="仿宋_GB2312"/>
                <w:sz w:val="20"/>
              </w:rPr>
              <w:t>《兴教寺塔文物保护规划》规划编制技术服务工作的内容、深度、成果符合《全国重点文物保护单位保护规划编制要求》、《全国重点文物保护单位保护规划编制审批管理办法》的相关规定。文物保护单位保护规划修编成果的各组成部分要求如下：</w:t>
            </w:r>
          </w:p>
          <w:p>
            <w:pPr>
              <w:pStyle w:val="null3"/>
            </w:pPr>
            <w:r>
              <w:rPr>
                <w:rFonts w:ascii="仿宋_GB2312" w:hAnsi="仿宋_GB2312" w:cs="仿宋_GB2312" w:eastAsia="仿宋_GB2312"/>
                <w:sz w:val="20"/>
              </w:rPr>
              <w:t>（一）规划文本：表达规划的意图、目标和对规划的有关内容提出的规定性要求，文字表达应当规范、准确、肯定、含义清楚。</w:t>
            </w:r>
          </w:p>
          <w:p>
            <w:pPr>
              <w:pStyle w:val="null3"/>
            </w:pPr>
            <w:r>
              <w:rPr>
                <w:rFonts w:ascii="仿宋_GB2312" w:hAnsi="仿宋_GB2312" w:cs="仿宋_GB2312" w:eastAsia="仿宋_GB2312"/>
                <w:sz w:val="20"/>
              </w:rPr>
              <w:t>（二）规划图纸：用图像表达现状和规划内容。要求清晰准确，图例统一，图纸表达内容应与规划文本一致。规划图纸应绘制在近期测绘的现状地形图上，规划图上应显示出现状和地形。图纸上应标注图名、比例尺、图例、绘制时间、规划设计单位名称。</w:t>
            </w:r>
          </w:p>
          <w:p>
            <w:pPr>
              <w:pStyle w:val="null3"/>
            </w:pPr>
            <w:r>
              <w:rPr>
                <w:rFonts w:ascii="仿宋_GB2312" w:hAnsi="仿宋_GB2312" w:cs="仿宋_GB2312" w:eastAsia="仿宋_GB2312"/>
                <w:sz w:val="20"/>
              </w:rPr>
              <w:t>（三）规划说明：内容包括文物保护单位的价值与重要性、现状、管理等各项评估的详细内容，论证规划意图，解释规划文本等。</w:t>
            </w:r>
          </w:p>
          <w:p>
            <w:pPr>
              <w:pStyle w:val="null3"/>
            </w:pPr>
            <w:r>
              <w:rPr>
                <w:rFonts w:ascii="仿宋_GB2312" w:hAnsi="仿宋_GB2312" w:cs="仿宋_GB2312" w:eastAsia="仿宋_GB2312"/>
                <w:sz w:val="20"/>
              </w:rPr>
              <w:t>（四）基础资料汇编：内容包括有关文物保护单位的各类基础资料与规划依据等。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标的名称：凤栖原西汉家族墓保护规划编制项目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（一）项目背景</w:t>
            </w:r>
          </w:p>
          <w:p>
            <w:pPr>
              <w:pStyle w:val="null3"/>
            </w:pPr>
            <w:r>
              <w:rPr>
                <w:rFonts w:ascii="仿宋_GB2312" w:hAnsi="仿宋_GB2312" w:cs="仿宋_GB2312" w:eastAsia="仿宋_GB2312"/>
                <w:sz w:val="20"/>
              </w:rPr>
              <w:t>凤栖原西汉家族墓地位于西安南郊凤栖原，2008年起由陕西省考古研究院发掘，时代自西汉中晚期延续至王莽时期，核心为张安世墓园，由甲字形主墓 M8、夫人墓 M25、6 座从葬坑、高规格祠堂基址、道路、排水设施及 4 条兆沟构成，墓园外围分布 12 座后代祔葬墓，主墓 M8 为长斜坡墓道甲字形大墓，采用砖木重椁、积炭结构，出土玉璧、玉衣残片、原大驷马车及小型车马器，6 座从葬坑出土大量彩绘陶甲士俑、木俑、兵器及 “张” 字铜印、“卫将长史” 封泥、军职印章、铜权、量器、钟、钫等，祠堂基址出土 “长乐未央” 瓦当等高等级建筑材料，祔葬墓含积沙积石积炭墓等，M1保存完好，出土漆器、原始瓷器、彩绘陶器及食品遗存，整体出土各类文物 3000 余件，经考古与文献印证，确认为西汉大司马卫将军、富平侯张安世的家族墓地，为迄今完整发掘的汉代列侯级高等级家族墓园。</w:t>
            </w:r>
          </w:p>
          <w:p>
            <w:pPr>
              <w:pStyle w:val="null3"/>
            </w:pPr>
            <w:r>
              <w:rPr>
                <w:rFonts w:ascii="仿宋_GB2312" w:hAnsi="仿宋_GB2312" w:cs="仿宋_GB2312" w:eastAsia="仿宋_GB2312"/>
                <w:sz w:val="20"/>
              </w:rPr>
              <w:t>凤栖原西汉家族墓地目前的保护管理工作，无法满足国土空间最新要求，相关管理内容不够科学完善。且未编制其保护规划，尚未整体、全面、科学的考虑其保护、利用及管理内容，不利于文物的保护与传承，不利于文物资源价值的充分利用。为贯彻落实“保护为主，抢救第一，合理利用，加强管理”的文物工作方针，解决现存系列问题，深挖其文化价值，完善展示利用体系，促进保护与利用的和谐发展、确保文物资源价值的永续利用，亟需编制《凤栖原西汉家族墓地保护规划》。</w:t>
            </w:r>
          </w:p>
          <w:p>
            <w:pPr>
              <w:pStyle w:val="null3"/>
            </w:pPr>
            <w:r>
              <w:rPr>
                <w:rFonts w:ascii="仿宋_GB2312" w:hAnsi="仿宋_GB2312" w:cs="仿宋_GB2312" w:eastAsia="仿宋_GB2312"/>
                <w:sz w:val="20"/>
              </w:rPr>
              <w:t>（二）项目内容</w:t>
            </w:r>
          </w:p>
          <w:p>
            <w:pPr>
              <w:pStyle w:val="null3"/>
            </w:pPr>
            <w:r>
              <w:rPr>
                <w:rFonts w:ascii="仿宋_GB2312" w:hAnsi="仿宋_GB2312" w:cs="仿宋_GB2312" w:eastAsia="仿宋_GB2312"/>
                <w:sz w:val="20"/>
              </w:rPr>
              <w:t>《凤栖原西汉家族墓地保护规划》规划编制技术服务工作的内容、深度、成果符合《全国重点文物保护单位保护规划编制要求》、《全国重点文物保护单位保护规划编制审批管理办法》的相关规定。文物保护单位保护规划修编成果的各组成部分要求如下：</w:t>
            </w:r>
          </w:p>
          <w:p>
            <w:pPr>
              <w:pStyle w:val="null3"/>
            </w:pPr>
            <w:r>
              <w:rPr>
                <w:rFonts w:ascii="仿宋_GB2312" w:hAnsi="仿宋_GB2312" w:cs="仿宋_GB2312" w:eastAsia="仿宋_GB2312"/>
                <w:sz w:val="20"/>
              </w:rPr>
              <w:t>（一）规划文本：表达规划的意图、目标和对规划的有关内容提出的规定性要求，文字表达应当规范、准确、肯定、含义清楚。</w:t>
            </w:r>
          </w:p>
          <w:p>
            <w:pPr>
              <w:pStyle w:val="null3"/>
            </w:pPr>
            <w:r>
              <w:rPr>
                <w:rFonts w:ascii="仿宋_GB2312" w:hAnsi="仿宋_GB2312" w:cs="仿宋_GB2312" w:eastAsia="仿宋_GB2312"/>
                <w:sz w:val="20"/>
              </w:rPr>
              <w:t>（二）规划图纸：用图像表达现状和规划内容。要求清晰准确，图例统一，图纸表达内容应与规划文本一致。规划图纸应绘制在近期测绘的现状地形图上，规划图上应显示出现状和地形。图纸上应标注图名、比例尺、图例、绘制时间、规划设计单位名称。</w:t>
            </w:r>
          </w:p>
          <w:p>
            <w:pPr>
              <w:pStyle w:val="null3"/>
            </w:pPr>
            <w:r>
              <w:rPr>
                <w:rFonts w:ascii="仿宋_GB2312" w:hAnsi="仿宋_GB2312" w:cs="仿宋_GB2312" w:eastAsia="仿宋_GB2312"/>
                <w:sz w:val="20"/>
              </w:rPr>
              <w:t>（三）规划说明：内容包括文物保护单位的价值与重要性、现状、管理等各项评估的详细内容，论证规划意图，解释规划文本等。</w:t>
            </w:r>
          </w:p>
          <w:p>
            <w:pPr>
              <w:pStyle w:val="null3"/>
            </w:pPr>
            <w:r>
              <w:rPr>
                <w:rFonts w:ascii="仿宋_GB2312" w:hAnsi="仿宋_GB2312" w:cs="仿宋_GB2312" w:eastAsia="仿宋_GB2312"/>
                <w:sz w:val="20"/>
              </w:rPr>
              <w:t>（四）基础资料汇编：内容包括有关文物保护单位的各类基础资料与规划依据等。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自签订合同之日起一年。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进度款，规划初稿提交甲方后，达到付款条件起30个工作日内，支付合同总金额的30.0%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进度款，规划通过甲方验收后，甲方向乙方支付剩余合同价款，达到付款条件起30个工作日内，支付合同总金额的30.0%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进度款，规划初稿提交甲方后，达到付款条件起30个工作日内，支付合同总金额的30.0%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进度款，规划通过甲方验收后，甲方向乙方支付剩余合同价款，达到付款条件起30个工作日内，支付合同总金额的30.0%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4.分支机构参与磋商时，响应文件中应附法人出具的授权书。法人只能授权一家分支机构参与磋商，且不能与分支机构同时参与磋商。如需使用总公司及其下属分公司资料，需提供由总公司出具的授权书。 5.本项目付款以合同约定为准。 6.本项目兼投不兼中。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供应商需提供符合《中华人民共和国政府采购法》第二十二条的规定的资格承诺函。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具有国家文物局颁发的有效的文物保护工程勘察设计甲级及以上资质证书（业务范围包含“保护规划”）。</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拟派项目经理须具备文物保护工程责任设计师资质。</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供应商需提供符合《中华人民共和国政府采购法》第二十二条的规定的资格承诺函。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具有国家文物局颁发的有效的文物保护工程勘察设计甲级及以上资质证书（业务范围包含“保护规划”）。</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拟派项目经理须具备文物保护工程责任设计师资质。</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针对于本项目编制完善的服务方案，内容包含但不限于： ①对采购需求及项目背景的理解； ②对文物的保护意识说明； ③项目实施步骤及工作程序： ④针对本项目的实施方案； ⑤进度安排及保障措施； ⑥针对突发状况的应急预案及解决方案； ⑦项目实施过程中的保密制度及保密方案。 二、评审标准 1、完善性：方案必须全面，对评审内容中的各项要求有详细阐述；2、可实施性：切合本项目实际情况，提出步骤清晰、合理的方案；3、针对性：方案能够紧扣项目实际情况，内容科学合理。 上述7项评审内容全部满足评审标准得28分，每有一个评审内容缺项扣4分，评审内容每存在一处缺陷扣1分，扣完为止。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针对于本项目编制完善的保障方案，内容包含但不限于： ①成果报告交付的保障方案； ②项目顺利实施的保障方案； ③对服务质量的保障方案。 二、评审标准 1、完善性：方案必须全面，对评审内容中的各项要求有详细阐述；2、可实施性：切合本项目实际情况，提出步骤清晰、合理的方案；3、针对性：方案能够紧扣项目实际情况，内容科学合理。 上述3项评审内容全部满足评审标准得12分，每有一个评审内容缺项扣4分，评审内容每存在一处缺陷扣1分，扣完为止。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一、评审内容 1.项目组成员具有文物保护工程责任设计师证书（从业范围含保护规划专项）。每提供1人得2分，本项最高6分。（项目经理除外） 2.项目组成员中每提供一个高级职称得2分，满分4分，提供证书复印件加盖公章。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一、评审内容 项目组成员配备齐全，经验丰富，提供项目成员经验能力证明材料。 二、评审标准 每提供一人经验能力证明资料得1分，本项最高4分。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供应商承诺： ①有专业的技术团队进行技术支持，得2分 ②服务成果的相关资料知识产权归采购人所有，得2分； ③针对问题响应时间不超过1小时，并承诺能及时处理问题，得2分； ④承诺建立三级审核、成果校核、合规性自查质量保障机制，严格对标国家编制规范，得3分。 注：上述承诺未提供，或提供不符合要求不得分。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1.建议合理可以，贴合项目实际情况，有针对性，实操性强得5分， 2.建议基本符合项目方向，对项目的改善作用有限得3分 3.虽有建议，缺乏可行性与实操性得1分； 4.未提供建议得0分。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业绩合同（以合同签订时间为准）；一个业绩得2分，最高得10分；评审依据：需提供项目合同或协议的关键页（包括但不限于合同首尾页、项目内容页，签字盖章页）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针对于本项目编制完善的服务方案，内容包含但不限于： ①对采购需求及项目背景的理解； ②对文物的保护意识说明； ③项目实施步骤及工作程序： ④针对本项目的实施方案； ⑤进度安排及保障措施； ⑥针对突发状况的应急预案及解决方案； ⑦项目实施过程中的保密制度及保密方案。 二、评审标准 1、完善性：方案必须全面，对评审内容中的各项要求有详细阐述；2、可实施性：切合本项目实际情况，提出步骤清晰、合理的方案；3、针对性：方案能够紧扣项目实际情况，内容科学合理。 上述7项评审内容全部满足评审标准得28分，每有一个评审内容缺项扣4分，评审内容每存在一处缺陷扣1分，扣完为止。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针对于本项目编制完善的保障方案，内容包含但不限于： ①成果报告交付的保障方案； ②项目顺利实施的保障方案； ③对服务质量的保障方案。 二、评审标准 1、完善性：方案必须全面，对评审内容中的各项要求有详细阐述；2、可实施性：切合本项目实际情况，提出步骤清晰、合理的方案；3、针对性：方案能够紧扣项目实际情况，内容科学合理。 上述3项评审内容全部满足评审标准得12分，每有一个评审内容缺项扣4分，评审内容每存在一处缺陷扣1分，扣完为止。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一、评审内容 1.项目组成员具有文物保护工程责任设计师证书（从业范围含保护规划专项）。每提供1人得2分，本项最高6分。（项目经理除外） 2.项目组成员中每提供一个高级职称得2分，满分4分，提供证书复印件加盖公章。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一、评审内容 项目组成员配备齐全，经验丰富，提供项目成员经验能力证明材料。 二、评审标准 每提供一人经验能力证明资料得1分，本项最高4分。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供应商承诺： ①有专业的技术团队进行技术支持，得2分 ②服务成果的相关资料知识产权归采购人所有，得2分； ③针对问题响应时间不超过1小时，并承诺能及时处理问题，得2分； ④承诺建立三级审核、成果校核、合规性自查质量保障机制，严格对标国家编制规范，得3分。 注：上述承诺未提供，或提供不符合要求不得分。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1.建议合理可以，贴合项目实际情况，有针对性，实操性强得5分， 2.建议基本符合项目方向，对项目的改善作用有限得3分 3.虽有建议，缺乏可行性与实操性得1分； 4.未提供建议得0分。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业绩合同（以合同签订时间为准）；一个业绩得2分，最高得10分；评审依据：需提供项目合同或协议的关键页（包括但不限于合同首尾页、项目内容页，签字盖章页）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