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2A573">
      <w:pPr>
        <w:bidi w:val="0"/>
        <w:rPr>
          <w:rStyle w:val="7"/>
          <w:rFonts w:hint="eastAsia" w:ascii="宋体" w:hAnsi="宋体" w:eastAsia="宋体" w:cs="宋体"/>
          <w:color w:val="auto"/>
          <w:spacing w:val="0"/>
          <w:w w:val="100"/>
          <w:highlight w:val="none"/>
        </w:rPr>
      </w:pPr>
    </w:p>
    <w:p w14:paraId="3488B41F">
      <w:pPr>
        <w:pageBreakBefore w:val="0"/>
        <w:widowControl w:val="0"/>
        <w:overflowPunct/>
        <w:topLinePunct w:val="0"/>
        <w:bidi w:val="0"/>
        <w:snapToGrid w:val="0"/>
        <w:spacing w:line="360" w:lineRule="auto"/>
        <w:jc w:val="center"/>
        <w:rPr>
          <w:rFonts w:hint="eastAsia" w:ascii="仿宋" w:hAnsi="仿宋" w:eastAsia="仿宋" w:cs="仿宋"/>
          <w:b/>
          <w:color w:val="auto"/>
          <w:kern w:val="2"/>
          <w:sz w:val="44"/>
          <w:szCs w:val="44"/>
          <w:highlight w:val="none"/>
          <w:lang w:eastAsia="zh-CN"/>
        </w:rPr>
      </w:pPr>
      <w:r>
        <w:rPr>
          <w:rFonts w:hint="eastAsia" w:ascii="仿宋" w:hAnsi="仿宋" w:eastAsia="仿宋" w:cs="仿宋"/>
          <w:b/>
          <w:color w:val="auto"/>
          <w:kern w:val="2"/>
          <w:sz w:val="44"/>
          <w:szCs w:val="44"/>
          <w:highlight w:val="none"/>
          <w:lang w:val="en-US" w:eastAsia="zh-CN"/>
        </w:rPr>
        <w:t xml:space="preserve">服 务 </w:t>
      </w:r>
      <w:r>
        <w:rPr>
          <w:rFonts w:hint="eastAsia" w:ascii="仿宋" w:hAnsi="仿宋" w:eastAsia="仿宋" w:cs="仿宋"/>
          <w:b/>
          <w:color w:val="auto"/>
          <w:kern w:val="2"/>
          <w:sz w:val="44"/>
          <w:szCs w:val="44"/>
          <w:highlight w:val="none"/>
          <w:lang w:eastAsia="zh-CN"/>
        </w:rPr>
        <w:t>合</w:t>
      </w:r>
      <w:r>
        <w:rPr>
          <w:rFonts w:hint="eastAsia" w:ascii="仿宋" w:hAnsi="仿宋" w:eastAsia="仿宋" w:cs="仿宋"/>
          <w:b/>
          <w:color w:val="auto"/>
          <w:kern w:val="2"/>
          <w:sz w:val="44"/>
          <w:szCs w:val="44"/>
          <w:highlight w:val="none"/>
          <w:lang w:val="en-US" w:eastAsia="zh-CN"/>
        </w:rPr>
        <w:t xml:space="preserve"> </w:t>
      </w:r>
      <w:r>
        <w:rPr>
          <w:rFonts w:hint="eastAsia" w:ascii="仿宋" w:hAnsi="仿宋" w:eastAsia="仿宋" w:cs="仿宋"/>
          <w:b/>
          <w:color w:val="auto"/>
          <w:kern w:val="2"/>
          <w:sz w:val="44"/>
          <w:szCs w:val="44"/>
          <w:highlight w:val="none"/>
          <w:lang w:eastAsia="zh-CN"/>
        </w:rPr>
        <w:t>同</w:t>
      </w:r>
    </w:p>
    <w:p w14:paraId="022DAE10">
      <w:pPr>
        <w:bidi w:val="0"/>
        <w:rPr>
          <w:rFonts w:hint="eastAsia"/>
          <w:color w:val="auto"/>
          <w:highlight w:val="none"/>
        </w:rPr>
      </w:pPr>
    </w:p>
    <w:p w14:paraId="160D74F7">
      <w:pPr>
        <w:pStyle w:val="4"/>
        <w:pageBreakBefore w:val="0"/>
        <w:overflowPunct/>
        <w:topLinePunct w:val="0"/>
        <w:bidi w:val="0"/>
        <w:snapToGrid w:val="0"/>
        <w:spacing w:line="360" w:lineRule="auto"/>
        <w:rPr>
          <w:rFonts w:hint="eastAsia"/>
          <w:color w:val="auto"/>
          <w:highlight w:val="none"/>
        </w:rPr>
      </w:pPr>
    </w:p>
    <w:p w14:paraId="2BA32A4F">
      <w:pPr>
        <w:pageBreakBefore w:val="0"/>
        <w:widowControl w:val="0"/>
        <w:overflowPunct/>
        <w:topLinePunct w:val="0"/>
        <w:bidi w:val="0"/>
        <w:snapToGrid w:val="0"/>
        <w:spacing w:line="360" w:lineRule="auto"/>
        <w:jc w:val="center"/>
        <w:rPr>
          <w:rFonts w:hint="eastAsia" w:ascii="仿宋" w:hAnsi="仿宋" w:eastAsia="仿宋" w:cs="仿宋"/>
          <w:b/>
          <w:color w:val="auto"/>
          <w:kern w:val="2"/>
          <w:sz w:val="44"/>
          <w:szCs w:val="44"/>
          <w:highlight w:val="none"/>
          <w:lang w:val="en-US" w:eastAsia="zh-CN"/>
        </w:rPr>
      </w:pPr>
    </w:p>
    <w:p w14:paraId="619994DD">
      <w:pPr>
        <w:pageBreakBefore w:val="0"/>
        <w:widowControl w:val="0"/>
        <w:overflowPunct/>
        <w:topLinePunct w:val="0"/>
        <w:bidi w:val="0"/>
        <w:snapToGrid w:val="0"/>
        <w:spacing w:line="360" w:lineRule="auto"/>
        <w:jc w:val="center"/>
        <w:rPr>
          <w:rFonts w:hint="eastAsia" w:ascii="仿宋" w:hAnsi="仿宋" w:eastAsia="仿宋" w:cs="仿宋"/>
          <w:b/>
          <w:color w:val="auto"/>
          <w:kern w:val="2"/>
          <w:sz w:val="44"/>
          <w:szCs w:val="44"/>
          <w:highlight w:val="none"/>
          <w:lang w:val="en-US" w:eastAsia="zh-CN"/>
        </w:rPr>
      </w:pPr>
    </w:p>
    <w:p w14:paraId="410F1887">
      <w:pPr>
        <w:pageBreakBefore w:val="0"/>
        <w:widowControl w:val="0"/>
        <w:overflowPunct/>
        <w:topLinePunct w:val="0"/>
        <w:bidi w:val="0"/>
        <w:snapToGrid w:val="0"/>
        <w:spacing w:line="360" w:lineRule="auto"/>
        <w:jc w:val="center"/>
        <w:rPr>
          <w:rFonts w:hint="eastAsia" w:ascii="仿宋" w:hAnsi="仿宋" w:eastAsia="仿宋" w:cs="仿宋"/>
          <w:b/>
          <w:color w:val="auto"/>
          <w:kern w:val="2"/>
          <w:sz w:val="44"/>
          <w:szCs w:val="44"/>
          <w:highlight w:val="none"/>
          <w:lang w:val="en-US" w:eastAsia="zh-CN"/>
        </w:rPr>
      </w:pPr>
      <w:r>
        <w:rPr>
          <w:rFonts w:hint="eastAsia" w:ascii="仿宋" w:hAnsi="仿宋" w:eastAsia="仿宋" w:cs="仿宋"/>
          <w:b/>
          <w:color w:val="auto"/>
          <w:kern w:val="2"/>
          <w:sz w:val="44"/>
          <w:szCs w:val="44"/>
          <w:highlight w:val="none"/>
          <w:lang w:val="en-US" w:eastAsia="zh-CN"/>
        </w:rPr>
        <w:t>兴教寺塔保护总体规划编制和凤栖原西汉家族墓保护规划编制项目</w:t>
      </w:r>
    </w:p>
    <w:p w14:paraId="451A5759">
      <w:pPr>
        <w:pageBreakBefore w:val="0"/>
        <w:widowControl w:val="0"/>
        <w:overflowPunct/>
        <w:topLinePunct w:val="0"/>
        <w:bidi w:val="0"/>
        <w:snapToGrid w:val="0"/>
        <w:spacing w:line="360" w:lineRule="auto"/>
        <w:jc w:val="center"/>
        <w:rPr>
          <w:rFonts w:hint="eastAsia" w:ascii="仿宋" w:hAnsi="仿宋" w:eastAsia="仿宋" w:cs="仿宋"/>
          <w:b/>
          <w:color w:val="auto"/>
          <w:kern w:val="2"/>
          <w:sz w:val="28"/>
          <w:szCs w:val="28"/>
          <w:highlight w:val="none"/>
        </w:rPr>
      </w:pPr>
    </w:p>
    <w:p w14:paraId="11219309">
      <w:pPr>
        <w:pageBreakBefore w:val="0"/>
        <w:widowControl w:val="0"/>
        <w:tabs>
          <w:tab w:val="left" w:pos="1620"/>
        </w:tabs>
        <w:overflowPunct/>
        <w:topLinePunct w:val="0"/>
        <w:bidi w:val="0"/>
        <w:snapToGrid w:val="0"/>
        <w:spacing w:line="360" w:lineRule="auto"/>
        <w:ind w:left="1606" w:hanging="1405" w:hangingChars="500"/>
        <w:jc w:val="center"/>
        <w:rPr>
          <w:rFonts w:hint="eastAsia" w:ascii="仿宋" w:hAnsi="仿宋" w:eastAsia="仿宋" w:cs="仿宋"/>
          <w:b/>
          <w:color w:val="auto"/>
          <w:kern w:val="2"/>
          <w:sz w:val="28"/>
          <w:szCs w:val="28"/>
          <w:highlight w:val="none"/>
        </w:rPr>
      </w:pPr>
    </w:p>
    <w:p w14:paraId="55C83535">
      <w:pPr>
        <w:pageBreakBefore w:val="0"/>
        <w:widowControl w:val="0"/>
        <w:overflowPunct/>
        <w:topLinePunct w:val="0"/>
        <w:bidi w:val="0"/>
        <w:snapToGrid w:val="0"/>
        <w:spacing w:line="360" w:lineRule="auto"/>
        <w:jc w:val="center"/>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合同编号：</w:t>
      </w:r>
    </w:p>
    <w:p w14:paraId="3BC03A2E">
      <w:pPr>
        <w:pStyle w:val="2"/>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p>
    <w:p w14:paraId="0CE9047E">
      <w:pPr>
        <w:pStyle w:val="2"/>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p>
    <w:p w14:paraId="110D4E5E">
      <w:pPr>
        <w:pStyle w:val="2"/>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p>
    <w:p w14:paraId="56F0D6CD">
      <w:pPr>
        <w:pageBreakBefore w:val="0"/>
        <w:widowControl w:val="0"/>
        <w:tabs>
          <w:tab w:val="left" w:pos="1620"/>
        </w:tabs>
        <w:overflowPunct/>
        <w:topLinePunct w:val="0"/>
        <w:bidi w:val="0"/>
        <w:snapToGrid w:val="0"/>
        <w:spacing w:line="360" w:lineRule="auto"/>
        <w:jc w:val="both"/>
        <w:rPr>
          <w:rFonts w:hint="eastAsia" w:ascii="仿宋" w:hAnsi="仿宋" w:eastAsia="仿宋" w:cs="仿宋"/>
          <w:b/>
          <w:color w:val="auto"/>
          <w:kern w:val="2"/>
          <w:sz w:val="28"/>
          <w:szCs w:val="28"/>
          <w:highlight w:val="none"/>
        </w:rPr>
      </w:pPr>
    </w:p>
    <w:p w14:paraId="67807BF2">
      <w:pPr>
        <w:pageBreakBefore w:val="0"/>
        <w:widowControl w:val="0"/>
        <w:tabs>
          <w:tab w:val="left" w:pos="1620"/>
        </w:tabs>
        <w:overflowPunct/>
        <w:topLinePunct w:val="0"/>
        <w:bidi w:val="0"/>
        <w:snapToGrid w:val="0"/>
        <w:spacing w:line="360" w:lineRule="auto"/>
        <w:ind w:left="1506" w:hanging="1405" w:hangingChars="500"/>
        <w:jc w:val="both"/>
        <w:rPr>
          <w:rFonts w:hint="eastAsia" w:ascii="仿宋" w:hAnsi="仿宋" w:eastAsia="仿宋" w:cs="仿宋"/>
          <w:b/>
          <w:color w:val="auto"/>
          <w:kern w:val="2"/>
          <w:sz w:val="28"/>
          <w:szCs w:val="28"/>
          <w:highlight w:val="none"/>
        </w:rPr>
      </w:pPr>
    </w:p>
    <w:p w14:paraId="28662F1B">
      <w:pPr>
        <w:pageBreakBefore w:val="0"/>
        <w:widowControl w:val="0"/>
        <w:tabs>
          <w:tab w:val="left" w:pos="1620"/>
        </w:tabs>
        <w:overflowPunct/>
        <w:topLinePunct w:val="0"/>
        <w:bidi w:val="0"/>
        <w:snapToGrid w:val="0"/>
        <w:spacing w:line="360" w:lineRule="auto"/>
        <w:ind w:left="1405" w:leftChars="400" w:hanging="565" w:hangingChars="201"/>
        <w:jc w:val="both"/>
        <w:rPr>
          <w:rFonts w:hint="eastAsia" w:ascii="仿宋" w:hAnsi="仿宋" w:eastAsia="仿宋" w:cs="仿宋"/>
          <w:b/>
          <w:color w:val="auto"/>
          <w:kern w:val="2"/>
          <w:sz w:val="28"/>
          <w:szCs w:val="28"/>
          <w:highlight w:val="none"/>
        </w:rPr>
      </w:pPr>
    </w:p>
    <w:p w14:paraId="49147314">
      <w:pPr>
        <w:pageBreakBefore w:val="0"/>
        <w:widowControl w:val="0"/>
        <w:tabs>
          <w:tab w:val="left" w:pos="1620"/>
        </w:tabs>
        <w:overflowPunct/>
        <w:topLinePunct w:val="0"/>
        <w:bidi w:val="0"/>
        <w:snapToGrid w:val="0"/>
        <w:spacing w:line="360" w:lineRule="auto"/>
        <w:ind w:left="1405" w:leftChars="400" w:hanging="565" w:hangingChars="201"/>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甲方：</w:t>
      </w:r>
    </w:p>
    <w:p w14:paraId="496DBAC2">
      <w:pPr>
        <w:pageBreakBefore w:val="0"/>
        <w:widowControl w:val="0"/>
        <w:tabs>
          <w:tab w:val="left" w:pos="1620"/>
        </w:tabs>
        <w:overflowPunct/>
        <w:topLinePunct w:val="0"/>
        <w:bidi w:val="0"/>
        <w:snapToGrid w:val="0"/>
        <w:spacing w:line="360" w:lineRule="auto"/>
        <w:ind w:left="1405" w:leftChars="400" w:hanging="565" w:hangingChars="201"/>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乙方：</w:t>
      </w:r>
    </w:p>
    <w:p w14:paraId="5C74BE9C">
      <w:pPr>
        <w:pageBreakBefore w:val="0"/>
        <w:widowControl w:val="0"/>
        <w:tabs>
          <w:tab w:val="left" w:pos="1620"/>
        </w:tabs>
        <w:overflowPunct/>
        <w:topLinePunct w:val="0"/>
        <w:bidi w:val="0"/>
        <w:snapToGrid w:val="0"/>
        <w:spacing w:line="360" w:lineRule="auto"/>
        <w:ind w:left="1405" w:leftChars="400" w:hanging="565" w:hangingChars="201"/>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签订时间：</w:t>
      </w:r>
      <w:r>
        <w:rPr>
          <w:rFonts w:hint="eastAsia" w:ascii="仿宋" w:hAnsi="仿宋" w:eastAsia="仿宋" w:cs="仿宋"/>
          <w:b/>
          <w:color w:val="auto"/>
          <w:kern w:val="2"/>
          <w:sz w:val="28"/>
          <w:szCs w:val="28"/>
          <w:highlight w:val="none"/>
          <w:lang w:val="en-US" w:eastAsia="zh-CN"/>
        </w:rPr>
        <w:t xml:space="preserve">   </w:t>
      </w:r>
      <w:r>
        <w:rPr>
          <w:rFonts w:hint="eastAsia" w:ascii="仿宋" w:hAnsi="仿宋" w:eastAsia="仿宋" w:cs="仿宋"/>
          <w:b/>
          <w:color w:val="auto"/>
          <w:kern w:val="2"/>
          <w:sz w:val="28"/>
          <w:szCs w:val="28"/>
          <w:highlight w:val="none"/>
        </w:rPr>
        <w:t>年</w:t>
      </w:r>
      <w:r>
        <w:rPr>
          <w:rFonts w:hint="eastAsia" w:ascii="仿宋" w:hAnsi="仿宋" w:eastAsia="仿宋" w:cs="仿宋"/>
          <w:b/>
          <w:color w:val="auto"/>
          <w:kern w:val="2"/>
          <w:sz w:val="28"/>
          <w:szCs w:val="28"/>
          <w:highlight w:val="none"/>
          <w:lang w:val="en-US" w:eastAsia="zh-CN"/>
        </w:rPr>
        <w:t xml:space="preserve">  </w:t>
      </w:r>
      <w:r>
        <w:rPr>
          <w:rFonts w:hint="eastAsia" w:ascii="仿宋" w:hAnsi="仿宋" w:eastAsia="仿宋" w:cs="仿宋"/>
          <w:b/>
          <w:color w:val="auto"/>
          <w:kern w:val="2"/>
          <w:sz w:val="28"/>
          <w:szCs w:val="28"/>
          <w:highlight w:val="none"/>
        </w:rPr>
        <w:t>月</w:t>
      </w:r>
      <w:r>
        <w:rPr>
          <w:rFonts w:hint="eastAsia" w:ascii="仿宋" w:hAnsi="仿宋" w:eastAsia="仿宋" w:cs="仿宋"/>
          <w:b/>
          <w:color w:val="auto"/>
          <w:kern w:val="2"/>
          <w:sz w:val="28"/>
          <w:szCs w:val="28"/>
          <w:highlight w:val="none"/>
          <w:lang w:val="en-US" w:eastAsia="zh-CN"/>
        </w:rPr>
        <w:t xml:space="preserve">  </w:t>
      </w:r>
      <w:r>
        <w:rPr>
          <w:rFonts w:hint="eastAsia" w:ascii="仿宋" w:hAnsi="仿宋" w:eastAsia="仿宋" w:cs="仿宋"/>
          <w:b/>
          <w:color w:val="auto"/>
          <w:kern w:val="2"/>
          <w:sz w:val="28"/>
          <w:szCs w:val="28"/>
          <w:highlight w:val="none"/>
        </w:rPr>
        <w:t>日</w:t>
      </w:r>
    </w:p>
    <w:p w14:paraId="3A2F973D">
      <w:pPr>
        <w:pageBreakBefore w:val="0"/>
        <w:widowControl w:val="0"/>
        <w:tabs>
          <w:tab w:val="left" w:pos="1620"/>
        </w:tabs>
        <w:overflowPunct/>
        <w:topLinePunct w:val="0"/>
        <w:bidi w:val="0"/>
        <w:snapToGrid w:val="0"/>
        <w:spacing w:line="360" w:lineRule="auto"/>
        <w:ind w:left="1405" w:leftChars="400" w:hanging="565" w:hangingChars="201"/>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签订地点：</w:t>
      </w:r>
    </w:p>
    <w:p w14:paraId="06F865CD">
      <w:pPr>
        <w:bidi w:val="0"/>
        <w:rPr>
          <w:rFonts w:hint="eastAsia"/>
          <w:color w:val="auto"/>
          <w:highlight w:val="none"/>
        </w:rPr>
      </w:pPr>
      <w:r>
        <w:rPr>
          <w:rFonts w:hint="eastAsia"/>
          <w:color w:val="auto"/>
          <w:highlight w:val="none"/>
        </w:rPr>
        <w:br w:type="page"/>
      </w:r>
    </w:p>
    <w:p w14:paraId="0A9D597E">
      <w:pPr>
        <w:pageBreakBefore w:val="0"/>
        <w:overflowPunct/>
        <w:topLinePunct w:val="0"/>
        <w:bidi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甲方（采购人）：</w:t>
      </w:r>
      <w:r>
        <w:rPr>
          <w:rFonts w:hint="eastAsia" w:ascii="宋体" w:hAnsi="宋体" w:eastAsia="宋体" w:cs="宋体"/>
          <w:color w:val="auto"/>
          <w:spacing w:val="0"/>
          <w:w w:val="100"/>
          <w:sz w:val="24"/>
          <w:szCs w:val="24"/>
          <w:highlight w:val="none"/>
          <w:u w:val="single"/>
          <w:lang w:val="en-US" w:eastAsia="zh-CN"/>
        </w:rPr>
        <w:t xml:space="preserve">                             </w:t>
      </w:r>
    </w:p>
    <w:p w14:paraId="5FA8ED2A">
      <w:pPr>
        <w:pageBreakBefore w:val="0"/>
        <w:overflowPunct/>
        <w:topLinePunct w:val="0"/>
        <w:bidi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地址</w:t>
      </w:r>
      <w:r>
        <w:rPr>
          <w:rFonts w:hint="eastAsia" w:ascii="仿宋" w:hAnsi="仿宋" w:eastAsia="仿宋" w:cs="仿宋"/>
          <w:b/>
          <w:color w:val="auto"/>
          <w:sz w:val="24"/>
          <w:szCs w:val="24"/>
          <w:highlight w:val="none"/>
        </w:rPr>
        <w:t>：</w:t>
      </w:r>
      <w:r>
        <w:rPr>
          <w:rFonts w:hint="eastAsia" w:ascii="宋体" w:hAnsi="宋体" w:eastAsia="宋体" w:cs="宋体"/>
          <w:color w:val="auto"/>
          <w:spacing w:val="0"/>
          <w:w w:val="100"/>
          <w:sz w:val="24"/>
          <w:szCs w:val="24"/>
          <w:highlight w:val="none"/>
          <w:u w:val="single"/>
          <w:lang w:val="en-US" w:eastAsia="zh-CN"/>
        </w:rPr>
        <w:t xml:space="preserve">                                      </w:t>
      </w:r>
    </w:p>
    <w:p w14:paraId="3759AD5E">
      <w:pPr>
        <w:pageBreakBefore w:val="0"/>
        <w:overflowPunct/>
        <w:topLinePunct w:val="0"/>
        <w:bidi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乙方（</w:t>
      </w:r>
      <w:r>
        <w:rPr>
          <w:rFonts w:hint="eastAsia" w:ascii="仿宋" w:hAnsi="仿宋" w:eastAsia="仿宋" w:cs="仿宋"/>
          <w:b/>
          <w:color w:val="auto"/>
          <w:sz w:val="24"/>
          <w:szCs w:val="24"/>
          <w:highlight w:val="none"/>
          <w:lang w:eastAsia="zh-CN"/>
        </w:rPr>
        <w:t>成交供应商</w:t>
      </w:r>
      <w:r>
        <w:rPr>
          <w:rFonts w:hint="eastAsia" w:ascii="仿宋" w:hAnsi="仿宋" w:eastAsia="仿宋" w:cs="仿宋"/>
          <w:b/>
          <w:color w:val="auto"/>
          <w:sz w:val="24"/>
          <w:szCs w:val="24"/>
          <w:highlight w:val="none"/>
        </w:rPr>
        <w:t>）：</w:t>
      </w:r>
      <w:r>
        <w:rPr>
          <w:rFonts w:hint="eastAsia" w:ascii="宋体" w:hAnsi="宋体" w:eastAsia="宋体" w:cs="宋体"/>
          <w:color w:val="auto"/>
          <w:spacing w:val="0"/>
          <w:w w:val="100"/>
          <w:sz w:val="24"/>
          <w:szCs w:val="24"/>
          <w:highlight w:val="none"/>
          <w:u w:val="single"/>
          <w:lang w:val="en-US" w:eastAsia="zh-CN"/>
        </w:rPr>
        <w:t xml:space="preserve">                         </w:t>
      </w:r>
    </w:p>
    <w:p w14:paraId="16C745B1">
      <w:pPr>
        <w:pageBreakBefore w:val="0"/>
        <w:overflowPunct/>
        <w:topLinePunct w:val="0"/>
        <w:bidi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地址</w:t>
      </w:r>
      <w:r>
        <w:rPr>
          <w:rFonts w:hint="eastAsia" w:ascii="仿宋" w:hAnsi="仿宋" w:eastAsia="仿宋" w:cs="仿宋"/>
          <w:b/>
          <w:color w:val="auto"/>
          <w:sz w:val="24"/>
          <w:szCs w:val="24"/>
          <w:highlight w:val="none"/>
        </w:rPr>
        <w:t>：</w:t>
      </w:r>
      <w:r>
        <w:rPr>
          <w:rFonts w:hint="eastAsia" w:ascii="宋体" w:hAnsi="宋体" w:eastAsia="宋体" w:cs="宋体"/>
          <w:color w:val="auto"/>
          <w:spacing w:val="0"/>
          <w:w w:val="100"/>
          <w:sz w:val="24"/>
          <w:szCs w:val="24"/>
          <w:highlight w:val="none"/>
          <w:u w:val="single"/>
          <w:lang w:val="en-US" w:eastAsia="zh-CN"/>
        </w:rPr>
        <w:t xml:space="preserve">                                      </w:t>
      </w:r>
    </w:p>
    <w:p w14:paraId="7E5EA47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根据《中华人民共和国民法典》及其他有关法律、法规，遵循平等、自愿、公平和诚信的原则，双方就下述项目范围与相关服务事项协商一致，订立本合同。</w:t>
      </w:r>
    </w:p>
    <w:p w14:paraId="1516ECC9">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一、项目概况</w:t>
      </w:r>
    </w:p>
    <w:p w14:paraId="15F68C2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1.项目名称：</w:t>
      </w:r>
    </w:p>
    <w:p w14:paraId="174BCA4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2.实施地点：</w:t>
      </w:r>
    </w:p>
    <w:p w14:paraId="53EE573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3.项目内容：</w:t>
      </w:r>
    </w:p>
    <w:p w14:paraId="6BB842CA">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二、组成本合同的文件</w:t>
      </w:r>
    </w:p>
    <w:p w14:paraId="68355A8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1.合同文本；</w:t>
      </w:r>
    </w:p>
    <w:p w14:paraId="565AA10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2.成交通知书、竞争性磋商响应文件、竞争性磋商文件、澄清、补充文件；</w:t>
      </w:r>
    </w:p>
    <w:p w14:paraId="52FE79A7">
      <w:pPr>
        <w:pStyle w:val="8"/>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3.国家相关规范及标准；</w:t>
      </w:r>
    </w:p>
    <w:p w14:paraId="2E5815BC">
      <w:pPr>
        <w:pStyle w:val="8"/>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4.其他有关文件；</w:t>
      </w:r>
    </w:p>
    <w:p w14:paraId="03BBB88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本合同签订后，双方依法签订的补充协议也是本合同文件的组成部分。</w:t>
      </w:r>
    </w:p>
    <w:p w14:paraId="0AD51C97">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三、合同金额</w:t>
      </w:r>
    </w:p>
    <w:p w14:paraId="7D9FC78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合同金额（大写）：</w:t>
      </w:r>
      <w:r>
        <w:rPr>
          <w:rFonts w:hint="eastAsia" w:ascii="宋体" w:hAnsi="宋体" w:eastAsia="宋体" w:cs="宋体"/>
          <w:color w:val="auto"/>
          <w:spacing w:val="0"/>
          <w:w w:val="10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bidi="ar"/>
        </w:rPr>
        <w:t xml:space="preserve">（¥ </w:t>
      </w:r>
      <w:r>
        <w:rPr>
          <w:rFonts w:hint="eastAsia" w:ascii="宋体" w:hAnsi="宋体" w:eastAsia="宋体" w:cs="宋体"/>
          <w:color w:val="auto"/>
          <w:spacing w:val="0"/>
          <w:w w:val="10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bidi="ar"/>
        </w:rPr>
        <w:t>）。</w:t>
      </w:r>
    </w:p>
    <w:p w14:paraId="624CFB2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合同总价即中标价（包括了编制成果文件费用、</w:t>
      </w:r>
      <w:r>
        <w:rPr>
          <w:rFonts w:hint="eastAsia" w:ascii="仿宋" w:hAnsi="仿宋" w:eastAsia="仿宋" w:cs="仿宋"/>
          <w:color w:val="auto"/>
          <w:sz w:val="24"/>
          <w:szCs w:val="24"/>
          <w:highlight w:val="none"/>
          <w:lang w:val="zh-CN"/>
        </w:rPr>
        <w:t>人员工资、管理费用、保险费用、税费等</w:t>
      </w:r>
      <w:r>
        <w:rPr>
          <w:rFonts w:hint="eastAsia" w:ascii="仿宋" w:hAnsi="仿宋" w:eastAsia="仿宋" w:cs="仿宋"/>
          <w:color w:val="auto"/>
          <w:sz w:val="24"/>
          <w:szCs w:val="24"/>
          <w:highlight w:val="none"/>
        </w:rPr>
        <w:t>其他</w:t>
      </w:r>
      <w:r>
        <w:rPr>
          <w:rFonts w:hint="eastAsia" w:ascii="仿宋" w:hAnsi="仿宋" w:eastAsia="仿宋" w:cs="仿宋"/>
          <w:color w:val="auto"/>
          <w:sz w:val="24"/>
          <w:szCs w:val="24"/>
          <w:highlight w:val="none"/>
          <w:lang w:val="zh-CN"/>
        </w:rPr>
        <w:t>一切费用</w:t>
      </w:r>
      <w:r>
        <w:rPr>
          <w:rFonts w:hint="eastAsia" w:ascii="仿宋" w:hAnsi="仿宋" w:eastAsia="仿宋" w:cs="仿宋"/>
          <w:color w:val="auto"/>
          <w:kern w:val="0"/>
          <w:sz w:val="24"/>
          <w:szCs w:val="24"/>
          <w:highlight w:val="none"/>
          <w:lang w:val="en-US" w:eastAsia="zh-CN" w:bidi="ar"/>
        </w:rPr>
        <w:t>），成交价不受市场价变化或实际工作量变化的影响。</w:t>
      </w:r>
    </w:p>
    <w:p w14:paraId="099027F2">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四、付款方式：</w:t>
      </w:r>
    </w:p>
    <w:p w14:paraId="1412322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1.合同签订后15个工作日内容甲方向乙方支付本合同价款40%的预付款；</w:t>
      </w:r>
    </w:p>
    <w:p w14:paraId="56C4311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2.规划初稿提交甲方后，达到付款条件起 30 个工作日内，甲方向乙方支付本合同价款的30%;</w:t>
      </w:r>
    </w:p>
    <w:p w14:paraId="4EF6F42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3.规划通过甲方验收后，甲方向乙方支付剩余合同价款。达到付款条件起 30 个工作日内，支付合同总金额的30.00%。</w:t>
      </w:r>
    </w:p>
    <w:p w14:paraId="30CB96CD">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五、服务期限</w:t>
      </w:r>
    </w:p>
    <w:p w14:paraId="7CA2B1D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自签订合同之日起一年。</w:t>
      </w:r>
    </w:p>
    <w:p w14:paraId="631D35C1">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六、甲乙双方的权利与义务</w:t>
      </w:r>
    </w:p>
    <w:p w14:paraId="3F4577A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（一）甲方的权利与义务</w:t>
      </w:r>
    </w:p>
    <w:p w14:paraId="5E2F5AC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1.甲方应向乙方提供准确、具体的服务内容及相关资料。</w:t>
      </w:r>
    </w:p>
    <w:p w14:paraId="2ED43D0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2.甲方应按合同规定的日程和款项及时向乙方付款。</w:t>
      </w:r>
    </w:p>
    <w:p w14:paraId="57C01BE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3.甲方负责协调解决涉及乙方范围内的工作，并指定专人配合。</w:t>
      </w:r>
    </w:p>
    <w:p w14:paraId="1504767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（二）乙方的权利与义务</w:t>
      </w:r>
    </w:p>
    <w:p w14:paraId="21A9A85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1.乙方负责按规定的时间完成甲方交付的全部工作。</w:t>
      </w:r>
    </w:p>
    <w:p w14:paraId="09BFE362">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2.协助甲方完成相关工作。</w:t>
      </w:r>
    </w:p>
    <w:p w14:paraId="3F85787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3.确保工作成果。</w:t>
      </w:r>
    </w:p>
    <w:p w14:paraId="1C40F0D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4.甲方如未按本合同规定的时间、款额付款，乙方可视情节推迟或停止履行乙方相应的责任和义务或终止合同，并有权追究甲方由此给乙方造成的损失。</w:t>
      </w:r>
    </w:p>
    <w:p w14:paraId="45906294">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七、验收要求</w:t>
      </w:r>
    </w:p>
    <w:p w14:paraId="3406A43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符合国家相关行业规范“合格”标准，且符合甲方的要求。</w:t>
      </w:r>
    </w:p>
    <w:p w14:paraId="42EAA9EE">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八、其它事项</w:t>
      </w:r>
    </w:p>
    <w:p w14:paraId="5CC095F4">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（一）乙方不得转让、分包给其它单位或个人。</w:t>
      </w:r>
    </w:p>
    <w:p w14:paraId="21C44A5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（二）乙方的响应文件和承诺等内容应列入合同。</w:t>
      </w:r>
    </w:p>
    <w:p w14:paraId="1F72B1AE">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九、知识产权归属</w:t>
      </w:r>
    </w:p>
    <w:p w14:paraId="2F248CB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（一）乙方为履行本合同义务所形成的服务成果的知识产权归甲方所有。</w:t>
      </w:r>
    </w:p>
    <w:p w14:paraId="2758613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p>
    <w:p w14:paraId="01AA27F7">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十、违约责任</w:t>
      </w:r>
    </w:p>
    <w:p w14:paraId="28AFF3B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（一）按《中华人民共和国民法典》中的相关条款执行。</w:t>
      </w:r>
    </w:p>
    <w:p w14:paraId="3BBD7FF4">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（二）未按合同要求提供服务或服务质量不能满足本次招标要求，甲方有权终止合同和对乙方违约行为进行追究。</w:t>
      </w:r>
    </w:p>
    <w:p w14:paraId="4AA73804">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（三）任何一方因不可抗力原因不能履行协议时，应尽快通知对方，双方均设法补偿。如仍无法履约协议，可协商延缓或撤销协议，双方责任免除。</w:t>
      </w:r>
    </w:p>
    <w:p w14:paraId="41884BB9">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十一、合同争议解方式</w:t>
      </w:r>
    </w:p>
    <w:p w14:paraId="5BA33AB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本合同在履行过程中发生的争议，由甲、乙双方当事人协商解决，协商不成的按下列第（二）种方式解决：</w:t>
      </w:r>
    </w:p>
    <w:p w14:paraId="522ED80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（一）提交西安仲裁委员会仲裁；</w:t>
      </w:r>
    </w:p>
    <w:p w14:paraId="5FEEC03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（二）依法向甲方所在地人民法院起诉。</w:t>
      </w:r>
    </w:p>
    <w:p w14:paraId="009AD6CA">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十二、不可抗力事件处理</w:t>
      </w:r>
    </w:p>
    <w:p w14:paraId="6A116EE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（一）在合同有效期内，任何一方因不可抗力事件导致不能履行合同，则合同履行期可延长，其延长期与不可抗力影响期相同。</w:t>
      </w:r>
    </w:p>
    <w:p w14:paraId="4799ACC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（二）不可抗力事件发生后，应立即通知对方，并寄送有关权威机构出具的证明。</w:t>
      </w:r>
    </w:p>
    <w:p w14:paraId="52595D2D">
      <w:pPr>
        <w:tabs>
          <w:tab w:val="left" w:pos="7665"/>
        </w:tabs>
        <w:spacing w:line="360" w:lineRule="auto"/>
        <w:ind w:firstLine="480" w:firstLineChars="200"/>
        <w:rPr>
          <w:rFonts w:hint="eastAsia" w:ascii="宋体" w:hAnsi="宋体" w:eastAsia="宋体" w:cs="宋体"/>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（三）不可抗力事件延续30天以上，双方应通过友好协商，确定是否继续履行合同。</w:t>
      </w:r>
    </w:p>
    <w:p w14:paraId="021D67C5">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十三、合同的终止</w:t>
      </w:r>
    </w:p>
    <w:p w14:paraId="26F10C8B">
      <w:pPr>
        <w:tabs>
          <w:tab w:val="left" w:pos="7665"/>
        </w:tabs>
        <w:spacing w:line="360" w:lineRule="auto"/>
        <w:ind w:firstLine="480" w:firstLineChars="20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（一）本合同因下列原因而终止：</w:t>
      </w:r>
    </w:p>
    <w:p w14:paraId="18493AC4">
      <w:pPr>
        <w:tabs>
          <w:tab w:val="left" w:pos="7665"/>
        </w:tabs>
        <w:spacing w:line="360" w:lineRule="auto"/>
        <w:ind w:firstLine="480" w:firstLineChars="20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1、本合同正常履行完毕；</w:t>
      </w:r>
    </w:p>
    <w:p w14:paraId="7CBBB094">
      <w:pPr>
        <w:tabs>
          <w:tab w:val="left" w:pos="7665"/>
        </w:tabs>
        <w:spacing w:line="360" w:lineRule="auto"/>
        <w:ind w:firstLine="480" w:firstLineChars="20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2、合同双方协议终止本合同的履行；</w:t>
      </w:r>
    </w:p>
    <w:p w14:paraId="3B125D8F">
      <w:pPr>
        <w:tabs>
          <w:tab w:val="left" w:pos="7665"/>
        </w:tabs>
        <w:spacing w:line="360" w:lineRule="auto"/>
        <w:ind w:firstLine="480" w:firstLineChars="20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3、不可抗力事件导致本合同无法履行或履行不必要；</w:t>
      </w:r>
    </w:p>
    <w:p w14:paraId="170051DB">
      <w:pPr>
        <w:tabs>
          <w:tab w:val="left" w:pos="7665"/>
        </w:tabs>
        <w:spacing w:line="360" w:lineRule="auto"/>
        <w:ind w:firstLine="480" w:firstLineChars="20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4、符合本合同约定的其他终止合同的条款。</w:t>
      </w:r>
    </w:p>
    <w:p w14:paraId="6AF05A8F">
      <w:pPr>
        <w:tabs>
          <w:tab w:val="left" w:pos="7665"/>
        </w:tabs>
        <w:spacing w:line="360" w:lineRule="auto"/>
        <w:ind w:firstLine="480" w:firstLineChars="20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（二）对本合同终止有过错的一方应赔偿另一方因合同终止而受到的损失。对合同终止双方均无过错的，则各自承担所受到的损失。</w:t>
      </w:r>
    </w:p>
    <w:p w14:paraId="179F6013">
      <w:pPr>
        <w:keepNext w:val="0"/>
        <w:keepLines w:val="0"/>
        <w:pageBreakBefore w:val="0"/>
        <w:widowControl/>
        <w:suppressLineNumbers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kern w:val="0"/>
          <w:sz w:val="24"/>
          <w:szCs w:val="24"/>
          <w:highlight w:val="none"/>
          <w:lang w:val="en-US" w:eastAsia="zh-CN" w:bidi="ar"/>
        </w:rPr>
        <w:t>十四、合同生效</w:t>
      </w:r>
    </w:p>
    <w:p w14:paraId="72FF4AE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（一）本合同须经甲、乙双方的法定代表人或授权代表在合同书上签字并加盖本单位公章后正式生效。</w:t>
      </w:r>
    </w:p>
    <w:p w14:paraId="53EE140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（二）合同生效后，甲、乙双方须严格执行本合同条款的规定，全面履行合同，违者按《中华人民共和国民法典》的有关规定承担相应责任。</w:t>
      </w:r>
    </w:p>
    <w:p w14:paraId="60EE561F">
      <w:pPr>
        <w:keepNext w:val="0"/>
        <w:keepLines w:val="0"/>
        <w:pageBreakBefore w:val="0"/>
        <w:widowControl w:val="0"/>
        <w:tabs>
          <w:tab w:val="left" w:pos="5355"/>
        </w:tabs>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（三）本合同一式</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份，甲乙双方各执</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份。</w:t>
      </w:r>
    </w:p>
    <w:p w14:paraId="2F43B71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（四）本合同如有未尽事宜，甲、乙双方协商解决。</w:t>
      </w:r>
    </w:p>
    <w:p w14:paraId="3726D30C">
      <w:pPr>
        <w:keepNext w:val="0"/>
        <w:keepLines w:val="0"/>
        <w:pageBreakBefore w:val="0"/>
        <w:kinsoku/>
        <w:wordWrap/>
        <w:overflowPunct/>
        <w:topLinePunct w:val="0"/>
        <w:autoSpaceDE/>
        <w:autoSpaceDN/>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p>
    <w:p w14:paraId="607FC605">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2B7F4135">
      <w:pPr>
        <w:pStyle w:val="2"/>
        <w:rPr>
          <w:rFonts w:hint="default" w:eastAsia="仿宋"/>
          <w:color w:val="auto"/>
          <w:highlight w:val="none"/>
          <w:lang w:val="en-US" w:eastAsia="zh-CN"/>
        </w:rPr>
      </w:pPr>
      <w:r>
        <w:rPr>
          <w:rFonts w:hint="eastAsia" w:ascii="仿宋" w:hAnsi="仿宋" w:eastAsia="仿宋" w:cs="仿宋"/>
          <w:b w:val="0"/>
          <w:bCs w:val="0"/>
          <w:snapToGrid/>
          <w:color w:val="auto"/>
          <w:kern w:val="0"/>
          <w:sz w:val="24"/>
          <w:szCs w:val="24"/>
          <w:highlight w:val="none"/>
          <w:lang w:val="en-US" w:eastAsia="zh-CN" w:bidi="ar"/>
        </w:rPr>
        <w:t>（签章页）</w:t>
      </w:r>
    </w:p>
    <w:tbl>
      <w:tblPr>
        <w:tblStyle w:val="5"/>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321E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2F4F04B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甲</w:t>
            </w:r>
            <w:r>
              <w:rPr>
                <w:rFonts w:hint="eastAsia" w:ascii="仿宋" w:hAnsi="仿宋" w:eastAsia="仿宋" w:cs="仿宋"/>
                <w:b/>
                <w:color w:val="auto"/>
                <w:sz w:val="24"/>
                <w:szCs w:val="24"/>
                <w:highlight w:val="none"/>
              </w:rPr>
              <w:t>方</w:t>
            </w:r>
          </w:p>
        </w:tc>
        <w:tc>
          <w:tcPr>
            <w:tcW w:w="4345" w:type="dxa"/>
            <w:tcBorders>
              <w:tl2br w:val="nil"/>
              <w:tr2bl w:val="nil"/>
            </w:tcBorders>
            <w:shd w:val="clear" w:color="auto" w:fill="D8D8D8"/>
            <w:noWrap w:val="0"/>
            <w:vAlign w:val="bottom"/>
          </w:tcPr>
          <w:p w14:paraId="3AA57464">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乙</w:t>
            </w:r>
            <w:r>
              <w:rPr>
                <w:rFonts w:hint="eastAsia" w:ascii="仿宋" w:hAnsi="仿宋" w:eastAsia="仿宋" w:cs="仿宋"/>
                <w:b/>
                <w:color w:val="auto"/>
                <w:sz w:val="24"/>
                <w:szCs w:val="24"/>
                <w:highlight w:val="none"/>
              </w:rPr>
              <w:t>方</w:t>
            </w:r>
          </w:p>
        </w:tc>
      </w:tr>
      <w:tr w14:paraId="096D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BF95A4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（公章）</w:t>
            </w:r>
          </w:p>
        </w:tc>
        <w:tc>
          <w:tcPr>
            <w:tcW w:w="4345" w:type="dxa"/>
            <w:tcBorders>
              <w:tl2br w:val="nil"/>
              <w:tr2bl w:val="nil"/>
            </w:tcBorders>
            <w:noWrap w:val="0"/>
            <w:vAlign w:val="center"/>
          </w:tcPr>
          <w:p w14:paraId="21E7852A">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成交供应商</w:t>
            </w:r>
            <w:r>
              <w:rPr>
                <w:rFonts w:hint="eastAsia" w:ascii="仿宋" w:hAnsi="仿宋" w:eastAsia="仿宋" w:cs="仿宋"/>
                <w:color w:val="auto"/>
                <w:sz w:val="24"/>
                <w:szCs w:val="24"/>
                <w:highlight w:val="none"/>
              </w:rPr>
              <w:t>（公章）</w:t>
            </w:r>
          </w:p>
        </w:tc>
      </w:tr>
      <w:tr w14:paraId="7064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1A1237A">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4345" w:type="dxa"/>
            <w:tcBorders>
              <w:tl2br w:val="nil"/>
              <w:tr2bl w:val="nil"/>
            </w:tcBorders>
            <w:noWrap w:val="0"/>
            <w:vAlign w:val="center"/>
          </w:tcPr>
          <w:p w14:paraId="607C2C6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1298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D9C454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345" w:type="dxa"/>
            <w:tcBorders>
              <w:tl2br w:val="nil"/>
              <w:tr2bl w:val="nil"/>
            </w:tcBorders>
            <w:noWrap w:val="0"/>
            <w:vAlign w:val="center"/>
          </w:tcPr>
          <w:p w14:paraId="4274839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BCD6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3641523">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4345" w:type="dxa"/>
            <w:tcBorders>
              <w:tl2br w:val="nil"/>
              <w:tr2bl w:val="nil"/>
            </w:tcBorders>
            <w:noWrap w:val="0"/>
            <w:vAlign w:val="center"/>
          </w:tcPr>
          <w:p w14:paraId="4FF7F162">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3168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1A43E33">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4345" w:type="dxa"/>
            <w:tcBorders>
              <w:tl2br w:val="nil"/>
              <w:tr2bl w:val="nil"/>
            </w:tcBorders>
            <w:noWrap w:val="0"/>
            <w:vAlign w:val="center"/>
          </w:tcPr>
          <w:p w14:paraId="2DE893A5">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14:paraId="6CD8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EBF518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345" w:type="dxa"/>
            <w:tcBorders>
              <w:tl2br w:val="nil"/>
              <w:tr2bl w:val="nil"/>
            </w:tcBorders>
            <w:noWrap w:val="0"/>
            <w:vAlign w:val="center"/>
          </w:tcPr>
          <w:p w14:paraId="60F6F88B">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138B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434932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345" w:type="dxa"/>
            <w:tcBorders>
              <w:tl2br w:val="nil"/>
              <w:tr2bl w:val="nil"/>
            </w:tcBorders>
            <w:noWrap w:val="0"/>
            <w:vAlign w:val="center"/>
          </w:tcPr>
          <w:p w14:paraId="01B320DA">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47BC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8CBF7AA">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p>
        </w:tc>
        <w:tc>
          <w:tcPr>
            <w:tcW w:w="4345" w:type="dxa"/>
            <w:tcBorders>
              <w:tl2br w:val="nil"/>
              <w:tr2bl w:val="nil"/>
            </w:tcBorders>
            <w:noWrap w:val="0"/>
            <w:vAlign w:val="center"/>
          </w:tcPr>
          <w:p w14:paraId="5F6D5322">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5E3F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8E9726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p>
        </w:tc>
        <w:tc>
          <w:tcPr>
            <w:tcW w:w="4345" w:type="dxa"/>
            <w:tcBorders>
              <w:tl2br w:val="nil"/>
              <w:tr2bl w:val="nil"/>
            </w:tcBorders>
            <w:noWrap w:val="0"/>
            <w:vAlign w:val="center"/>
          </w:tcPr>
          <w:p w14:paraId="110B486A">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r w14:paraId="7FA4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884D90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日期：年月日</w:t>
            </w:r>
          </w:p>
        </w:tc>
        <w:tc>
          <w:tcPr>
            <w:tcW w:w="4345" w:type="dxa"/>
            <w:tcBorders>
              <w:tl2br w:val="nil"/>
              <w:tr2bl w:val="nil"/>
            </w:tcBorders>
            <w:noWrap w:val="0"/>
            <w:vAlign w:val="center"/>
          </w:tcPr>
          <w:p w14:paraId="4DDF2F84">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日期：年月日</w:t>
            </w:r>
          </w:p>
        </w:tc>
      </w:tr>
    </w:tbl>
    <w:p w14:paraId="5C4F5D32">
      <w:pPr>
        <w:pStyle w:val="9"/>
        <w:bidi w:val="0"/>
        <w:spacing w:line="300" w:lineRule="auto"/>
        <w:rPr>
          <w:rFonts w:hint="eastAsia" w:ascii="仿宋" w:hAnsi="仿宋" w:eastAsia="仿宋" w:cs="仿宋"/>
          <w:color w:val="auto"/>
          <w:highlight w:val="none"/>
          <w:lang w:val="en-US" w:eastAsia="zh-Hans"/>
        </w:rPr>
      </w:pPr>
    </w:p>
    <w:p w14:paraId="4EEA5B7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7C47A4"/>
    <w:rsid w:val="357C4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7"/>
    <w:qFormat/>
    <w:uiPriority w:val="9"/>
    <w:pPr>
      <w:spacing w:line="360" w:lineRule="auto"/>
      <w:jc w:val="center"/>
      <w:outlineLvl w:val="0"/>
    </w:pPr>
    <w:rPr>
      <w:rFonts w:ascii="方正小标宋_GBK" w:hAnsi="仿宋" w:eastAsia="方正小标宋_GBK"/>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4">
    <w:name w:val="Body Text"/>
    <w:basedOn w:val="1"/>
    <w:next w:val="1"/>
    <w:qFormat/>
    <w:uiPriority w:val="0"/>
    <w:rPr>
      <w:rFonts w:ascii="Arial" w:hAnsi="Arial" w:eastAsia="Arial" w:cs="Arial"/>
      <w:sz w:val="21"/>
      <w:szCs w:val="21"/>
      <w:lang w:val="en-US" w:eastAsia="en-US" w:bidi="ar-SA"/>
    </w:rPr>
  </w:style>
  <w:style w:type="character" w:customStyle="1" w:styleId="7">
    <w:name w:val="标题 1 Char"/>
    <w:basedOn w:val="6"/>
    <w:link w:val="3"/>
    <w:autoRedefine/>
    <w:qFormat/>
    <w:uiPriority w:val="0"/>
    <w:rPr>
      <w:rFonts w:ascii="方正小标宋_GBK" w:hAnsi="仿宋" w:eastAsia="方正小标宋_GBK"/>
      <w:sz w:val="44"/>
      <w:szCs w:val="44"/>
    </w:rPr>
  </w:style>
  <w:style w:type="paragraph" w:customStyle="1" w:styleId="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2026-07-07T07:36:00Z</dcterms:created>
  <dc:creator>劉瑛</dc:creator>
  <cp:lastModifiedBy>劉瑛</cp:lastModifiedBy>
  <dcterms:modified xsi:type="dcterms:W3CDTF">2026-07-07T07:36:51Z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00705135E88F4882B830F8C6BBDD384B_11</vt:lpwstr>
  </property>
  <property fmtid="{D5CDD505-2E9C-101B-9397-08002B2CF9AE}" pid="4" name="KSOTemplateDocerSaveRecord">
    <vt:lpwstr>eyJoZGlkIjoiMjg3MDQ0ODIzNjJjOGZkYzRkM2M1MjZiMzhkN2I0ZjEiLCJ1c2VySWQiOiI1NzQ3NjczNDAifQ==</vt:lpwstr>
  </property>
</Properties>
</file>