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8"/>
        <w:jc w:val="both"/>
        <w:rPr>
          <w:rFonts w:hint="eastAsia" w:hAnsi="宋体" w:eastAsia="宋体" w:cs="宋体"/>
          <w:lang w:val="en-US" w:eastAsia="zh-CN"/>
        </w:rPr>
      </w:pPr>
      <w:r>
        <w:rPr>
          <w:rFonts w:hint="eastAsia" w:hAnsi="宋体" w:eastAsia="宋体" w:cs="宋体"/>
          <w:lang w:val="en-US" w:eastAsia="zh-CN"/>
        </w:rPr>
        <w:t>合同文本</w:t>
      </w:r>
    </w:p>
    <w:p w14:paraId="32500D95">
      <w:pPr>
        <w:widowControl w:val="0"/>
        <w:ind w:firstLine="480" w:firstLineChars="200"/>
        <w:jc w:val="both"/>
        <w:rPr>
          <w:rFonts w:hint="eastAsia" w:ascii="宋体" w:hAnsi="宋体" w:eastAsia="宋体" w:cs="宋体"/>
          <w:kern w:val="2"/>
          <w:sz w:val="24"/>
          <w:szCs w:val="24"/>
          <w:highlight w:val="none"/>
          <w:lang w:val="en-US" w:eastAsia="zh-CN" w:bidi="ar-SA"/>
        </w:rPr>
      </w:pPr>
    </w:p>
    <w:p w14:paraId="01DBC74E">
      <w:pPr>
        <w:widowControl w:val="0"/>
        <w:ind w:firstLine="560" w:firstLineChars="200"/>
        <w:jc w:val="center"/>
        <w:rPr>
          <w:rFonts w:hint="eastAsia" w:ascii="仿宋" w:hAnsi="仿宋" w:eastAsia="仿宋" w:cs="Times New Roman"/>
          <w:kern w:val="2"/>
          <w:sz w:val="28"/>
          <w:szCs w:val="28"/>
          <w:highlight w:val="none"/>
          <w:lang w:val="en-US" w:eastAsia="zh-CN" w:bidi="ar-SA"/>
        </w:rPr>
      </w:pPr>
      <w:r>
        <w:rPr>
          <w:rFonts w:ascii="仿宋" w:hAnsi="仿宋" w:eastAsia="仿宋" w:cs="Times New Roman"/>
          <w:kern w:val="2"/>
          <w:sz w:val="28"/>
          <w:szCs w:val="28"/>
          <w:highlight w:val="none"/>
          <w:lang w:val="en-US" w:eastAsia="zh-CN" w:bidi="ar-SA"/>
        </w:rPr>
        <w:t>____________</w:t>
      </w:r>
      <w:r>
        <w:rPr>
          <w:rFonts w:hint="eastAsia" w:ascii="仿宋" w:hAnsi="仿宋" w:eastAsia="仿宋" w:cs="Times New Roman"/>
          <w:kern w:val="2"/>
          <w:sz w:val="28"/>
          <w:szCs w:val="28"/>
          <w:highlight w:val="none"/>
          <w:lang w:val="en-US" w:eastAsia="zh-CN" w:bidi="ar-SA"/>
        </w:rPr>
        <w:t>项目</w:t>
      </w:r>
    </w:p>
    <w:p w14:paraId="0D6CC744">
      <w:pPr>
        <w:widowControl w:val="0"/>
        <w:jc w:val="both"/>
        <w:rPr>
          <w:rFonts w:hint="eastAsia" w:ascii="仿宋" w:hAnsi="仿宋" w:eastAsia="仿宋" w:cs="Times New Roman"/>
          <w:kern w:val="2"/>
          <w:sz w:val="28"/>
          <w:szCs w:val="28"/>
          <w:highlight w:val="none"/>
          <w:lang w:val="en-US" w:eastAsia="zh-CN" w:bidi="ar-SA"/>
        </w:rPr>
      </w:pPr>
    </w:p>
    <w:p w14:paraId="52B4E1D8">
      <w:pPr>
        <w:widowControl w:val="0"/>
        <w:ind w:firstLine="560" w:firstLineChars="200"/>
        <w:jc w:val="both"/>
        <w:rPr>
          <w:rFonts w:hint="eastAsia" w:ascii="仿宋" w:hAnsi="仿宋" w:eastAsia="仿宋" w:cs="Times New Roman"/>
          <w:kern w:val="2"/>
          <w:sz w:val="28"/>
          <w:szCs w:val="28"/>
          <w:highlight w:val="none"/>
          <w:lang w:val="en-US" w:eastAsia="zh-CN" w:bidi="ar-SA"/>
        </w:rPr>
      </w:pPr>
    </w:p>
    <w:p w14:paraId="757517A9">
      <w:pPr>
        <w:keepNext/>
        <w:keepLines/>
        <w:widowControl w:val="0"/>
        <w:spacing w:before="240" w:after="64" w:line="320" w:lineRule="auto"/>
        <w:jc w:val="center"/>
        <w:outlineLvl w:val="5"/>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合　　同</w:t>
      </w:r>
    </w:p>
    <w:p w14:paraId="3F06F6C2">
      <w:pPr>
        <w:widowControl w:val="0"/>
        <w:ind w:firstLine="560" w:firstLineChars="200"/>
        <w:jc w:val="both"/>
        <w:rPr>
          <w:rFonts w:hint="eastAsia" w:ascii="宋体" w:hAnsi="宋体" w:eastAsia="宋体" w:cs="宋体"/>
          <w:kern w:val="2"/>
          <w:sz w:val="28"/>
          <w:szCs w:val="28"/>
          <w:highlight w:val="none"/>
          <w:lang w:val="en-US" w:eastAsia="zh-CN" w:bidi="ar-SA"/>
        </w:rPr>
      </w:pPr>
    </w:p>
    <w:p w14:paraId="177D0E81">
      <w:pPr>
        <w:widowControl w:val="0"/>
        <w:ind w:firstLine="560" w:firstLineChars="200"/>
        <w:jc w:val="both"/>
        <w:rPr>
          <w:rFonts w:hint="eastAsia" w:ascii="宋体" w:hAnsi="宋体" w:eastAsia="宋体" w:cs="宋体"/>
          <w:kern w:val="2"/>
          <w:sz w:val="28"/>
          <w:szCs w:val="28"/>
          <w:highlight w:val="none"/>
          <w:lang w:val="en-US" w:eastAsia="zh-CN" w:bidi="ar-SA"/>
        </w:rPr>
      </w:pPr>
    </w:p>
    <w:p w14:paraId="50063D53">
      <w:pPr>
        <w:widowControl w:val="0"/>
        <w:ind w:firstLine="560" w:firstLineChars="200"/>
        <w:jc w:val="both"/>
        <w:rPr>
          <w:rFonts w:hint="eastAsia" w:ascii="宋体" w:hAnsi="宋体" w:eastAsia="宋体" w:cs="宋体"/>
          <w:kern w:val="2"/>
          <w:sz w:val="28"/>
          <w:szCs w:val="28"/>
          <w:highlight w:val="none"/>
          <w:lang w:val="en-US" w:eastAsia="zh-CN" w:bidi="ar-SA"/>
        </w:rPr>
      </w:pPr>
    </w:p>
    <w:p w14:paraId="6E57DB1F">
      <w:pPr>
        <w:widowControl w:val="0"/>
        <w:ind w:firstLine="560" w:firstLineChars="200"/>
        <w:jc w:val="both"/>
        <w:rPr>
          <w:rFonts w:hint="eastAsia" w:ascii="宋体" w:hAnsi="宋体" w:eastAsia="宋体" w:cs="宋体"/>
          <w:kern w:val="2"/>
          <w:sz w:val="28"/>
          <w:szCs w:val="28"/>
          <w:highlight w:val="none"/>
          <w:lang w:val="en-US" w:eastAsia="zh-CN" w:bidi="ar-SA"/>
        </w:rPr>
      </w:pPr>
    </w:p>
    <w:p w14:paraId="50AFDB3D">
      <w:pPr>
        <w:widowControl w:val="0"/>
        <w:ind w:firstLine="1680" w:firstLineChars="6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合同编号：____________________</w:t>
      </w:r>
      <w:r>
        <w:rPr>
          <w:rFonts w:hint="eastAsia" w:ascii="宋体" w:hAnsi="宋体" w:eastAsia="宋体" w:cs="宋体"/>
          <w:kern w:val="2"/>
          <w:sz w:val="28"/>
          <w:szCs w:val="28"/>
          <w:highlight w:val="none"/>
          <w:lang w:val="en-US" w:eastAsia="zh-CN" w:bidi="ar-SA"/>
        </w:rPr>
        <w:tab/>
      </w:r>
      <w:r>
        <w:rPr>
          <w:rFonts w:hint="eastAsia" w:ascii="宋体" w:hAnsi="宋体" w:eastAsia="宋体" w:cs="宋体"/>
          <w:kern w:val="2"/>
          <w:sz w:val="28"/>
          <w:szCs w:val="28"/>
          <w:highlight w:val="none"/>
          <w:lang w:val="en-US" w:eastAsia="zh-CN" w:bidi="ar-SA"/>
        </w:rPr>
        <w:tab/>
      </w:r>
      <w:r>
        <w:rPr>
          <w:rFonts w:hint="eastAsia" w:ascii="宋体" w:hAnsi="宋体" w:eastAsia="宋体" w:cs="宋体"/>
          <w:kern w:val="2"/>
          <w:sz w:val="28"/>
          <w:szCs w:val="28"/>
          <w:highlight w:val="none"/>
          <w:lang w:val="en-US" w:eastAsia="zh-CN" w:bidi="ar-SA"/>
        </w:rPr>
        <w:tab/>
      </w:r>
      <w:r>
        <w:rPr>
          <w:rFonts w:hint="eastAsia" w:ascii="宋体" w:hAnsi="宋体" w:eastAsia="宋体" w:cs="宋体"/>
          <w:kern w:val="2"/>
          <w:sz w:val="28"/>
          <w:szCs w:val="28"/>
          <w:highlight w:val="none"/>
          <w:lang w:val="en-US" w:eastAsia="zh-CN" w:bidi="ar-SA"/>
        </w:rPr>
        <w:tab/>
      </w:r>
    </w:p>
    <w:p w14:paraId="40BB255F">
      <w:pPr>
        <w:widowControl w:val="0"/>
        <w:ind w:firstLine="560" w:firstLineChars="200"/>
        <w:jc w:val="center"/>
        <w:rPr>
          <w:rFonts w:hint="eastAsia" w:ascii="宋体" w:hAnsi="宋体" w:eastAsia="宋体" w:cs="宋体"/>
          <w:kern w:val="2"/>
          <w:sz w:val="28"/>
          <w:szCs w:val="28"/>
          <w:highlight w:val="none"/>
          <w:lang w:val="en-US" w:eastAsia="zh-CN" w:bidi="ar-SA"/>
        </w:rPr>
      </w:pPr>
    </w:p>
    <w:p w14:paraId="3AA97EE9">
      <w:pPr>
        <w:widowControl w:val="0"/>
        <w:ind w:firstLine="560" w:firstLineChars="200"/>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 甲　　方：____________________(采购人名称)</w:t>
      </w:r>
      <w:r>
        <w:rPr>
          <w:rFonts w:hint="eastAsia" w:ascii="宋体" w:hAnsi="宋体" w:eastAsia="宋体" w:cs="宋体"/>
          <w:kern w:val="2"/>
          <w:sz w:val="28"/>
          <w:szCs w:val="28"/>
          <w:highlight w:val="none"/>
          <w:lang w:val="en-US" w:eastAsia="zh-CN" w:bidi="ar-SA"/>
        </w:rPr>
        <w:tab/>
      </w:r>
    </w:p>
    <w:p w14:paraId="67382408">
      <w:pPr>
        <w:widowControl w:val="0"/>
        <w:ind w:firstLine="560" w:firstLineChars="200"/>
        <w:jc w:val="center"/>
        <w:rPr>
          <w:rFonts w:hint="eastAsia" w:ascii="宋体" w:hAnsi="宋体" w:eastAsia="宋体" w:cs="宋体"/>
          <w:kern w:val="2"/>
          <w:sz w:val="28"/>
          <w:szCs w:val="28"/>
          <w:highlight w:val="none"/>
          <w:lang w:val="en-US" w:eastAsia="zh-CN" w:bidi="ar-SA"/>
        </w:rPr>
      </w:pPr>
    </w:p>
    <w:p w14:paraId="4BFA1BED">
      <w:pPr>
        <w:widowControl w:val="0"/>
        <w:ind w:firstLine="560" w:firstLineChars="200"/>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    乙　　方：____________________(成交供应商名称)</w:t>
      </w:r>
    </w:p>
    <w:p w14:paraId="3C3A00D5">
      <w:pPr>
        <w:widowControl w:val="0"/>
        <w:spacing w:line="336" w:lineRule="auto"/>
        <w:ind w:firstLine="960" w:firstLineChars="3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32"/>
          <w:szCs w:val="32"/>
          <w:highlight w:val="none"/>
          <w:lang w:val="en-US" w:eastAsia="zh-CN" w:bidi="ar-SA"/>
        </w:rPr>
        <w:br w:type="page"/>
      </w:r>
      <w:r>
        <w:rPr>
          <w:rFonts w:hint="eastAsia" w:ascii="宋体" w:hAnsi="宋体" w:eastAsia="宋体" w:cs="宋体"/>
          <w:kern w:val="2"/>
          <w:sz w:val="28"/>
          <w:szCs w:val="28"/>
          <w:highlight w:val="none"/>
          <w:lang w:val="en-US" w:eastAsia="zh-CN" w:bidi="ar-SA"/>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350E5553">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1.合同文件</w:t>
      </w:r>
    </w:p>
    <w:p w14:paraId="403A5BCC">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下列文件是构成本合同不可分割的部分：</w:t>
      </w:r>
    </w:p>
    <w:p w14:paraId="4D7C6416">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(1)合同条款；</w:t>
      </w:r>
    </w:p>
    <w:p w14:paraId="5C18E6EF">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(2)成交通知书；</w:t>
      </w:r>
    </w:p>
    <w:p w14:paraId="0DAE28FF">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(3)磋商文件；</w:t>
      </w:r>
    </w:p>
    <w:p w14:paraId="38C30F8C">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(4)响应文件；</w:t>
      </w:r>
    </w:p>
    <w:p w14:paraId="326005D7">
      <w:pPr>
        <w:widowControl w:val="0"/>
        <w:spacing w:line="336" w:lineRule="auto"/>
        <w:ind w:firstLine="420" w:firstLineChars="15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（5）其他(根据实际情况需要增加的内容)。</w:t>
      </w:r>
    </w:p>
    <w:p w14:paraId="2E65CCC4">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2.合同标的(根据实际情况填写)</w:t>
      </w:r>
    </w:p>
    <w:tbl>
      <w:tblPr>
        <w:tblStyle w:val="11"/>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EC8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067587C">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服务名称</w:t>
            </w:r>
          </w:p>
        </w:tc>
        <w:tc>
          <w:tcPr>
            <w:tcW w:w="816" w:type="dxa"/>
            <w:vAlign w:val="center"/>
          </w:tcPr>
          <w:p w14:paraId="5BEFEECC">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数量</w:t>
            </w:r>
          </w:p>
        </w:tc>
        <w:tc>
          <w:tcPr>
            <w:tcW w:w="816" w:type="dxa"/>
            <w:vAlign w:val="center"/>
          </w:tcPr>
          <w:p w14:paraId="7A761206">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单位</w:t>
            </w:r>
          </w:p>
        </w:tc>
        <w:tc>
          <w:tcPr>
            <w:tcW w:w="5164" w:type="dxa"/>
            <w:vAlign w:val="center"/>
          </w:tcPr>
          <w:p w14:paraId="64207FAE">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具体服务承诺(包含但不限于服务内容、范围和基本要求)</w:t>
            </w:r>
          </w:p>
        </w:tc>
      </w:tr>
      <w:tr w14:paraId="5485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02D2AC5C">
            <w:pPr>
              <w:widowControl w:val="0"/>
              <w:jc w:val="center"/>
              <w:rPr>
                <w:rFonts w:hint="eastAsia" w:ascii="宋体" w:hAnsi="宋体" w:eastAsia="宋体" w:cs="宋体"/>
                <w:kern w:val="2"/>
                <w:sz w:val="24"/>
                <w:szCs w:val="24"/>
                <w:highlight w:val="none"/>
                <w:lang w:val="en-US" w:eastAsia="zh-CN" w:bidi="ar-SA"/>
              </w:rPr>
            </w:pPr>
          </w:p>
        </w:tc>
        <w:tc>
          <w:tcPr>
            <w:tcW w:w="816" w:type="dxa"/>
            <w:vAlign w:val="center"/>
          </w:tcPr>
          <w:p w14:paraId="5D84CF91">
            <w:pPr>
              <w:widowControl w:val="0"/>
              <w:jc w:val="center"/>
              <w:rPr>
                <w:rFonts w:hint="eastAsia" w:ascii="宋体" w:hAnsi="宋体" w:eastAsia="宋体" w:cs="宋体"/>
                <w:kern w:val="2"/>
                <w:sz w:val="24"/>
                <w:szCs w:val="24"/>
                <w:highlight w:val="none"/>
                <w:lang w:val="en-US" w:eastAsia="zh-CN" w:bidi="ar-SA"/>
              </w:rPr>
            </w:pPr>
          </w:p>
        </w:tc>
        <w:tc>
          <w:tcPr>
            <w:tcW w:w="816" w:type="dxa"/>
            <w:vAlign w:val="center"/>
          </w:tcPr>
          <w:p w14:paraId="2EA7DFBB">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w:t>
            </w:r>
          </w:p>
        </w:tc>
        <w:tc>
          <w:tcPr>
            <w:tcW w:w="5164" w:type="dxa"/>
            <w:vAlign w:val="center"/>
          </w:tcPr>
          <w:p w14:paraId="4DB5BC45">
            <w:pPr>
              <w:widowControl w:val="0"/>
              <w:jc w:val="center"/>
              <w:rPr>
                <w:rFonts w:hint="eastAsia" w:ascii="宋体" w:hAnsi="宋体" w:eastAsia="宋体" w:cs="宋体"/>
                <w:kern w:val="2"/>
                <w:sz w:val="24"/>
                <w:szCs w:val="24"/>
                <w:highlight w:val="none"/>
                <w:lang w:val="en-US" w:eastAsia="zh-CN" w:bidi="ar-SA"/>
              </w:rPr>
            </w:pPr>
          </w:p>
        </w:tc>
      </w:tr>
      <w:tr w14:paraId="6863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5716A323">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p>
        </w:tc>
        <w:tc>
          <w:tcPr>
            <w:tcW w:w="816" w:type="dxa"/>
            <w:vAlign w:val="center"/>
          </w:tcPr>
          <w:p w14:paraId="6BE41FA2">
            <w:pPr>
              <w:widowControl w:val="0"/>
              <w:jc w:val="center"/>
              <w:rPr>
                <w:rFonts w:hint="eastAsia" w:ascii="宋体" w:hAnsi="宋体" w:eastAsia="宋体" w:cs="宋体"/>
                <w:kern w:val="2"/>
                <w:sz w:val="24"/>
                <w:szCs w:val="24"/>
                <w:highlight w:val="none"/>
                <w:lang w:val="en-US" w:eastAsia="zh-CN" w:bidi="ar-SA"/>
              </w:rPr>
            </w:pPr>
          </w:p>
        </w:tc>
        <w:tc>
          <w:tcPr>
            <w:tcW w:w="816" w:type="dxa"/>
            <w:vAlign w:val="center"/>
          </w:tcPr>
          <w:p w14:paraId="02ED50EF">
            <w:pPr>
              <w:widowControl w:val="0"/>
              <w:jc w:val="center"/>
              <w:rPr>
                <w:rFonts w:hint="eastAsia" w:ascii="宋体" w:hAnsi="宋体" w:eastAsia="宋体" w:cs="宋体"/>
                <w:kern w:val="2"/>
                <w:sz w:val="24"/>
                <w:szCs w:val="24"/>
                <w:highlight w:val="none"/>
                <w:lang w:val="en-US" w:eastAsia="zh-CN" w:bidi="ar-SA"/>
              </w:rPr>
            </w:pPr>
          </w:p>
        </w:tc>
        <w:tc>
          <w:tcPr>
            <w:tcW w:w="5164" w:type="dxa"/>
            <w:vAlign w:val="center"/>
          </w:tcPr>
          <w:p w14:paraId="6364D24C">
            <w:pPr>
              <w:widowControl w:val="0"/>
              <w:jc w:val="center"/>
              <w:rPr>
                <w:rFonts w:hint="eastAsia" w:ascii="宋体" w:hAnsi="宋体" w:eastAsia="宋体" w:cs="宋体"/>
                <w:kern w:val="2"/>
                <w:sz w:val="24"/>
                <w:szCs w:val="24"/>
                <w:highlight w:val="none"/>
                <w:lang w:val="en-US" w:eastAsia="zh-CN" w:bidi="ar-SA"/>
              </w:rPr>
            </w:pPr>
          </w:p>
        </w:tc>
      </w:tr>
    </w:tbl>
    <w:p w14:paraId="50795610">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3.合同金额及付款方式</w:t>
      </w:r>
    </w:p>
    <w:p w14:paraId="5785715C">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3.1合同金额</w:t>
      </w:r>
    </w:p>
    <w:p w14:paraId="69DFE18C">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本合同总金额为人民币______元(¥______)。本合同额已包含但不限于乙方为提供服务所产生的全部成本、预期利益、售后服务、税费和合同中规定乙方应承担的其他义务的费用等。</w:t>
      </w:r>
    </w:p>
    <w:p w14:paraId="202414A9">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3.2付款方式</w:t>
      </w:r>
    </w:p>
    <w:p w14:paraId="317A047E">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4.合同签订地：</w:t>
      </w:r>
      <w:r>
        <w:rPr>
          <w:rFonts w:hint="eastAsia" w:ascii="宋体" w:hAnsi="宋体" w:eastAsia="宋体" w:cs="宋体"/>
          <w:kern w:val="2"/>
          <w:sz w:val="28"/>
          <w:szCs w:val="28"/>
          <w:highlight w:val="none"/>
          <w:u w:val="single"/>
          <w:lang w:val="en-US" w:eastAsia="zh-CN" w:bidi="ar-SA"/>
        </w:rPr>
        <w:t xml:space="preserve">         </w:t>
      </w:r>
    </w:p>
    <w:p w14:paraId="0AEC7683">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根据实际情况填写</w:t>
      </w:r>
    </w:p>
    <w:p w14:paraId="62C9C3BF">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5.合同生效</w:t>
      </w:r>
    </w:p>
    <w:p w14:paraId="7A33B897">
      <w:pPr>
        <w:widowControl w:val="0"/>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本合同一式肆份，甲方执贰份、乙方执贰份。在甲、乙双方签字盖章后生效。</w:t>
      </w:r>
    </w:p>
    <w:tbl>
      <w:tblPr>
        <w:tblStyle w:val="11"/>
        <w:tblW w:w="8804" w:type="dxa"/>
        <w:tblInd w:w="93" w:type="dxa"/>
        <w:tblLayout w:type="fixed"/>
        <w:tblCellMar>
          <w:top w:w="0" w:type="dxa"/>
          <w:left w:w="108" w:type="dxa"/>
          <w:bottom w:w="0" w:type="dxa"/>
          <w:right w:w="108" w:type="dxa"/>
        </w:tblCellMar>
      </w:tblPr>
      <w:tblGrid>
        <w:gridCol w:w="4551"/>
        <w:gridCol w:w="4253"/>
      </w:tblGrid>
      <w:tr w14:paraId="3F5AEC9D">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1B67E443">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甲  方</w:t>
            </w:r>
          </w:p>
        </w:tc>
        <w:tc>
          <w:tcPr>
            <w:tcW w:w="4253" w:type="dxa"/>
            <w:tcBorders>
              <w:top w:val="single" w:color="auto" w:sz="8" w:space="0"/>
              <w:left w:val="nil"/>
              <w:bottom w:val="single" w:color="auto" w:sz="8" w:space="0"/>
              <w:right w:val="single" w:color="auto" w:sz="8" w:space="0"/>
            </w:tcBorders>
            <w:vAlign w:val="center"/>
          </w:tcPr>
          <w:p w14:paraId="77C31A6E">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乙  方</w:t>
            </w:r>
          </w:p>
        </w:tc>
      </w:tr>
      <w:tr w14:paraId="37BDCEC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196046DD">
            <w:pPr>
              <w:widowControl/>
              <w:spacing w:line="240" w:lineRule="auto"/>
              <w:jc w:val="center"/>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（盖章）</w:t>
            </w:r>
          </w:p>
        </w:tc>
        <w:tc>
          <w:tcPr>
            <w:tcW w:w="4253" w:type="dxa"/>
            <w:tcBorders>
              <w:top w:val="nil"/>
              <w:left w:val="nil"/>
              <w:bottom w:val="nil"/>
              <w:right w:val="single" w:color="auto" w:sz="8" w:space="0"/>
            </w:tcBorders>
            <w:vAlign w:val="center"/>
          </w:tcPr>
          <w:p w14:paraId="14B85E89">
            <w:pPr>
              <w:widowControl/>
              <w:spacing w:line="240" w:lineRule="auto"/>
              <w:jc w:val="center"/>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（盖章）</w:t>
            </w:r>
          </w:p>
        </w:tc>
      </w:tr>
      <w:tr w14:paraId="5440AA65">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415D1945">
            <w:pPr>
              <w:widowControl/>
              <w:spacing w:line="240" w:lineRule="auto"/>
              <w:jc w:val="left"/>
              <w:rPr>
                <w:rFonts w:hint="eastAsia" w:ascii="宋体" w:hAnsi="宋体" w:eastAsia="宋体" w:cs="宋体"/>
                <w:kern w:val="0"/>
                <w:sz w:val="24"/>
                <w:szCs w:val="20"/>
                <w:highlight w:val="none"/>
              </w:rPr>
            </w:pPr>
          </w:p>
        </w:tc>
        <w:tc>
          <w:tcPr>
            <w:tcW w:w="4253" w:type="dxa"/>
            <w:tcBorders>
              <w:top w:val="nil"/>
              <w:left w:val="nil"/>
              <w:bottom w:val="single" w:color="auto" w:sz="8" w:space="0"/>
              <w:right w:val="single" w:color="auto" w:sz="8" w:space="0"/>
            </w:tcBorders>
            <w:vAlign w:val="center"/>
          </w:tcPr>
          <w:p w14:paraId="3C2A8B74">
            <w:pPr>
              <w:widowControl/>
              <w:spacing w:line="240" w:lineRule="auto"/>
              <w:jc w:val="center"/>
              <w:rPr>
                <w:rFonts w:hint="eastAsia" w:ascii="宋体" w:hAnsi="宋体" w:eastAsia="宋体" w:cs="宋体"/>
                <w:kern w:val="0"/>
                <w:sz w:val="24"/>
                <w:szCs w:val="20"/>
                <w:highlight w:val="none"/>
              </w:rPr>
            </w:pPr>
          </w:p>
        </w:tc>
      </w:tr>
      <w:tr w14:paraId="5285262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CE5C7E6">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地址：</w:t>
            </w:r>
          </w:p>
        </w:tc>
        <w:tc>
          <w:tcPr>
            <w:tcW w:w="4253" w:type="dxa"/>
            <w:tcBorders>
              <w:top w:val="nil"/>
              <w:left w:val="nil"/>
              <w:bottom w:val="single" w:color="auto" w:sz="8" w:space="0"/>
              <w:right w:val="single" w:color="auto" w:sz="8" w:space="0"/>
            </w:tcBorders>
            <w:vAlign w:val="center"/>
          </w:tcPr>
          <w:p w14:paraId="68F53DA9">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地址：</w:t>
            </w:r>
          </w:p>
        </w:tc>
      </w:tr>
      <w:tr w14:paraId="720E9B4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91846A1">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邮编：</w:t>
            </w:r>
          </w:p>
        </w:tc>
        <w:tc>
          <w:tcPr>
            <w:tcW w:w="4253" w:type="dxa"/>
            <w:tcBorders>
              <w:top w:val="nil"/>
              <w:left w:val="nil"/>
              <w:bottom w:val="single" w:color="auto" w:sz="8" w:space="0"/>
              <w:right w:val="single" w:color="auto" w:sz="8" w:space="0"/>
            </w:tcBorders>
            <w:vAlign w:val="center"/>
          </w:tcPr>
          <w:p w14:paraId="63A9EE4F">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邮编：</w:t>
            </w:r>
          </w:p>
        </w:tc>
      </w:tr>
      <w:tr w14:paraId="56407AD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A25E2F5">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全权代表：（签字）</w:t>
            </w:r>
          </w:p>
        </w:tc>
        <w:tc>
          <w:tcPr>
            <w:tcW w:w="4253" w:type="dxa"/>
            <w:tcBorders>
              <w:top w:val="nil"/>
              <w:left w:val="nil"/>
              <w:bottom w:val="single" w:color="auto" w:sz="8" w:space="0"/>
              <w:right w:val="single" w:color="auto" w:sz="8" w:space="0"/>
            </w:tcBorders>
            <w:vAlign w:val="center"/>
          </w:tcPr>
          <w:p w14:paraId="68FED044">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法定代表人：</w:t>
            </w:r>
          </w:p>
        </w:tc>
      </w:tr>
      <w:tr w14:paraId="49E050B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797CC76D">
            <w:pPr>
              <w:widowControl/>
              <w:spacing w:line="240" w:lineRule="auto"/>
              <w:jc w:val="left"/>
              <w:rPr>
                <w:rFonts w:hint="eastAsia" w:ascii="宋体" w:hAnsi="宋体" w:eastAsia="宋体" w:cs="宋体"/>
                <w:kern w:val="0"/>
                <w:sz w:val="24"/>
                <w:szCs w:val="20"/>
                <w:highlight w:val="none"/>
              </w:rPr>
            </w:pPr>
          </w:p>
        </w:tc>
        <w:tc>
          <w:tcPr>
            <w:tcW w:w="4253" w:type="dxa"/>
            <w:tcBorders>
              <w:top w:val="nil"/>
              <w:left w:val="nil"/>
              <w:bottom w:val="single" w:color="auto" w:sz="8" w:space="0"/>
              <w:right w:val="single" w:color="auto" w:sz="8" w:space="0"/>
            </w:tcBorders>
            <w:vAlign w:val="center"/>
          </w:tcPr>
          <w:p w14:paraId="6462FE51">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被授权代表：（签字）</w:t>
            </w:r>
          </w:p>
        </w:tc>
      </w:tr>
      <w:tr w14:paraId="56820BD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2234F8FE">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电话：</w:t>
            </w:r>
          </w:p>
        </w:tc>
        <w:tc>
          <w:tcPr>
            <w:tcW w:w="4253" w:type="dxa"/>
            <w:tcBorders>
              <w:top w:val="nil"/>
              <w:left w:val="nil"/>
              <w:bottom w:val="single" w:color="auto" w:sz="8" w:space="0"/>
              <w:right w:val="single" w:color="auto" w:sz="8" w:space="0"/>
            </w:tcBorders>
            <w:vAlign w:val="center"/>
          </w:tcPr>
          <w:p w14:paraId="2A0B33D0">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电话：</w:t>
            </w:r>
          </w:p>
        </w:tc>
      </w:tr>
      <w:tr w14:paraId="4CFC4727">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05319CC7">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传真：</w:t>
            </w:r>
          </w:p>
        </w:tc>
        <w:tc>
          <w:tcPr>
            <w:tcW w:w="4253" w:type="dxa"/>
            <w:tcBorders>
              <w:top w:val="nil"/>
              <w:left w:val="nil"/>
              <w:bottom w:val="single" w:color="auto" w:sz="8" w:space="0"/>
              <w:right w:val="single" w:color="auto" w:sz="8" w:space="0"/>
            </w:tcBorders>
            <w:vAlign w:val="center"/>
          </w:tcPr>
          <w:p w14:paraId="7C4653C9">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传真：</w:t>
            </w:r>
          </w:p>
        </w:tc>
      </w:tr>
      <w:tr w14:paraId="2AB832D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54B63BB">
            <w:pPr>
              <w:widowControl/>
              <w:spacing w:line="240" w:lineRule="auto"/>
              <w:jc w:val="left"/>
              <w:rPr>
                <w:rFonts w:hint="eastAsia" w:ascii="宋体" w:hAnsi="宋体" w:eastAsia="宋体" w:cs="宋体"/>
                <w:kern w:val="0"/>
                <w:sz w:val="24"/>
                <w:szCs w:val="20"/>
                <w:highlight w:val="none"/>
              </w:rPr>
            </w:pPr>
          </w:p>
        </w:tc>
        <w:tc>
          <w:tcPr>
            <w:tcW w:w="4253" w:type="dxa"/>
            <w:tcBorders>
              <w:top w:val="nil"/>
              <w:left w:val="nil"/>
              <w:bottom w:val="single" w:color="auto" w:sz="8" w:space="0"/>
              <w:right w:val="single" w:color="auto" w:sz="8" w:space="0"/>
            </w:tcBorders>
            <w:vAlign w:val="center"/>
          </w:tcPr>
          <w:p w14:paraId="48885E9B">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开户银行：</w:t>
            </w:r>
          </w:p>
        </w:tc>
      </w:tr>
      <w:tr w14:paraId="6546570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7B67001">
            <w:pPr>
              <w:widowControl/>
              <w:spacing w:line="240" w:lineRule="auto"/>
              <w:jc w:val="left"/>
              <w:rPr>
                <w:rFonts w:hint="eastAsia" w:ascii="宋体" w:hAnsi="宋体" w:eastAsia="宋体" w:cs="宋体"/>
                <w:kern w:val="0"/>
                <w:sz w:val="24"/>
                <w:szCs w:val="20"/>
                <w:highlight w:val="none"/>
              </w:rPr>
            </w:pPr>
          </w:p>
        </w:tc>
        <w:tc>
          <w:tcPr>
            <w:tcW w:w="4253" w:type="dxa"/>
            <w:tcBorders>
              <w:top w:val="nil"/>
              <w:left w:val="nil"/>
              <w:bottom w:val="single" w:color="auto" w:sz="8" w:space="0"/>
              <w:right w:val="single" w:color="auto" w:sz="8" w:space="0"/>
            </w:tcBorders>
            <w:vAlign w:val="center"/>
          </w:tcPr>
          <w:p w14:paraId="3FE821B1">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账号:</w:t>
            </w:r>
          </w:p>
        </w:tc>
      </w:tr>
      <w:tr w14:paraId="647451F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FCC1DC3">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tc>
        <w:tc>
          <w:tcPr>
            <w:tcW w:w="4253" w:type="dxa"/>
            <w:tcBorders>
              <w:top w:val="nil"/>
              <w:left w:val="nil"/>
              <w:bottom w:val="single" w:color="auto" w:sz="8" w:space="0"/>
              <w:right w:val="single" w:color="auto" w:sz="8" w:space="0"/>
            </w:tcBorders>
            <w:vAlign w:val="center"/>
          </w:tcPr>
          <w:p w14:paraId="4C95B7F6">
            <w:pPr>
              <w:widowControl/>
              <w:spacing w:line="24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tc>
      </w:tr>
    </w:tbl>
    <w:p w14:paraId="2B58C567">
      <w:pPr>
        <w:widowControl w:val="0"/>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w:t>
      </w:r>
    </w:p>
    <w:p w14:paraId="0A263A6E">
      <w:pPr>
        <w:widowControl w:val="0"/>
        <w:jc w:val="both"/>
        <w:rPr>
          <w:rFonts w:hint="eastAsia" w:ascii="宋体" w:hAnsi="宋体" w:eastAsia="宋体" w:cs="宋体"/>
          <w:kern w:val="2"/>
          <w:sz w:val="32"/>
          <w:szCs w:val="32"/>
          <w:highlight w:val="none"/>
          <w:lang w:val="en-US" w:eastAsia="zh-CN" w:bidi="ar-SA"/>
        </w:rPr>
      </w:pPr>
    </w:p>
    <w:p w14:paraId="072E593A">
      <w:pPr>
        <w:widowControl w:val="0"/>
        <w:jc w:val="both"/>
        <w:rPr>
          <w:rFonts w:hint="eastAsia" w:ascii="宋体" w:hAnsi="宋体" w:eastAsia="宋体" w:cs="宋体"/>
          <w:kern w:val="2"/>
          <w:sz w:val="32"/>
          <w:szCs w:val="32"/>
          <w:highlight w:val="none"/>
          <w:lang w:val="en-US" w:eastAsia="zh-CN" w:bidi="ar-SA"/>
        </w:rPr>
      </w:pPr>
    </w:p>
    <w:p w14:paraId="44C5E312">
      <w:pPr>
        <w:widowControl w:val="0"/>
        <w:jc w:val="both"/>
        <w:rPr>
          <w:rFonts w:hint="eastAsia" w:ascii="宋体" w:hAnsi="宋体" w:eastAsia="宋体" w:cs="宋体"/>
          <w:kern w:val="2"/>
          <w:sz w:val="32"/>
          <w:szCs w:val="32"/>
          <w:highlight w:val="none"/>
          <w:lang w:val="en-US" w:eastAsia="zh-CN" w:bidi="ar-SA"/>
        </w:rPr>
      </w:pPr>
    </w:p>
    <w:p w14:paraId="6A967066">
      <w:pPr>
        <w:spacing w:line="240" w:lineRule="auto"/>
        <w:rPr>
          <w:rFonts w:hint="eastAsia" w:ascii="Times New Roman" w:hAnsi="宋体" w:eastAsia="宋体" w:cs="宋体"/>
          <w:sz w:val="32"/>
          <w:szCs w:val="32"/>
          <w:highlight w:val="none"/>
        </w:rPr>
      </w:pPr>
      <w:r>
        <w:rPr>
          <w:rFonts w:hint="eastAsia" w:ascii="Times New Roman" w:hAnsi="宋体" w:eastAsia="宋体" w:cs="宋体"/>
          <w:sz w:val="32"/>
          <w:szCs w:val="32"/>
          <w:highlight w:val="none"/>
        </w:rPr>
        <w:br w:type="page"/>
      </w:r>
    </w:p>
    <w:p w14:paraId="38237675">
      <w:pPr>
        <w:widowControl w:val="0"/>
        <w:jc w:val="both"/>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一、合同条款</w:t>
      </w:r>
    </w:p>
    <w:p w14:paraId="44ECE4C8">
      <w:pPr>
        <w:widowControl w:val="0"/>
        <w:ind w:firstLine="640" w:firstLineChars="200"/>
        <w:jc w:val="center"/>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合同条款前附表</w:t>
      </w:r>
    </w:p>
    <w:tbl>
      <w:tblPr>
        <w:tblStyle w:val="1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2E0BC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68707B3">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7646" w:type="dxa"/>
            <w:vAlign w:val="center"/>
          </w:tcPr>
          <w:p w14:paraId="6AA3D0C6">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内容</w:t>
            </w:r>
          </w:p>
        </w:tc>
      </w:tr>
      <w:tr w14:paraId="2FDB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6D390377">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7646" w:type="dxa"/>
            <w:vAlign w:val="center"/>
          </w:tcPr>
          <w:p w14:paraId="74218A3C">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合同名称：</w:t>
            </w:r>
          </w:p>
          <w:p w14:paraId="4EBCF661">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合同编号：</w:t>
            </w:r>
          </w:p>
        </w:tc>
      </w:tr>
      <w:tr w14:paraId="4868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78144144">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7646" w:type="dxa"/>
            <w:vAlign w:val="center"/>
          </w:tcPr>
          <w:p w14:paraId="2E67890A">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甲方名称：</w:t>
            </w:r>
          </w:p>
        </w:tc>
      </w:tr>
      <w:tr w14:paraId="3901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5FECD4E">
            <w:pPr>
              <w:widowControl w:val="0"/>
              <w:jc w:val="center"/>
              <w:rPr>
                <w:rFonts w:hint="eastAsia" w:ascii="宋体" w:hAnsi="宋体" w:eastAsia="宋体" w:cs="宋体"/>
                <w:kern w:val="2"/>
                <w:sz w:val="24"/>
                <w:szCs w:val="24"/>
                <w:highlight w:val="none"/>
                <w:lang w:val="en-US" w:eastAsia="zh-CN" w:bidi="ar-SA"/>
              </w:rPr>
            </w:pPr>
          </w:p>
        </w:tc>
        <w:tc>
          <w:tcPr>
            <w:tcW w:w="7646" w:type="dxa"/>
            <w:vAlign w:val="center"/>
          </w:tcPr>
          <w:p w14:paraId="00CCB297">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甲方地址：</w:t>
            </w:r>
          </w:p>
        </w:tc>
      </w:tr>
      <w:tr w14:paraId="6CA9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2E9FF639">
            <w:pPr>
              <w:widowControl w:val="0"/>
              <w:jc w:val="center"/>
              <w:rPr>
                <w:rFonts w:hint="eastAsia" w:ascii="宋体" w:hAnsi="宋体" w:eastAsia="宋体" w:cs="宋体"/>
                <w:kern w:val="2"/>
                <w:sz w:val="24"/>
                <w:szCs w:val="24"/>
                <w:highlight w:val="none"/>
                <w:lang w:val="en-US" w:eastAsia="zh-CN" w:bidi="ar-SA"/>
              </w:rPr>
            </w:pPr>
          </w:p>
        </w:tc>
        <w:tc>
          <w:tcPr>
            <w:tcW w:w="7646" w:type="dxa"/>
            <w:vAlign w:val="center"/>
          </w:tcPr>
          <w:p w14:paraId="33B57FCC">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甲方联系人：　　　　电话：</w:t>
            </w:r>
          </w:p>
        </w:tc>
      </w:tr>
      <w:tr w14:paraId="1D82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5FAB1D0D">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7646" w:type="dxa"/>
            <w:vAlign w:val="center"/>
          </w:tcPr>
          <w:p w14:paraId="0185E076">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乙方名称：</w:t>
            </w:r>
          </w:p>
        </w:tc>
      </w:tr>
      <w:tr w14:paraId="60DE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0A7C0D2">
            <w:pPr>
              <w:widowControl w:val="0"/>
              <w:jc w:val="center"/>
              <w:rPr>
                <w:rFonts w:hint="eastAsia" w:ascii="宋体" w:hAnsi="宋体" w:eastAsia="宋体" w:cs="宋体"/>
                <w:kern w:val="2"/>
                <w:sz w:val="24"/>
                <w:szCs w:val="24"/>
                <w:highlight w:val="none"/>
                <w:lang w:val="en-US" w:eastAsia="zh-CN" w:bidi="ar-SA"/>
              </w:rPr>
            </w:pPr>
          </w:p>
        </w:tc>
        <w:tc>
          <w:tcPr>
            <w:tcW w:w="7646" w:type="dxa"/>
            <w:vAlign w:val="center"/>
          </w:tcPr>
          <w:p w14:paraId="43345662">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乙方地址：</w:t>
            </w:r>
          </w:p>
        </w:tc>
      </w:tr>
      <w:tr w14:paraId="50FE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11C9D2BE">
            <w:pPr>
              <w:widowControl w:val="0"/>
              <w:jc w:val="center"/>
              <w:rPr>
                <w:rFonts w:hint="eastAsia" w:ascii="宋体" w:hAnsi="宋体" w:eastAsia="宋体" w:cs="宋体"/>
                <w:kern w:val="2"/>
                <w:sz w:val="24"/>
                <w:szCs w:val="24"/>
                <w:highlight w:val="none"/>
                <w:lang w:val="en-US" w:eastAsia="zh-CN" w:bidi="ar-SA"/>
              </w:rPr>
            </w:pPr>
          </w:p>
        </w:tc>
        <w:tc>
          <w:tcPr>
            <w:tcW w:w="7646" w:type="dxa"/>
            <w:vAlign w:val="center"/>
          </w:tcPr>
          <w:p w14:paraId="22555B0D">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乙方联系人：　　　　电话：</w:t>
            </w:r>
          </w:p>
        </w:tc>
      </w:tr>
      <w:tr w14:paraId="2673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A5518FD">
            <w:pPr>
              <w:widowControl w:val="0"/>
              <w:jc w:val="center"/>
              <w:rPr>
                <w:rFonts w:hint="eastAsia" w:ascii="宋体" w:hAnsi="宋体" w:eastAsia="宋体" w:cs="宋体"/>
                <w:kern w:val="2"/>
                <w:sz w:val="24"/>
                <w:szCs w:val="24"/>
                <w:highlight w:val="none"/>
                <w:lang w:val="en-US" w:eastAsia="zh-CN" w:bidi="ar-SA"/>
              </w:rPr>
            </w:pPr>
          </w:p>
        </w:tc>
        <w:tc>
          <w:tcPr>
            <w:tcW w:w="7646" w:type="dxa"/>
            <w:vAlign w:val="center"/>
          </w:tcPr>
          <w:p w14:paraId="7B36B35C">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乙方开户银行名称：</w:t>
            </w:r>
          </w:p>
          <w:p w14:paraId="654B3B10">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账号：</w:t>
            </w:r>
          </w:p>
        </w:tc>
      </w:tr>
      <w:tr w14:paraId="6137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6C3D218">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p>
        </w:tc>
        <w:tc>
          <w:tcPr>
            <w:tcW w:w="7646" w:type="dxa"/>
            <w:vAlign w:val="center"/>
          </w:tcPr>
          <w:p w14:paraId="79A8E821">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合同金额：</w:t>
            </w:r>
          </w:p>
        </w:tc>
      </w:tr>
      <w:tr w14:paraId="6E8C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4BBCB08">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w:t>
            </w:r>
          </w:p>
        </w:tc>
        <w:tc>
          <w:tcPr>
            <w:tcW w:w="7646" w:type="dxa"/>
            <w:vAlign w:val="center"/>
          </w:tcPr>
          <w:p w14:paraId="2203376A">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服务时间、地点：</w:t>
            </w:r>
          </w:p>
        </w:tc>
      </w:tr>
      <w:tr w14:paraId="6F5C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38ADB25">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w:t>
            </w:r>
          </w:p>
        </w:tc>
        <w:tc>
          <w:tcPr>
            <w:tcW w:w="7646" w:type="dxa"/>
            <w:vAlign w:val="center"/>
          </w:tcPr>
          <w:p w14:paraId="3F9A868C">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服务履行期：</w:t>
            </w:r>
          </w:p>
        </w:tc>
      </w:tr>
      <w:tr w14:paraId="7633C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C8750A6">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w:t>
            </w:r>
          </w:p>
        </w:tc>
        <w:tc>
          <w:tcPr>
            <w:tcW w:w="7646" w:type="dxa"/>
            <w:vAlign w:val="center"/>
          </w:tcPr>
          <w:p w14:paraId="7F712EBF">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验收方式及标准：</w:t>
            </w:r>
          </w:p>
        </w:tc>
      </w:tr>
      <w:tr w14:paraId="5915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85FD577">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w:t>
            </w:r>
          </w:p>
        </w:tc>
        <w:tc>
          <w:tcPr>
            <w:tcW w:w="7646" w:type="dxa"/>
            <w:vAlign w:val="center"/>
          </w:tcPr>
          <w:p w14:paraId="4E2B47F6">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付款方式：</w:t>
            </w:r>
          </w:p>
        </w:tc>
      </w:tr>
      <w:tr w14:paraId="6B10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486619B">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9</w:t>
            </w:r>
          </w:p>
        </w:tc>
        <w:tc>
          <w:tcPr>
            <w:tcW w:w="7646" w:type="dxa"/>
            <w:vAlign w:val="center"/>
          </w:tcPr>
          <w:p w14:paraId="05FF5A2D">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履约保证金及其返还：本项目不涉及</w:t>
            </w:r>
          </w:p>
        </w:tc>
      </w:tr>
      <w:tr w14:paraId="7D3D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33DEFB7E">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w:t>
            </w:r>
          </w:p>
        </w:tc>
        <w:tc>
          <w:tcPr>
            <w:tcW w:w="7646" w:type="dxa"/>
            <w:vAlign w:val="center"/>
          </w:tcPr>
          <w:p w14:paraId="10925027">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□违约金约定：</w:t>
            </w:r>
          </w:p>
          <w:p w14:paraId="4751E778">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□损失赔偿约定：</w:t>
            </w:r>
          </w:p>
        </w:tc>
      </w:tr>
      <w:tr w14:paraId="6A28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F912BA4">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11</w:t>
            </w:r>
          </w:p>
        </w:tc>
        <w:tc>
          <w:tcPr>
            <w:tcW w:w="7646" w:type="dxa"/>
            <w:vAlign w:val="center"/>
          </w:tcPr>
          <w:p w14:paraId="6EB66D52">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6D36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E01F20A">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w:t>
            </w:r>
          </w:p>
        </w:tc>
        <w:tc>
          <w:tcPr>
            <w:tcW w:w="7646" w:type="dxa"/>
            <w:vAlign w:val="center"/>
          </w:tcPr>
          <w:p w14:paraId="5CF7B0D9">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合同履行期限：自合同生效之日起至合同全部权利义务履行完毕之日止。</w:t>
            </w:r>
          </w:p>
        </w:tc>
      </w:tr>
      <w:tr w14:paraId="1318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47DCE86D">
            <w:pPr>
              <w:widowControl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w:t>
            </w:r>
          </w:p>
        </w:tc>
        <w:tc>
          <w:tcPr>
            <w:tcW w:w="7646" w:type="dxa"/>
            <w:vAlign w:val="center"/>
          </w:tcPr>
          <w:p w14:paraId="75DF06BE">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合同纠纷的解决方式：</w:t>
            </w:r>
          </w:p>
          <w:p w14:paraId="59E139AE">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首先通过双方协商解决，协商解决不成，则通过以下途径之一解决纠纷(请在方框内画“√”选择)：</w:t>
            </w:r>
          </w:p>
          <w:p w14:paraId="46A0C670">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□提请______仲裁委员会按照仲裁程序在______(仲裁地)仲裁</w:t>
            </w:r>
          </w:p>
          <w:p w14:paraId="3ED5F5C6">
            <w:pPr>
              <w:widowControl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□向甲方住所地人民法院提起诉讼</w:t>
            </w:r>
          </w:p>
        </w:tc>
      </w:tr>
    </w:tbl>
    <w:p w14:paraId="5F5D8060">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1.定义</w:t>
      </w:r>
    </w:p>
    <w:p w14:paraId="63C25E2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本合同下列术语应解释为：</w:t>
      </w:r>
    </w:p>
    <w:p w14:paraId="0DB0707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　“甲方”是指采购人。</w:t>
      </w:r>
    </w:p>
    <w:p w14:paraId="5C8C3E4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　“乙方”是指成交供应商。</w:t>
      </w:r>
    </w:p>
    <w:p w14:paraId="6E4E21B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1.3　“合同”系指甲乙双方签署的、合同中载明的甲乙双方所达成的协议，包括所有的附件、附录和上述文件所提到的构成合同的所有文件。</w:t>
      </w:r>
    </w:p>
    <w:p w14:paraId="4096732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　“服务”是指乙方按照招标(采购)、投标(响应)文件要求，向采购人提供的技术支持服务。</w:t>
      </w:r>
    </w:p>
    <w:p w14:paraId="0107EE2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　“项目现场”是指甲方指定的最终服务地点。</w:t>
      </w:r>
    </w:p>
    <w:p w14:paraId="69ADBEFB">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　“天”除非特别指出，“天”均为自然天。</w:t>
      </w:r>
    </w:p>
    <w:p w14:paraId="298CD0C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2.服务标准</w:t>
      </w:r>
    </w:p>
    <w:p w14:paraId="574058D0">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2.1　乙方为甲方交付的服务应符合招标(采购)文件所述的内容，如果没有提及适用标准，则应符合相应的国家标准。这些标准必须是有关机构发布的最新版本的标准。</w:t>
      </w:r>
    </w:p>
    <w:p w14:paraId="3648BE8E">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2.2　除非技术要求中另有规定，计量单位均采用中华人民共和国法定计量单位。</w:t>
      </w:r>
    </w:p>
    <w:p w14:paraId="10CC779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3.服务</w:t>
      </w:r>
    </w:p>
    <w:p w14:paraId="579E6F8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3.1　乙方应按照合同的规定，提供下列服务甲方提供符合要求的服务。</w:t>
      </w:r>
    </w:p>
    <w:p w14:paraId="08BE709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4.知识产权</w:t>
      </w:r>
    </w:p>
    <w:p w14:paraId="5555ADD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4.1　乙方应保证所提供的服务免受第三方提出侵犯其知识产权(专利权、商标权、版权等)的起诉。因侵害他人知识产权而产生的法律责任，全部由供应商承担。</w:t>
      </w:r>
    </w:p>
    <w:p w14:paraId="7CBD159C">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4.2　甲方委托乙方开发的产品，甲方享有知识产权，未经甲方许可不得转让任何第三人。</w:t>
      </w:r>
    </w:p>
    <w:p w14:paraId="2D15E04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5.保密条款</w:t>
      </w:r>
    </w:p>
    <w:p w14:paraId="6643DE9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5.1　甲乙双方应对在本合同签订或履行过程中所接触的对方信息，包括但不限于知识产权、技术资料、技术诀窍、内部管理及其他相关信息，负有保密义务。</w:t>
      </w:r>
    </w:p>
    <w:p w14:paraId="1CD7DA0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855722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(1)应以审慎态度避免泄露、公开或传播甲方的信息；</w:t>
      </w:r>
    </w:p>
    <w:p w14:paraId="355ED94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(2)未经甲方书面许可，不得对有关信息进行修改、补充、复制；</w:t>
      </w:r>
    </w:p>
    <w:p w14:paraId="4DD82F74">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(3)未经甲方书面许可，不得将信息以任何方式(如E－mail)携带出甲方场所；</w:t>
      </w:r>
    </w:p>
    <w:p w14:paraId="2369EC8C">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(4)未经甲方书面许可，不得将信息透露给任何其他人；</w:t>
      </w:r>
    </w:p>
    <w:p w14:paraId="40964B9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(5)甲方以书面形式提出的其他保密措施。</w:t>
      </w:r>
    </w:p>
    <w:p w14:paraId="1B62AA5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5.3　保密期限不受合同有效期的限制，在合同有效期结束后，信息接受方仍应承担保密义务，直至该等信息成为公开信息。</w:t>
      </w:r>
    </w:p>
    <w:p w14:paraId="4006867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5.4　甲乙双方如出现泄密行为，泄密方应承担相关的法律责任，包括但是不限于对由此给对方造成的经济损失进行赔偿。</w:t>
      </w:r>
    </w:p>
    <w:p w14:paraId="6CF7762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6.服务质量保证</w:t>
      </w:r>
    </w:p>
    <w:p w14:paraId="25900BA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6.1　乙方应保证所提供的服务，符合合同规定的技术要求。如不符时，乙方应负全责并尽快处理解决，由此造成的损失和相关费用由乙方负责，甲方保留终止合同及索赔的权利。</w:t>
      </w:r>
    </w:p>
    <w:p w14:paraId="24CB6D90">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6.2　乙方应保证通过执行合同中全部方案后，可以取得本合同规定的结果，达到本合同规定的预期目标。对任何情况下出现问题的，应尽快提出解决方案。</w:t>
      </w:r>
    </w:p>
    <w:p w14:paraId="474B61AA">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6.3　如果乙方提供的服务和解决方案不符合甲方要求，或在规定的时间内没有弥补缺陷，甲方有权采取一切必要的补救措施，由此产生的费用全部由乙方负责。</w:t>
      </w:r>
    </w:p>
    <w:p w14:paraId="47008F3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7.履约保证金：本项目不涉及</w:t>
      </w:r>
    </w:p>
    <w:p w14:paraId="77B9405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8.服务时间、地点与验收</w:t>
      </w:r>
    </w:p>
    <w:p w14:paraId="0800980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8.1　服务地点：合同条款前附表指定地点。</w:t>
      </w:r>
    </w:p>
    <w:p w14:paraId="7E89E3AA">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8.2　服务时间：合同条款前附表指定时间。</w:t>
      </w:r>
    </w:p>
    <w:p w14:paraId="193F3B92">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8.3　甲方应在乙方完成相关服务工作后及时对服务质量、技术指标、服务成果进行验收。</w:t>
      </w:r>
    </w:p>
    <w:p w14:paraId="1260AAF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9.违约责任</w:t>
      </w:r>
    </w:p>
    <w:p w14:paraId="16DFCD1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9.1　服务缺陷的补救措施和索赔</w:t>
      </w:r>
    </w:p>
    <w:p w14:paraId="1F17E6D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(1)如果乙方提供的服务不符合本合同约定以及磋商文件、响应文件关于服务的要求和承诺，乙方应按照甲方同意的下列一种或几种方式结合起来解决索赔事宜：</w:t>
      </w:r>
    </w:p>
    <w:p w14:paraId="14CD370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①乙方同意将服务款项目退还给甲方，由此发生的一切费用和损失由乙方承担。如甲方以适当的条件和方法购买与未履约标的相类似的服务，乙方应负担新购买类似服务所超出的费用。</w:t>
      </w:r>
    </w:p>
    <w:p w14:paraId="79F75B5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②根据服务的质量状况以及甲方所遭受的损失，经过甲乙双方商定降低服务的价格。</w:t>
      </w:r>
    </w:p>
    <w:p w14:paraId="739B791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5D6580C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9.2　迟延履约的违约责任</w:t>
      </w:r>
    </w:p>
    <w:p w14:paraId="5AA2830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(1)乙方应按照本合同规定的时间、地点提供服务。</w:t>
      </w:r>
    </w:p>
    <w:p w14:paraId="036EA7B4">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FDA8C7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E6272F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E309BE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9.3　未履行合同义务的违约责任</w:t>
      </w:r>
    </w:p>
    <w:p w14:paraId="655D2DDC">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(1)守约方有权终止全部或部分合同。</w:t>
      </w:r>
    </w:p>
    <w:p w14:paraId="2222CA9B">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 由违约一方支付违约金，违约金标准见合同条款前附表(各单位可根据实际情况自行约定)。</w:t>
      </w:r>
    </w:p>
    <w:p w14:paraId="4CAF75DA">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 违约金不足以弥补守约方实际损失、可预见或者应当预见的损失，由违约方全额予以赔偿。</w:t>
      </w:r>
    </w:p>
    <w:p w14:paraId="3FD0ECA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10.不可抗力</w:t>
      </w:r>
    </w:p>
    <w:p w14:paraId="5266346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10.1　如果合同双方因不可抗力而导致合同实施延误或合同无法实施，不应该承担误期赔偿或不能履行合同义务的责任。</w:t>
      </w:r>
    </w:p>
    <w:p w14:paraId="2A88A924">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10.2　本条所述的“不可抗力”系指那些双方不可预见、不可避免、不可克服的客观情况，但不包括双方的违约或疏忽。这些事件包括但不限于：战争、严重火灾、洪水、台风、地震等。</w:t>
      </w:r>
    </w:p>
    <w:p w14:paraId="74FBDFB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A362C7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11.合同纠纷的解决方式</w:t>
      </w:r>
    </w:p>
    <w:p w14:paraId="1BA0450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11.1　合同各方应通过友好协商，解决在执行合同过程中所发生的或与合同有关的一切争端。如协商30日内(根据实际情况设定)不能解决，可以按合同规定的方式提起仲裁或诉讼。</w:t>
      </w:r>
    </w:p>
    <w:p w14:paraId="61526E1C">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11.2　仲裁裁决应为最终裁决，对双方均具有约束力。</w:t>
      </w:r>
    </w:p>
    <w:p w14:paraId="334C7390">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11.3　仲裁费除仲裁机关另有裁决外应由败诉方负担。</w:t>
      </w:r>
    </w:p>
    <w:p w14:paraId="3AEFAE1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11.4　诉讼应由甲方住所地人民法院管辖。财产保全担保保险费、财产保全申请费、律师代理费、差旅费、评估费、鉴定费诉讼费等与仲裁或诉讼活动相关费用应由败诉方负担。</w:t>
      </w:r>
    </w:p>
    <w:p w14:paraId="11D2AFA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11.5　如仲裁或诉讼事项不影响合同其他部分的履行，则在仲裁或诉讼期间，除正在进行仲裁或诉讼的部分外，合同的其他部分应继续执行。</w:t>
      </w:r>
    </w:p>
    <w:p w14:paraId="3788744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12.合同修改或变更</w:t>
      </w:r>
    </w:p>
    <w:p w14:paraId="1F520D2B">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12.1　如无重大变故，甲方双方不得擅自变更合同。</w:t>
      </w:r>
    </w:p>
    <w:p w14:paraId="4DE7DF7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12.2　如确需变更合同，甲乙双方应签署书面变更协议。变更协议为本合同不可分割的一部分。</w:t>
      </w:r>
    </w:p>
    <w:p w14:paraId="70DA41CE">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12.3　在不改变合同其他条款的前提下，甲方有权在合同价款10%的范围内追加与合同标的相同的货物或服务，并就此与乙方签订补充合同，乙方不得拒绝。</w:t>
      </w:r>
    </w:p>
    <w:p w14:paraId="5652E9B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13.合同中止</w:t>
      </w:r>
    </w:p>
    <w:p w14:paraId="000F26B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59B3A22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14.违约终止合同</w:t>
      </w:r>
    </w:p>
    <w:p w14:paraId="167FA92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　若出现如下情况，在甲方对乙方违约行为而采取的任何补救措施不受影响的情况下，甲方可向乙方发出书面通知书，提出终止部分或全部合同。</w:t>
      </w:r>
    </w:p>
    <w:p w14:paraId="7171ABA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14.1.1　如果乙方未能在合同规定的期限或甲方同意延长的期限内提供服务；</w:t>
      </w:r>
    </w:p>
    <w:p w14:paraId="42BB384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14.1.2　因乙方技术人员自身技术能力、经验不足等原因造成甲方硬件设备、应用系统发生重大紧急故障或应用系统数据丢失，带来重大影响和损失的；</w:t>
      </w:r>
    </w:p>
    <w:p w14:paraId="5CA625E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14.1.3　乙方对甲方硬件设备、应用系统重大紧急故障没有及时响应，或不能在规定时间内解决处理故障，恢复系统正常运行的；</w:t>
      </w:r>
    </w:p>
    <w:p w14:paraId="14F348AA">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14.1.4　不能满足本项目技术需求的管理要求和规范，且经多次整改无明显改进的；</w:t>
      </w:r>
    </w:p>
    <w:p w14:paraId="411444E3">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14.1.5　在合同规定的每个服务年度(12个自然月)内，在运行维护支持服务过程中，出现2次经甲乙双方确认的违规操作的。</w:t>
      </w:r>
    </w:p>
    <w:p w14:paraId="09860582">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D1D0C0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15.破产终止合同</w:t>
      </w:r>
    </w:p>
    <w:p w14:paraId="53E1FC10">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15.1　如果乙方破产或无清偿能力，甲方可在任何时候以书面形式通知乙方终止合同而不给乙方补偿。</w:t>
      </w:r>
    </w:p>
    <w:p w14:paraId="38D97CD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15.2　该终止行为将不损害或影响甲方已经采取或将要采取的任何行动或补救措施的权利。</w:t>
      </w:r>
    </w:p>
    <w:p w14:paraId="143C221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16.其他情况的终止合同</w:t>
      </w:r>
    </w:p>
    <w:p w14:paraId="046D259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16.1　若合同继续履行将给甲方造成重大损失的，甲方可以终止合同而不给予乙方任何补偿。</w:t>
      </w:r>
    </w:p>
    <w:p w14:paraId="0E6DFFE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16.2　乙方在执行合同的过程中发生重大事故，对履行合同有直接影响的，甲方可以终止合同而不给予乙方任何补偿。</w:t>
      </w:r>
    </w:p>
    <w:p w14:paraId="5ACDCB41">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16.3　甲方因重大变故取消或部分取消原来的采购任务，导致合同全部或部分内容无须继续履行的，可以终止合同而不给予乙方任何补偿。</w:t>
      </w:r>
    </w:p>
    <w:p w14:paraId="73B18BC9">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17.合同转让和分包</w:t>
      </w:r>
    </w:p>
    <w:p w14:paraId="422B7F1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17.1　乙方不得以任何形式将合同转包，或部分或全部转让其应履行的合同义务。</w:t>
      </w:r>
    </w:p>
    <w:p w14:paraId="0B53432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17.2　除经甲方事先书面同意外，乙方不得以任何形式将合同分包。</w:t>
      </w:r>
    </w:p>
    <w:p w14:paraId="6C3345BB">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18.适用法律</w:t>
      </w:r>
    </w:p>
    <w:p w14:paraId="4B9405A6">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18.1　本合同适用中华人民共和国现行法律、行政法规和规章，如合同条款与法律、行政法规和规章不一致的，按照法律、行政法规和规章修改本合同。</w:t>
      </w:r>
    </w:p>
    <w:p w14:paraId="66852C0A">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19.合同语言</w:t>
      </w:r>
    </w:p>
    <w:p w14:paraId="5E4352E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19.1　本合同语言为中文。</w:t>
      </w:r>
    </w:p>
    <w:p w14:paraId="600701E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19.2　双方交换的与合同有关的信件和其他文件应用合同语言书写。</w:t>
      </w:r>
    </w:p>
    <w:p w14:paraId="2B91B5D8">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20.合同生效</w:t>
      </w:r>
    </w:p>
    <w:p w14:paraId="4A4DA49D">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20.1　本合同应在双方签字盖章后生效。</w:t>
      </w:r>
    </w:p>
    <w:p w14:paraId="7AEF72CF">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21.合同效力</w:t>
      </w:r>
    </w:p>
    <w:p w14:paraId="1C8C9A35">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21.1　除本合同和甲乙双方书面签署的补充协议外，其他任何形式的双方约定和往来函件均不具有法律效力，对本项目无约束力。</w:t>
      </w:r>
    </w:p>
    <w:p w14:paraId="19CBEB27">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22.检查和审计</w:t>
      </w:r>
    </w:p>
    <w:p w14:paraId="08BB7BBC">
      <w:pPr>
        <w:widowControl w:val="0"/>
        <w:spacing w:line="540" w:lineRule="exact"/>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22.1在本合同的履行过程中，甲方有权对乙方的合同履约情况进行阶段性检查，并对乙方磋商时提供的相关资料进行复核。</w:t>
      </w:r>
    </w:p>
    <w:p w14:paraId="27D3584C">
      <w:pPr>
        <w:widowControl w:val="0"/>
        <w:spacing w:line="540" w:lineRule="exact"/>
        <w:ind w:firstLine="560" w:firstLineChars="200"/>
        <w:jc w:val="both"/>
        <w:rPr>
          <w:rFonts w:hint="eastAsia" w:ascii="宋体" w:hAnsi="宋体" w:eastAsia="宋体" w:cs="宋体"/>
          <w:kern w:val="2"/>
          <w:sz w:val="28"/>
          <w:szCs w:val="28"/>
          <w:highlight w:val="none"/>
          <w:lang w:val="en-US" w:eastAsia="zh-Hans" w:bidi="ar-SA"/>
        </w:rPr>
      </w:pPr>
      <w:r>
        <w:rPr>
          <w:rFonts w:hint="eastAsia" w:ascii="宋体" w:hAnsi="宋体" w:eastAsia="宋体" w:cs="宋体"/>
          <w:kern w:val="2"/>
          <w:sz w:val="28"/>
          <w:szCs w:val="28"/>
          <w:highlight w:val="none"/>
          <w:lang w:val="en-US" w:eastAsia="zh-CN" w:bidi="ar-SA"/>
        </w:rPr>
        <w:t>22.2　在本合同的履行过程中，如果甲乙双方发生争议或者乙方没有按照合同约定履行义务，乙方应允许甲方检查乙方与实施本合同有关的账户和记录，并由甲方指定的审计人员对其进行审计。</w:t>
      </w:r>
    </w:p>
    <w:p w14:paraId="53A53C74">
      <w:pPr>
        <w:pStyle w:val="8"/>
        <w:ind w:firstLine="640" w:firstLineChars="200"/>
        <w:jc w:val="center"/>
        <w:rPr>
          <w:rFonts w:hint="eastAsia" w:hAnsi="宋体" w:eastAsia="宋体" w:cs="宋体"/>
        </w:rPr>
      </w:pPr>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44E3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8E58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C8E58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8833A62"/>
    <w:rsid w:val="1D2366AB"/>
    <w:rsid w:val="21C02D6D"/>
    <w:rsid w:val="23C34254"/>
    <w:rsid w:val="2755784B"/>
    <w:rsid w:val="29B7714B"/>
    <w:rsid w:val="2A09202A"/>
    <w:rsid w:val="2B57116C"/>
    <w:rsid w:val="2D012D2F"/>
    <w:rsid w:val="2DC047AC"/>
    <w:rsid w:val="321C71DE"/>
    <w:rsid w:val="38D42D1F"/>
    <w:rsid w:val="3A1A41E0"/>
    <w:rsid w:val="3DC8352F"/>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 w:val="7FE7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6"/>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7">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Plain Text"/>
    <w:basedOn w:val="1"/>
    <w:qFormat/>
    <w:uiPriority w:val="99"/>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出段落1"/>
    <w:basedOn w:val="1"/>
    <w:autoRedefine/>
    <w:qFormat/>
    <w:uiPriority w:val="34"/>
    <w:pPr>
      <w:ind w:firstLine="420" w:firstLineChars="200"/>
    </w:p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2"/>
    <w:qFormat/>
    <w:uiPriority w:val="0"/>
    <w:rPr>
      <w:rFonts w:ascii="Times New Roman" w:hAnsi="Times New Roman" w:eastAsia="宋体" w:cs="Times New Roman"/>
      <w:b/>
      <w:kern w:val="44"/>
      <w:sz w:val="32"/>
      <w:szCs w:val="21"/>
    </w:rPr>
  </w:style>
  <w:style w:type="character" w:customStyle="1" w:styleId="16">
    <w:name w:val="标题 2 Char"/>
    <w:link w:val="3"/>
    <w:qFormat/>
    <w:uiPriority w:val="9"/>
    <w:rPr>
      <w:rFonts w:ascii="Cambria" w:hAnsi="Cambria" w:eastAsia="宋体" w:cs="Times New Roman"/>
      <w:b/>
      <w:bCs/>
      <w:kern w:val="0"/>
      <w:sz w:val="28"/>
      <w:szCs w:val="32"/>
    </w:rPr>
  </w:style>
  <w:style w:type="character" w:customStyle="1" w:styleId="17">
    <w:name w:val="标题 3 字符"/>
    <w:link w:val="5"/>
    <w:qFormat/>
    <w:uiPriority w:val="0"/>
    <w:rPr>
      <w:rFonts w:ascii="Times New Roman" w:hAnsi="Times New Roman" w:eastAsia="宋体" w:cs="Times New Roman"/>
      <w:b/>
      <w:bCs/>
      <w:sz w:val="32"/>
      <w:szCs w:val="32"/>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5063</Words>
  <Characters>5480</Characters>
  <Lines>0</Lines>
  <Paragraphs>0</Paragraphs>
  <TotalTime>0</TotalTime>
  <ScaleCrop>false</ScaleCrop>
  <LinksUpToDate>false</LinksUpToDate>
  <CharactersWithSpaces>5599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2026-06-03T05:40:16Z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