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956B4EC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陕西省第十八届运动会2026年</w:t>
      </w:r>
    </w:p>
    <w:p w14:paraId="4AFBB317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“百日健步迎省运”群众参与主题活动项目</w:t>
      </w:r>
    </w:p>
    <w:p w14:paraId="7A8374AB">
      <w:pPr>
        <w:jc w:val="center"/>
        <w:rPr>
          <w:rFonts w:hint="default" w:eastAsiaTheme="minorEastAsia"/>
          <w:sz w:val="32"/>
          <w:szCs w:val="40"/>
          <w:lang w:val="en-US" w:eastAsia="zh-CN"/>
        </w:rPr>
      </w:pPr>
      <w:r>
        <w:rPr>
          <w:rFonts w:hint="eastAsia"/>
          <w:sz w:val="32"/>
          <w:szCs w:val="40"/>
          <w:lang w:val="en-US" w:eastAsia="zh-CN"/>
        </w:rPr>
        <w:t>参考模版</w:t>
      </w:r>
    </w:p>
    <w:p w14:paraId="67859B08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服 务 合 同</w:t>
      </w:r>
    </w:p>
    <w:p w14:paraId="3466E20D">
      <w:pPr>
        <w:rPr>
          <w:rFonts w:hint="eastAsia"/>
        </w:rPr>
      </w:pPr>
    </w:p>
    <w:p w14:paraId="58C902EE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合同编号：________________</w:t>
      </w:r>
      <w:bookmarkStart w:id="0" w:name="_GoBack"/>
      <w:bookmarkEnd w:id="0"/>
    </w:p>
    <w:p w14:paraId="71CCB35C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甲方（采购人）：__________________________</w:t>
      </w:r>
    </w:p>
    <w:p w14:paraId="4A2B2DE5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乙方（成交供应商）：_________</w:t>
      </w:r>
      <w:r>
        <w:rPr>
          <w:rFonts w:hint="eastAsia"/>
          <w:sz w:val="28"/>
          <w:szCs w:val="28"/>
          <w:u w:val="single"/>
        </w:rPr>
        <w:t>_</w:t>
      </w:r>
      <w:r>
        <w:rPr>
          <w:rFonts w:hint="eastAsia"/>
          <w:sz w:val="28"/>
          <w:szCs w:val="28"/>
          <w:u w:val="single"/>
          <w:lang w:val="en-US" w:eastAsia="zh-CN"/>
        </w:rPr>
        <w:t xml:space="preserve">   </w:t>
      </w:r>
      <w:r>
        <w:rPr>
          <w:rFonts w:hint="eastAsia"/>
          <w:sz w:val="28"/>
          <w:szCs w:val="28"/>
          <w:u w:val="single"/>
        </w:rPr>
        <w:t>__</w:t>
      </w:r>
      <w:r>
        <w:rPr>
          <w:rFonts w:hint="eastAsia"/>
          <w:sz w:val="28"/>
          <w:szCs w:val="28"/>
        </w:rPr>
        <w:t>________</w:t>
      </w:r>
    </w:p>
    <w:p w14:paraId="65F1B7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根据《中华人民共和国民法典》《中华人民共和国政府采购法》及本次项目竞争性磋商文件、乙方响应文件、成交结果等相关文件，甲乙双方本着平等自愿、诚实信用的原则，就本项目服务事宜达成如下协议，双方共同遵照执行。</w:t>
      </w:r>
    </w:p>
    <w:p w14:paraId="7A1098E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第一条 项目概况</w:t>
      </w:r>
    </w:p>
    <w:p w14:paraId="60FAD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1. 项目名称：陕西省第十八届运动会2026年“百日健步迎省运”群众参与主题活动项目</w:t>
      </w:r>
      <w:r>
        <w:rPr>
          <w:rFonts w:hint="eastAsia"/>
          <w:sz w:val="28"/>
          <w:szCs w:val="28"/>
          <w:lang w:eastAsia="zh-CN"/>
        </w:rPr>
        <w:t>。</w:t>
      </w:r>
    </w:p>
    <w:p w14:paraId="0B2D431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服务地点：采购人指定地点</w:t>
      </w:r>
      <w:r>
        <w:rPr>
          <w:rFonts w:hint="eastAsia"/>
          <w:sz w:val="28"/>
          <w:szCs w:val="28"/>
          <w:lang w:eastAsia="zh-CN"/>
        </w:rPr>
        <w:t>。</w:t>
      </w:r>
    </w:p>
    <w:p w14:paraId="1B3106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合同履行期限：自合同签订之日起至2026年12月31日</w:t>
      </w:r>
      <w:r>
        <w:rPr>
          <w:rFonts w:hint="eastAsia"/>
          <w:sz w:val="28"/>
          <w:szCs w:val="28"/>
          <w:lang w:eastAsia="zh-CN"/>
        </w:rPr>
        <w:t>。</w:t>
      </w:r>
    </w:p>
    <w:p w14:paraId="5413D0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第二条 服务内容及标准</w:t>
      </w:r>
    </w:p>
    <w:p w14:paraId="7D1738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按照本项目磋商文件、响应文件及采购人要求，完成“百日健步迎省运”群众健步走主题活动整体运营服务，主要包含但不限于：活动整体策划、线上健步走小程序运维、后台系统管理、数据统计、活动宣传推广、赛事秩序保障、奖品采购制作发放、活动资料整理归档、全程技术保障等全部工作。</w:t>
      </w:r>
    </w:p>
    <w:p w14:paraId="3FD5D4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服务质量及成果必须满足以下标准：</w:t>
      </w:r>
    </w:p>
    <w:p w14:paraId="2390C5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小程序功能完整，可正常实现用户报名、打卡、计步、排名、勋章发放、后台管理等功能，系统稳定运行不少于60天；</w:t>
      </w:r>
    </w:p>
    <w:p w14:paraId="21271B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活动全程数据真实、排名准确，有效识别、拦截异常刷步行为，保障赛事公平公正；</w:t>
      </w:r>
    </w:p>
    <w:p w14:paraId="6F9C01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完成活动预热、赛中推广、赛后总结全流程宣传工作；</w:t>
      </w:r>
    </w:p>
    <w:p w14:paraId="1CE172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奖品采购、制作、发放规范到位，台账资料完整；</w:t>
      </w:r>
    </w:p>
    <w:p w14:paraId="07608A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无重大舆情、无群体性投诉事件；</w:t>
      </w:r>
    </w:p>
    <w:p w14:paraId="405DBF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6. 按期提交活动数据报表、影像素材、总结报告、全套归档资料，通过采购人审核验收。</w:t>
      </w:r>
    </w:p>
    <w:p w14:paraId="59124F2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第三条 合同价款</w:t>
      </w:r>
    </w:p>
    <w:p w14:paraId="337ED1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本合同为固定总价包干合同。</w:t>
      </w:r>
    </w:p>
    <w:p w14:paraId="368F0AD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合同总金额：人民币（大写）________元整（¥.00元）。</w:t>
      </w:r>
    </w:p>
    <w:p w14:paraId="46CE75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包干范围：包含小程序开发运维、服务器租赁、活动策划、现场保障、宣传素材制作、奖品物料、人工服务、税费、资料整理、后期维保、风险成本等本项目全部费用。甲方不再支付任何其他新增费用。</w:t>
      </w:r>
    </w:p>
    <w:p w14:paraId="66149D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第四条 付款方式</w:t>
      </w:r>
    </w:p>
    <w:p w14:paraId="215F3F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本项目采用分期支付方式，付款均以乙方提供合法有效增值税发票为前提：</w:t>
      </w:r>
    </w:p>
    <w:p w14:paraId="41193B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首付款：合同签订生效之日起15个工作日内，甲方向乙方支付合同总金额的40%；</w:t>
      </w:r>
    </w:p>
    <w:p w14:paraId="68A726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尾款：本项目全部服务内容完成，经甲方整体验收合格后15个工作日内，甲方向乙方支付剩余60%合同价款。</w:t>
      </w:r>
    </w:p>
    <w:p w14:paraId="62A578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第五条 履约验收</w:t>
      </w:r>
    </w:p>
    <w:p w14:paraId="00C337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验收方式：甲方自行组织验收，不聘请第三方、专家及服务对象参与验收。</w:t>
      </w:r>
    </w:p>
    <w:p w14:paraId="5DF8407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验收时间节点</w:t>
      </w:r>
    </w:p>
    <w:p w14:paraId="3BBE7D0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（1）第一次阶段性验收：2026年8月15日</w:t>
      </w:r>
    </w:p>
    <w:p w14:paraId="39421B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（2）项目最终竣工验收：2026年12月15日</w:t>
      </w:r>
    </w:p>
    <w:p w14:paraId="3579FF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技术验收内容</w:t>
      </w:r>
    </w:p>
    <w:p w14:paraId="6EFF982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（1）小程序系统运行稳定，无重大故障，打卡、排名、数据统计功能正常；</w:t>
      </w:r>
    </w:p>
    <w:p w14:paraId="64178B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（2）数据审核严格，无作弊数据，排名真实公平；</w:t>
      </w:r>
    </w:p>
    <w:p w14:paraId="02F6E00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（3）全程运维记录完整，服务规范。</w:t>
      </w:r>
    </w:p>
    <w:p w14:paraId="369BC6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商务验收内容</w:t>
      </w:r>
    </w:p>
    <w:p w14:paraId="4A8300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（1）全周期宣传工作落实到位，素材齐全、传播达标；</w:t>
      </w:r>
    </w:p>
    <w:p w14:paraId="3B65E7A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（2）奖品发放到位、台账清晰；</w:t>
      </w:r>
    </w:p>
    <w:p w14:paraId="4341D20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（3）全套活动档案、总结报告、数据报表、影像资料齐全、审核通过；</w:t>
      </w:r>
    </w:p>
    <w:p w14:paraId="1D7FEF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（4）活动整体效果达到全民迎省运、普及全民健身的预期目标。</w:t>
      </w:r>
    </w:p>
    <w:p w14:paraId="0D8A44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5. 验收结果</w:t>
      </w:r>
    </w:p>
    <w:p w14:paraId="0D7759E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验收合格出具验收合格报告；验收不合格，乙方须限期无偿整改、复验，直至验收合格。</w:t>
      </w:r>
    </w:p>
    <w:p w14:paraId="0D8343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第六条 知识产权</w:t>
      </w:r>
    </w:p>
    <w:p w14:paraId="35B7987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本项目履约期间产生的所有图文资料、宣传素材、程序代码、页面版式、活动数据、总结报告等全部知识产权归甲方独家所有。</w:t>
      </w:r>
    </w:p>
    <w:p w14:paraId="0CAD96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乙方仅可为本项目履约使用，不得复制、传播、转租、授权第三方或用于其他商业用途。</w:t>
      </w:r>
    </w:p>
    <w:p w14:paraId="01E69A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第七条 双方权利与义务</w:t>
      </w:r>
    </w:p>
    <w:p w14:paraId="7D1484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（一）甲方权利义务</w:t>
      </w:r>
    </w:p>
    <w:p w14:paraId="37A779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负责确定活动要求、实施点位、工作标准，对乙方服务全过程监督；</w:t>
      </w:r>
    </w:p>
    <w:p w14:paraId="7973C8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按合同约定及时支付合同价款；</w:t>
      </w:r>
    </w:p>
    <w:p w14:paraId="528FAC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及时配合乙方完成验收、对接协调工作。</w:t>
      </w:r>
    </w:p>
    <w:p w14:paraId="0BF53B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（二）乙方权利义务</w:t>
      </w:r>
    </w:p>
    <w:p w14:paraId="185831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严格按照磋商文件、投标承诺及甲方要求保质保量完成全部服务工作；</w:t>
      </w:r>
    </w:p>
    <w:p w14:paraId="45660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全程做好系统运维、活动保障、舆情防控，确保活动安全、平稳、有序开展；</w:t>
      </w:r>
    </w:p>
    <w:p w14:paraId="5D01F06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全程自主承担人工、设备、物料、技术故障、运营损耗等全部成本及风险；</w:t>
      </w:r>
    </w:p>
    <w:p w14:paraId="2220FAD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按期提交全部成果资料，配合甲方完成阶段性验收及最终验收。</w:t>
      </w:r>
    </w:p>
    <w:p w14:paraId="02E6B2F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第八条 风险分担与成本约定</w:t>
      </w:r>
    </w:p>
    <w:p w14:paraId="5F1CB0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本项目为固定总价包干，合同价款包含全部运营成本、技术成本、物料成本、人工成本及风险费用。</w:t>
      </w:r>
    </w:p>
    <w:p w14:paraId="06DE2B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常规运营故障、系统问题、人工损耗、物料增补等所有新增费用，均由乙方自行承担。</w:t>
      </w:r>
    </w:p>
    <w:p w14:paraId="0E4D0A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因甲方原因造成项目变更、停滞，按实际完成工作量据实结算。</w:t>
      </w:r>
    </w:p>
    <w:p w14:paraId="6B63BFD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不可抗力造成履约延误，双方友好协商解决。</w:t>
      </w:r>
    </w:p>
    <w:p w14:paraId="2DE2E9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第九条 违约责任</w:t>
      </w:r>
    </w:p>
    <w:p w14:paraId="430CEB7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任何一方未按合同约定履行义务，视为违约，违约方须整改到位，并赔偿守约方实际经济损失。</w:t>
      </w:r>
    </w:p>
    <w:p w14:paraId="51D75FA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乙方服务质量不达标、系统频繁故障、活动无法正常开展、造成舆情或投诉的，甲方有权要求整改、扣减款项直至终止合同。</w:t>
      </w:r>
    </w:p>
    <w:p w14:paraId="3EAABBE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甲方无故逾期付款的，按国家相关规定承担逾期履约责任。</w:t>
      </w:r>
    </w:p>
    <w:p w14:paraId="6BA382E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第十条 争议解决</w:t>
      </w:r>
    </w:p>
    <w:p w14:paraId="7E8C95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合同履行过程中发生争议，双方优先友好协商解决；协商不成，任意一方可向项目所在地人民法院提起诉讼。</w:t>
      </w:r>
    </w:p>
    <w:p w14:paraId="7BA86A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第十一条 其他约定</w:t>
      </w:r>
    </w:p>
    <w:p w14:paraId="13C00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本项目无履约保证金、无质量保证金。</w:t>
      </w:r>
    </w:p>
    <w:p w14:paraId="356D7F1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本项目所有附件、磋商文件、乙方响应文件、成交通知书均为本合同有效组成部分，与本合同具有同等法律效力。</w:t>
      </w:r>
    </w:p>
    <w:p w14:paraId="1ED85D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3. 本合同未尽事宜，双方可签订补充协议，补充协议与本合同具有同等效力。</w:t>
      </w:r>
    </w:p>
    <w:p w14:paraId="040FFD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第十二条 合同生效及份数</w:t>
      </w:r>
    </w:p>
    <w:p w14:paraId="2FABDE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1. 本合同自双方法定代表人（授权代表人）签字并加盖公章之日起生效。</w:t>
      </w:r>
    </w:p>
    <w:p w14:paraId="3D7E284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2. 本合同一式肆份，甲方贰份、乙方贰份，具有同等法律效力。</w:t>
      </w:r>
    </w:p>
    <w:p w14:paraId="256CF8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（以下无正文）</w:t>
      </w:r>
    </w:p>
    <w:p w14:paraId="4B7A5DC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560" w:firstLineChars="200"/>
        <w:textAlignment w:val="auto"/>
        <w:rPr>
          <w:rFonts w:hint="eastAsia"/>
          <w:sz w:val="28"/>
          <w:szCs w:val="28"/>
        </w:rPr>
      </w:pPr>
    </w:p>
    <w:p w14:paraId="20C4E477">
      <w:pPr>
        <w:spacing w:line="360" w:lineRule="auto"/>
        <w:rPr>
          <w:rFonts w:hint="eastAsia"/>
          <w:sz w:val="28"/>
          <w:szCs w:val="28"/>
        </w:rPr>
      </w:pPr>
    </w:p>
    <w:p w14:paraId="5FFB70F1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甲方（盖章）：____________________</w:t>
      </w:r>
    </w:p>
    <w:p w14:paraId="26C2E682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法定代表人/授权代表（签字）：__________</w:t>
      </w:r>
    </w:p>
    <w:p w14:paraId="56F5EF06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日期：______年____月____日</w:t>
      </w:r>
    </w:p>
    <w:p w14:paraId="67EF70E9">
      <w:pPr>
        <w:spacing w:line="360" w:lineRule="auto"/>
        <w:rPr>
          <w:rFonts w:hint="eastAsia"/>
          <w:sz w:val="28"/>
          <w:szCs w:val="28"/>
        </w:rPr>
      </w:pPr>
    </w:p>
    <w:p w14:paraId="00C9FB4D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乙方（盖章）：____________________</w:t>
      </w:r>
    </w:p>
    <w:p w14:paraId="6A0E611A">
      <w:pPr>
        <w:spacing w:line="360" w:lineRule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法定代表人/授权代表（签字）：__________</w:t>
      </w:r>
    </w:p>
    <w:p w14:paraId="4AA797CE">
      <w:pPr>
        <w:spacing w:line="360" w:lineRule="auto"/>
      </w:pPr>
      <w:r>
        <w:rPr>
          <w:rFonts w:hint="eastAsia"/>
          <w:sz w:val="28"/>
          <w:szCs w:val="28"/>
        </w:rPr>
        <w:t>日期：______年____月____日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06F5E37"/>
    <w:rsid w:val="07F32A16"/>
    <w:rsid w:val="2B214B6C"/>
    <w:rsid w:val="406F5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2124</Words>
  <Characters>2339</Characters>
  <Lines>0</Lines>
  <Paragraphs>0</Paragraphs>
  <TotalTime>7</TotalTime>
  <ScaleCrop>false</ScaleCrop>
  <LinksUpToDate>false</LinksUpToDate>
  <CharactersWithSpaces>2399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2026-06-04T08:59:00Z</dcterms:created>
  <dc:creator>Eldar &amp;星空</dc:creator>
  <cp:lastModifiedBy>Eldar &amp;星空</cp:lastModifiedBy>
  <dcterms:modified xsi:type="dcterms:W3CDTF">2026-06-04T09:11:13Z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DB2B7D7CCD8748C6B27D361887D8FAA1_11</vt:lpwstr>
  </property>
  <property fmtid="{D5CDD505-2E9C-101B-9397-08002B2CF9AE}" pid="4" name="KSOTemplateDocerSaveRecord">
    <vt:lpwstr>eyJoZGlkIjoiNzZhNGQ2OWE1M2FjM2YyNjVkYmE2NmZlNTNjMTg1YTciLCJ1c2VySWQiOiI4NzUzNjM4NzIifQ==</vt:lpwstr>
  </property>
</Properties>
</file>