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版本号：QCZB-2026-02720260519002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小萝卜头墓区后挡土墙及部分围墙维修加固项目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QCZB-2026-027</w:t>
      </w:r>
      <w:r>
        <w:br/>
      </w:r>
      <w:r>
        <w:br/>
      </w:r>
      <w:r>
        <w:br/>
      </w:r>
    </w:p>
    <w:p>
      <w:pPr>
        <w:pStyle w:val="null3"/>
        <w:jc w:val="center"/>
        <w:outlineLvl w:val="2"/>
      </w:pPr>
      <w:r>
        <w:rPr>
          <w:rFonts w:ascii="仿宋_GB2312" w:hAnsi="仿宋_GB2312" w:cs="仿宋_GB2312" w:eastAsia="仿宋_GB2312"/>
          <w:sz w:val="28"/>
          <w:b/>
        </w:rPr>
        <w:t>西安市长安区杨虎城将军陵园管理处</w:t>
      </w:r>
    </w:p>
    <w:p>
      <w:pPr>
        <w:pStyle w:val="null3"/>
        <w:jc w:val="center"/>
        <w:outlineLvl w:val="2"/>
      </w:pPr>
      <w:r>
        <w:rPr>
          <w:rFonts w:ascii="仿宋_GB2312" w:hAnsi="仿宋_GB2312" w:cs="仿宋_GB2312" w:eastAsia="仿宋_GB2312"/>
          <w:sz w:val="28"/>
          <w:b/>
        </w:rPr>
        <w:t>陕西乾畅工程项目管理有限公司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陕西乾畅工程项目管理有限公司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西安市长安区杨虎城将军陵园管理处</w:t>
      </w:r>
      <w:r>
        <w:rPr>
          <w:rFonts w:ascii="仿宋_GB2312" w:hAnsi="仿宋_GB2312" w:cs="仿宋_GB2312" w:eastAsia="仿宋_GB2312"/>
        </w:rPr>
        <w:t>委托，拟对</w:t>
      </w:r>
      <w:r>
        <w:rPr>
          <w:rFonts w:ascii="仿宋_GB2312" w:hAnsi="仿宋_GB2312" w:cs="仿宋_GB2312" w:eastAsia="仿宋_GB2312"/>
        </w:rPr>
        <w:t>小萝卜头墓区后挡土墙及部分围墙维修加固项目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QCZB-2026-027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小萝卜头墓区后挡土墙及部分围墙维修加固项目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的对小萝卜头墓区后挡土墙及部分围墙维修加固项目进行加固维修，共包含两部分，分别为挡土墙工程、园林绿化工程，主要内容为挡土墙、大门、路面的拆除维修，以及绿化的挖除栽植等（具体建设内容详见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采购包1（小萝卜头墓区后挡土墙及部分围墙维修加固项目）：属于专门面向中小企业采购。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代表人身份证明书及授权书：法定代表人直接投标须提交法定代表人身份证明书，法定代表人授权代表参加投标的，须出具法定代表人身份证明书及授权书，供应商需在项目电子化交易系统中按要求上传相应证明文件并进行电子签章；</w:t>
      </w:r>
    </w:p>
    <w:p>
      <w:pPr>
        <w:pStyle w:val="null3"/>
      </w:pPr>
      <w:r>
        <w:rPr>
          <w:rFonts w:ascii="仿宋_GB2312" w:hAnsi="仿宋_GB2312" w:cs="仿宋_GB2312" w:eastAsia="仿宋_GB2312"/>
        </w:rPr>
        <w:t>3、资信能力证明文件：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企业资质要求：供应商须具备建设行政主管部门颁发的建筑工程施工总承包三级及以上（含三级）资质，在有效期内，且具备有效的安全生产许可证（复印件加盖供应商公章），供应商需在项目电子化交易系统中按要求上传相应证明文件并进行电子签章；</w:t>
      </w:r>
    </w:p>
    <w:p>
      <w:pPr>
        <w:pStyle w:val="null3"/>
      </w:pPr>
      <w:r>
        <w:rPr>
          <w:rFonts w:ascii="仿宋_GB2312" w:hAnsi="仿宋_GB2312" w:cs="仿宋_GB2312" w:eastAsia="仿宋_GB2312"/>
        </w:rPr>
        <w:t>7、拟派项目经理资质要求：拟派项目经理须具备建筑工程专业二级及以上（含二级）注册建造师资质，在有效期内，且具备有效的安全生产考核合格证书（B证），并提供项目经理无其他在建工程承诺，供应商需在项目电子化交易系统中按要求上传相应证明文件并进行电子签章；</w:t>
      </w:r>
    </w:p>
    <w:p>
      <w:pPr>
        <w:pStyle w:val="null3"/>
      </w:pPr>
      <w:r>
        <w:rPr>
          <w:rFonts w:ascii="仿宋_GB2312" w:hAnsi="仿宋_GB2312" w:cs="仿宋_GB2312" w:eastAsia="仿宋_GB2312"/>
        </w:rPr>
        <w:t>8、承诺函：供应商须提供具有履行合同所必需的设备和专业技术能力的承诺函(加盖供应商公章)，供应商需在项目电子化交易系统中按要求上传相应证明文件并进行电子签章；</w:t>
      </w:r>
    </w:p>
    <w:p>
      <w:pPr>
        <w:pStyle w:val="null3"/>
      </w:pPr>
      <w:r>
        <w:rPr>
          <w:rFonts w:ascii="仿宋_GB2312" w:hAnsi="仿宋_GB2312" w:cs="仿宋_GB2312" w:eastAsia="仿宋_GB2312"/>
        </w:rPr>
        <w:t>9、书面声明：供应商应具备良好的商业信誉，提供参加政府采购活动前3年内在经营活动中没有重大违法记录的书面声明，供应商需在项目电子化交易系统中按要求上传相应证明文件并进行电子签章；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pPr>
        <w:pStyle w:val="null3"/>
      </w:pPr>
      <w:r>
        <w:rPr>
          <w:rFonts w:ascii="仿宋_GB2312" w:hAnsi="仿宋_GB2312" w:cs="仿宋_GB2312" w:eastAsia="仿宋_GB2312"/>
        </w:rPr>
        <w:t>11、中小企业声明函：本项目专门面向中小企业采购，仅限符合《政府采购促进中小企业发展管理办法》（财库〔2020〕46号）条件的企业参与，供应商应填写中小企业声明函并对真实性负责（残疾人福利性单位及监狱企业视同为小型、微型企业）；</w:t>
      </w:r>
    </w:p>
    <w:p>
      <w:pPr>
        <w:pStyle w:val="null3"/>
      </w:pPr>
      <w:r>
        <w:rPr>
          <w:rFonts w:ascii="仿宋_GB2312" w:hAnsi="仿宋_GB2312" w:cs="仿宋_GB2312" w:eastAsia="仿宋_GB2312"/>
        </w:rPr>
        <w:t>12、关联关系承诺书：单位负责人为同一人或者存在直接控股、管理关系的不同供应商，不得参加同一合同项下的政府采购活动</w:t>
      </w:r>
    </w:p>
    <w:p>
      <w:pPr>
        <w:pStyle w:val="null3"/>
      </w:pPr>
      <w:r>
        <w:rPr>
          <w:rFonts w:ascii="仿宋_GB2312" w:hAnsi="仿宋_GB2312" w:cs="仿宋_GB2312" w:eastAsia="仿宋_GB2312"/>
        </w:rPr>
        <w:t>13、非联合体投标承诺书：本项目不接受联合体磋商，供应商应提供《非联合体投标承诺书》，视为独立投标。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西安市长安区杨虎城将军陵园管理处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西安市长安区韦曲街道双竹村甲字1号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西安市长安区杨虎城将军陵园管理处经办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029-85623067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陕西乾畅工程项目管理有限公司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西安市雁塔区太白南路5号紫薇尚层西一号楼一单元605室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17802936424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采购包1：623,950.00元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的通知》(计价格〔2002〕1980号)、《关于招标代理服务收费有关问题的通知》（发改办价格〔2003〕857号）以及《关于降低部分建设项目收费标准规范收费行为等有关问题的通知》(发改价格〔2011〕534号)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西安市长安区杨虎城将军陵园管理处</w:t>
      </w:r>
      <w:r>
        <w:rPr>
          <w:rFonts w:ascii="仿宋_GB2312" w:hAnsi="仿宋_GB2312" w:cs="仿宋_GB2312" w:eastAsia="仿宋_GB2312"/>
        </w:rPr>
        <w:t>和</w:t>
      </w:r>
      <w:r>
        <w:rPr>
          <w:rFonts w:ascii="仿宋_GB2312" w:hAnsi="仿宋_GB2312" w:cs="仿宋_GB2312" w:eastAsia="仿宋_GB2312"/>
        </w:rPr>
        <w:t>陕西乾畅工程项目管理有限公司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西安市长安区杨虎城将军陵园管理处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陕西乾畅工程项目管理有限公司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西安市长安区杨虎城将军陵园管理处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陕西乾畅工程项目管理有限公司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联系人：赵磊</w:t>
      </w:r>
    </w:p>
    <w:p>
      <w:pPr>
        <w:pStyle w:val="null3"/>
      </w:pPr>
      <w:r>
        <w:rPr>
          <w:rFonts w:ascii="仿宋_GB2312" w:hAnsi="仿宋_GB2312" w:cs="仿宋_GB2312" w:eastAsia="仿宋_GB2312"/>
        </w:rPr>
        <w:t>联系电话：17802936424</w:t>
      </w:r>
    </w:p>
    <w:p>
      <w:pPr>
        <w:pStyle w:val="null3"/>
      </w:pPr>
      <w:r>
        <w:rPr>
          <w:rFonts w:ascii="仿宋_GB2312" w:hAnsi="仿宋_GB2312" w:cs="仿宋_GB2312" w:eastAsia="仿宋_GB2312"/>
        </w:rPr>
        <w:t>地址：西安市雁塔区太白南路5号紫薇尚层西一号楼一单元605室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623,950.00</w:t>
      </w:r>
    </w:p>
    <w:p>
      <w:pPr>
        <w:pStyle w:val="null3"/>
      </w:pPr>
      <w:r>
        <w:rPr>
          <w:rFonts w:ascii="仿宋_GB2312" w:hAnsi="仿宋_GB2312" w:cs="仿宋_GB2312" w:eastAsia="仿宋_GB2312"/>
        </w:rPr>
        <w:t>采购包最高限价（元）: 622,746.23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小萝卜头墓区后挡土墙及部分围墙维修加固项目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623,950.00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标的名称：小萝卜头墓区后挡土墙及部分围墙维修加固项目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195"/>
              <w:jc w:val="left"/>
            </w:pPr>
            <w:r>
              <w:rPr>
                <w:rFonts w:ascii="仿宋_GB2312" w:hAnsi="仿宋_GB2312" w:cs="仿宋_GB2312" w:eastAsia="仿宋_GB2312"/>
                <w:sz w:val="24"/>
                <w:b/>
              </w:rPr>
              <w:t>一、工程概况</w:t>
            </w:r>
          </w:p>
          <w:p>
            <w:pPr>
              <w:pStyle w:val="null3"/>
              <w:ind w:right="-195" w:firstLine="482"/>
              <w:jc w:val="left"/>
            </w:pPr>
            <w:r>
              <w:rPr>
                <w:rFonts w:ascii="仿宋_GB2312" w:hAnsi="仿宋_GB2312" w:cs="仿宋_GB2312" w:eastAsia="仿宋_GB2312"/>
                <w:sz w:val="24"/>
                <w:b/>
              </w:rPr>
              <w:t>1、工程名称：</w:t>
            </w:r>
            <w:r>
              <w:rPr>
                <w:rFonts w:ascii="仿宋_GB2312" w:hAnsi="仿宋_GB2312" w:cs="仿宋_GB2312" w:eastAsia="仿宋_GB2312"/>
                <w:sz w:val="24"/>
              </w:rPr>
              <w:t>小萝卜头墓区后挡土墙及部分围墙维修加固项目</w:t>
            </w:r>
          </w:p>
          <w:p>
            <w:pPr>
              <w:pStyle w:val="null3"/>
              <w:ind w:right="-195" w:firstLine="482"/>
              <w:jc w:val="left"/>
            </w:pPr>
            <w:r>
              <w:rPr>
                <w:rFonts w:ascii="仿宋_GB2312" w:hAnsi="仿宋_GB2312" w:cs="仿宋_GB2312" w:eastAsia="仿宋_GB2312"/>
                <w:sz w:val="24"/>
                <w:b/>
              </w:rPr>
              <w:t>2、工程地点：</w:t>
            </w:r>
            <w:r>
              <w:rPr>
                <w:rFonts w:ascii="仿宋_GB2312" w:hAnsi="仿宋_GB2312" w:cs="仿宋_GB2312" w:eastAsia="仿宋_GB2312"/>
                <w:sz w:val="24"/>
              </w:rPr>
              <w:t>陕西省西安市长安区韦曲街道双竹村甲字一号</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预算金额</w:t>
            </w:r>
            <w:r>
              <w:rPr>
                <w:rFonts w:ascii="仿宋_GB2312" w:hAnsi="仿宋_GB2312" w:cs="仿宋_GB2312" w:eastAsia="仿宋_GB2312"/>
                <w:sz w:val="24"/>
                <w:b/>
              </w:rPr>
              <w:t>：</w:t>
            </w:r>
            <w:r>
              <w:rPr>
                <w:rFonts w:ascii="仿宋_GB2312" w:hAnsi="仿宋_GB2312" w:cs="仿宋_GB2312" w:eastAsia="仿宋_GB2312"/>
                <w:sz w:val="24"/>
              </w:rPr>
              <w:t>623950.00</w:t>
            </w:r>
            <w:r>
              <w:rPr>
                <w:rFonts w:ascii="仿宋_GB2312" w:hAnsi="仿宋_GB2312" w:cs="仿宋_GB2312" w:eastAsia="仿宋_GB2312"/>
                <w:sz w:val="24"/>
              </w:rPr>
              <w:t>元，</w:t>
            </w:r>
            <w:r>
              <w:rPr>
                <w:rFonts w:ascii="仿宋_GB2312" w:hAnsi="仿宋_GB2312" w:cs="仿宋_GB2312" w:eastAsia="仿宋_GB2312"/>
                <w:sz w:val="24"/>
                <w:b/>
              </w:rPr>
              <w:t>最高限价：</w:t>
            </w:r>
            <w:r>
              <w:rPr>
                <w:rFonts w:ascii="仿宋_GB2312" w:hAnsi="仿宋_GB2312" w:cs="仿宋_GB2312" w:eastAsia="仿宋_GB2312"/>
                <w:sz w:val="24"/>
              </w:rPr>
              <w:t>622746.23</w:t>
            </w:r>
            <w:r>
              <w:rPr>
                <w:rFonts w:ascii="仿宋_GB2312" w:hAnsi="仿宋_GB2312" w:cs="仿宋_GB2312" w:eastAsia="仿宋_GB2312"/>
                <w:sz w:val="24"/>
              </w:rPr>
              <w:t>元</w:t>
            </w:r>
            <w:r>
              <w:rPr>
                <w:rFonts w:ascii="仿宋_GB2312" w:hAnsi="仿宋_GB2312" w:cs="仿宋_GB2312" w:eastAsia="仿宋_GB2312"/>
                <w:sz w:val="24"/>
              </w:rPr>
              <w:t>（供应商报价超过以上报价的，按无效文件处理）</w:t>
            </w:r>
          </w:p>
          <w:p>
            <w:pPr>
              <w:pStyle w:val="null3"/>
              <w:ind w:right="-195" w:firstLine="482"/>
              <w:jc w:val="left"/>
            </w:pPr>
            <w:r>
              <w:rPr>
                <w:rFonts w:ascii="仿宋_GB2312" w:hAnsi="仿宋_GB2312" w:cs="仿宋_GB2312" w:eastAsia="仿宋_GB2312"/>
                <w:sz w:val="24"/>
                <w:b/>
              </w:rPr>
              <w:t>4、工程内容：</w:t>
            </w:r>
            <w:r>
              <w:rPr>
                <w:rFonts w:ascii="仿宋_GB2312" w:hAnsi="仿宋_GB2312" w:cs="仿宋_GB2312" w:eastAsia="仿宋_GB2312"/>
                <w:sz w:val="24"/>
                <w:color w:val="000000"/>
              </w:rPr>
              <w:t>本次项目的对小萝卜头墓区后挡土墙及部分围墙维修加固项目进行加固维修，共包含两部分，分别为挡土墙工程、园林绿化工程，主要内容为挡土墙、大门、路面的拆除维修，以及绿化的挖除栽植等（具体建设内容以工程量清单为准）。</w:t>
            </w:r>
          </w:p>
          <w:p>
            <w:pPr>
              <w:pStyle w:val="null3"/>
              <w:jc w:val="both"/>
            </w:pPr>
            <w:r>
              <w:rPr>
                <w:rFonts w:ascii="仿宋_GB2312" w:hAnsi="仿宋_GB2312" w:cs="仿宋_GB2312" w:eastAsia="仿宋_GB2312"/>
                <w:sz w:val="24"/>
                <w:b/>
              </w:rPr>
              <w:t>二、计价依据：</w:t>
            </w:r>
          </w:p>
          <w:p>
            <w:pPr>
              <w:pStyle w:val="null3"/>
              <w:ind w:firstLine="482"/>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编制依据</w:t>
            </w:r>
          </w:p>
          <w:p>
            <w:pPr>
              <w:pStyle w:val="null3"/>
              <w:ind w:firstLine="480"/>
              <w:jc w:val="left"/>
            </w:pPr>
            <w:r>
              <w:rPr>
                <w:rFonts w:ascii="仿宋_GB2312" w:hAnsi="仿宋_GB2312" w:cs="仿宋_GB2312" w:eastAsia="仿宋_GB2312"/>
                <w:sz w:val="24"/>
                <w:color w:val="000000"/>
              </w:rPr>
              <w:t>1、本工程根据设计图纸进行计算；</w:t>
            </w:r>
          </w:p>
          <w:p>
            <w:pPr>
              <w:pStyle w:val="null3"/>
              <w:ind w:firstLine="480"/>
              <w:jc w:val="left"/>
            </w:pPr>
            <w:r>
              <w:rPr>
                <w:rFonts w:ascii="仿宋_GB2312" w:hAnsi="仿宋_GB2312" w:cs="仿宋_GB2312" w:eastAsia="仿宋_GB2312"/>
                <w:sz w:val="24"/>
                <w:color w:val="000000"/>
              </w:rPr>
              <w:t>2、国家及省、市规范要求的常规施工方法；</w:t>
            </w:r>
          </w:p>
          <w:p>
            <w:pPr>
              <w:pStyle w:val="null3"/>
              <w:ind w:firstLine="480"/>
              <w:jc w:val="left"/>
            </w:pPr>
            <w:r>
              <w:rPr>
                <w:rFonts w:ascii="仿宋_GB2312" w:hAnsi="仿宋_GB2312" w:cs="仿宋_GB2312" w:eastAsia="仿宋_GB2312"/>
                <w:sz w:val="24"/>
                <w:color w:val="000000"/>
              </w:rPr>
              <w:t>3、与建设项目相关的标准、规范等技术资料；</w:t>
            </w:r>
          </w:p>
          <w:p>
            <w:pPr>
              <w:pStyle w:val="null3"/>
              <w:ind w:firstLine="480"/>
              <w:jc w:val="left"/>
            </w:pPr>
            <w:r>
              <w:rPr>
                <w:rFonts w:ascii="仿宋_GB2312" w:hAnsi="仿宋_GB2312" w:cs="仿宋_GB2312" w:eastAsia="仿宋_GB2312"/>
                <w:sz w:val="24"/>
                <w:color w:val="000000"/>
              </w:rPr>
              <w:t>4、陕西省建设工程工程量清单计价计算标准(2025)及其配套文件；</w:t>
            </w:r>
          </w:p>
          <w:p>
            <w:pPr>
              <w:pStyle w:val="null3"/>
              <w:ind w:firstLine="480"/>
              <w:jc w:val="left"/>
            </w:pPr>
            <w:r>
              <w:rPr>
                <w:rFonts w:ascii="仿宋_GB2312" w:hAnsi="仿宋_GB2312" w:cs="仿宋_GB2312" w:eastAsia="仿宋_GB2312"/>
                <w:sz w:val="24"/>
                <w:color w:val="000000"/>
              </w:rPr>
              <w:t>5、陕西省建设工程费用规则（2025）、陕西省房屋建筑与装饰工程基价表（2025）、陕西省通用安装工程基价表（2025）、陕西省房屋建筑与装饰工程消耗量定额（2025）、陕西省通用安装工程消耗量定额（2025）、陕西省建设工程施工机械台班费用定额（2025）等相关文件；</w:t>
            </w:r>
          </w:p>
          <w:p>
            <w:pPr>
              <w:pStyle w:val="null3"/>
              <w:ind w:firstLine="480"/>
              <w:jc w:val="left"/>
            </w:pPr>
            <w:r>
              <w:rPr>
                <w:rFonts w:ascii="仿宋_GB2312" w:hAnsi="仿宋_GB2312" w:cs="仿宋_GB2312" w:eastAsia="仿宋_GB2312"/>
                <w:sz w:val="24"/>
                <w:color w:val="000000"/>
              </w:rPr>
              <w:t>6、陕西省基价表说明(2025):人工费综合工种人工工日消耗量按照《陕西省房屋建筑与装饰、通用安装工程消耗量定额（2025）》计算，一类工日单价155元/工日，房屋建筑与装饰工程二类工日单价190元/工日，通用安装工程二类工日单价186元/工日，三类工日单价215元/工日；</w:t>
            </w:r>
          </w:p>
          <w:p>
            <w:pPr>
              <w:pStyle w:val="null3"/>
              <w:ind w:firstLine="480"/>
              <w:jc w:val="left"/>
            </w:pPr>
            <w:r>
              <w:rPr>
                <w:rFonts w:ascii="仿宋_GB2312" w:hAnsi="仿宋_GB2312" w:cs="仿宋_GB2312" w:eastAsia="仿宋_GB2312"/>
                <w:sz w:val="24"/>
                <w:color w:val="000000"/>
              </w:rPr>
              <w:t>7、本工程材料价格按《陕西工程造价信息》2025年10月信息价计入；部分信息价中没有的材料参考市场价格计入；</w:t>
            </w:r>
          </w:p>
          <w:p>
            <w:pPr>
              <w:pStyle w:val="null3"/>
              <w:ind w:firstLine="480"/>
              <w:jc w:val="left"/>
            </w:pPr>
            <w:r>
              <w:rPr>
                <w:rFonts w:ascii="仿宋_GB2312" w:hAnsi="仿宋_GB2312" w:cs="仿宋_GB2312" w:eastAsia="仿宋_GB2312"/>
                <w:sz w:val="24"/>
                <w:color w:val="000000"/>
              </w:rPr>
              <w:t>8、本工程预算所提供工程项目特征仅表达了主要工程做法，组价时依据设计图纸、相关图集、技术规范等进行组价；</w:t>
            </w:r>
          </w:p>
          <w:p>
            <w:pPr>
              <w:pStyle w:val="null3"/>
              <w:ind w:firstLine="480"/>
              <w:jc w:val="left"/>
            </w:pPr>
            <w:r>
              <w:rPr>
                <w:rFonts w:ascii="仿宋_GB2312" w:hAnsi="仿宋_GB2312" w:cs="仿宋_GB2312" w:eastAsia="仿宋_GB2312"/>
                <w:sz w:val="24"/>
                <w:color w:val="000000"/>
              </w:rPr>
              <w:t>9、本项目采用广联达云计价平台 GCCP7.0(7.5000.23.1)版本。</w:t>
            </w:r>
          </w:p>
          <w:p>
            <w:pPr>
              <w:pStyle w:val="null3"/>
              <w:ind w:firstLine="482"/>
              <w:jc w:val="left"/>
            </w:pPr>
            <w:r>
              <w:rPr>
                <w:rFonts w:ascii="仿宋_GB2312" w:hAnsi="仿宋_GB2312" w:cs="仿宋_GB2312" w:eastAsia="仿宋_GB2312"/>
                <w:sz w:val="24"/>
                <w:b/>
                <w:color w:val="000000"/>
              </w:rPr>
              <w:t>（二）其他问题</w:t>
            </w:r>
          </w:p>
          <w:p>
            <w:pPr>
              <w:pStyle w:val="null3"/>
              <w:ind w:firstLine="480"/>
              <w:jc w:val="both"/>
            </w:pPr>
            <w:r>
              <w:rPr>
                <w:rFonts w:ascii="仿宋_GB2312" w:hAnsi="仿宋_GB2312" w:cs="仿宋_GB2312" w:eastAsia="仿宋_GB2312"/>
                <w:sz w:val="24"/>
              </w:rPr>
              <w:t>1、本工程垃圾外运运距暂按 3km 计入；</w:t>
            </w:r>
          </w:p>
          <w:p>
            <w:pPr>
              <w:pStyle w:val="null3"/>
              <w:ind w:firstLine="480"/>
              <w:jc w:val="both"/>
            </w:pPr>
            <w:r>
              <w:rPr>
                <w:rFonts w:ascii="仿宋_GB2312" w:hAnsi="仿宋_GB2312" w:cs="仿宋_GB2312" w:eastAsia="仿宋_GB2312"/>
                <w:sz w:val="24"/>
              </w:rPr>
              <w:t>2、绿化养护期暂按 1 年计入；</w:t>
            </w:r>
          </w:p>
          <w:p>
            <w:pPr>
              <w:pStyle w:val="null3"/>
              <w:ind w:right="-195" w:firstLine="480"/>
              <w:jc w:val="left"/>
            </w:pPr>
            <w:r>
              <w:rPr>
                <w:rFonts w:ascii="仿宋_GB2312" w:hAnsi="仿宋_GB2312" w:cs="仿宋_GB2312" w:eastAsia="仿宋_GB2312"/>
                <w:sz w:val="24"/>
              </w:rPr>
              <w:t>3、大门按原大门安装+喷漆计入；</w:t>
            </w:r>
          </w:p>
          <w:p>
            <w:pPr>
              <w:pStyle w:val="null3"/>
              <w:ind w:right="-195"/>
              <w:jc w:val="left"/>
            </w:pPr>
            <w:r>
              <w:rPr>
                <w:rFonts w:ascii="仿宋_GB2312" w:hAnsi="仿宋_GB2312" w:cs="仿宋_GB2312" w:eastAsia="仿宋_GB2312"/>
                <w:sz w:val="24"/>
                <w:b/>
              </w:rPr>
              <w:t>三、施工计划：</w:t>
            </w:r>
            <w:r>
              <w:rPr>
                <w:rFonts w:ascii="仿宋_GB2312" w:hAnsi="仿宋_GB2312" w:cs="仿宋_GB2312" w:eastAsia="仿宋_GB2312"/>
                <w:sz w:val="24"/>
              </w:rPr>
              <w:t>施工顺序由施工单位确定，施工过程中应及时清理建筑垃圾。</w:t>
            </w:r>
            <w:r>
              <w:rPr>
                <w:rFonts w:ascii="仿宋_GB2312" w:hAnsi="仿宋_GB2312" w:cs="仿宋_GB2312" w:eastAsia="仿宋_GB2312"/>
                <w:sz w:val="24"/>
              </w:rPr>
              <w:t xml:space="preserve">  </w:t>
            </w:r>
          </w:p>
          <w:p>
            <w:pPr>
              <w:pStyle w:val="null3"/>
              <w:ind w:right="-195"/>
              <w:jc w:val="left"/>
            </w:pPr>
            <w:r>
              <w:rPr>
                <w:rFonts w:ascii="仿宋_GB2312" w:hAnsi="仿宋_GB2312" w:cs="仿宋_GB2312" w:eastAsia="仿宋_GB2312"/>
                <w:sz w:val="24"/>
                <w:b/>
              </w:rPr>
              <w:t>四、工期要求：</w:t>
            </w:r>
            <w:r>
              <w:rPr>
                <w:rFonts w:ascii="仿宋_GB2312" w:hAnsi="仿宋_GB2312" w:cs="仿宋_GB2312" w:eastAsia="仿宋_GB2312"/>
                <w:sz w:val="24"/>
              </w:rPr>
              <w:t>施工合同签订之日起</w:t>
            </w:r>
            <w:r>
              <w:rPr>
                <w:rFonts w:ascii="仿宋_GB2312" w:hAnsi="仿宋_GB2312" w:cs="仿宋_GB2312" w:eastAsia="仿宋_GB2312"/>
                <w:sz w:val="24"/>
              </w:rPr>
              <w:t>60</w:t>
            </w:r>
            <w:r>
              <w:rPr>
                <w:rFonts w:ascii="仿宋_GB2312" w:hAnsi="仿宋_GB2312" w:cs="仿宋_GB2312" w:eastAsia="仿宋_GB2312"/>
                <w:sz w:val="24"/>
              </w:rPr>
              <w:t>日历天内完成</w:t>
            </w:r>
            <w:r>
              <w:rPr>
                <w:rFonts w:ascii="仿宋_GB2312" w:hAnsi="仿宋_GB2312" w:cs="仿宋_GB2312" w:eastAsia="仿宋_GB2312"/>
                <w:sz w:val="24"/>
              </w:rPr>
              <w:t>。</w:t>
            </w:r>
          </w:p>
          <w:p>
            <w:pPr>
              <w:pStyle w:val="null3"/>
              <w:ind w:right="-195"/>
              <w:jc w:val="left"/>
            </w:pPr>
            <w:r>
              <w:rPr>
                <w:rFonts w:ascii="仿宋_GB2312" w:hAnsi="仿宋_GB2312" w:cs="仿宋_GB2312" w:eastAsia="仿宋_GB2312"/>
                <w:sz w:val="24"/>
                <w:b/>
              </w:rPr>
              <w:t>五、工程质量要求：</w:t>
            </w:r>
            <w:r>
              <w:rPr>
                <w:rFonts w:ascii="仿宋_GB2312" w:hAnsi="仿宋_GB2312" w:cs="仿宋_GB2312" w:eastAsia="仿宋_GB2312"/>
                <w:sz w:val="24"/>
              </w:rPr>
              <w:t>按国家有关验收规范和验评标准，工程质量达到合格标准</w:t>
            </w:r>
            <w:r>
              <w:rPr>
                <w:rFonts w:ascii="仿宋_GB2312" w:hAnsi="仿宋_GB2312" w:cs="仿宋_GB2312" w:eastAsia="仿宋_GB2312"/>
                <w:sz w:val="24"/>
              </w:rPr>
              <w:t>。</w:t>
            </w:r>
          </w:p>
          <w:p>
            <w:pPr>
              <w:pStyle w:val="null3"/>
              <w:ind w:right="-195"/>
              <w:jc w:val="left"/>
            </w:pPr>
            <w:r>
              <w:rPr>
                <w:rFonts w:ascii="仿宋_GB2312" w:hAnsi="仿宋_GB2312" w:cs="仿宋_GB2312" w:eastAsia="仿宋_GB2312"/>
                <w:sz w:val="24"/>
                <w:b/>
              </w:rPr>
              <w:t>六、施工准备</w:t>
            </w:r>
          </w:p>
          <w:p>
            <w:pPr>
              <w:pStyle w:val="null3"/>
              <w:ind w:right="-195" w:firstLine="480"/>
              <w:jc w:val="left"/>
            </w:pPr>
            <w:r>
              <w:rPr>
                <w:rFonts w:ascii="仿宋_GB2312" w:hAnsi="仿宋_GB2312" w:cs="仿宋_GB2312" w:eastAsia="仿宋_GB2312"/>
                <w:sz w:val="24"/>
              </w:rPr>
              <w:t>1、依据甲方指定范围、确定本工程的位置。</w:t>
            </w:r>
          </w:p>
          <w:p>
            <w:pPr>
              <w:pStyle w:val="null3"/>
              <w:ind w:right="-195" w:firstLine="480"/>
              <w:jc w:val="left"/>
            </w:pPr>
            <w:r>
              <w:rPr>
                <w:rFonts w:ascii="仿宋_GB2312" w:hAnsi="仿宋_GB2312" w:cs="仿宋_GB2312" w:eastAsia="仿宋_GB2312"/>
                <w:sz w:val="24"/>
              </w:rPr>
              <w:t>2、组织学习、熟悉施工图纸、领会设计意图和图纸会审工作。</w:t>
            </w:r>
          </w:p>
          <w:p>
            <w:pPr>
              <w:pStyle w:val="null3"/>
              <w:ind w:right="-195" w:firstLine="480"/>
              <w:jc w:val="left"/>
            </w:pPr>
            <w:r>
              <w:rPr>
                <w:rFonts w:ascii="仿宋_GB2312" w:hAnsi="仿宋_GB2312" w:cs="仿宋_GB2312" w:eastAsia="仿宋_GB2312"/>
                <w:sz w:val="24"/>
              </w:rPr>
              <w:t>3、对施工技术人员和操作工人组织培训学习，进行分级交底制施工进度控制实施细则，分解工程进度控制目标，明确各自职责，确保工期。</w:t>
            </w:r>
          </w:p>
          <w:p>
            <w:pPr>
              <w:pStyle w:val="null3"/>
              <w:ind w:right="-195"/>
              <w:jc w:val="left"/>
            </w:pPr>
            <w:r>
              <w:rPr>
                <w:rFonts w:ascii="仿宋_GB2312" w:hAnsi="仿宋_GB2312" w:cs="仿宋_GB2312" w:eastAsia="仿宋_GB2312"/>
                <w:sz w:val="24"/>
                <w:b/>
              </w:rPr>
              <w:t>七、施工要求</w:t>
            </w:r>
          </w:p>
          <w:p>
            <w:pPr>
              <w:pStyle w:val="null3"/>
              <w:ind w:right="-195" w:firstLine="480"/>
              <w:jc w:val="left"/>
            </w:pPr>
            <w:r>
              <w:rPr>
                <w:rFonts w:ascii="仿宋_GB2312" w:hAnsi="仿宋_GB2312" w:cs="仿宋_GB2312" w:eastAsia="仿宋_GB2312"/>
                <w:sz w:val="24"/>
              </w:rPr>
              <w:t>1、严格执行国家现行规范、标准，严格按照设计要求组织施工。</w:t>
            </w:r>
          </w:p>
          <w:p>
            <w:pPr>
              <w:pStyle w:val="null3"/>
              <w:ind w:right="-195" w:firstLine="480"/>
              <w:jc w:val="left"/>
            </w:pPr>
            <w:r>
              <w:rPr>
                <w:rFonts w:ascii="仿宋_GB2312" w:hAnsi="仿宋_GB2312" w:cs="仿宋_GB2312" w:eastAsia="仿宋_GB2312"/>
                <w:sz w:val="24"/>
              </w:rPr>
              <w:t>2、明确职责，严格岗位责任，齐心协力做好工作，确保工程按计划进行。</w:t>
            </w:r>
          </w:p>
          <w:p>
            <w:pPr>
              <w:pStyle w:val="null3"/>
              <w:ind w:right="-195" w:firstLine="480"/>
              <w:jc w:val="left"/>
            </w:pPr>
            <w:r>
              <w:rPr>
                <w:rFonts w:ascii="仿宋_GB2312" w:hAnsi="仿宋_GB2312" w:cs="仿宋_GB2312" w:eastAsia="仿宋_GB2312"/>
                <w:sz w:val="24"/>
              </w:rPr>
              <w:t>3、加强管理，确保施工中的人员安全。</w:t>
            </w:r>
          </w:p>
          <w:p>
            <w:pPr>
              <w:pStyle w:val="null3"/>
              <w:ind w:right="-195"/>
              <w:jc w:val="left"/>
            </w:pPr>
            <w:r>
              <w:rPr>
                <w:rFonts w:ascii="仿宋_GB2312" w:hAnsi="仿宋_GB2312" w:cs="仿宋_GB2312" w:eastAsia="仿宋_GB2312"/>
                <w:sz w:val="24"/>
                <w:b/>
              </w:rPr>
              <w:t>八、工程量清单：</w:t>
            </w:r>
          </w:p>
          <w:tbl>
            <w:tblPr>
              <w:tblBorders>
                <w:top w:val="none" w:color="000000" w:sz="4"/>
                <w:left w:val="none" w:color="000000" w:sz="4"/>
                <w:bottom w:val="none" w:color="000000" w:sz="4"/>
                <w:right w:val="none" w:color="000000" w:sz="4"/>
                <w:insideH w:val="none"/>
                <w:insideV w:val="none"/>
              </w:tblBorders>
            </w:tblPr>
            <w:tblGrid>
              <w:gridCol w:w="166"/>
              <w:gridCol w:w="407"/>
              <w:gridCol w:w="433"/>
              <w:gridCol w:w="1004"/>
              <w:gridCol w:w="274"/>
              <w:gridCol w:w="259"/>
            </w:tblGrid>
            <w:tr>
              <w:tc>
                <w:tcPr>
                  <w:tcW w:type="dxa" w:w="10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工程名称：挡土墙工程</w:t>
                  </w:r>
                </w:p>
              </w:tc>
              <w:tc>
                <w:tcPr>
                  <w:tcW w:type="dxa" w:w="1537"/>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w:t>
                  </w:r>
                  <w:r>
                    <w:rPr>
                      <w:rFonts w:ascii="仿宋_GB2312" w:hAnsi="仿宋_GB2312" w:cs="仿宋_GB2312" w:eastAsia="仿宋_GB2312"/>
                      <w:sz w:val="20"/>
                      <w:color w:val="000000"/>
                    </w:rPr>
                    <w:t>/标段：房屋建筑与装饰工程</w:t>
                  </w:r>
                </w:p>
              </w:tc>
            </w:tr>
            <w:tr>
              <w:tc>
                <w:tcPr>
                  <w:tcW w:type="dxa" w:w="1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项目编码</w:t>
                  </w:r>
                </w:p>
              </w:tc>
              <w:tc>
                <w:tcPr>
                  <w:tcW w:type="dxa" w:w="4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0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项目特征描述</w:t>
                  </w:r>
                </w:p>
              </w:tc>
              <w:tc>
                <w:tcPr>
                  <w:tcW w:type="dxa" w:w="2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2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66"/>
                  <w:vMerge/>
                  <w:tcBorders>
                    <w:top w:val="none" w:color="000000" w:sz="4"/>
                    <w:left w:val="singl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433"/>
                  <w:vMerge/>
                  <w:tcBorders>
                    <w:top w:val="single" w:color="000000" w:sz="4"/>
                    <w:left w:val="none" w:color="000000" w:sz="4"/>
                    <w:bottom w:val="single" w:color="000000" w:sz="4"/>
                    <w:right w:val="single" w:color="000000" w:sz="4"/>
                  </w:tcBorders>
                </w:tcPr>
                <w:p/>
              </w:tc>
              <w:tc>
                <w:tcPr>
                  <w:tcW w:type="dxa" w:w="1004"/>
                  <w:vMerge/>
                  <w:tcBorders>
                    <w:top w:val="single" w:color="000000" w:sz="4"/>
                    <w:left w:val="none" w:color="000000" w:sz="4"/>
                    <w:bottom w:val="single" w:color="000000" w:sz="4"/>
                    <w:right w:val="single" w:color="000000" w:sz="4"/>
                  </w:tcBorders>
                </w:tcPr>
                <w:p/>
              </w:tc>
              <w:tc>
                <w:tcPr>
                  <w:tcW w:type="dxa" w:w="274"/>
                  <w:vMerge/>
                  <w:tcBorders>
                    <w:top w:val="single" w:color="000000" w:sz="4"/>
                    <w:left w:val="none" w:color="000000" w:sz="4"/>
                    <w:bottom w:val="single" w:color="000000" w:sz="4"/>
                    <w:right w:val="single" w:color="000000" w:sz="4"/>
                  </w:tcBorders>
                </w:tcPr>
                <w:p/>
              </w:tc>
              <w:tc>
                <w:tcPr>
                  <w:tcW w:type="dxa" w:w="259"/>
                  <w:vMerge/>
                  <w:tcBorders>
                    <w:top w:val="single" w:color="000000" w:sz="4"/>
                    <w:left w:val="none" w:color="000000" w:sz="4"/>
                    <w:bottom w:val="singl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拆除工程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041001005001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拆除侧、平</w:t>
                  </w:r>
                  <w:r>
                    <w:rPr>
                      <w:rFonts w:ascii="仿宋_GB2312" w:hAnsi="仿宋_GB2312" w:cs="仿宋_GB2312" w:eastAsia="仿宋_GB2312"/>
                      <w:sz w:val="20"/>
                      <w:color w:val="000000"/>
                    </w:rPr>
                    <w:t>(缘)石</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1.材质:预制混凝土，79×35×13.3cm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1.拆除、清理</w:t>
                  </w:r>
                  <w:r>
                    <w:br/>
                  </w:r>
                  <w:r>
                    <w:rPr>
                      <w:rFonts w:ascii="仿宋_GB2312" w:hAnsi="仿宋_GB2312" w:cs="仿宋_GB2312" w:eastAsia="仿宋_GB2312"/>
                      <w:sz w:val="20"/>
                      <w:color w:val="000000"/>
                    </w:rPr>
                    <w:t>2.场内运输</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36</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011701001001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砖砌体拆除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1.砌体名称:挡土墙，砖砌</w:t>
                  </w:r>
                  <w:r>
                    <w:br/>
                  </w:r>
                  <w:r>
                    <w:rPr>
                      <w:rFonts w:ascii="仿宋_GB2312" w:hAnsi="仿宋_GB2312" w:cs="仿宋_GB2312" w:eastAsia="仿宋_GB2312"/>
                      <w:sz w:val="20"/>
                      <w:color w:val="000000"/>
                    </w:rPr>
                    <w:t>2.拆除高度:,厚度0.5cm,其中长度21m高3.5m,长度25.9m高4m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2.控制扬尘</w:t>
                  </w:r>
                  <w:r>
                    <w:br/>
                  </w:r>
                  <w:r>
                    <w:rPr>
                      <w:rFonts w:ascii="仿宋_GB2312" w:hAnsi="仿宋_GB2312" w:cs="仿宋_GB2312" w:eastAsia="仿宋_GB2312"/>
                      <w:sz w:val="20"/>
                      <w:color w:val="000000"/>
                    </w:rPr>
                    <w:t>3.清理</w:t>
                  </w:r>
                  <w:r>
                    <w:br/>
                  </w:r>
                  <w:r>
                    <w:rPr>
                      <w:rFonts w:ascii="仿宋_GB2312" w:hAnsi="仿宋_GB2312" w:cs="仿宋_GB2312" w:eastAsia="仿宋_GB2312"/>
                      <w:sz w:val="20"/>
                      <w:color w:val="000000"/>
                    </w:rPr>
                    <w:t>4.建渣场内运输</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88.55</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041001002001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拆除人行道</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1.材质:青石板</w:t>
                  </w:r>
                  <w:r>
                    <w:br/>
                  </w:r>
                  <w:r>
                    <w:rPr>
                      <w:rFonts w:ascii="仿宋_GB2312" w:hAnsi="仿宋_GB2312" w:cs="仿宋_GB2312" w:eastAsia="仿宋_GB2312"/>
                      <w:sz w:val="20"/>
                      <w:color w:val="000000"/>
                    </w:rPr>
                    <w:t>2.厚度:5cm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1.拆除、清理</w:t>
                  </w:r>
                  <w:r>
                    <w:br/>
                  </w:r>
                  <w:r>
                    <w:rPr>
                      <w:rFonts w:ascii="仿宋_GB2312" w:hAnsi="仿宋_GB2312" w:cs="仿宋_GB2312" w:eastAsia="仿宋_GB2312"/>
                      <w:sz w:val="20"/>
                      <w:color w:val="000000"/>
                    </w:rPr>
                    <w:t>2.场内运输</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176.7</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041001001001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拆除路面</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1.材质:混凝土</w:t>
                  </w:r>
                  <w:r>
                    <w:br/>
                  </w:r>
                  <w:r>
                    <w:rPr>
                      <w:rFonts w:ascii="仿宋_GB2312" w:hAnsi="仿宋_GB2312" w:cs="仿宋_GB2312" w:eastAsia="仿宋_GB2312"/>
                      <w:sz w:val="20"/>
                      <w:color w:val="000000"/>
                    </w:rPr>
                    <w:t>2.厚度:5cm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1.拆除、清理</w:t>
                  </w:r>
                  <w:r>
                    <w:br/>
                  </w:r>
                  <w:r>
                    <w:rPr>
                      <w:rFonts w:ascii="仿宋_GB2312" w:hAnsi="仿宋_GB2312" w:cs="仿宋_GB2312" w:eastAsia="仿宋_GB2312"/>
                      <w:sz w:val="20"/>
                      <w:color w:val="000000"/>
                    </w:rPr>
                    <w:t>2.场内运输</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176.7</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041001003001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拆除基层</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1.材质:石灰土</w:t>
                  </w:r>
                  <w:r>
                    <w:br/>
                  </w:r>
                  <w:r>
                    <w:rPr>
                      <w:rFonts w:ascii="仿宋_GB2312" w:hAnsi="仿宋_GB2312" w:cs="仿宋_GB2312" w:eastAsia="仿宋_GB2312"/>
                      <w:sz w:val="20"/>
                      <w:color w:val="000000"/>
                    </w:rPr>
                    <w:t>2.厚度:15cm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1.拆除、清理</w:t>
                  </w:r>
                  <w:r>
                    <w:br/>
                  </w:r>
                  <w:r>
                    <w:rPr>
                      <w:rFonts w:ascii="仿宋_GB2312" w:hAnsi="仿宋_GB2312" w:cs="仿宋_GB2312" w:eastAsia="仿宋_GB2312"/>
                      <w:sz w:val="20"/>
                      <w:color w:val="000000"/>
                    </w:rPr>
                    <w:t>2.场内运输</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176.7</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011701001002</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砖砌体拆除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1.砌体名称:门柱</w:t>
                  </w:r>
                  <w:r>
                    <w:br/>
                  </w:r>
                  <w:r>
                    <w:rPr>
                      <w:rFonts w:ascii="仿宋_GB2312" w:hAnsi="仿宋_GB2312" w:cs="仿宋_GB2312" w:eastAsia="仿宋_GB2312"/>
                      <w:sz w:val="20"/>
                      <w:color w:val="000000"/>
                    </w:rPr>
                    <w:t>2.砌体材质:砖</w:t>
                  </w:r>
                  <w:r>
                    <w:br/>
                  </w:r>
                  <w:r>
                    <w:rPr>
                      <w:rFonts w:ascii="仿宋_GB2312" w:hAnsi="仿宋_GB2312" w:cs="仿宋_GB2312" w:eastAsia="仿宋_GB2312"/>
                      <w:sz w:val="20"/>
                      <w:color w:val="000000"/>
                    </w:rPr>
                    <w:t>3.拆除高度:3m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2.控制扬尘</w:t>
                  </w:r>
                  <w:r>
                    <w:br/>
                  </w:r>
                  <w:r>
                    <w:rPr>
                      <w:rFonts w:ascii="仿宋_GB2312" w:hAnsi="仿宋_GB2312" w:cs="仿宋_GB2312" w:eastAsia="仿宋_GB2312"/>
                      <w:sz w:val="20"/>
                      <w:color w:val="000000"/>
                    </w:rPr>
                    <w:t>3.清理</w:t>
                  </w:r>
                  <w:r>
                    <w:br/>
                  </w:r>
                  <w:r>
                    <w:rPr>
                      <w:rFonts w:ascii="仿宋_GB2312" w:hAnsi="仿宋_GB2312" w:cs="仿宋_GB2312" w:eastAsia="仿宋_GB2312"/>
                      <w:sz w:val="20"/>
                      <w:color w:val="000000"/>
                    </w:rPr>
                    <w:t>4.建渣场内运输</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8.64</w:t>
                  </w:r>
                </w:p>
              </w:tc>
            </w:tr>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011702001001</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混凝土构件拆除</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1.构件名称:门柱基础</w:t>
                  </w:r>
                  <w:r>
                    <w:br/>
                  </w:r>
                  <w:r>
                    <w:rPr>
                      <w:rFonts w:ascii="仿宋_GB2312" w:hAnsi="仿宋_GB2312" w:cs="仿宋_GB2312" w:eastAsia="仿宋_GB2312"/>
                      <w:sz w:val="20"/>
                      <w:color w:val="000000"/>
                    </w:rPr>
                    <w:t>2.拆除构件的厚度或规格尺寸:1.4*1.4*0.6m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2.控制扬尘</w:t>
                  </w:r>
                  <w:r>
                    <w:br/>
                  </w:r>
                  <w:r>
                    <w:rPr>
                      <w:rFonts w:ascii="仿宋_GB2312" w:hAnsi="仿宋_GB2312" w:cs="仿宋_GB2312" w:eastAsia="仿宋_GB2312"/>
                      <w:sz w:val="20"/>
                      <w:color w:val="000000"/>
                    </w:rPr>
                    <w:t>3.清理</w:t>
                  </w:r>
                  <w:r>
                    <w:br/>
                  </w:r>
                  <w:r>
                    <w:rPr>
                      <w:rFonts w:ascii="仿宋_GB2312" w:hAnsi="仿宋_GB2312" w:cs="仿宋_GB2312" w:eastAsia="仿宋_GB2312"/>
                      <w:sz w:val="20"/>
                      <w:color w:val="000000"/>
                    </w:rPr>
                    <w:t>4.建渣场内运输</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2.35</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011710002001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金属门窗拆除</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1.门窗尺寸:原大门拆除</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1.拆除</w:t>
                  </w:r>
                  <w:r>
                    <w:br/>
                  </w:r>
                  <w:r>
                    <w:rPr>
                      <w:rFonts w:ascii="仿宋_GB2312" w:hAnsi="仿宋_GB2312" w:cs="仿宋_GB2312" w:eastAsia="仿宋_GB2312"/>
                      <w:sz w:val="20"/>
                      <w:color w:val="000000"/>
                    </w:rPr>
                    <w:t>2.控制扬尘</w:t>
                  </w:r>
                  <w:r>
                    <w:br/>
                  </w:r>
                  <w:r>
                    <w:rPr>
                      <w:rFonts w:ascii="仿宋_GB2312" w:hAnsi="仿宋_GB2312" w:cs="仿宋_GB2312" w:eastAsia="仿宋_GB2312"/>
                      <w:sz w:val="20"/>
                      <w:color w:val="000000"/>
                    </w:rPr>
                    <w:t>3.清理</w:t>
                  </w:r>
                  <w:r>
                    <w:br/>
                  </w:r>
                  <w:r>
                    <w:rPr>
                      <w:rFonts w:ascii="仿宋_GB2312" w:hAnsi="仿宋_GB2312" w:cs="仿宋_GB2312" w:eastAsia="仿宋_GB2312"/>
                      <w:sz w:val="20"/>
                      <w:color w:val="000000"/>
                    </w:rPr>
                    <w:t>4.建渣场内运输</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010103002001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余方弃置</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1.土石类别:拆除垃圾</w:t>
                  </w:r>
                  <w:r>
                    <w:br/>
                  </w:r>
                  <w:r>
                    <w:rPr>
                      <w:rFonts w:ascii="仿宋_GB2312" w:hAnsi="仿宋_GB2312" w:cs="仿宋_GB2312" w:eastAsia="仿宋_GB2312"/>
                      <w:sz w:val="20"/>
                      <w:color w:val="000000"/>
                    </w:rPr>
                    <w:t>2.运距暂按3km考虑</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1.装卸</w:t>
                  </w:r>
                  <w:r>
                    <w:br/>
                  </w:r>
                  <w:r>
                    <w:rPr>
                      <w:rFonts w:ascii="仿宋_GB2312" w:hAnsi="仿宋_GB2312" w:cs="仿宋_GB2312" w:eastAsia="仿宋_GB2312"/>
                      <w:sz w:val="20"/>
                      <w:color w:val="000000"/>
                    </w:rPr>
                    <w:t>2.外运</w:t>
                  </w:r>
                  <w:r>
                    <w:br/>
                  </w:r>
                  <w:r>
                    <w:rPr>
                      <w:rFonts w:ascii="仿宋_GB2312" w:hAnsi="仿宋_GB2312" w:cs="仿宋_GB2312" w:eastAsia="仿宋_GB2312"/>
                      <w:sz w:val="20"/>
                      <w:color w:val="000000"/>
                    </w:rPr>
                    <w:t>3.消纳</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145.23</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恢复工程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挡土墙</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010102003001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挖沟槽土方</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1.土的类别:综合土</w:t>
                  </w:r>
                  <w:r>
                    <w:br/>
                  </w:r>
                  <w:r>
                    <w:rPr>
                      <w:rFonts w:ascii="仿宋_GB2312" w:hAnsi="仿宋_GB2312" w:cs="仿宋_GB2312" w:eastAsia="仿宋_GB2312"/>
                      <w:sz w:val="20"/>
                      <w:color w:val="000000"/>
                    </w:rPr>
                    <w:t>2.开挖深度:5.55m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1.开挖、放坡、挡土板围护</w:t>
                  </w:r>
                  <w:r>
                    <w:br/>
                  </w:r>
                  <w:r>
                    <w:rPr>
                      <w:rFonts w:ascii="仿宋_GB2312" w:hAnsi="仿宋_GB2312" w:cs="仿宋_GB2312" w:eastAsia="仿宋_GB2312"/>
                      <w:sz w:val="20"/>
                      <w:color w:val="000000"/>
                    </w:rPr>
                    <w:t>2.装车</w:t>
                  </w:r>
                  <w:r>
                    <w:br/>
                  </w:r>
                  <w:r>
                    <w:rPr>
                      <w:rFonts w:ascii="仿宋_GB2312" w:hAnsi="仿宋_GB2312" w:cs="仿宋_GB2312" w:eastAsia="仿宋_GB2312"/>
                      <w:sz w:val="20"/>
                      <w:color w:val="000000"/>
                    </w:rPr>
                    <w:t>3.场内运输</w:t>
                  </w:r>
                  <w:r>
                    <w:br/>
                  </w:r>
                  <w:r>
                    <w:rPr>
                      <w:rFonts w:ascii="仿宋_GB2312" w:hAnsi="仿宋_GB2312" w:cs="仿宋_GB2312" w:eastAsia="仿宋_GB2312"/>
                      <w:sz w:val="20"/>
                      <w:color w:val="000000"/>
                    </w:rPr>
                    <w:t>4.清底修边</w:t>
                  </w:r>
                  <w:r>
                    <w:br/>
                  </w:r>
                  <w:r>
                    <w:rPr>
                      <w:rFonts w:ascii="仿宋_GB2312" w:hAnsi="仿宋_GB2312" w:cs="仿宋_GB2312" w:eastAsia="仿宋_GB2312"/>
                      <w:sz w:val="20"/>
                      <w:color w:val="000000"/>
                    </w:rPr>
                    <w:t>5.基底普探、钎探</w:t>
                  </w:r>
                  <w:r>
                    <w:br/>
                  </w:r>
                  <w:r>
                    <w:rPr>
                      <w:rFonts w:ascii="仿宋_GB2312" w:hAnsi="仿宋_GB2312" w:cs="仿宋_GB2312" w:eastAsia="仿宋_GB2312"/>
                      <w:sz w:val="20"/>
                      <w:color w:val="000000"/>
                    </w:rPr>
                    <w:t>6.原土夯实</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851.23</w:t>
                  </w:r>
                </w:p>
              </w:tc>
            </w:tr>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010102009001</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回填方</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1.填方部位:挡土墙内</w:t>
                  </w:r>
                  <w:r>
                    <w:br/>
                  </w:r>
                  <w:r>
                    <w:rPr>
                      <w:rFonts w:ascii="仿宋_GB2312" w:hAnsi="仿宋_GB2312" w:cs="仿宋_GB2312" w:eastAsia="仿宋_GB2312"/>
                      <w:sz w:val="20"/>
                      <w:color w:val="000000"/>
                    </w:rPr>
                    <w:t>2.材料品种:3:7灰土</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1.场内运输</w:t>
                  </w:r>
                  <w:r>
                    <w:br/>
                  </w:r>
                  <w:r>
                    <w:rPr>
                      <w:rFonts w:ascii="仿宋_GB2312" w:hAnsi="仿宋_GB2312" w:cs="仿宋_GB2312" w:eastAsia="仿宋_GB2312"/>
                      <w:sz w:val="20"/>
                      <w:color w:val="000000"/>
                    </w:rPr>
                    <w:t>2.回填</w:t>
                  </w:r>
                  <w:r>
                    <w:br/>
                  </w:r>
                  <w:r>
                    <w:rPr>
                      <w:rFonts w:ascii="仿宋_GB2312" w:hAnsi="仿宋_GB2312" w:cs="仿宋_GB2312" w:eastAsia="仿宋_GB2312"/>
                      <w:sz w:val="20"/>
                      <w:color w:val="000000"/>
                    </w:rPr>
                    <w:t>3.压实</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70.35</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010102009002</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回填方</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1.填方部位:挡土墙背</w:t>
                  </w:r>
                  <w:r>
                    <w:br/>
                  </w:r>
                  <w:r>
                    <w:rPr>
                      <w:rFonts w:ascii="仿宋_GB2312" w:hAnsi="仿宋_GB2312" w:cs="仿宋_GB2312" w:eastAsia="仿宋_GB2312"/>
                      <w:sz w:val="20"/>
                      <w:color w:val="000000"/>
                    </w:rPr>
                    <w:t>2.材料品种:3:7灰土</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1.场内运输</w:t>
                  </w:r>
                  <w:r>
                    <w:br/>
                  </w:r>
                  <w:r>
                    <w:rPr>
                      <w:rFonts w:ascii="仿宋_GB2312" w:hAnsi="仿宋_GB2312" w:cs="仿宋_GB2312" w:eastAsia="仿宋_GB2312"/>
                      <w:sz w:val="20"/>
                      <w:color w:val="000000"/>
                    </w:rPr>
                    <w:t>2.回填</w:t>
                  </w:r>
                  <w:r>
                    <w:br/>
                  </w:r>
                  <w:r>
                    <w:rPr>
                      <w:rFonts w:ascii="仿宋_GB2312" w:hAnsi="仿宋_GB2312" w:cs="仿宋_GB2312" w:eastAsia="仿宋_GB2312"/>
                      <w:sz w:val="20"/>
                      <w:color w:val="000000"/>
                    </w:rPr>
                    <w:t>3.压实</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780.88</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010102009003</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回填方</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1.填方部位:基础墙墙背</w:t>
                  </w:r>
                  <w:r>
                    <w:br/>
                  </w:r>
                  <w:r>
                    <w:rPr>
                      <w:rFonts w:ascii="仿宋_GB2312" w:hAnsi="仿宋_GB2312" w:cs="仿宋_GB2312" w:eastAsia="仿宋_GB2312"/>
                      <w:sz w:val="20"/>
                      <w:color w:val="000000"/>
                    </w:rPr>
                    <w:t>2.材料品种:天然砂砾</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1.场内运输</w:t>
                  </w:r>
                  <w:r>
                    <w:br/>
                  </w:r>
                  <w:r>
                    <w:rPr>
                      <w:rFonts w:ascii="仿宋_GB2312" w:hAnsi="仿宋_GB2312" w:cs="仿宋_GB2312" w:eastAsia="仿宋_GB2312"/>
                      <w:sz w:val="20"/>
                      <w:color w:val="000000"/>
                    </w:rPr>
                    <w:t>2.回填</w:t>
                  </w:r>
                  <w:r>
                    <w:br/>
                  </w:r>
                  <w:r>
                    <w:rPr>
                      <w:rFonts w:ascii="仿宋_GB2312" w:hAnsi="仿宋_GB2312" w:cs="仿宋_GB2312" w:eastAsia="仿宋_GB2312"/>
                      <w:sz w:val="20"/>
                      <w:color w:val="000000"/>
                    </w:rPr>
                    <w:t>3.压实</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60.97</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010501001001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基础垫层</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1.厚度:10cm</w:t>
                  </w:r>
                  <w:r>
                    <w:br/>
                  </w:r>
                  <w:r>
                    <w:rPr>
                      <w:rFonts w:ascii="仿宋_GB2312" w:hAnsi="仿宋_GB2312" w:cs="仿宋_GB2312" w:eastAsia="仿宋_GB2312"/>
                      <w:sz w:val="20"/>
                      <w:color w:val="000000"/>
                    </w:rPr>
                    <w:t>2.材料品种、强度要求、配比:C15商砼</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1.混凝土输送、浇筑、振捣、养护</w:t>
                  </w:r>
                  <w:r>
                    <w:br/>
                  </w:r>
                  <w:r>
                    <w:rPr>
                      <w:rFonts w:ascii="仿宋_GB2312" w:hAnsi="仿宋_GB2312" w:cs="仿宋_GB2312" w:eastAsia="仿宋_GB2312"/>
                      <w:sz w:val="20"/>
                      <w:color w:val="000000"/>
                    </w:rPr>
                    <w:t>2.其他材料的现场拌和、铺设、找平、压实</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10.55</w:t>
                  </w:r>
                </w:p>
              </w:tc>
            </w:tr>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010505001001</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垫层模板</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1.垫层部位:条形基础</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1.模板制作</w:t>
                  </w:r>
                  <w:r>
                    <w:br/>
                  </w:r>
                  <w:r>
                    <w:rPr>
                      <w:rFonts w:ascii="仿宋_GB2312" w:hAnsi="仿宋_GB2312" w:cs="仿宋_GB2312" w:eastAsia="仿宋_GB2312"/>
                      <w:sz w:val="20"/>
                      <w:color w:val="000000"/>
                    </w:rPr>
                    <w:t>2.模板及支撑安装</w:t>
                  </w:r>
                  <w:r>
                    <w:br/>
                  </w:r>
                  <w:r>
                    <w:rPr>
                      <w:rFonts w:ascii="仿宋_GB2312" w:hAnsi="仿宋_GB2312" w:cs="仿宋_GB2312" w:eastAsia="仿宋_GB2312"/>
                      <w:sz w:val="20"/>
                      <w:color w:val="000000"/>
                    </w:rPr>
                    <w:t>3.刷隔离剂</w:t>
                  </w:r>
                  <w:r>
                    <w:br/>
                  </w:r>
                  <w:r>
                    <w:rPr>
                      <w:rFonts w:ascii="仿宋_GB2312" w:hAnsi="仿宋_GB2312" w:cs="仿宋_GB2312" w:eastAsia="仿宋_GB2312"/>
                      <w:sz w:val="20"/>
                      <w:color w:val="000000"/>
                    </w:rPr>
                    <w:t>4.模板及支撑拆除</w:t>
                  </w:r>
                  <w:r>
                    <w:br/>
                  </w:r>
                  <w:r>
                    <w:rPr>
                      <w:rFonts w:ascii="仿宋_GB2312" w:hAnsi="仿宋_GB2312" w:cs="仿宋_GB2312" w:eastAsia="仿宋_GB2312"/>
                      <w:sz w:val="20"/>
                      <w:color w:val="000000"/>
                    </w:rPr>
                    <w:t>5.清理模板粘结物及模内杂物</w:t>
                  </w:r>
                  <w:r>
                    <w:br/>
                  </w:r>
                  <w:r>
                    <w:rPr>
                      <w:rFonts w:ascii="仿宋_GB2312" w:hAnsi="仿宋_GB2312" w:cs="仿宋_GB2312" w:eastAsia="仿宋_GB2312"/>
                      <w:sz w:val="20"/>
                      <w:color w:val="000000"/>
                    </w:rPr>
                    <w:t>6.模板及支撑整理、小修、堆放</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9.38</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010502010001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钢筋混凝土墙</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1.混凝土种类:钢筋混凝土</w:t>
                  </w:r>
                  <w:r>
                    <w:br/>
                  </w:r>
                  <w:r>
                    <w:rPr>
                      <w:rFonts w:ascii="仿宋_GB2312" w:hAnsi="仿宋_GB2312" w:cs="仿宋_GB2312" w:eastAsia="仿宋_GB2312"/>
                      <w:sz w:val="20"/>
                      <w:color w:val="000000"/>
                    </w:rPr>
                    <w:t>2.混凝土强度等级:C30商砼</w:t>
                  </w:r>
                  <w:r>
                    <w:br/>
                  </w:r>
                  <w:r>
                    <w:rPr>
                      <w:rFonts w:ascii="仿宋_GB2312" w:hAnsi="仿宋_GB2312" w:cs="仿宋_GB2312" w:eastAsia="仿宋_GB2312"/>
                      <w:sz w:val="20"/>
                      <w:color w:val="000000"/>
                    </w:rPr>
                    <w:t>3.墙体厚度:30cm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1.孔洞预留</w:t>
                  </w:r>
                  <w:r>
                    <w:br/>
                  </w:r>
                  <w:r>
                    <w:rPr>
                      <w:rFonts w:ascii="仿宋_GB2312" w:hAnsi="仿宋_GB2312" w:cs="仿宋_GB2312" w:eastAsia="仿宋_GB2312"/>
                      <w:sz w:val="20"/>
                      <w:color w:val="000000"/>
                    </w:rPr>
                    <w:t>2.混凝土输送、浇筑、振捣、养护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134.18</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010505005001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墙面模板</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1.高度:4.5m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1.模板制作</w:t>
                  </w:r>
                  <w:r>
                    <w:br/>
                  </w:r>
                  <w:r>
                    <w:rPr>
                      <w:rFonts w:ascii="仿宋_GB2312" w:hAnsi="仿宋_GB2312" w:cs="仿宋_GB2312" w:eastAsia="仿宋_GB2312"/>
                      <w:sz w:val="20"/>
                      <w:color w:val="000000"/>
                    </w:rPr>
                    <w:t>2.模板及支撑安装</w:t>
                  </w:r>
                  <w:r>
                    <w:br/>
                  </w:r>
                  <w:r>
                    <w:rPr>
                      <w:rFonts w:ascii="仿宋_GB2312" w:hAnsi="仿宋_GB2312" w:cs="仿宋_GB2312" w:eastAsia="仿宋_GB2312"/>
                      <w:sz w:val="20"/>
                      <w:color w:val="000000"/>
                    </w:rPr>
                    <w:t>3.刷隔离剂</w:t>
                  </w:r>
                  <w:r>
                    <w:br/>
                  </w:r>
                  <w:r>
                    <w:rPr>
                      <w:rFonts w:ascii="仿宋_GB2312" w:hAnsi="仿宋_GB2312" w:cs="仿宋_GB2312" w:eastAsia="仿宋_GB2312"/>
                      <w:sz w:val="20"/>
                      <w:color w:val="000000"/>
                    </w:rPr>
                    <w:t>4.模板及支撑拆除</w:t>
                  </w:r>
                  <w:r>
                    <w:br/>
                  </w:r>
                  <w:r>
                    <w:rPr>
                      <w:rFonts w:ascii="仿宋_GB2312" w:hAnsi="仿宋_GB2312" w:cs="仿宋_GB2312" w:eastAsia="仿宋_GB2312"/>
                      <w:sz w:val="20"/>
                      <w:color w:val="000000"/>
                    </w:rPr>
                    <w:t>5.清理模板粘结物及模内杂物</w:t>
                  </w:r>
                  <w:r>
                    <w:br/>
                  </w:r>
                  <w:r>
                    <w:rPr>
                      <w:rFonts w:ascii="仿宋_GB2312" w:hAnsi="仿宋_GB2312" w:cs="仿宋_GB2312" w:eastAsia="仿宋_GB2312"/>
                      <w:sz w:val="20"/>
                      <w:color w:val="000000"/>
                    </w:rPr>
                    <w:t>6.模板及支撑整理、小修、堆放</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422.1</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010506001001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现浇构件钢筋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1.钢筋种类、规格:φ25以内</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1.钢筋制作</w:t>
                  </w:r>
                  <w:r>
                    <w:br/>
                  </w:r>
                  <w:r>
                    <w:rPr>
                      <w:rFonts w:ascii="仿宋_GB2312" w:hAnsi="仿宋_GB2312" w:cs="仿宋_GB2312" w:eastAsia="仿宋_GB2312"/>
                      <w:sz w:val="20"/>
                      <w:color w:val="000000"/>
                    </w:rPr>
                    <w:t>2.钢筋安装、固定</w:t>
                  </w:r>
                  <w:r>
                    <w:br/>
                  </w:r>
                  <w:r>
                    <w:rPr>
                      <w:rFonts w:ascii="仿宋_GB2312" w:hAnsi="仿宋_GB2312" w:cs="仿宋_GB2312" w:eastAsia="仿宋_GB2312"/>
                      <w:sz w:val="20"/>
                      <w:color w:val="000000"/>
                    </w:rPr>
                    <w:t>3.钢筋连接</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16.27</w:t>
                  </w:r>
                </w:p>
              </w:tc>
            </w:tr>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011201002001</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墙、柱面装饰抹灰</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1.滚涂底漆</w:t>
                  </w:r>
                  <w:r>
                    <w:br/>
                  </w:r>
                  <w:r>
                    <w:rPr>
                      <w:rFonts w:ascii="仿宋_GB2312" w:hAnsi="仿宋_GB2312" w:cs="仿宋_GB2312" w:eastAsia="仿宋_GB2312"/>
                      <w:sz w:val="20"/>
                      <w:color w:val="000000"/>
                    </w:rPr>
                    <w:t xml:space="preserve">2.喷涂真石漆2遍 </w:t>
                  </w:r>
                  <w:r>
                    <w:br/>
                  </w:r>
                  <w:r>
                    <w:rPr>
                      <w:rFonts w:ascii="仿宋_GB2312" w:hAnsi="仿宋_GB2312" w:cs="仿宋_GB2312" w:eastAsia="仿宋_GB2312"/>
                      <w:sz w:val="20"/>
                      <w:color w:val="000000"/>
                    </w:rPr>
                    <w:t>3.喷涂罩光面漆2遍</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1.清理基层</w:t>
                  </w:r>
                  <w:r>
                    <w:br/>
                  </w:r>
                  <w:r>
                    <w:rPr>
                      <w:rFonts w:ascii="仿宋_GB2312" w:hAnsi="仿宋_GB2312" w:cs="仿宋_GB2312" w:eastAsia="仿宋_GB2312"/>
                      <w:sz w:val="20"/>
                      <w:color w:val="000000"/>
                    </w:rPr>
                    <w:t>2.砂浆制作</w:t>
                  </w:r>
                  <w:r>
                    <w:br/>
                  </w:r>
                  <w:r>
                    <w:rPr>
                      <w:rFonts w:ascii="仿宋_GB2312" w:hAnsi="仿宋_GB2312" w:cs="仿宋_GB2312" w:eastAsia="仿宋_GB2312"/>
                      <w:sz w:val="20"/>
                      <w:color w:val="000000"/>
                    </w:rPr>
                    <w:t>3.分层抹灰</w:t>
                  </w:r>
                  <w:r>
                    <w:br/>
                  </w:r>
                  <w:r>
                    <w:rPr>
                      <w:rFonts w:ascii="仿宋_GB2312" w:hAnsi="仿宋_GB2312" w:cs="仿宋_GB2312" w:eastAsia="仿宋_GB2312"/>
                      <w:sz w:val="20"/>
                      <w:color w:val="000000"/>
                    </w:rPr>
                    <w:t>4.面层处理</w:t>
                  </w:r>
                  <w:r>
                    <w:br/>
                  </w:r>
                  <w:r>
                    <w:rPr>
                      <w:rFonts w:ascii="仿宋_GB2312" w:hAnsi="仿宋_GB2312" w:cs="仿宋_GB2312" w:eastAsia="仿宋_GB2312"/>
                      <w:sz w:val="20"/>
                      <w:color w:val="000000"/>
                    </w:rPr>
                    <w:t>5.勾分格缝</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250.6</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010901001001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瓦屋面</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1.瓦品种、规格:小青瓦</w:t>
                  </w:r>
                  <w:r>
                    <w:br/>
                  </w:r>
                  <w:r>
                    <w:rPr>
                      <w:rFonts w:ascii="仿宋_GB2312" w:hAnsi="仿宋_GB2312" w:cs="仿宋_GB2312" w:eastAsia="仿宋_GB2312"/>
                      <w:sz w:val="20"/>
                      <w:color w:val="000000"/>
                    </w:rPr>
                    <w:t>2.卧瓦层砂浆种类、厚度及强度等级:M15</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1.卧瓦层或持钉层铺设及养护</w:t>
                  </w:r>
                  <w:r>
                    <w:br/>
                  </w:r>
                  <w:r>
                    <w:rPr>
                      <w:rFonts w:ascii="仿宋_GB2312" w:hAnsi="仿宋_GB2312" w:cs="仿宋_GB2312" w:eastAsia="仿宋_GB2312"/>
                      <w:sz w:val="20"/>
                      <w:color w:val="000000"/>
                    </w:rPr>
                    <w:t>2.顺水条、挂瓦条铺钉（若有）</w:t>
                  </w:r>
                  <w:r>
                    <w:br/>
                  </w:r>
                  <w:r>
                    <w:rPr>
                      <w:rFonts w:ascii="仿宋_GB2312" w:hAnsi="仿宋_GB2312" w:cs="仿宋_GB2312" w:eastAsia="仿宋_GB2312"/>
                      <w:sz w:val="20"/>
                      <w:color w:val="000000"/>
                    </w:rPr>
                    <w:t>3.安瓦、作瓦脊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9.46</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路面恢复</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011601003001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块料道路面层</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1.块料面层品种、规格、型号:5cm 青石板(60*30cm)</w:t>
                  </w:r>
                  <w:r>
                    <w:br/>
                  </w:r>
                  <w:r>
                    <w:rPr>
                      <w:rFonts w:ascii="仿宋_GB2312" w:hAnsi="仿宋_GB2312" w:cs="仿宋_GB2312" w:eastAsia="仿宋_GB2312"/>
                      <w:sz w:val="20"/>
                      <w:color w:val="000000"/>
                    </w:rPr>
                    <w:t>2.结合层材料品种、厚度、强度等级:2cmM10水泥砂浆、5cmC20细粒式水泥混凝土、15cm石灰土(含灰量10%)</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1.清理基层</w:t>
                  </w:r>
                  <w:r>
                    <w:br/>
                  </w:r>
                  <w:r>
                    <w:rPr>
                      <w:rFonts w:ascii="仿宋_GB2312" w:hAnsi="仿宋_GB2312" w:cs="仿宋_GB2312" w:eastAsia="仿宋_GB2312"/>
                      <w:sz w:val="20"/>
                      <w:color w:val="000000"/>
                    </w:rPr>
                    <w:t>2.找平层铺设</w:t>
                  </w:r>
                  <w:r>
                    <w:br/>
                  </w:r>
                  <w:r>
                    <w:rPr>
                      <w:rFonts w:ascii="仿宋_GB2312" w:hAnsi="仿宋_GB2312" w:cs="仿宋_GB2312" w:eastAsia="仿宋_GB2312"/>
                      <w:sz w:val="20"/>
                      <w:color w:val="000000"/>
                    </w:rPr>
                    <w:t>3.面层铺设、磨边</w:t>
                  </w:r>
                  <w:r>
                    <w:br/>
                  </w:r>
                  <w:r>
                    <w:rPr>
                      <w:rFonts w:ascii="仿宋_GB2312" w:hAnsi="仿宋_GB2312" w:cs="仿宋_GB2312" w:eastAsia="仿宋_GB2312"/>
                      <w:sz w:val="20"/>
                      <w:color w:val="000000"/>
                    </w:rPr>
                    <w:t>4.嵌缝、勾缝</w:t>
                  </w:r>
                  <w:r>
                    <w:br/>
                  </w:r>
                  <w:r>
                    <w:rPr>
                      <w:rFonts w:ascii="仿宋_GB2312" w:hAnsi="仿宋_GB2312" w:cs="仿宋_GB2312" w:eastAsia="仿宋_GB2312"/>
                      <w:sz w:val="20"/>
                      <w:color w:val="000000"/>
                    </w:rPr>
                    <w:t>5.刷防护材料</w:t>
                  </w:r>
                  <w:r>
                    <w:br/>
                  </w:r>
                  <w:r>
                    <w:rPr>
                      <w:rFonts w:ascii="仿宋_GB2312" w:hAnsi="仿宋_GB2312" w:cs="仿宋_GB2312" w:eastAsia="仿宋_GB2312"/>
                      <w:sz w:val="20"/>
                      <w:color w:val="000000"/>
                    </w:rPr>
                    <w:t>6.清洗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176.7</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门柱</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010102001001</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挖一般土方</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1.土的类别:综合土</w:t>
                  </w:r>
                  <w:r>
                    <w:br/>
                  </w:r>
                  <w:r>
                    <w:rPr>
                      <w:rFonts w:ascii="仿宋_GB2312" w:hAnsi="仿宋_GB2312" w:cs="仿宋_GB2312" w:eastAsia="仿宋_GB2312"/>
                      <w:sz w:val="20"/>
                      <w:color w:val="000000"/>
                    </w:rPr>
                    <w:t>2.开挖深度:1m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1.开挖、放坡、挡土板围护</w:t>
                  </w:r>
                  <w:r>
                    <w:br/>
                  </w:r>
                  <w:r>
                    <w:rPr>
                      <w:rFonts w:ascii="仿宋_GB2312" w:hAnsi="仿宋_GB2312" w:cs="仿宋_GB2312" w:eastAsia="仿宋_GB2312"/>
                      <w:sz w:val="20"/>
                      <w:color w:val="000000"/>
                    </w:rPr>
                    <w:t>2.装车</w:t>
                  </w:r>
                  <w:r>
                    <w:br/>
                  </w:r>
                  <w:r>
                    <w:rPr>
                      <w:rFonts w:ascii="仿宋_GB2312" w:hAnsi="仿宋_GB2312" w:cs="仿宋_GB2312" w:eastAsia="仿宋_GB2312"/>
                      <w:sz w:val="20"/>
                      <w:color w:val="000000"/>
                    </w:rPr>
                    <w:t>3.场内运输</w:t>
                  </w:r>
                  <w:r>
                    <w:br/>
                  </w:r>
                  <w:r>
                    <w:rPr>
                      <w:rFonts w:ascii="仿宋_GB2312" w:hAnsi="仿宋_GB2312" w:cs="仿宋_GB2312" w:eastAsia="仿宋_GB2312"/>
                      <w:sz w:val="20"/>
                      <w:color w:val="000000"/>
                    </w:rPr>
                    <w:t>4.清底修边</w:t>
                  </w:r>
                  <w:r>
                    <w:br/>
                  </w:r>
                  <w:r>
                    <w:rPr>
                      <w:rFonts w:ascii="仿宋_GB2312" w:hAnsi="仿宋_GB2312" w:cs="仿宋_GB2312" w:eastAsia="仿宋_GB2312"/>
                      <w:sz w:val="20"/>
                      <w:color w:val="000000"/>
                    </w:rPr>
                    <w:t>5.基底普探、钎探</w:t>
                  </w:r>
                  <w:r>
                    <w:br/>
                  </w:r>
                  <w:r>
                    <w:rPr>
                      <w:rFonts w:ascii="仿宋_GB2312" w:hAnsi="仿宋_GB2312" w:cs="仿宋_GB2312" w:eastAsia="仿宋_GB2312"/>
                      <w:sz w:val="20"/>
                      <w:color w:val="000000"/>
                    </w:rPr>
                    <w:t>6.原土夯实</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010502001001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独立基础</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1.混凝土强度等级:C30商砼</w:t>
                  </w:r>
                  <w:r>
                    <w:br/>
                  </w:r>
                  <w:r>
                    <w:rPr>
                      <w:rFonts w:ascii="仿宋_GB2312" w:hAnsi="仿宋_GB2312" w:cs="仿宋_GB2312" w:eastAsia="仿宋_GB2312"/>
                      <w:sz w:val="20"/>
                      <w:color w:val="000000"/>
                    </w:rPr>
                    <w:t>2.基础类型:独立基础</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1.混凝土输送、浇筑、振捣、养护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1.71</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010505002001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基础模板</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1.基础类型:独立基础</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1.模板制作</w:t>
                  </w:r>
                  <w:r>
                    <w:br/>
                  </w:r>
                  <w:r>
                    <w:rPr>
                      <w:rFonts w:ascii="仿宋_GB2312" w:hAnsi="仿宋_GB2312" w:cs="仿宋_GB2312" w:eastAsia="仿宋_GB2312"/>
                      <w:sz w:val="20"/>
                      <w:color w:val="000000"/>
                    </w:rPr>
                    <w:t>2.模板及支撑安装</w:t>
                  </w:r>
                  <w:r>
                    <w:br/>
                  </w:r>
                  <w:r>
                    <w:rPr>
                      <w:rFonts w:ascii="仿宋_GB2312" w:hAnsi="仿宋_GB2312" w:cs="仿宋_GB2312" w:eastAsia="仿宋_GB2312"/>
                      <w:sz w:val="20"/>
                      <w:color w:val="000000"/>
                    </w:rPr>
                    <w:t>3.刷隔离剂</w:t>
                  </w:r>
                  <w:r>
                    <w:br/>
                  </w:r>
                  <w:r>
                    <w:rPr>
                      <w:rFonts w:ascii="仿宋_GB2312" w:hAnsi="仿宋_GB2312" w:cs="仿宋_GB2312" w:eastAsia="仿宋_GB2312"/>
                      <w:sz w:val="20"/>
                      <w:color w:val="000000"/>
                    </w:rPr>
                    <w:t>4.模板及支撑拆除</w:t>
                  </w:r>
                  <w:r>
                    <w:br/>
                  </w:r>
                  <w:r>
                    <w:rPr>
                      <w:rFonts w:ascii="仿宋_GB2312" w:hAnsi="仿宋_GB2312" w:cs="仿宋_GB2312" w:eastAsia="仿宋_GB2312"/>
                      <w:sz w:val="20"/>
                      <w:color w:val="000000"/>
                    </w:rPr>
                    <w:t>5.清理模板粘结物及模内杂物</w:t>
                  </w:r>
                  <w:r>
                    <w:br/>
                  </w:r>
                  <w:r>
                    <w:rPr>
                      <w:rFonts w:ascii="仿宋_GB2312" w:hAnsi="仿宋_GB2312" w:cs="仿宋_GB2312" w:eastAsia="仿宋_GB2312"/>
                      <w:sz w:val="20"/>
                      <w:color w:val="000000"/>
                    </w:rPr>
                    <w:t>6.模板及支撑整理、小修、堆放</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7.36</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010506001002</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现浇构件钢筋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1.钢筋种类、规格:φ12</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1.钢筋制作</w:t>
                  </w:r>
                  <w:r>
                    <w:br/>
                  </w:r>
                  <w:r>
                    <w:rPr>
                      <w:rFonts w:ascii="仿宋_GB2312" w:hAnsi="仿宋_GB2312" w:cs="仿宋_GB2312" w:eastAsia="仿宋_GB2312"/>
                      <w:sz w:val="20"/>
                      <w:color w:val="000000"/>
                    </w:rPr>
                    <w:t>2.钢筋安装、固定</w:t>
                  </w:r>
                  <w:r>
                    <w:br/>
                  </w:r>
                  <w:r>
                    <w:rPr>
                      <w:rFonts w:ascii="仿宋_GB2312" w:hAnsi="仿宋_GB2312" w:cs="仿宋_GB2312" w:eastAsia="仿宋_GB2312"/>
                      <w:sz w:val="20"/>
                      <w:color w:val="000000"/>
                    </w:rPr>
                    <w:t>3.钢筋连接</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0.25</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010502006002</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钢筋混凝土柱</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1.混凝土强度等级:C30商砼</w:t>
                  </w:r>
                  <w:r>
                    <w:br/>
                  </w:r>
                  <w:r>
                    <w:rPr>
                      <w:rFonts w:ascii="仿宋_GB2312" w:hAnsi="仿宋_GB2312" w:cs="仿宋_GB2312" w:eastAsia="仿宋_GB2312"/>
                      <w:sz w:val="20"/>
                      <w:color w:val="000000"/>
                    </w:rPr>
                    <w:t>2.截面形式:600*600mm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1.混凝土输送、浇筑、振捣、养护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w:t>
                  </w:r>
                </w:p>
              </w:tc>
            </w:tr>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010505004001</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柱面模板</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1.柱截面形式:600*600m</w:t>
                  </w:r>
                  <w:r>
                    <w:br/>
                  </w:r>
                  <w:r>
                    <w:rPr>
                      <w:rFonts w:ascii="仿宋_GB2312" w:hAnsi="仿宋_GB2312" w:cs="仿宋_GB2312" w:eastAsia="仿宋_GB2312"/>
                      <w:sz w:val="20"/>
                      <w:color w:val="000000"/>
                    </w:rPr>
                    <w:t>2.高度:2.7m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1.模板制作</w:t>
                  </w:r>
                  <w:r>
                    <w:br/>
                  </w:r>
                  <w:r>
                    <w:rPr>
                      <w:rFonts w:ascii="仿宋_GB2312" w:hAnsi="仿宋_GB2312" w:cs="仿宋_GB2312" w:eastAsia="仿宋_GB2312"/>
                      <w:sz w:val="20"/>
                      <w:color w:val="000000"/>
                    </w:rPr>
                    <w:t>2.模板及支撑安装</w:t>
                  </w:r>
                  <w:r>
                    <w:br/>
                  </w:r>
                  <w:r>
                    <w:rPr>
                      <w:rFonts w:ascii="仿宋_GB2312" w:hAnsi="仿宋_GB2312" w:cs="仿宋_GB2312" w:eastAsia="仿宋_GB2312"/>
                      <w:sz w:val="20"/>
                      <w:color w:val="000000"/>
                    </w:rPr>
                    <w:t>3.刷隔离剂</w:t>
                  </w:r>
                  <w:r>
                    <w:br/>
                  </w:r>
                  <w:r>
                    <w:rPr>
                      <w:rFonts w:ascii="仿宋_GB2312" w:hAnsi="仿宋_GB2312" w:cs="仿宋_GB2312" w:eastAsia="仿宋_GB2312"/>
                      <w:sz w:val="20"/>
                      <w:color w:val="000000"/>
                    </w:rPr>
                    <w:t>4.模板及支撑拆除</w:t>
                  </w:r>
                  <w:r>
                    <w:br/>
                  </w:r>
                  <w:r>
                    <w:rPr>
                      <w:rFonts w:ascii="仿宋_GB2312" w:hAnsi="仿宋_GB2312" w:cs="仿宋_GB2312" w:eastAsia="仿宋_GB2312"/>
                      <w:sz w:val="20"/>
                      <w:color w:val="000000"/>
                    </w:rPr>
                    <w:t>5.清理模板粘结物及模内杂物</w:t>
                  </w:r>
                  <w:r>
                    <w:br/>
                  </w:r>
                  <w:r>
                    <w:rPr>
                      <w:rFonts w:ascii="仿宋_GB2312" w:hAnsi="仿宋_GB2312" w:cs="仿宋_GB2312" w:eastAsia="仿宋_GB2312"/>
                      <w:sz w:val="20"/>
                      <w:color w:val="000000"/>
                    </w:rPr>
                    <w:t>6.模板及支撑整理、小修、堆放</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12.96</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011201002002</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墙、柱面装饰抹灰</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1.基层类型、部位:门柱</w:t>
                  </w:r>
                  <w:r>
                    <w:br/>
                  </w:r>
                  <w:r>
                    <w:rPr>
                      <w:rFonts w:ascii="仿宋_GB2312" w:hAnsi="仿宋_GB2312" w:cs="仿宋_GB2312" w:eastAsia="仿宋_GB2312"/>
                      <w:sz w:val="20"/>
                      <w:color w:val="000000"/>
                    </w:rPr>
                    <w:t>2.各层厚度、材料种类及强度等级:四周灰色真石漆</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1.清理基层</w:t>
                  </w:r>
                  <w:r>
                    <w:br/>
                  </w:r>
                  <w:r>
                    <w:rPr>
                      <w:rFonts w:ascii="仿宋_GB2312" w:hAnsi="仿宋_GB2312" w:cs="仿宋_GB2312" w:eastAsia="仿宋_GB2312"/>
                      <w:sz w:val="20"/>
                      <w:color w:val="000000"/>
                    </w:rPr>
                    <w:t>2.砂浆制作</w:t>
                  </w:r>
                  <w:r>
                    <w:br/>
                  </w:r>
                  <w:r>
                    <w:rPr>
                      <w:rFonts w:ascii="仿宋_GB2312" w:hAnsi="仿宋_GB2312" w:cs="仿宋_GB2312" w:eastAsia="仿宋_GB2312"/>
                      <w:sz w:val="20"/>
                      <w:color w:val="000000"/>
                    </w:rPr>
                    <w:t>3.分层抹灰</w:t>
                  </w:r>
                  <w:r>
                    <w:br/>
                  </w:r>
                  <w:r>
                    <w:rPr>
                      <w:rFonts w:ascii="仿宋_GB2312" w:hAnsi="仿宋_GB2312" w:cs="仿宋_GB2312" w:eastAsia="仿宋_GB2312"/>
                      <w:sz w:val="20"/>
                      <w:color w:val="000000"/>
                    </w:rPr>
                    <w:t>4.面层处理</w:t>
                  </w:r>
                  <w:r>
                    <w:br/>
                  </w:r>
                  <w:r>
                    <w:rPr>
                      <w:rFonts w:ascii="仿宋_GB2312" w:hAnsi="仿宋_GB2312" w:cs="仿宋_GB2312" w:eastAsia="仿宋_GB2312"/>
                      <w:sz w:val="20"/>
                      <w:color w:val="000000"/>
                    </w:rPr>
                    <w:t>5.勾分格缝</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14.64</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010804002001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钢木大门</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1.门洞口尺寸:原有大门</w:t>
                  </w:r>
                  <w:r>
                    <w:br/>
                  </w:r>
                  <w:r>
                    <w:rPr>
                      <w:rFonts w:ascii="仿宋_GB2312" w:hAnsi="仿宋_GB2312" w:cs="仿宋_GB2312" w:eastAsia="仿宋_GB2312"/>
                      <w:sz w:val="20"/>
                      <w:color w:val="000000"/>
                    </w:rPr>
                    <w:t>2.开启方式:平开式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1.门（含框）安装</w:t>
                  </w:r>
                  <w:r>
                    <w:br/>
                  </w:r>
                  <w:r>
                    <w:rPr>
                      <w:rFonts w:ascii="仿宋_GB2312" w:hAnsi="仿宋_GB2312" w:cs="仿宋_GB2312" w:eastAsia="仿宋_GB2312"/>
                      <w:sz w:val="20"/>
                      <w:color w:val="000000"/>
                    </w:rPr>
                    <w:t>2.五金配件安装</w:t>
                  </w:r>
                  <w:r>
                    <w:br/>
                  </w:r>
                  <w:r>
                    <w:rPr>
                      <w:rFonts w:ascii="仿宋_GB2312" w:hAnsi="仿宋_GB2312" w:cs="仿宋_GB2312" w:eastAsia="仿宋_GB2312"/>
                      <w:sz w:val="20"/>
                      <w:color w:val="000000"/>
                    </w:rPr>
                    <w:t>3.刷防护材料</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8.75</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011402001001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金属门油漆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1.门、窗类型:原大门</w:t>
                  </w:r>
                  <w:r>
                    <w:br/>
                  </w:r>
                  <w:r>
                    <w:rPr>
                      <w:rFonts w:ascii="仿宋_GB2312" w:hAnsi="仿宋_GB2312" w:cs="仿宋_GB2312" w:eastAsia="仿宋_GB2312"/>
                      <w:sz w:val="20"/>
                      <w:color w:val="000000"/>
                    </w:rPr>
                    <w:t>2.防护材料种类:刷漆</w:t>
                  </w:r>
                  <w:r>
                    <w:br/>
                  </w:r>
                  <w:r>
                    <w:rPr>
                      <w:rFonts w:ascii="仿宋_GB2312" w:hAnsi="仿宋_GB2312" w:cs="仿宋_GB2312" w:eastAsia="仿宋_GB2312"/>
                      <w:sz w:val="20"/>
                      <w:color w:val="000000"/>
                    </w:rPr>
                    <w:t>3.油漆品种、遍数或厚度:底漆两遍，中间漆、面漆一遍</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1.除锈、清理基层</w:t>
                  </w:r>
                  <w:r>
                    <w:br/>
                  </w:r>
                  <w:r>
                    <w:rPr>
                      <w:rFonts w:ascii="仿宋_GB2312" w:hAnsi="仿宋_GB2312" w:cs="仿宋_GB2312" w:eastAsia="仿宋_GB2312"/>
                      <w:sz w:val="20"/>
                      <w:color w:val="000000"/>
                    </w:rPr>
                    <w:t>2.刮腻子</w:t>
                  </w:r>
                  <w:r>
                    <w:br/>
                  </w:r>
                  <w:r>
                    <w:rPr>
                      <w:rFonts w:ascii="仿宋_GB2312" w:hAnsi="仿宋_GB2312" w:cs="仿宋_GB2312" w:eastAsia="仿宋_GB2312"/>
                      <w:sz w:val="20"/>
                      <w:color w:val="000000"/>
                    </w:rPr>
                    <w:t>3.喷或刷防护材料、油漆</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8.75</w:t>
                  </w:r>
                </w:p>
              </w:tc>
            </w:tr>
            <w:tr>
              <w:tc>
                <w:tcPr>
                  <w:tcW w:type="dxa" w:w="10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工程名称：园林绿化工程</w:t>
                  </w:r>
                </w:p>
              </w:tc>
              <w:tc>
                <w:tcPr>
                  <w:tcW w:type="dxa" w:w="153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w:t>
                  </w:r>
                  <w:r>
                    <w:rPr>
                      <w:rFonts w:ascii="仿宋_GB2312" w:hAnsi="仿宋_GB2312" w:cs="仿宋_GB2312" w:eastAsia="仿宋_GB2312"/>
                      <w:sz w:val="20"/>
                      <w:color w:val="000000"/>
                    </w:rPr>
                    <w:t>/标段：园林绿化工程</w:t>
                  </w:r>
                </w:p>
              </w:tc>
            </w:tr>
            <w:tr>
              <w:tc>
                <w:tcPr>
                  <w:tcW w:type="dxa" w:w="1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项目编码</w:t>
                  </w:r>
                </w:p>
              </w:tc>
              <w:tc>
                <w:tcPr>
                  <w:tcW w:type="dxa" w:w="4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10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项目特征描述</w:t>
                  </w:r>
                </w:p>
              </w:tc>
              <w:tc>
                <w:tcPr>
                  <w:tcW w:type="dxa" w:w="2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2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166"/>
                  <w:vMerge/>
                  <w:tcBorders>
                    <w:top w:val="none" w:color="000000" w:sz="4"/>
                    <w:left w:val="single" w:color="000000" w:sz="4"/>
                    <w:bottom w:val="single" w:color="000000" w:sz="4"/>
                    <w:right w:val="single" w:color="000000" w:sz="4"/>
                  </w:tcBorders>
                </w:tcPr>
                <w:p/>
              </w:tc>
              <w:tc>
                <w:tcPr>
                  <w:tcW w:type="dxa" w:w="407"/>
                  <w:vMerge/>
                  <w:tcBorders>
                    <w:top w:val="none" w:color="000000" w:sz="4"/>
                    <w:left w:val="none" w:color="000000" w:sz="4"/>
                    <w:bottom w:val="single" w:color="000000" w:sz="4"/>
                    <w:right w:val="single" w:color="000000" w:sz="4"/>
                  </w:tcBorders>
                </w:tcPr>
                <w:p/>
              </w:tc>
              <w:tc>
                <w:tcPr>
                  <w:tcW w:type="dxa" w:w="433"/>
                  <w:vMerge/>
                  <w:tcBorders>
                    <w:top w:val="single" w:color="000000" w:sz="4"/>
                    <w:left w:val="none" w:color="000000" w:sz="4"/>
                    <w:bottom w:val="single" w:color="000000" w:sz="4"/>
                    <w:right w:val="single" w:color="000000" w:sz="4"/>
                  </w:tcBorders>
                </w:tcPr>
                <w:p/>
              </w:tc>
              <w:tc>
                <w:tcPr>
                  <w:tcW w:type="dxa" w:w="1004"/>
                  <w:vMerge/>
                  <w:tcBorders>
                    <w:top w:val="single" w:color="000000" w:sz="4"/>
                    <w:left w:val="none" w:color="000000" w:sz="4"/>
                    <w:bottom w:val="single" w:color="000000" w:sz="4"/>
                    <w:right w:val="single" w:color="000000" w:sz="4"/>
                  </w:tcBorders>
                </w:tcPr>
                <w:p/>
              </w:tc>
              <w:tc>
                <w:tcPr>
                  <w:tcW w:type="dxa" w:w="274"/>
                  <w:vMerge/>
                  <w:tcBorders>
                    <w:top w:val="single" w:color="000000" w:sz="4"/>
                    <w:left w:val="none" w:color="000000" w:sz="4"/>
                    <w:bottom w:val="single" w:color="000000" w:sz="4"/>
                    <w:right w:val="single" w:color="000000" w:sz="4"/>
                  </w:tcBorders>
                </w:tcPr>
                <w:p/>
              </w:tc>
              <w:tc>
                <w:tcPr>
                  <w:tcW w:type="dxa" w:w="259"/>
                  <w:vMerge/>
                  <w:tcBorders>
                    <w:top w:val="single" w:color="000000" w:sz="4"/>
                    <w:left w:val="none" w:color="000000" w:sz="4"/>
                    <w:bottom w:val="singl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拆除工程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050101001001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砍伐乔木</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1.胸径范围:φ6cm</w:t>
                  </w:r>
                  <w:r>
                    <w:br/>
                  </w:r>
                  <w:r>
                    <w:rPr>
                      <w:rFonts w:ascii="仿宋_GB2312" w:hAnsi="仿宋_GB2312" w:cs="仿宋_GB2312" w:eastAsia="仿宋_GB2312"/>
                      <w:sz w:val="20"/>
                      <w:color w:val="000000"/>
                    </w:rPr>
                    <w:t>2.种类：现状塔柏</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1.砍伐、挖根</w:t>
                  </w:r>
                  <w:r>
                    <w:br/>
                  </w:r>
                  <w:r>
                    <w:rPr>
                      <w:rFonts w:ascii="仿宋_GB2312" w:hAnsi="仿宋_GB2312" w:cs="仿宋_GB2312" w:eastAsia="仿宋_GB2312"/>
                      <w:sz w:val="20"/>
                      <w:color w:val="000000"/>
                    </w:rPr>
                    <w:t>2.废弃物运输</w:t>
                  </w:r>
                  <w:r>
                    <w:br/>
                  </w:r>
                  <w:r>
                    <w:rPr>
                      <w:rFonts w:ascii="仿宋_GB2312" w:hAnsi="仿宋_GB2312" w:cs="仿宋_GB2312" w:eastAsia="仿宋_GB2312"/>
                      <w:sz w:val="20"/>
                      <w:color w:val="000000"/>
                    </w:rPr>
                    <w:t>3.场地清理</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05B001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拆除现状刚竹</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1.株距:15cm</w:t>
                  </w:r>
                  <w:r>
                    <w:br/>
                  </w:r>
                  <w:r>
                    <w:rPr>
                      <w:rFonts w:ascii="仿宋_GB2312" w:hAnsi="仿宋_GB2312" w:cs="仿宋_GB2312" w:eastAsia="仿宋_GB2312"/>
                      <w:sz w:val="20"/>
                      <w:color w:val="000000"/>
                    </w:rPr>
                    <w:t>2.运距暂按3KM考虑</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1.砍伐、挖根</w:t>
                  </w:r>
                  <w:r>
                    <w:br/>
                  </w:r>
                  <w:r>
                    <w:rPr>
                      <w:rFonts w:ascii="仿宋_GB2312" w:hAnsi="仿宋_GB2312" w:cs="仿宋_GB2312" w:eastAsia="仿宋_GB2312"/>
                      <w:sz w:val="20"/>
                      <w:color w:val="000000"/>
                    </w:rPr>
                    <w:t>2.场地清理</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20</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050101001002</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砍伐乔木</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1.冠幅范围:120cm</w:t>
                  </w:r>
                  <w:r>
                    <w:br/>
                  </w:r>
                  <w:r>
                    <w:rPr>
                      <w:rFonts w:ascii="仿宋_GB2312" w:hAnsi="仿宋_GB2312" w:cs="仿宋_GB2312" w:eastAsia="仿宋_GB2312"/>
                      <w:sz w:val="20"/>
                      <w:color w:val="000000"/>
                    </w:rPr>
                    <w:t>2.种类：黄杨球</w:t>
                  </w:r>
                  <w:r>
                    <w:br/>
                  </w:r>
                  <w:r>
                    <w:rPr>
                      <w:rFonts w:ascii="仿宋_GB2312" w:hAnsi="仿宋_GB2312" w:cs="仿宋_GB2312" w:eastAsia="仿宋_GB2312"/>
                      <w:sz w:val="20"/>
                      <w:color w:val="000000"/>
                    </w:rPr>
                    <w:t>3.运距暂按3KM考虑</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1.砍伐、挖根</w:t>
                  </w:r>
                  <w:r>
                    <w:br/>
                  </w:r>
                  <w:r>
                    <w:rPr>
                      <w:rFonts w:ascii="仿宋_GB2312" w:hAnsi="仿宋_GB2312" w:cs="仿宋_GB2312" w:eastAsia="仿宋_GB2312"/>
                      <w:sz w:val="20"/>
                      <w:color w:val="000000"/>
                    </w:rPr>
                    <w:t>2.废弃物运输</w:t>
                  </w:r>
                  <w:r>
                    <w:br/>
                  </w:r>
                  <w:r>
                    <w:rPr>
                      <w:rFonts w:ascii="仿宋_GB2312" w:hAnsi="仿宋_GB2312" w:cs="仿宋_GB2312" w:eastAsia="仿宋_GB2312"/>
                      <w:sz w:val="20"/>
                      <w:color w:val="000000"/>
                    </w:rPr>
                    <w:t>3.场地清理</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9</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050101001003</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砍伐乔木</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1.胸径范围:φ20cm</w:t>
                  </w:r>
                  <w:r>
                    <w:br/>
                  </w:r>
                  <w:r>
                    <w:rPr>
                      <w:rFonts w:ascii="仿宋_GB2312" w:hAnsi="仿宋_GB2312" w:cs="仿宋_GB2312" w:eastAsia="仿宋_GB2312"/>
                      <w:sz w:val="20"/>
                      <w:color w:val="000000"/>
                    </w:rPr>
                    <w:t>2.种类：现状乔木</w:t>
                  </w:r>
                  <w:r>
                    <w:br/>
                  </w:r>
                  <w:r>
                    <w:rPr>
                      <w:rFonts w:ascii="仿宋_GB2312" w:hAnsi="仿宋_GB2312" w:cs="仿宋_GB2312" w:eastAsia="仿宋_GB2312"/>
                      <w:sz w:val="20"/>
                      <w:color w:val="000000"/>
                    </w:rPr>
                    <w:t>3.运距暂按3KM考虑</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1.砍伐、挖根</w:t>
                  </w:r>
                  <w:r>
                    <w:br/>
                  </w:r>
                  <w:r>
                    <w:rPr>
                      <w:rFonts w:ascii="仿宋_GB2312" w:hAnsi="仿宋_GB2312" w:cs="仿宋_GB2312" w:eastAsia="仿宋_GB2312"/>
                      <w:sz w:val="20"/>
                      <w:color w:val="000000"/>
                    </w:rPr>
                    <w:t>2.废弃物运输</w:t>
                  </w:r>
                  <w:r>
                    <w:br/>
                  </w:r>
                  <w:r>
                    <w:rPr>
                      <w:rFonts w:ascii="仿宋_GB2312" w:hAnsi="仿宋_GB2312" w:cs="仿宋_GB2312" w:eastAsia="仿宋_GB2312"/>
                      <w:sz w:val="20"/>
                      <w:color w:val="000000"/>
                    </w:rPr>
                    <w:t>3.场地清理</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050101002001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植被清理</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1.植物种类:麦冬</w:t>
                  </w:r>
                  <w:r>
                    <w:br/>
                  </w:r>
                  <w:r>
                    <w:rPr>
                      <w:rFonts w:ascii="仿宋_GB2312" w:hAnsi="仿宋_GB2312" w:cs="仿宋_GB2312" w:eastAsia="仿宋_GB2312"/>
                      <w:sz w:val="20"/>
                      <w:color w:val="000000"/>
                    </w:rPr>
                    <w:t>2.运距暂按3KM考虑</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1.清除植物</w:t>
                  </w:r>
                  <w:r>
                    <w:br/>
                  </w:r>
                  <w:r>
                    <w:rPr>
                      <w:rFonts w:ascii="仿宋_GB2312" w:hAnsi="仿宋_GB2312" w:cs="仿宋_GB2312" w:eastAsia="仿宋_GB2312"/>
                      <w:sz w:val="20"/>
                      <w:color w:val="000000"/>
                    </w:rPr>
                    <w:t>2.废弃物运输</w:t>
                  </w:r>
                  <w:r>
                    <w:br/>
                  </w:r>
                  <w:r>
                    <w:rPr>
                      <w:rFonts w:ascii="仿宋_GB2312" w:hAnsi="仿宋_GB2312" w:cs="仿宋_GB2312" w:eastAsia="仿宋_GB2312"/>
                      <w:sz w:val="20"/>
                      <w:color w:val="000000"/>
                    </w:rPr>
                    <w:t>3.场地清理</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140.7</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恢复工程</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050103001001</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1.种类:现状塔柏</w:t>
                  </w:r>
                  <w:r>
                    <w:br/>
                  </w:r>
                  <w:r>
                    <w:rPr>
                      <w:rFonts w:ascii="仿宋_GB2312" w:hAnsi="仿宋_GB2312" w:cs="仿宋_GB2312" w:eastAsia="仿宋_GB2312"/>
                      <w:sz w:val="20"/>
                      <w:color w:val="000000"/>
                    </w:rPr>
                    <w:t>2.胸径:φ6cm</w:t>
                  </w:r>
                  <w:r>
                    <w:br/>
                  </w:r>
                  <w:r>
                    <w:rPr>
                      <w:rFonts w:ascii="仿宋_GB2312" w:hAnsi="仿宋_GB2312" w:cs="仿宋_GB2312" w:eastAsia="仿宋_GB2312"/>
                      <w:sz w:val="20"/>
                      <w:color w:val="000000"/>
                    </w:rPr>
                    <w:t>3.养护期暂按1年考虑</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1.栽植</w:t>
                  </w:r>
                  <w:r>
                    <w:br/>
                  </w:r>
                  <w:r>
                    <w:rPr>
                      <w:rFonts w:ascii="仿宋_GB2312" w:hAnsi="仿宋_GB2312" w:cs="仿宋_GB2312" w:eastAsia="仿宋_GB2312"/>
                      <w:sz w:val="20"/>
                      <w:color w:val="000000"/>
                    </w:rPr>
                    <w:t>2.施工期养护</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7</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050103001002</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栽植乔木</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1.种类:塔柏</w:t>
                  </w:r>
                  <w:r>
                    <w:br/>
                  </w:r>
                  <w:r>
                    <w:rPr>
                      <w:rFonts w:ascii="仿宋_GB2312" w:hAnsi="仿宋_GB2312" w:cs="仿宋_GB2312" w:eastAsia="仿宋_GB2312"/>
                      <w:sz w:val="20"/>
                      <w:color w:val="000000"/>
                    </w:rPr>
                    <w:t>2.胸径:φ6cm</w:t>
                  </w:r>
                  <w:r>
                    <w:br/>
                  </w:r>
                  <w:r>
                    <w:rPr>
                      <w:rFonts w:ascii="仿宋_GB2312" w:hAnsi="仿宋_GB2312" w:cs="仿宋_GB2312" w:eastAsia="仿宋_GB2312"/>
                      <w:sz w:val="20"/>
                      <w:color w:val="000000"/>
                    </w:rPr>
                    <w:t>3.养护期暂按1年考虑</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1.栽植</w:t>
                  </w:r>
                  <w:r>
                    <w:br/>
                  </w:r>
                  <w:r>
                    <w:rPr>
                      <w:rFonts w:ascii="仿宋_GB2312" w:hAnsi="仿宋_GB2312" w:cs="仿宋_GB2312" w:eastAsia="仿宋_GB2312"/>
                      <w:sz w:val="20"/>
                      <w:color w:val="000000"/>
                    </w:rPr>
                    <w:t>2.施工期养护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050103002001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栽植单株灌木</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1.种类:红叶石楠</w:t>
                  </w:r>
                  <w:r>
                    <w:br/>
                  </w:r>
                  <w:r>
                    <w:rPr>
                      <w:rFonts w:ascii="仿宋_GB2312" w:hAnsi="仿宋_GB2312" w:cs="仿宋_GB2312" w:eastAsia="仿宋_GB2312"/>
                      <w:sz w:val="20"/>
                      <w:color w:val="000000"/>
                    </w:rPr>
                    <w:t>2.冠径:120cm</w:t>
                  </w:r>
                  <w:r>
                    <w:br/>
                  </w:r>
                  <w:r>
                    <w:rPr>
                      <w:rFonts w:ascii="仿宋_GB2312" w:hAnsi="仿宋_GB2312" w:cs="仿宋_GB2312" w:eastAsia="仿宋_GB2312"/>
                      <w:sz w:val="20"/>
                      <w:color w:val="000000"/>
                    </w:rPr>
                    <w:t>3.养护期暂按1年考虑</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1.栽植</w:t>
                  </w:r>
                  <w:r>
                    <w:br/>
                  </w:r>
                  <w:r>
                    <w:rPr>
                      <w:rFonts w:ascii="仿宋_GB2312" w:hAnsi="仿宋_GB2312" w:cs="仿宋_GB2312" w:eastAsia="仿宋_GB2312"/>
                      <w:sz w:val="20"/>
                      <w:color w:val="000000"/>
                    </w:rPr>
                    <w:t>2.施工期养护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株</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10</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050103009001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地被植物</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1.种类:麦冬</w:t>
                  </w:r>
                  <w:r>
                    <w:br/>
                  </w:r>
                  <w:r>
                    <w:rPr>
                      <w:rFonts w:ascii="仿宋_GB2312" w:hAnsi="仿宋_GB2312" w:cs="仿宋_GB2312" w:eastAsia="仿宋_GB2312"/>
                      <w:sz w:val="20"/>
                      <w:color w:val="000000"/>
                    </w:rPr>
                    <w:t>2.单位面积株数:36株/㎡</w:t>
                  </w:r>
                  <w:r>
                    <w:br/>
                  </w:r>
                  <w:r>
                    <w:rPr>
                      <w:rFonts w:ascii="仿宋_GB2312" w:hAnsi="仿宋_GB2312" w:cs="仿宋_GB2312" w:eastAsia="仿宋_GB2312"/>
                      <w:sz w:val="20"/>
                      <w:color w:val="000000"/>
                    </w:rPr>
                    <w:t>3.养护期暂按1年考虑</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1.栽植</w:t>
                  </w:r>
                  <w:r>
                    <w:br/>
                  </w:r>
                  <w:r>
                    <w:rPr>
                      <w:rFonts w:ascii="仿宋_GB2312" w:hAnsi="仿宋_GB2312" w:cs="仿宋_GB2312" w:eastAsia="仿宋_GB2312"/>
                      <w:sz w:val="20"/>
                      <w:color w:val="000000"/>
                    </w:rPr>
                    <w:t>2.施工期养护</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m2</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140.7</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050101003001</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栽植土回填</w:t>
                  </w:r>
                </w:p>
              </w:tc>
              <w:tc>
                <w:tcPr>
                  <w:tcW w:type="dxa" w:w="10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r>
                    <w:br/>
                  </w:r>
                  <w:r>
                    <w:rPr>
                      <w:rFonts w:ascii="仿宋_GB2312" w:hAnsi="仿宋_GB2312" w:cs="仿宋_GB2312" w:eastAsia="仿宋_GB2312"/>
                      <w:sz w:val="20"/>
                      <w:color w:val="000000"/>
                    </w:rPr>
                    <w:t>1.回填土质要求:外购种植土</w:t>
                  </w:r>
                  <w:r>
                    <w:br/>
                  </w:r>
                  <w:r>
                    <w:rPr>
                      <w:rFonts w:ascii="仿宋_GB2312" w:hAnsi="仿宋_GB2312" w:cs="仿宋_GB2312" w:eastAsia="仿宋_GB2312"/>
                      <w:sz w:val="20"/>
                      <w:color w:val="000000"/>
                    </w:rPr>
                    <w:t>2.回填土厚度:40cm</w:t>
                  </w:r>
                  <w:r>
                    <w:br/>
                  </w:r>
                  <w:r>
                    <w:rPr>
                      <w:rFonts w:ascii="仿宋_GB2312" w:hAnsi="仿宋_GB2312" w:cs="仿宋_GB2312" w:eastAsia="仿宋_GB2312"/>
                      <w:sz w:val="20"/>
                      <w:color w:val="000000"/>
                    </w:rPr>
                    <w:t>[工作内容]</w:t>
                  </w:r>
                  <w:r>
                    <w:br/>
                  </w:r>
                  <w:r>
                    <w:rPr>
                      <w:rFonts w:ascii="仿宋_GB2312" w:hAnsi="仿宋_GB2312" w:cs="仿宋_GB2312" w:eastAsia="仿宋_GB2312"/>
                      <w:sz w:val="20"/>
                      <w:color w:val="000000"/>
                    </w:rPr>
                    <w:t>1.栽植土挖、运、回填</w:t>
                  </w:r>
                  <w:r>
                    <w:br/>
                  </w:r>
                  <w:r>
                    <w:rPr>
                      <w:rFonts w:ascii="仿宋_GB2312" w:hAnsi="仿宋_GB2312" w:cs="仿宋_GB2312" w:eastAsia="仿宋_GB2312"/>
                      <w:sz w:val="20"/>
                      <w:color w:val="000000"/>
                    </w:rPr>
                    <w:t>2.清渣、耙细、平整</w:t>
                  </w:r>
                  <w:r>
                    <w:br/>
                  </w:r>
                  <w:r>
                    <w:rPr>
                      <w:rFonts w:ascii="仿宋_GB2312" w:hAnsi="仿宋_GB2312" w:cs="仿宋_GB2312" w:eastAsia="仿宋_GB2312"/>
                      <w:sz w:val="20"/>
                      <w:color w:val="000000"/>
                    </w:rPr>
                    <w:t>3.找平、找坡</w:t>
                  </w:r>
                  <w:r>
                    <w:br/>
                  </w:r>
                  <w:r>
                    <w:rPr>
                      <w:rFonts w:ascii="仿宋_GB2312" w:hAnsi="仿宋_GB2312" w:cs="仿宋_GB2312" w:eastAsia="仿宋_GB2312"/>
                      <w:sz w:val="20"/>
                      <w:color w:val="000000"/>
                    </w:rPr>
                    <w:t>4.废弃物运输</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m3</w:t>
                  </w:r>
                </w:p>
              </w:tc>
              <w:tc>
                <w:tcPr>
                  <w:tcW w:type="dxa" w:w="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0"/>
                      <w:color w:val="000000"/>
                    </w:rPr>
                    <w:t>56.28</w:t>
                  </w:r>
                </w:p>
              </w:tc>
            </w:tr>
          </w:tbl>
          <w:p>
            <w:pPr>
              <w:pStyle w:val="null3"/>
              <w:ind w:firstLine="420"/>
              <w:jc w:val="both"/>
            </w:pPr>
            <w:r>
              <w:rPr>
                <w:rFonts w:ascii="仿宋_GB2312" w:hAnsi="仿宋_GB2312" w:cs="仿宋_GB2312" w:eastAsia="仿宋_GB2312"/>
                <w:sz w:val="24"/>
                <w:b/>
              </w:rPr>
              <w:t>九、施工图纸：</w:t>
            </w:r>
            <w:r>
              <w:rPr>
                <w:rFonts w:ascii="仿宋_GB2312" w:hAnsi="仿宋_GB2312" w:cs="仿宋_GB2312" w:eastAsia="仿宋_GB2312"/>
                <w:sz w:val="24"/>
              </w:rPr>
              <w:t>另附电子版。</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详见本项目施工图纸及工程量清单。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仅限符合《政府采购促进中小企业发展管理办法》（财库〔2020〕46号）条件的企业参与，供应商应填写中小企业声明函并对真实性负责（残疾人福利性单位及监狱企业视同为小型、微型企业）。 2、其他说明事宜 (1)本项目属性：工程。 (2)本项目所属行业类别为：建筑业。按照《中小企业划型标准规定》（工信部联企业[2011]300号文件，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资质证明文件.docx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法代表人身份证明书及授权书</w:t>
            </w:r>
          </w:p>
        </w:tc>
        <w:tc>
          <w:tcPr>
            <w:tcW w:type="dxa" w:w="3322"/>
          </w:tcPr>
          <w:p>
            <w:pPr>
              <w:pStyle w:val="null3"/>
            </w:pPr>
            <w:r>
              <w:rPr>
                <w:rFonts w:ascii="仿宋_GB2312" w:hAnsi="仿宋_GB2312" w:cs="仿宋_GB2312" w:eastAsia="仿宋_GB2312"/>
              </w:rPr>
              <w:t>法定代表人直接投标须提交法定代表人身份证明书，法定代表人授权代表参加投标的，须出具法定代表人身份证明书及授权书，供应商需在项目电子化交易系统中按要求上传相应证明文件并进行电子签章；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资信能力证明文件</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含三级）资质，在有效期内，且具备有效的安全生产许可证（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须具备建筑工程专业二级及以上（含二级）注册建造师资质，在有效期内，且具备有效的安全生产考核合格证书（B证），并提供项目经理无其他在建工程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资质证明文件.docx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关联关系承诺书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非联合体投标承诺书</w:t>
            </w:r>
          </w:p>
        </w:tc>
        <w:tc>
          <w:tcPr>
            <w:tcW w:type="dxa" w:w="3322"/>
          </w:tcPr>
          <w:p>
            <w:pPr>
              <w:pStyle w:val="null3"/>
            </w:pPr>
            <w:r>
              <w:rPr>
                <w:rFonts w:ascii="仿宋_GB2312" w:hAnsi="仿宋_GB2312" w:cs="仿宋_GB2312" w:eastAsia="仿宋_GB2312"/>
              </w:rPr>
              <w:t>本项目不接受联合体磋商，供应商应提供《非联合体投标承诺书》，视为独立投标。</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磋商响应文件中项目名称、项目编号、合同包号与本项目一致，无遗漏；</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供应商承诺书.docx 强制优先采购产品承诺函 响应文件封面 项目管理机构组成表 残疾人福利性单位声明函 报价函 标的清单 供应商类似项目业绩一览表 响应函 主要人员简历表 资质证明文件.docx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签字盖章及投标有效期要求</w:t>
            </w:r>
          </w:p>
        </w:tc>
        <w:tc>
          <w:tcPr>
            <w:tcW w:type="dxa" w:w="3322"/>
          </w:tcPr>
          <w:p>
            <w:pPr>
              <w:pStyle w:val="null3"/>
            </w:pPr>
            <w:r>
              <w:rPr>
                <w:rFonts w:ascii="仿宋_GB2312" w:hAnsi="仿宋_GB2312" w:cs="仿宋_GB2312" w:eastAsia="仿宋_GB2312"/>
              </w:rPr>
              <w:t>磋商响应文件的签署、盖章及投标有效期符合磋商文件要求；</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供应商承诺书.docx 强制优先采购产品承诺函 响应文件封面 项目管理机构组成表 残疾人福利性单位声明函 报价函 标的清单 供应商类似项目业绩一览表 响应函 主要人员简历表 资质证明文件.docx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投标报价符合唯一性要求</w:t>
            </w:r>
          </w:p>
        </w:tc>
        <w:tc>
          <w:tcPr>
            <w:tcW w:type="dxa" w:w="3322"/>
          </w:tcPr>
          <w:p>
            <w:pPr>
              <w:pStyle w:val="null3"/>
            </w:pPr>
            <w:r>
              <w:rPr>
                <w:rFonts w:ascii="仿宋_GB2312" w:hAnsi="仿宋_GB2312" w:cs="仿宋_GB2312" w:eastAsia="仿宋_GB2312"/>
              </w:rPr>
              <w:t>投标报价符合唯一性要求；投标报价未超出采购预算或采购最高限价；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投标内容与要求</w:t>
            </w:r>
          </w:p>
        </w:tc>
        <w:tc>
          <w:tcPr>
            <w:tcW w:type="dxa" w:w="3322"/>
          </w:tcPr>
          <w:p>
            <w:pPr>
              <w:pStyle w:val="null3"/>
            </w:pPr>
            <w:r>
              <w:rPr>
                <w:rFonts w:ascii="仿宋_GB2312" w:hAnsi="仿宋_GB2312" w:cs="仿宋_GB2312" w:eastAsia="仿宋_GB2312"/>
              </w:rPr>
              <w:t>投标内容未出现漏项；数量与要求相符；</w:t>
            </w:r>
          </w:p>
        </w:tc>
        <w:tc>
          <w:tcPr>
            <w:tcW w:type="dxa" w:w="1661"/>
          </w:tcPr>
          <w:p>
            <w:pPr>
              <w:pStyle w:val="null3"/>
            </w:pPr>
            <w:r>
              <w:rPr>
                <w:rFonts w:ascii="仿宋_GB2312" w:hAnsi="仿宋_GB2312" w:cs="仿宋_GB2312" w:eastAsia="仿宋_GB2312"/>
              </w:rPr>
              <w:t>响应文件封面 技术服务方案.docx 已标价工程量清单 项目管理机构组成表 中小企业声明函 报价函 技术服务合同条款及其他商务要求应答表 标的清单 响应函 主要人员简历表 资质证明文件.docx 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施工工期、工程质量响应</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技术服务方案.docx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“无效投标”的情形及未实质性响应磋商文件的情况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没有出现法律法规或磋商文件明确规定的其他被视为“无效投标”的情形及未实质性响应磋商文件的情况。</w:t>
            </w:r>
          </w:p>
        </w:tc>
        <w:tc>
          <w:tcPr>
            <w:tcW w:type="dxa" w:w="1661"/>
          </w:tcPr>
          <w:p>
            <w:pPr>
              <w:pStyle w:val="null3"/>
            </w:pPr>
            <w:r>
              <w:rPr>
                <w:rFonts w:ascii="仿宋_GB2312" w:hAnsi="仿宋_GB2312" w:cs="仿宋_GB2312" w:eastAsia="仿宋_GB2312"/>
              </w:rPr>
              <w:t>技术服务方案.docx 已标价工程量清单 中小企业声明函 技术服务合同条款及其他商务要求应答表 供应商承诺书.docx 强制优先采购产品承诺函 响应文件封面 项目管理机构组成表 残疾人福利性单位声明函 报价函 标的清单 供应商类似项目业绩一览表 响应函 主要人员简历表 资质证明文件.docx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内容包括但不限于①施工准备；②施工进度安排;③施工方法及施工工艺；④重点难点工程分析及解决措施； ⑤影响正常施工外在因素分析及对应预案等。 评审标准：（1）施工方案专门针对本项目编制，符合项目实际情况及实施要求，内容详尽且涵盖角度全面，合理性和可行性强，能够保障项目顺利实施的，得10分; （2）施工方案能够针对本项目编制，符合项目实际情况及实施要求，内容详尽且涵盖角度基本全面，有一定的合理性和可行性的，得8分; （3）施工方案基本能够针对本项目编制，基本符合项目实际情况及实施要求，内容较宽泛，涵盖角度不够全面，内容基本合理可行的，得6分; （4）具有方案内容但内容未贴合本项目，内容涵盖角度不够全面且实施有难度的，得4分; （5）具有方案内容但内容未针对本项目，内容空洞宽泛，基本不具有可实施性，得2分; （6）未提供方案内容不得分。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 ④材料和构配件的质量控制等；⑤施工检测及工序交验方案等。 评审标准：（1）措施内容专门针对本项目编制，符合项目实际情况及实施要求，内容详尽且涵盖角度全面，合理性和可行性强，能够保障项目顺利实施的，得10分; （2）措施内容能够针对本项目编制，符合项目实际情况及实施要求，内容详尽且涵盖角度基本全面，有一定的合理性和可行性的，得8分; （3）措施内容基本能够针对本项目编制，基本符合项目实际情况及实施要求，内容较详细，涵盖角度较全面，基本合理可行的，得6分; （4）具有措施内容但措施内容未贴合本项目，措施内容涵盖角度不全面且实施有难度的，得4分; （5）具有措施内容但内容未针对本项目，内容空洞宽泛，可实施性不强，得2分; （6）未提供措施内容不得分。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内容包括但不限于①安全生产管理制度；②配置安全组织机构；③安全隐患排查、整改制度；④应急救援机制等。 评审标准：（1）措施内容专门针对本项目编制，符合项目实际情况及实施要求，内容详尽且涵盖角度全面，合理性和可行性强，能够保障项目顺利实施的，得8分; （2）措施内容能够针对本项目编制，符合项目实际情况及实施要求，内容详尽且涵盖角度基本全面，有一定的合理性和可行性的，得6分; （3）具有措施内容但措施内容未贴合本项目，措施内容涵盖角度不全面且实施有难度的，得4分; （4）具有措施内容但内容未针对本项目，内容空洞宽泛，可实施性不强，得2分; （5）未提供措施内容不得分。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资质证明文件.docx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内容包括但不限于①文明及环境保护管理制度；②防尘降噪措施；③节能减排措施；④文明及环境保护施工监督检查机制等。评审标准：（1）措施内容专门针对本项目编制，符合项目实际情况及实施要求，内容详尽且涵盖角度全面，合理性和可行性强，能够保障项目顺利实施的，得8分; （2）措施内容能够针对本项目编制，符合项目实际情况及实施要求，内容详尽且涵盖角度基本全面，有一定的合理性和可行性的，得6分; （3）具有措施内容但措施内容未贴合本项目，措施内容涵盖角度不全面且实施有难度的，得4分; （4）具有措施内容但内容未针对本项目，内容空洞宽泛，可实施性不强，得2分; （5）未提供措施内容不得分。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资质证明文件.docx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内容包括但不限于①项目管理机构图;②岗位安排及职责（配备技术负责人、施工员、安全员、资料员、材料员、质量员、造价员等）；③管理制度；④相应的协调措施；⑤劳动力投入计划。 评审标准：（1）项目部组成科学合理、人员表配置充足，有详细的人员配置清单，针对性强，能够很好的满足项目需求，得8分；（2）项目部组成基本合理、人员表配置基本齐全，具有人员配置清单，有一定的针对性，能够满足项目需求，得6分；（3）项目部组成人员缺乏科学合理性，无人员配置清单，无法满足项目需求，得4分；（4）项目部组成内容简单笼统得2分；（5）未提供项目部组成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资质证明文件.docx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内容包括但不限于①施工机械配置计划； ②施工材料投入计划； ③施工机械的维护保养和材料的贮存； ④施工机械、材料的监督和检查等。 评审标准：（1）投入计划专门针对本项目编制，符合项目实际情况及实施要求，内容详尽且涵盖角度全面，合理性和可行性强，能够保障项目顺利实施的，得8分; （2）投入计划基本针对本项目编制，符合项目实际情况及实施要求，内容详尽且涵盖角度基本全面，有一定的合理性和可行性的，得6分; （3）提供投入计划，但内容涵盖角度不够全面且实施具有一定难度，得4分; （4）投入计划内容简单笼统，实施难度大的，得2分; （5）未提供投入计划内容不得分。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资质证明文件.docx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内容包括但不限于①施工总平面布置；②进度安排计划； ③工期目标控制和保证措施； 评审标准：（1）网络图或进度表内容详尽、工期目标及措施安排合理且实施性强计8分；（2）网络图或进度表内容详尽、工期目标及措施安排合理且实施性较强计6分；（3）提供网络图或进度表，工期目标及措施内容不够全面，实施性不强计4分；（4）提供网络图或进度表，工期目标及措施内容不合理，不具有实施性计2分。（5）未提供网络图或进度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工程保修服务措施及承诺</w:t>
            </w:r>
          </w:p>
        </w:tc>
        <w:tc>
          <w:tcPr>
            <w:tcW w:type="dxa" w:w="2492"/>
          </w:tcPr>
          <w:p>
            <w:pPr>
              <w:pStyle w:val="null3"/>
            </w:pPr>
            <w:r>
              <w:rPr>
                <w:rFonts w:ascii="仿宋_GB2312" w:hAnsi="仿宋_GB2312" w:cs="仿宋_GB2312" w:eastAsia="仿宋_GB2312"/>
              </w:rPr>
              <w:t>根据本项目实际需求，有详细的保修服务措施及承诺，保修服务条款具体、可行。 评审标准：（1）内容完善、科学、合理、针对性强得4分；（2）内容基本合理、可行得3分；（3）内容未针对本项目，内容空洞宽泛，可实施性不强，得2分; （4）未提供不得分。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提供近三年（2022年1月至今）类似项目业绩，每提供一个类似项目业绩计2分，最高得6分（以施工合同为准，时间以合同内时间为准 ，提供复印件加盖供应商公章）。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