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版本号：TZZB-HZ-2026200C20260803001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医用设备一批项目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TZZB-HZ-2026200C</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医用设备一批项目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TZZB-HZ-2026200C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医用设备一批项目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采购脉动真空灭菌器:1台，利用真空泵抽空腔内空气，再通入高温饱和蒸汽，通过多次脉动置换，对耐热物品进行深层、高效灭菌。 采购反渗透式纯水机:1台，利用高压使水分子通过半透膜，截留水中绝大部分无机盐、重金属和细菌，持续产出符合医用或工业标准的高纯度水。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采购包1（汉中市中医医院医用设备一批项目）：属于专门面向中小企业采购。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投标人提供《汉中市政府采购供应商资格承诺函》。</w:t>
      </w:r>
    </w:p>
    <w:p>
      <w:pPr>
        <w:pStyle w:val="null3"/>
      </w:pPr>
      <w:r>
        <w:rPr>
          <w:rFonts w:ascii="仿宋_GB2312" w:hAnsi="仿宋_GB2312" w:cs="仿宋_GB2312" w:eastAsia="仿宋_GB2312"/>
        </w:rPr>
        <w:t>3、投标人应授权合法的人员参加本项目投标活动全过程：法定代表人直接参加投标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4、企业资质1：如投标产品属于医疗器械的，投标人为经销商的应提供《医疗器械经营许可证》或《医疗器械经营备案凭证》（投标产品须在其经营范围内）和制造商的《医疗器械生产许可证》或《医疗器械生产备案凭证》（投标产品须在其生产范围内）；投标人为制造商的应提供《医疗器械经营许可证》或《医疗器械经营备案凭证》（投标产品须在其经营范围内）和《医疗器械生产许可证》（投标产品须在其生产范围内）。</w:t>
      </w:r>
    </w:p>
    <w:p>
      <w:pPr>
        <w:pStyle w:val="null3"/>
      </w:pPr>
      <w:r>
        <w:rPr>
          <w:rFonts w:ascii="仿宋_GB2312" w:hAnsi="仿宋_GB2312" w:cs="仿宋_GB2312" w:eastAsia="仿宋_GB2312"/>
        </w:rPr>
        <w:t>5、企业资质2：投标产品属于医疗器械管理的提供《医疗器械注册证》。</w:t>
      </w:r>
    </w:p>
    <w:p>
      <w:pPr>
        <w:pStyle w:val="null3"/>
      </w:pPr>
      <w:r>
        <w:rPr>
          <w:rFonts w:ascii="仿宋_GB2312" w:hAnsi="仿宋_GB2312" w:cs="仿宋_GB2312" w:eastAsia="仿宋_GB2312"/>
        </w:rPr>
        <w:t>6、企业资质3：投标人须提供（脉动真空压力蒸汽灭菌器）制造商有效的《特种设备生产许可证》(许可项目包含压力容器制造含安装、修理、改造)。</w:t>
      </w:r>
    </w:p>
    <w:p>
      <w:pPr>
        <w:pStyle w:val="null3"/>
      </w:pPr>
      <w:r>
        <w:rPr>
          <w:rFonts w:ascii="仿宋_GB2312" w:hAnsi="仿宋_GB2312" w:cs="仿宋_GB2312" w:eastAsia="仿宋_GB2312"/>
        </w:rPr>
        <w:t>7、不接受联合体投标：不接受联合体投标，按照格式填写承诺书。（材料应清晰可辨并进行电子签章）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0916-5300351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陕西省西安市未央区西安市经开区凤城八路180号长和国际F座22层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代理服务费缴纳账号： 账户名称：同正项目管理有限公司汉中分公司 开户行：中国建设银行股份有限公司汉中北环路支行 银行账号：61050165520000000101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采购脉动真空灭菌器:1台，利用真空泵抽空腔内空气，再通入高温饱和蒸汽，通过多次脉动置换，对耐热物品进行深层、高效灭菌。 采购反渗透式纯水机:1台，利用高压使水分子通过半透膜，截留水中绝大部分无机盐、重金属和细菌，持续产出符合医用或工业标准的高纯度水。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399,000.00</w:t>
      </w:r>
    </w:p>
    <w:p>
      <w:pPr>
        <w:pStyle w:val="null3"/>
      </w:pPr>
      <w:r>
        <w:rPr>
          <w:rFonts w:ascii="仿宋_GB2312" w:hAnsi="仿宋_GB2312" w:cs="仿宋_GB2312" w:eastAsia="仿宋_GB2312"/>
        </w:rPr>
        <w:t>采购包最高限价（元）: 399,000.00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脉动真空灭菌器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反渗透纯水机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标的名称：脉动真空灭菌器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#脉动真空压力蒸汽灭菌器</w:t>
            </w:r>
            <w:r>
              <w:rPr>
                <w:rFonts w:ascii="仿宋_GB2312" w:hAnsi="仿宋_GB2312" w:cs="仿宋_GB2312" w:eastAsia="仿宋_GB2312"/>
                <w:sz w:val="32"/>
                <w:b/>
              </w:rPr>
              <w:t>：</w:t>
            </w:r>
            <w:r>
              <w:rPr>
                <w:rFonts w:ascii="仿宋_GB2312" w:hAnsi="仿宋_GB2312" w:cs="仿宋_GB2312" w:eastAsia="仿宋_GB2312"/>
                <w:sz w:val="32"/>
                <w:b/>
              </w:rPr>
              <w:t>1台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容积</w:t>
            </w:r>
            <w:r>
              <w:rPr>
                <w:rFonts w:ascii="仿宋_GB2312" w:hAnsi="仿宋_GB2312" w:cs="仿宋_GB2312" w:eastAsia="仿宋_GB2312"/>
                <w:sz w:val="24"/>
              </w:rPr>
              <w:t>≥800L</w:t>
            </w:r>
            <w:r>
              <w:rPr>
                <w:rFonts w:ascii="仿宋_GB2312" w:hAnsi="仿宋_GB2312" w:cs="仿宋_GB2312" w:eastAsia="仿宋_GB2312"/>
                <w:sz w:val="24"/>
              </w:rPr>
              <w:t>，</w:t>
            </w:r>
            <w:r>
              <w:rPr>
                <w:rFonts w:ascii="仿宋_GB2312" w:hAnsi="仿宋_GB2312" w:cs="仿宋_GB2312" w:eastAsia="仿宋_GB2312"/>
                <w:sz w:val="24"/>
              </w:rPr>
              <w:t>配置装卸载车</w:t>
            </w:r>
            <w:r>
              <w:rPr>
                <w:rFonts w:ascii="仿宋_GB2312" w:hAnsi="仿宋_GB2312" w:cs="仿宋_GB2312" w:eastAsia="仿宋_GB2312"/>
                <w:sz w:val="24"/>
              </w:rPr>
              <w:t>2辆、灭菌内车1辆</w:t>
            </w:r>
            <w:r>
              <w:rPr>
                <w:rFonts w:ascii="仿宋_GB2312" w:hAnsi="仿宋_GB2312" w:cs="仿宋_GB2312" w:eastAsia="仿宋_GB2312"/>
                <w:sz w:val="24"/>
              </w:rPr>
              <w:t>，</w:t>
            </w:r>
            <w:r>
              <w:rPr>
                <w:rFonts w:ascii="仿宋_GB2312" w:hAnsi="仿宋_GB2312" w:cs="仿宋_GB2312" w:eastAsia="仿宋_GB2312"/>
                <w:sz w:val="24"/>
              </w:rPr>
              <w:t>不锈钢材质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2.灭菌</w:t>
            </w:r>
            <w:r>
              <w:rPr>
                <w:rFonts w:ascii="仿宋_GB2312" w:hAnsi="仿宋_GB2312" w:cs="仿宋_GB2312" w:eastAsia="仿宋_GB2312"/>
                <w:sz w:val="24"/>
              </w:rPr>
              <w:t>温度：</w:t>
            </w:r>
            <w:r>
              <w:rPr>
                <w:rFonts w:ascii="仿宋_GB2312" w:hAnsi="仿宋_GB2312" w:cs="仿宋_GB2312" w:eastAsia="仿宋_GB2312"/>
                <w:sz w:val="24"/>
              </w:rPr>
              <w:t>≥148℃；使用寿命为15年或</w:t>
            </w:r>
            <w:r>
              <w:rPr>
                <w:rFonts w:ascii="仿宋_GB2312" w:hAnsi="仿宋_GB2312" w:cs="仿宋_GB2312" w:eastAsia="仿宋_GB2312"/>
                <w:sz w:val="24"/>
              </w:rPr>
              <w:t>≥</w:t>
            </w:r>
            <w:r>
              <w:rPr>
                <w:rFonts w:ascii="仿宋_GB2312" w:hAnsi="仿宋_GB2312" w:cs="仿宋_GB2312" w:eastAsia="仿宋_GB2312"/>
                <w:sz w:val="24"/>
              </w:rPr>
              <w:t>30000次灭菌循环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.密封门：双门</w:t>
            </w:r>
            <w:r>
              <w:rPr>
                <w:rFonts w:ascii="仿宋_GB2312" w:hAnsi="仿宋_GB2312" w:cs="仿宋_GB2312" w:eastAsia="仿宋_GB2312"/>
                <w:sz w:val="24"/>
              </w:rPr>
              <w:t>，</w:t>
            </w:r>
            <w:r>
              <w:rPr>
                <w:rFonts w:ascii="仿宋_GB2312" w:hAnsi="仿宋_GB2312" w:cs="仿宋_GB2312" w:eastAsia="仿宋_GB2312"/>
                <w:sz w:val="24"/>
              </w:rPr>
              <w:t>带有压力安全联锁功能、双门互锁。</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.门胶条由高温硅橡胶制成，嵌于灭菌腔体端面凹槽内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.门板和齿板材质为304</w:t>
            </w:r>
            <w:r>
              <w:rPr>
                <w:rFonts w:ascii="仿宋_GB2312" w:hAnsi="仿宋_GB2312" w:cs="仿宋_GB2312" w:eastAsia="仿宋_GB2312"/>
                <w:sz w:val="24"/>
              </w:rPr>
              <w:t>及以上</w:t>
            </w:r>
            <w:r>
              <w:rPr>
                <w:rFonts w:ascii="仿宋_GB2312" w:hAnsi="仿宋_GB2312" w:cs="仿宋_GB2312" w:eastAsia="仿宋_GB2312"/>
                <w:sz w:val="24"/>
              </w:rPr>
              <w:t>不锈钢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.疏水方式：内室和夹层均采用程序控制自动疏水。</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.设计压力：内室要求：-0.1～0.3MPa；夹套要求：0~0.3MPa;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.灭菌室：内壁厚度≥6mm，门板厚度≥8mm；夹套：厚度≥6mm，</w:t>
            </w:r>
            <w:r>
              <w:rPr>
                <w:rFonts w:ascii="仿宋_GB2312" w:hAnsi="仿宋_GB2312" w:cs="仿宋_GB2312" w:eastAsia="仿宋_GB2312"/>
                <w:sz w:val="24"/>
              </w:rPr>
              <w:t>均</w:t>
            </w:r>
            <w:r>
              <w:rPr>
                <w:rFonts w:ascii="仿宋_GB2312" w:hAnsi="仿宋_GB2312" w:cs="仿宋_GB2312" w:eastAsia="仿宋_GB2312"/>
                <w:sz w:val="24"/>
              </w:rPr>
              <w:t>由</w:t>
            </w:r>
            <w:r>
              <w:rPr>
                <w:rFonts w:ascii="仿宋_GB2312" w:hAnsi="仿宋_GB2312" w:cs="仿宋_GB2312" w:eastAsia="仿宋_GB2312"/>
                <w:sz w:val="24"/>
              </w:rPr>
              <w:t>304</w:t>
            </w:r>
            <w:r>
              <w:rPr>
                <w:rFonts w:ascii="仿宋_GB2312" w:hAnsi="仿宋_GB2312" w:cs="仿宋_GB2312" w:eastAsia="仿宋_GB2312"/>
                <w:sz w:val="24"/>
              </w:rPr>
              <w:t>及以上</w:t>
            </w:r>
            <w:r>
              <w:rPr>
                <w:rFonts w:ascii="仿宋_GB2312" w:hAnsi="仿宋_GB2312" w:cs="仿宋_GB2312" w:eastAsia="仿宋_GB2312"/>
                <w:sz w:val="24"/>
              </w:rPr>
              <w:t>不锈钢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.设备带有追溯系统接口，设备程序≥14种灭菌程序，包含≥9组灭菌程序，≥2组辅助程序，≥3组测试程序。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.可存储≥5年的</w:t>
            </w:r>
            <w:r>
              <w:rPr>
                <w:rFonts w:ascii="仿宋_GB2312" w:hAnsi="仿宋_GB2312" w:cs="仿宋_GB2312" w:eastAsia="仿宋_GB2312"/>
                <w:sz w:val="24"/>
              </w:rPr>
              <w:t>消毒</w:t>
            </w:r>
            <w:r>
              <w:rPr>
                <w:rFonts w:ascii="仿宋_GB2312" w:hAnsi="仿宋_GB2312" w:cs="仿宋_GB2312" w:eastAsia="仿宋_GB2312"/>
                <w:sz w:val="24"/>
              </w:rPr>
              <w:t>过程数据，能随时调阅和打印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.记录方式</w:t>
            </w:r>
            <w:r>
              <w:rPr>
                <w:rFonts w:ascii="仿宋_GB2312" w:hAnsi="仿宋_GB2312" w:cs="仿宋_GB2312" w:eastAsia="仿宋_GB2312"/>
                <w:sz w:val="24"/>
              </w:rPr>
              <w:t>：</w:t>
            </w:r>
            <w:r>
              <w:rPr>
                <w:rFonts w:ascii="仿宋_GB2312" w:hAnsi="仿宋_GB2312" w:cs="仿宋_GB2312" w:eastAsia="仿宋_GB2312"/>
                <w:sz w:val="24"/>
              </w:rPr>
              <w:t>纸质信息须在普通环境下</w:t>
            </w:r>
            <w:r>
              <w:rPr>
                <w:rFonts w:ascii="仿宋_GB2312" w:hAnsi="仿宋_GB2312" w:cs="仿宋_GB2312" w:eastAsia="仿宋_GB2312"/>
                <w:sz w:val="24"/>
              </w:rPr>
              <w:t>保存</w:t>
            </w:r>
            <w:r>
              <w:rPr>
                <w:rFonts w:ascii="仿宋_GB2312" w:hAnsi="仿宋_GB2312" w:cs="仿宋_GB2312" w:eastAsia="仿宋_GB2312"/>
                <w:sz w:val="24"/>
              </w:rPr>
              <w:t>≥5年。</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.真空泵：直联式水环真空泵。配置降噪消音装置，抽气速率≥7</w:t>
            </w:r>
            <w:r>
              <w:rPr>
                <w:rFonts w:ascii="仿宋_GB2312" w:hAnsi="仿宋_GB2312" w:cs="仿宋_GB2312" w:eastAsia="仿宋_GB2312"/>
                <w:sz w:val="24"/>
              </w:rPr>
              <w:t>5</w:t>
            </w:r>
            <w:r>
              <w:rPr>
                <w:rFonts w:ascii="仿宋_GB2312" w:hAnsi="仿宋_GB2312" w:cs="仿宋_GB2312" w:eastAsia="仿宋_GB2312"/>
                <w:sz w:val="24"/>
              </w:rPr>
              <w:t>m/h</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.管道材质：304</w:t>
            </w:r>
            <w:r>
              <w:rPr>
                <w:rFonts w:ascii="仿宋_GB2312" w:hAnsi="仿宋_GB2312" w:cs="仿宋_GB2312" w:eastAsia="仿宋_GB2312"/>
                <w:sz w:val="24"/>
              </w:rPr>
              <w:t>及以上</w:t>
            </w:r>
            <w:r>
              <w:rPr>
                <w:rFonts w:ascii="仿宋_GB2312" w:hAnsi="仿宋_GB2312" w:cs="仿宋_GB2312" w:eastAsia="仿宋_GB2312"/>
                <w:sz w:val="24"/>
              </w:rPr>
              <w:t>不锈钢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.空气过滤器：过滤精度≤0.2微米，有效过滤≥99.97%</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.蒸汽供应方式：外部蒸汽供给</w:t>
            </w:r>
          </w:p>
          <w:p>
            <w:pPr>
              <w:pStyle w:val="null3"/>
              <w:jc w:val="both"/>
            </w:pPr>
            <w:r>
              <w:rPr>
                <w:rFonts w:ascii="仿宋_GB2312" w:hAnsi="仿宋_GB2312" w:cs="仿宋_GB2312" w:eastAsia="仿宋_GB2312"/>
                <w:sz w:val="24"/>
              </w:rPr>
              <w:t>16.配置</w:t>
            </w:r>
            <w:r>
              <w:rPr>
                <w:rFonts w:ascii="仿宋_GB2312" w:hAnsi="仿宋_GB2312" w:cs="仿宋_GB2312" w:eastAsia="仿宋_GB2312"/>
                <w:sz w:val="24"/>
              </w:rPr>
              <w:t>压力表、压力阀各一套，门胶条两套。</w:t>
            </w:r>
          </w:p>
          <w:p>
            <w:pPr>
              <w:pStyle w:val="null3"/>
              <w:jc w:val="both"/>
            </w:pPr>
            <w:r>
              <w:rPr>
                <w:rFonts w:ascii="仿宋_GB2312" w:hAnsi="仿宋_GB2312" w:cs="仿宋_GB2312" w:eastAsia="仿宋_GB2312"/>
                <w:sz w:val="24"/>
              </w:rPr>
              <w:t>商务要求：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质保期</w:t>
            </w:r>
            <w:r>
              <w:rPr>
                <w:rFonts w:ascii="仿宋_GB2312" w:hAnsi="仿宋_GB2312" w:cs="仿宋_GB2312" w:eastAsia="仿宋_GB2312"/>
                <w:sz w:val="24"/>
              </w:rPr>
              <w:t>≥3年；</w:t>
            </w:r>
          </w:p>
          <w:p>
            <w:pPr>
              <w:pStyle w:val="null3"/>
            </w:pPr>
            <w:r>
              <w:rPr>
                <w:rFonts w:ascii="仿宋_GB2312" w:hAnsi="仿宋_GB2312" w:cs="仿宋_GB2312" w:eastAsia="仿宋_GB2312"/>
                <w:sz w:val="24"/>
              </w:rPr>
              <w:t>2.中标人须协助采购人办理《压力容器使用登记证》。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1.以“#”标注的为本项目核心产品；</w:t>
            </w:r>
          </w:p>
          <w:p>
            <w:pPr>
              <w:pStyle w:val="null3"/>
            </w:pPr>
            <w:r>
              <w:rPr>
                <w:rFonts w:ascii="仿宋_GB2312" w:hAnsi="仿宋_GB2312" w:cs="仿宋_GB2312" w:eastAsia="仿宋_GB2312"/>
                <w:sz w:val="24"/>
              </w:rPr>
              <w:t xml:space="preserve"> 2.以“</w:t>
            </w:r>
            <w:r>
              <w:rPr>
                <w:rFonts w:ascii="仿宋_GB2312" w:hAnsi="仿宋_GB2312" w:cs="仿宋_GB2312" w:eastAsia="仿宋_GB2312"/>
                <w:sz w:val="24"/>
              </w:rPr>
              <w:t>▲</w:t>
            </w:r>
            <w:r>
              <w:rPr>
                <w:rFonts w:ascii="仿宋_GB2312" w:hAnsi="仿宋_GB2312" w:cs="仿宋_GB2312" w:eastAsia="仿宋_GB2312"/>
                <w:sz w:val="24"/>
              </w:rPr>
              <w:t>”标注的为重要参数，需提供有效证明材料与之对应，证明材料应为检测报告或宣传彩页或产品说明书等并加盖投标人公章。</w:t>
            </w:r>
          </w:p>
        </w:tc>
      </w:tr>
    </w:tbl>
    <w:p>
      <w:pPr>
        <w:pStyle w:val="null3"/>
      </w:pPr>
      <w:r>
        <w:rPr>
          <w:rFonts w:ascii="仿宋_GB2312" w:hAnsi="仿宋_GB2312" w:cs="仿宋_GB2312" w:eastAsia="仿宋_GB2312"/>
        </w:rPr>
        <w:t>标的名称：反渗透纯水机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内镜无菌纯化水</w:t>
            </w:r>
            <w:r>
              <w:rPr>
                <w:rFonts w:ascii="仿宋_GB2312" w:hAnsi="仿宋_GB2312" w:cs="仿宋_GB2312" w:eastAsia="仿宋_GB2312"/>
                <w:sz w:val="28"/>
                <w:b/>
              </w:rPr>
              <w:t>机</w:t>
            </w:r>
            <w:r>
              <w:rPr>
                <w:rFonts w:ascii="仿宋_GB2312" w:hAnsi="仿宋_GB2312" w:cs="仿宋_GB2312" w:eastAsia="仿宋_GB2312"/>
                <w:sz w:val="28"/>
                <w:b/>
              </w:rPr>
              <w:t>：</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总</w:t>
            </w:r>
            <w:r>
              <w:rPr>
                <w:rFonts w:ascii="仿宋_GB2312" w:hAnsi="仿宋_GB2312" w:cs="仿宋_GB2312" w:eastAsia="仿宋_GB2312"/>
                <w:sz w:val="24"/>
              </w:rPr>
              <w:t>体</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产水水质符合</w:t>
            </w:r>
            <w:r>
              <w:rPr>
                <w:rFonts w:ascii="仿宋_GB2312" w:hAnsi="仿宋_GB2312" w:cs="仿宋_GB2312" w:eastAsia="仿宋_GB2312"/>
                <w:sz w:val="24"/>
              </w:rPr>
              <w:t>WS507-2016软式内镜清洗消毒技术规范；菌落总数≤10CFU/100mL；并提供设备的第三方水质监测报告。</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技术和性能参数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内镜室清洗消毒用水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产水量</w:t>
            </w:r>
            <w:r>
              <w:rPr>
                <w:rFonts w:ascii="仿宋_GB2312" w:hAnsi="仿宋_GB2312" w:cs="仿宋_GB2312" w:eastAsia="仿宋_GB2312"/>
                <w:sz w:val="24"/>
              </w:rPr>
              <w:t>≥500L/H（25℃）,纯水电导率：≤15μs/cm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离子去除率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细菌内毒素清除率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溶解盐清除率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控制方式：全自动继电器运行控制，自动开停机，实现无人化操作。</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产水供水压力</w:t>
            </w:r>
            <w:r>
              <w:rPr>
                <w:rFonts w:ascii="仿宋_GB2312" w:hAnsi="仿宋_GB2312" w:cs="仿宋_GB2312" w:eastAsia="仿宋_GB2312"/>
                <w:sz w:val="24"/>
              </w:rPr>
              <w:t>≥0.2Mpa。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水处理方式</w:t>
            </w:r>
            <w:r>
              <w:rPr>
                <w:rFonts w:ascii="仿宋_GB2312" w:hAnsi="仿宋_GB2312" w:cs="仿宋_GB2312" w:eastAsia="仿宋_GB2312"/>
                <w:sz w:val="24"/>
              </w:rPr>
              <w:t>：</w:t>
            </w:r>
            <w:r>
              <w:rPr>
                <w:rFonts w:ascii="仿宋_GB2312" w:hAnsi="仿宋_GB2312" w:cs="仿宋_GB2312" w:eastAsia="仿宋_GB2312"/>
                <w:sz w:val="24"/>
              </w:rPr>
              <w:t>采用反渗透工艺系统，恒压供水工艺。</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具备电导率传感器，可精确在线监测，并有压力、流量等显示。</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具有多种保护功能，在无水、低压、高压的情况下自动保护报警。</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采用</w:t>
            </w:r>
            <w:r>
              <w:rPr>
                <w:rFonts w:ascii="仿宋_GB2312" w:hAnsi="仿宋_GB2312" w:cs="仿宋_GB2312" w:eastAsia="仿宋_GB2312"/>
                <w:sz w:val="24"/>
              </w:rPr>
              <w:t>国际</w:t>
            </w:r>
            <w:r>
              <w:rPr>
                <w:rFonts w:ascii="仿宋_GB2312" w:hAnsi="仿宋_GB2312" w:cs="仿宋_GB2312" w:eastAsia="仿宋_GB2312"/>
                <w:sz w:val="24"/>
              </w:rPr>
              <w:t>品牌反渗透膜及自动冲洗装置，膜元件要求：脱盐率</w:t>
            </w:r>
            <w:r>
              <w:rPr>
                <w:rFonts w:ascii="仿宋_GB2312" w:hAnsi="仿宋_GB2312" w:cs="仿宋_GB2312" w:eastAsia="仿宋_GB2312"/>
                <w:sz w:val="24"/>
              </w:rPr>
              <w:t>≥99%；膜片类型为：芳香族聚酰胺复合膜；</w:t>
            </w:r>
            <w:r>
              <w:rPr>
                <w:rFonts w:ascii="仿宋_GB2312" w:hAnsi="仿宋_GB2312" w:cs="仿宋_GB2312" w:eastAsia="仿宋_GB2312"/>
                <w:sz w:val="24"/>
              </w:rPr>
              <w:t>（</w:t>
            </w:r>
            <w:r>
              <w:rPr>
                <w:rFonts w:ascii="仿宋_GB2312" w:hAnsi="仿宋_GB2312" w:cs="仿宋_GB2312" w:eastAsia="仿宋_GB2312"/>
                <w:sz w:val="24"/>
              </w:rPr>
              <w:t>膜元件数量：</w:t>
            </w:r>
            <w:r>
              <w:rPr>
                <w:rFonts w:ascii="仿宋_GB2312" w:hAnsi="仿宋_GB2312" w:cs="仿宋_GB2312" w:eastAsia="仿宋_GB2312"/>
                <w:sz w:val="24"/>
              </w:rPr>
              <w:t>2支4040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设备由多介质过滤器、软化过滤器、保安过滤器、反渗透主机、自动消毒抑菌系统、循环供水系统、</w:t>
            </w:r>
            <w:r>
              <w:rPr>
                <w:rFonts w:ascii="仿宋_GB2312" w:hAnsi="仿宋_GB2312" w:cs="仿宋_GB2312" w:eastAsia="仿宋_GB2312"/>
                <w:sz w:val="24"/>
              </w:rPr>
              <w:t>UV杀菌系统、电气控制系统等组成。</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预处理系统：采用高强度玻璃钢罐体，自动阀头采用全自动多路阀。</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纯水供水控制：同时受水箱液位和压力控制器的双重控制，内置水箱采用</w:t>
            </w:r>
            <w:r>
              <w:rPr>
                <w:rFonts w:ascii="仿宋_GB2312" w:hAnsi="仿宋_GB2312" w:cs="仿宋_GB2312" w:eastAsia="仿宋_GB2312"/>
                <w:sz w:val="24"/>
              </w:rPr>
              <w:t>≥</w:t>
            </w:r>
            <w:r>
              <w:rPr>
                <w:rFonts w:ascii="仿宋_GB2312" w:hAnsi="仿宋_GB2312" w:cs="仿宋_GB2312" w:eastAsia="仿宋_GB2312"/>
                <w:sz w:val="24"/>
              </w:rPr>
              <w:t>300L卫生级PE水箱。</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泵体配置符合水处理流速的过滤器。</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采用碳钢喷塑一体机。</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管路材质采用卫生级材料。</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售后服务及具体要求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配有专门的维修售后服务工程师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负责设备的免费安装和调试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负责免费操作培训和维修培训</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提供详细的设备安装条件和要求</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配有备件仓库，并保证</w:t>
            </w:r>
            <w:r>
              <w:rPr>
                <w:rFonts w:ascii="仿宋_GB2312" w:hAnsi="仿宋_GB2312" w:cs="仿宋_GB2312" w:eastAsia="仿宋_GB2312"/>
                <w:sz w:val="24"/>
              </w:rPr>
              <w:t>10年以上的供应期</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维修响应时间</w:t>
            </w:r>
            <w:r>
              <w:rPr>
                <w:rFonts w:ascii="仿宋_GB2312" w:hAnsi="仿宋_GB2312" w:cs="仿宋_GB2312" w:eastAsia="仿宋_GB2312"/>
                <w:sz w:val="24"/>
              </w:rPr>
              <w:t>≤2小时，24小时内上门维修，提供24小时维修电话</w:t>
            </w:r>
          </w:p>
          <w:p>
            <w:pPr>
              <w:pStyle w:val="null3"/>
              <w:jc w:val="both"/>
            </w:pPr>
            <w:r>
              <w:rPr>
                <w:rFonts w:ascii="仿宋_GB2312" w:hAnsi="仿宋_GB2312" w:cs="仿宋_GB2312" w:eastAsia="仿宋_GB2312"/>
                <w:sz w:val="24"/>
              </w:rPr>
              <w:t>四、设备主要组成部分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介质过滤器</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软化过滤器</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保安过滤器</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反渗透主机</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自动消毒系统</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循环供水系统</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UV杀菌系统1套</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电气控制系统</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五、商务要求：</w:t>
            </w:r>
          </w:p>
          <w:p>
            <w:pPr>
              <w:pStyle w:val="null3"/>
              <w:jc w:val="both"/>
            </w:pPr>
            <w:r>
              <w:rPr>
                <w:rFonts w:ascii="仿宋_GB2312" w:hAnsi="仿宋_GB2312" w:cs="仿宋_GB2312" w:eastAsia="仿宋_GB2312"/>
                <w:sz w:val="24"/>
              </w:rPr>
              <w:t>整机质保</w:t>
            </w:r>
            <w:r>
              <w:rPr>
                <w:rFonts w:ascii="仿宋_GB2312" w:hAnsi="仿宋_GB2312" w:cs="仿宋_GB2312" w:eastAsia="仿宋_GB2312"/>
                <w:sz w:val="24"/>
              </w:rPr>
              <w:t>≥3</w:t>
            </w:r>
            <w:r>
              <w:rPr>
                <w:rFonts w:ascii="仿宋_GB2312" w:hAnsi="仿宋_GB2312" w:cs="仿宋_GB2312" w:eastAsia="仿宋_GB2312"/>
                <w:sz w:val="24"/>
              </w:rPr>
              <w:t>年，质保期内免费更换耗材一次。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以“</w:t>
            </w:r>
            <w:r>
              <w:rPr>
                <w:rFonts w:ascii="仿宋_GB2312" w:hAnsi="仿宋_GB2312" w:cs="仿宋_GB2312" w:eastAsia="仿宋_GB2312"/>
                <w:sz w:val="24"/>
              </w:rPr>
              <w:t>▲</w:t>
            </w:r>
            <w:r>
              <w:rPr>
                <w:rFonts w:ascii="仿宋_GB2312" w:hAnsi="仿宋_GB2312" w:cs="仿宋_GB2312" w:eastAsia="仿宋_GB2312"/>
                <w:sz w:val="24"/>
              </w:rPr>
              <w:t>”标注的为重要参数，需提供有效证明材料与之对应，证明材料应为检测报告或宣传彩页或产品说明书等并加盖投标人公章。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天内完成设备到货及安装调试。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（4）符合招标文件及投标文件承诺中采购人认可的合理最佳配置、参数规格及各项要求；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1.质量保修范围：招标文件中设备参数与性能指标全部内容；2.内镜无菌纯化水机整机质保≥3年，质保期内免费更换耗材一次。3.脉动真空压力蒸汽灭菌器质保期≥3年。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响应文件以便于存档，响应文件正本1份，副本2份（可以使用签章文件直接打印），电子版文件2份（以U盘为载体，PDF格式，可以使用签章文件）。线下递交响应文件地点：汉中市汉台区西一环路蓝天御苑小区商铺二层门面房南侧。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投标人提供《汉中市政府采购供应商资格承诺函》。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企业资质1</w:t>
            </w:r>
          </w:p>
        </w:tc>
        <w:tc>
          <w:tcPr>
            <w:tcW w:type="dxa" w:w="3322"/>
          </w:tcPr>
          <w:p>
            <w:pPr>
              <w:pStyle w:val="null3"/>
            </w:pPr>
            <w:r>
              <w:rPr>
                <w:rFonts w:ascii="仿宋_GB2312" w:hAnsi="仿宋_GB2312" w:cs="仿宋_GB2312" w:eastAsia="仿宋_GB2312"/>
              </w:rPr>
              <w:t>如投标产品属于医疗器械的，投标人为经销商的应提供《医疗器械经营许可证》或《医疗器械经营备案凭证》（投标产品须在其经营范围内）和制造商的《医疗器械生产许可证》或《医疗器械生产备案凭证》（投标产品须在其生产范围内）；投标人为制造商的应提供《医疗器械经营许可证》或《医疗器械经营备案凭证》（投标产品须在其经营范围内）和《医疗器械生产许可证》（投标产品须在其生产范围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企业资质2</w:t>
            </w:r>
          </w:p>
        </w:tc>
        <w:tc>
          <w:tcPr>
            <w:tcW w:type="dxa" w:w="3322"/>
          </w:tcPr>
          <w:p>
            <w:pPr>
              <w:pStyle w:val="null3"/>
            </w:pPr>
            <w:r>
              <w:rPr>
                <w:rFonts w:ascii="仿宋_GB2312" w:hAnsi="仿宋_GB2312" w:cs="仿宋_GB2312" w:eastAsia="仿宋_GB2312"/>
              </w:rPr>
              <w:t>投标产品属于医疗器械管理的提供《医疗器械注册证》。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企业资质3</w:t>
            </w:r>
          </w:p>
        </w:tc>
        <w:tc>
          <w:tcPr>
            <w:tcW w:type="dxa" w:w="3322"/>
          </w:tcPr>
          <w:p>
            <w:pPr>
              <w:pStyle w:val="null3"/>
            </w:pPr>
            <w:r>
              <w:rPr>
                <w:rFonts w:ascii="仿宋_GB2312" w:hAnsi="仿宋_GB2312" w:cs="仿宋_GB2312" w:eastAsia="仿宋_GB2312"/>
              </w:rPr>
              <w:t>投标人须提供（脉动真空压力蒸汽灭菌器）制造商有效的《特种设备生产许可证》(许可项目包含压力容器制造含安装、修理、改造)。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总实施方案.docx 标的清单 关于符合本国产品标准的声明函 商务要求响应表.docx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投标人应提交的相关资格证明材料.docx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一、评审内容：①项目进度计划；②供货组织安排；③拟派人员配置及岗位职责；④设备安装调试方案；⑤产品质量保证措施；⑥交货验收方案。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一、评审内容：投标人所投设备完全满足招标文件技术参数要求得30分。 二、赋分标准：①投标人所投设备完全满足招标文件技术参数且标“▲”号技术参数均提供相对应的生产厂家对外公开发布印刷彩页或技术白皮书或第三方检测报告等证明材料，得30分； ②标“▲”号参数每负偏离一项扣2分（未提供相对应的生产厂家对外公开发布印刷彩页或技术白皮书或第三方检测报告等证明材料视为负偏离），非“▲”号参数每负偏离一项扣1分，扣完为止。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一、评审内容：①培训内容及培训方式②培训人员投入。 二、赋分标准： 每提供一项评审点得2.5分，此项最高得5分。 未提供不提供不得分。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w:t>
            </w:r>
          </w:p>
        </w:tc>
        <w:tc>
          <w:tcPr>
            <w:tcW w:type="dxa" w:w="2492"/>
          </w:tcPr>
          <w:p>
            <w:pPr>
              <w:pStyle w:val="null3"/>
            </w:pPr>
            <w:r>
              <w:rPr>
                <w:rFonts w:ascii="仿宋_GB2312" w:hAnsi="仿宋_GB2312" w:cs="仿宋_GB2312" w:eastAsia="仿宋_GB2312"/>
              </w:rPr>
              <w:t>一、评审内容：①售后服务网点；②售后服务人员；③售后服务保障措施；④交付采购方后出现服务质量问题的响应时间；⑤、定期巡检；⑥故障解决方案； 二、赋分标准： 以上每提供一项承诺得2分，此项最高得12分。 未提供不提供不得分。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一、评审内容：提供2023年8月1日至今类似项目业绩。 二、赋分标准： 每提供1份得2.5分，满分5分。无此项内容不得分。（注：业绩证明材料以中标（成交）通知书或合同协议书为准，投标文件中附中标（成交）通知书或合同协议书复印件并加盖投标人公章。）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2.以满足本次招标文件要求的最低报价为评审基准价，其价格为满分； 3.投标人报价得分=[评审基准价/投标报价]×30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