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版本号：ZCSP-渭南市-2026-0025220260720003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省十八运消防安保服务项目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ZCSP-渭南市-2026-00252</w:t>
      </w:r>
      <w:r>
        <w:br/>
      </w:r>
      <w:r>
        <w:br/>
      </w:r>
      <w:r>
        <w:br/>
      </w:r>
    </w:p>
    <w:p>
      <w:pPr>
        <w:pStyle w:val="null3"/>
        <w:jc w:val="center"/>
        <w:outlineLvl w:val="2"/>
      </w:pPr>
      <w:r>
        <w:rPr>
          <w:rFonts w:ascii="仿宋_GB2312" w:hAnsi="仿宋_GB2312" w:cs="仿宋_GB2312" w:eastAsia="仿宋_GB2312"/>
          <w:sz w:val="28"/>
          <w:b/>
        </w:rPr>
        <w:t>渭南市消防救援支队</w:t>
      </w:r>
    </w:p>
    <w:p>
      <w:pPr>
        <w:pStyle w:val="null3"/>
        <w:jc w:val="center"/>
        <w:outlineLvl w:val="2"/>
      </w:pPr>
      <w:r>
        <w:rPr>
          <w:rFonts w:ascii="仿宋_GB2312" w:hAnsi="仿宋_GB2312" w:cs="仿宋_GB2312" w:eastAsia="仿宋_GB2312"/>
          <w:sz w:val="28"/>
          <w:b/>
        </w:rPr>
        <w:t>渭南市政府采购中心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渭南市消防救援支队</w:t>
      </w:r>
      <w:r>
        <w:rPr>
          <w:rFonts w:ascii="仿宋_GB2312" w:hAnsi="仿宋_GB2312" w:cs="仿宋_GB2312" w:eastAsia="仿宋_GB2312"/>
        </w:rPr>
        <w:t>委托，拟对</w:t>
      </w:r>
      <w:r>
        <w:rPr>
          <w:rFonts w:ascii="仿宋_GB2312" w:hAnsi="仿宋_GB2312" w:cs="仿宋_GB2312" w:eastAsia="仿宋_GB2312"/>
        </w:rPr>
        <w:t>省十八运消防安保服务项目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ZCSP-渭南市-2026-00252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省十八运消防安保服务项目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为渭南市消防救援支队购买省十八运消防安保社会化服务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采购包1（省十八运消防安保服务项目）：属于专门面向中小企业采购。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渭南市消防救援支队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渭南市临渭区小寨路5号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渭南市消防救援支队经办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0913-2935183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渭南市政府采购中心经办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0913-2100081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渭南市消防救援支队</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渭南市消防救援支队</w:t>
      </w:r>
      <w:r>
        <w:rPr>
          <w:rFonts w:ascii="仿宋_GB2312" w:hAnsi="仿宋_GB2312" w:cs="仿宋_GB2312" w:eastAsia="仿宋_GB2312"/>
        </w:rPr>
        <w:t>负责解释。除上述磋商文件内容，其他内容由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渭南市消防救援支队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项⽬实施完毕后，供应商应向采购⼈提交项⽬验收报告，申请项⽬验收，并将项⽬实施过程中相关资料提交采购⼈。采购⼈收到项⽬验收报告后，组织相关⼈员进⾏验收。 验收标准按照国家、⾏业有关规范和要求执⾏。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渭南市消防救援支队</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联系人：市消防救援支队</w:t>
      </w:r>
    </w:p>
    <w:p>
      <w:pPr>
        <w:pStyle w:val="null3"/>
      </w:pPr>
      <w:r>
        <w:rPr>
          <w:rFonts w:ascii="仿宋_GB2312" w:hAnsi="仿宋_GB2312" w:cs="仿宋_GB2312" w:eastAsia="仿宋_GB2312"/>
        </w:rPr>
        <w:t>联系电话：0913-2935183</w:t>
      </w:r>
    </w:p>
    <w:p>
      <w:pPr>
        <w:pStyle w:val="null3"/>
      </w:pPr>
      <w:r>
        <w:rPr>
          <w:rFonts w:ascii="仿宋_GB2312" w:hAnsi="仿宋_GB2312" w:cs="仿宋_GB2312" w:eastAsia="仿宋_GB2312"/>
        </w:rPr>
        <w:t>地址：渭南市临渭区小寨路5号</w:t>
      </w:r>
    </w:p>
    <w:p>
      <w:pPr>
        <w:pStyle w:val="null3"/>
      </w:pPr>
      <w:r>
        <w:rPr>
          <w:rFonts w:ascii="仿宋_GB2312" w:hAnsi="仿宋_GB2312" w:cs="仿宋_GB2312" w:eastAsia="仿宋_GB2312"/>
        </w:rPr>
        <w:t>邮编：714000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联系人：市政府采购中心</w:t>
      </w:r>
    </w:p>
    <w:p>
      <w:pPr>
        <w:pStyle w:val="null3"/>
      </w:pPr>
      <w:r>
        <w:rPr>
          <w:rFonts w:ascii="仿宋_GB2312" w:hAnsi="仿宋_GB2312" w:cs="仿宋_GB2312" w:eastAsia="仿宋_GB2312"/>
        </w:rPr>
        <w:t>联系电话：0913-2100081</w:t>
      </w:r>
    </w:p>
    <w:p>
      <w:pPr>
        <w:pStyle w:val="null3"/>
      </w:pPr>
      <w:r>
        <w:rPr>
          <w:rFonts w:ascii="仿宋_GB2312" w:hAnsi="仿宋_GB2312" w:cs="仿宋_GB2312" w:eastAsia="仿宋_GB2312"/>
        </w:rPr>
        <w:t>地址：陕西省渭南市临渭区朝阳大街中段中银大厦</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为渭南市消防救援支队购买省十八运消防安保社会化服务。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815,000.00</w:t>
      </w:r>
    </w:p>
    <w:p>
      <w:pPr>
        <w:pStyle w:val="null3"/>
      </w:pPr>
      <w:r>
        <w:rPr>
          <w:rFonts w:ascii="仿宋_GB2312" w:hAnsi="仿宋_GB2312" w:cs="仿宋_GB2312" w:eastAsia="仿宋_GB2312"/>
        </w:rPr>
        <w:t>采购包最高限价（元）: 805,900.00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为渭南市消防救援支队购买省十八运消防安保社会化服务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815,000.00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标的名称：为渭南市消防救援支队购买省十八运消防安保社会化服务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color w:val="000000"/>
              </w:rPr>
              <w:t>一、基本要求</w:t>
            </w:r>
          </w:p>
          <w:p>
            <w:pPr>
              <w:pStyle w:val="null3"/>
              <w:ind w:firstLine="643"/>
              <w:jc w:val="both"/>
            </w:pPr>
            <w:r>
              <w:rPr>
                <w:rFonts w:ascii="仿宋_GB2312" w:hAnsi="仿宋_GB2312" w:cs="仿宋_GB2312" w:eastAsia="仿宋_GB2312"/>
                <w:sz w:val="32"/>
                <w:b/>
                <w:color w:val="000000"/>
              </w:rPr>
              <w:t>1</w:t>
            </w:r>
            <w:r>
              <w:rPr>
                <w:rFonts w:ascii="仿宋_GB2312" w:hAnsi="仿宋_GB2312" w:cs="仿宋_GB2312" w:eastAsia="仿宋_GB2312"/>
                <w:sz w:val="32"/>
                <w:b/>
                <w:color w:val="000000"/>
              </w:rPr>
              <w:t>、功能要求：</w:t>
            </w:r>
            <w:r>
              <w:rPr>
                <w:rFonts w:ascii="仿宋_GB2312" w:hAnsi="仿宋_GB2312" w:cs="仿宋_GB2312" w:eastAsia="仿宋_GB2312"/>
                <w:sz w:val="32"/>
                <w:color w:val="000000"/>
                <w:shd w:fill="FFFFFF" w:val="clear"/>
              </w:rPr>
              <w:t>服务全省第十八届运动会比赛场馆、涉赛酒店周边范围内未安装火灾报警的高危小场所</w:t>
            </w:r>
            <w:r>
              <w:rPr>
                <w:rFonts w:ascii="仿宋_GB2312" w:hAnsi="仿宋_GB2312" w:cs="仿宋_GB2312" w:eastAsia="仿宋_GB2312"/>
                <w:sz w:val="32"/>
                <w:color w:val="000000"/>
                <w:shd w:fill="FFFFFF" w:val="clear"/>
              </w:rPr>
              <w:t>，安装</w:t>
            </w:r>
            <w:r>
              <w:rPr>
                <w:rFonts w:ascii="仿宋_GB2312" w:hAnsi="仿宋_GB2312" w:cs="仿宋_GB2312" w:eastAsia="仿宋_GB2312"/>
                <w:sz w:val="32"/>
                <w:color w:val="000000"/>
                <w:shd w:fill="FFFFFF" w:val="clear"/>
              </w:rPr>
              <w:t>3600</w:t>
            </w:r>
            <w:r>
              <w:rPr>
                <w:rFonts w:ascii="仿宋_GB2312" w:hAnsi="仿宋_GB2312" w:cs="仿宋_GB2312" w:eastAsia="仿宋_GB2312"/>
                <w:sz w:val="32"/>
                <w:color w:val="000000"/>
                <w:shd w:fill="FFFFFF" w:val="clear"/>
              </w:rPr>
              <w:t>个独立烟感报警器，并服务</w:t>
            </w:r>
            <w:r>
              <w:rPr>
                <w:rFonts w:ascii="仿宋_GB2312" w:hAnsi="仿宋_GB2312" w:cs="仿宋_GB2312" w:eastAsia="仿宋_GB2312"/>
                <w:sz w:val="32"/>
                <w:color w:val="000000"/>
                <w:shd w:fill="FFFFFF" w:val="clear"/>
              </w:rPr>
              <w:t>3</w:t>
            </w:r>
            <w:r>
              <w:rPr>
                <w:rFonts w:ascii="仿宋_GB2312" w:hAnsi="仿宋_GB2312" w:cs="仿宋_GB2312" w:eastAsia="仿宋_GB2312"/>
                <w:sz w:val="32"/>
                <w:color w:val="000000"/>
                <w:shd w:fill="FFFFFF" w:val="clear"/>
              </w:rPr>
              <w:t>年</w:t>
            </w:r>
            <w:r>
              <w:rPr>
                <w:rFonts w:ascii="仿宋_GB2312" w:hAnsi="仿宋_GB2312" w:cs="仿宋_GB2312" w:eastAsia="仿宋_GB2312"/>
                <w:sz w:val="32"/>
                <w:color w:val="000000"/>
                <w:shd w:fill="FFFFFF" w:val="clear"/>
              </w:rPr>
              <w:t>。涉及全市</w:t>
            </w:r>
            <w:r>
              <w:rPr>
                <w:rFonts w:ascii="仿宋_GB2312" w:hAnsi="仿宋_GB2312" w:cs="仿宋_GB2312" w:eastAsia="仿宋_GB2312"/>
                <w:sz w:val="32"/>
                <w:color w:val="000000"/>
                <w:shd w:fill="FFFFFF" w:val="clear"/>
              </w:rPr>
              <w:t>12</w:t>
            </w:r>
            <w:r>
              <w:rPr>
                <w:rFonts w:ascii="仿宋_GB2312" w:hAnsi="仿宋_GB2312" w:cs="仿宋_GB2312" w:eastAsia="仿宋_GB2312"/>
                <w:sz w:val="32"/>
                <w:color w:val="000000"/>
                <w:shd w:fill="FFFFFF" w:val="clear"/>
              </w:rPr>
              <w:t>个县（市、区）。</w:t>
            </w:r>
          </w:p>
          <w:p>
            <w:pPr>
              <w:pStyle w:val="null3"/>
              <w:ind w:firstLine="643"/>
              <w:jc w:val="both"/>
            </w:pPr>
            <w:r>
              <w:rPr>
                <w:rFonts w:ascii="仿宋_GB2312" w:hAnsi="仿宋_GB2312" w:cs="仿宋_GB2312" w:eastAsia="仿宋_GB2312"/>
                <w:sz w:val="32"/>
                <w:b/>
                <w:color w:val="000000"/>
              </w:rPr>
              <w:t>2</w:t>
            </w:r>
            <w:r>
              <w:rPr>
                <w:rFonts w:ascii="仿宋_GB2312" w:hAnsi="仿宋_GB2312" w:cs="仿宋_GB2312" w:eastAsia="仿宋_GB2312"/>
                <w:sz w:val="32"/>
                <w:b/>
                <w:color w:val="000000"/>
              </w:rPr>
              <w:t>、采购项目需要落实的政府采购政策：</w:t>
            </w:r>
            <w:r>
              <w:rPr>
                <w:rFonts w:ascii="仿宋_GB2312" w:hAnsi="仿宋_GB2312" w:cs="仿宋_GB2312" w:eastAsia="仿宋_GB2312"/>
                <w:sz w:val="32"/>
                <w:color w:val="000000"/>
                <w:shd w:fill="FFFFFF" w:val="clear"/>
              </w:rPr>
              <w:t>依据《中华人民共和国政府采购法》和《中华人民共和国政府采购法实施条例》的有关规定，落实政府采购政策，详见</w:t>
            </w:r>
            <w:r>
              <w:rPr>
                <w:rFonts w:ascii="仿宋_GB2312" w:hAnsi="仿宋_GB2312" w:cs="仿宋_GB2312" w:eastAsia="仿宋_GB2312"/>
                <w:sz w:val="32"/>
                <w:color w:val="000000"/>
                <w:shd w:fill="FFFFFF" w:val="clear"/>
              </w:rPr>
              <w:t>公开招标</w:t>
            </w:r>
            <w:r>
              <w:rPr>
                <w:rFonts w:ascii="仿宋_GB2312" w:hAnsi="仿宋_GB2312" w:cs="仿宋_GB2312" w:eastAsia="仿宋_GB2312"/>
                <w:sz w:val="32"/>
                <w:color w:val="000000"/>
                <w:shd w:fill="FFFFFF" w:val="clear"/>
              </w:rPr>
              <w:t>文件。</w:t>
            </w:r>
            <w:r>
              <w:rPr>
                <w:rFonts w:ascii="仿宋_GB2312" w:hAnsi="仿宋_GB2312" w:cs="仿宋_GB2312" w:eastAsia="仿宋_GB2312"/>
                <w:sz w:val="32"/>
                <w:color w:val="000000"/>
                <w:shd w:fill="FFFFFF" w:val="clear"/>
              </w:rPr>
              <w:t>①</w:t>
            </w:r>
            <w:r>
              <w:rPr>
                <w:rFonts w:ascii="仿宋_GB2312" w:hAnsi="仿宋_GB2312" w:cs="仿宋_GB2312" w:eastAsia="仿宋_GB2312"/>
                <w:sz w:val="32"/>
                <w:color w:val="000000"/>
                <w:shd w:fill="FFFFFF" w:val="clear"/>
              </w:rPr>
              <w:t>《政府采购促进中小企业发展管理办法》（财库</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2020</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46</w:t>
            </w:r>
            <w:r>
              <w:rPr>
                <w:rFonts w:ascii="仿宋_GB2312" w:hAnsi="仿宋_GB2312" w:cs="仿宋_GB2312" w:eastAsia="仿宋_GB2312"/>
                <w:sz w:val="32"/>
                <w:color w:val="000000"/>
                <w:shd w:fill="FFFFFF" w:val="clear"/>
              </w:rPr>
              <w:t>号）；</w:t>
            </w:r>
            <w:r>
              <w:rPr>
                <w:rFonts w:ascii="仿宋_GB2312" w:hAnsi="仿宋_GB2312" w:cs="仿宋_GB2312" w:eastAsia="仿宋_GB2312"/>
                <w:sz w:val="32"/>
                <w:color w:val="000000"/>
                <w:shd w:fill="FFFFFF" w:val="clear"/>
              </w:rPr>
              <w:t>②</w:t>
            </w:r>
            <w:r>
              <w:rPr>
                <w:rFonts w:ascii="仿宋_GB2312" w:hAnsi="仿宋_GB2312" w:cs="仿宋_GB2312" w:eastAsia="仿宋_GB2312"/>
                <w:sz w:val="32"/>
                <w:color w:val="000000"/>
                <w:shd w:fill="FFFFFF" w:val="clear"/>
              </w:rPr>
              <w:t>《财政部司法部关于政府采购支持监狱企业发展有关问题的通知》（财库〔</w:t>
            </w:r>
            <w:r>
              <w:rPr>
                <w:rFonts w:ascii="仿宋_GB2312" w:hAnsi="仿宋_GB2312" w:cs="仿宋_GB2312" w:eastAsia="仿宋_GB2312"/>
                <w:sz w:val="32"/>
                <w:color w:val="000000"/>
                <w:shd w:fill="FFFFFF" w:val="clear"/>
              </w:rPr>
              <w:t>2014</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68</w:t>
            </w:r>
            <w:r>
              <w:rPr>
                <w:rFonts w:ascii="仿宋_GB2312" w:hAnsi="仿宋_GB2312" w:cs="仿宋_GB2312" w:eastAsia="仿宋_GB2312"/>
                <w:sz w:val="32"/>
                <w:color w:val="000000"/>
                <w:shd w:fill="FFFFFF" w:val="clear"/>
              </w:rPr>
              <w:t>号）；</w:t>
            </w:r>
            <w:r>
              <w:rPr>
                <w:rFonts w:ascii="仿宋_GB2312" w:hAnsi="仿宋_GB2312" w:cs="仿宋_GB2312" w:eastAsia="仿宋_GB2312"/>
                <w:sz w:val="32"/>
                <w:color w:val="000000"/>
                <w:shd w:fill="FFFFFF" w:val="clear"/>
              </w:rPr>
              <w:t>③</w:t>
            </w:r>
            <w:r>
              <w:rPr>
                <w:rFonts w:ascii="仿宋_GB2312" w:hAnsi="仿宋_GB2312" w:cs="仿宋_GB2312" w:eastAsia="仿宋_GB2312"/>
                <w:sz w:val="32"/>
                <w:color w:val="000000"/>
                <w:shd w:fill="FFFFFF" w:val="clear"/>
              </w:rPr>
              <w:t>《财政部 发展改革委 生态环境部 市场监管总局关于调整优化节能产品、环境标志产品政府采购执行机制的通知》（财库〔</w:t>
            </w:r>
            <w:r>
              <w:rPr>
                <w:rFonts w:ascii="仿宋_GB2312" w:hAnsi="仿宋_GB2312" w:cs="仿宋_GB2312" w:eastAsia="仿宋_GB2312"/>
                <w:sz w:val="32"/>
                <w:color w:val="000000"/>
                <w:shd w:fill="FFFFFF" w:val="clear"/>
              </w:rPr>
              <w:t>2019</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9</w:t>
            </w:r>
            <w:r>
              <w:rPr>
                <w:rFonts w:ascii="仿宋_GB2312" w:hAnsi="仿宋_GB2312" w:cs="仿宋_GB2312" w:eastAsia="仿宋_GB2312"/>
                <w:sz w:val="32"/>
                <w:color w:val="000000"/>
                <w:shd w:fill="FFFFFF" w:val="clear"/>
              </w:rPr>
              <w:t>号）；</w:t>
            </w:r>
            <w:r>
              <w:rPr>
                <w:rFonts w:ascii="仿宋_GB2312" w:hAnsi="仿宋_GB2312" w:cs="仿宋_GB2312" w:eastAsia="仿宋_GB2312"/>
                <w:sz w:val="32"/>
                <w:color w:val="000000"/>
                <w:shd w:fill="FFFFFF" w:val="clear"/>
              </w:rPr>
              <w:t>④</w:t>
            </w:r>
            <w:r>
              <w:rPr>
                <w:rFonts w:ascii="仿宋_GB2312" w:hAnsi="仿宋_GB2312" w:cs="仿宋_GB2312" w:eastAsia="仿宋_GB2312"/>
                <w:sz w:val="32"/>
                <w:color w:val="000000"/>
                <w:shd w:fill="FFFFFF" w:val="clear"/>
              </w:rPr>
              <w:t>《三部门联合发布关于促进残疾人就业政府采购政策的通知》（财库〔</w:t>
            </w:r>
            <w:r>
              <w:rPr>
                <w:rFonts w:ascii="仿宋_GB2312" w:hAnsi="仿宋_GB2312" w:cs="仿宋_GB2312" w:eastAsia="仿宋_GB2312"/>
                <w:sz w:val="32"/>
                <w:color w:val="000000"/>
                <w:shd w:fill="FFFFFF" w:val="clear"/>
              </w:rPr>
              <w:t>2017</w:t>
            </w:r>
            <w:r>
              <w:rPr>
                <w:rFonts w:ascii="仿宋_GB2312" w:hAnsi="仿宋_GB2312" w:cs="仿宋_GB2312" w:eastAsia="仿宋_GB2312"/>
                <w:sz w:val="32"/>
                <w:color w:val="000000"/>
                <w:shd w:fill="FFFFFF" w:val="clear"/>
              </w:rPr>
              <w:t>〕</w:t>
            </w:r>
            <w:r>
              <w:rPr>
                <w:rFonts w:ascii="仿宋_GB2312" w:hAnsi="仿宋_GB2312" w:cs="仿宋_GB2312" w:eastAsia="仿宋_GB2312"/>
                <w:sz w:val="32"/>
                <w:color w:val="000000"/>
                <w:shd w:fill="FFFFFF" w:val="clear"/>
              </w:rPr>
              <w:t>141</w:t>
            </w:r>
            <w:r>
              <w:rPr>
                <w:rFonts w:ascii="仿宋_GB2312" w:hAnsi="仿宋_GB2312" w:cs="仿宋_GB2312" w:eastAsia="仿宋_GB2312"/>
                <w:sz w:val="32"/>
                <w:color w:val="000000"/>
                <w:shd w:fill="FFFFFF" w:val="clear"/>
              </w:rPr>
              <w:t>号）；</w:t>
            </w:r>
            <w:r>
              <w:rPr>
                <w:rFonts w:ascii="仿宋_GB2312" w:hAnsi="仿宋_GB2312" w:cs="仿宋_GB2312" w:eastAsia="仿宋_GB2312"/>
                <w:sz w:val="32"/>
                <w:color w:val="000000"/>
              </w:rPr>
              <w:t>⑤</w:t>
            </w:r>
            <w:r>
              <w:rPr>
                <w:rFonts w:ascii="仿宋_GB2312" w:hAnsi="仿宋_GB2312" w:cs="仿宋_GB2312" w:eastAsia="仿宋_GB2312"/>
                <w:sz w:val="32"/>
                <w:color w:val="000000"/>
              </w:rPr>
              <w:t>《陕西省中小企业政府采购信用融资办法》（陕财办采〔</w:t>
            </w:r>
            <w:r>
              <w:rPr>
                <w:rFonts w:ascii="仿宋_GB2312" w:hAnsi="仿宋_GB2312" w:cs="仿宋_GB2312" w:eastAsia="仿宋_GB2312"/>
                <w:sz w:val="32"/>
                <w:color w:val="000000"/>
              </w:rPr>
              <w:t>2018</w:t>
            </w:r>
            <w:r>
              <w:rPr>
                <w:rFonts w:ascii="仿宋_GB2312" w:hAnsi="仿宋_GB2312" w:cs="仿宋_GB2312" w:eastAsia="仿宋_GB2312"/>
                <w:sz w:val="32"/>
                <w:color w:val="000000"/>
              </w:rPr>
              <w:t>〕</w:t>
            </w:r>
            <w:r>
              <w:rPr>
                <w:rFonts w:ascii="仿宋_GB2312" w:hAnsi="仿宋_GB2312" w:cs="仿宋_GB2312" w:eastAsia="仿宋_GB2312"/>
                <w:sz w:val="32"/>
                <w:color w:val="000000"/>
              </w:rPr>
              <w:t>23</w:t>
            </w:r>
            <w:r>
              <w:rPr>
                <w:rFonts w:ascii="仿宋_GB2312" w:hAnsi="仿宋_GB2312" w:cs="仿宋_GB2312" w:eastAsia="仿宋_GB2312"/>
                <w:sz w:val="32"/>
                <w:color w:val="000000"/>
              </w:rPr>
              <w:t>号）；</w:t>
            </w:r>
            <w:r>
              <w:rPr>
                <w:rFonts w:ascii="仿宋_GB2312" w:hAnsi="仿宋_GB2312" w:cs="仿宋_GB2312" w:eastAsia="仿宋_GB2312"/>
                <w:sz w:val="32"/>
                <w:color w:val="000000"/>
              </w:rPr>
              <w:t>⑥</w:t>
            </w:r>
            <w:r>
              <w:rPr>
                <w:rFonts w:ascii="仿宋_GB2312" w:hAnsi="仿宋_GB2312" w:cs="仿宋_GB2312" w:eastAsia="仿宋_GB2312"/>
                <w:sz w:val="32"/>
                <w:color w:val="000000"/>
              </w:rPr>
              <w:t>其他需要落实的政府采购政策；</w:t>
            </w:r>
            <w:r>
              <w:rPr>
                <w:rFonts w:ascii="仿宋_GB2312" w:hAnsi="仿宋_GB2312" w:cs="仿宋_GB2312" w:eastAsia="仿宋_GB2312"/>
                <w:sz w:val="32"/>
                <w:color w:val="000000"/>
              </w:rPr>
              <w:t>⑦</w:t>
            </w:r>
            <w:r>
              <w:rPr>
                <w:rFonts w:ascii="仿宋_GB2312" w:hAnsi="仿宋_GB2312" w:cs="仿宋_GB2312" w:eastAsia="仿宋_GB2312"/>
                <w:sz w:val="32"/>
                <w:color w:val="000000"/>
              </w:rPr>
              <w:t>如有最新颁布的政府采购政策，按最新的文件执行。</w:t>
            </w:r>
          </w:p>
          <w:p>
            <w:pPr>
              <w:pStyle w:val="null3"/>
              <w:ind w:firstLine="640"/>
              <w:jc w:val="both"/>
            </w:pPr>
            <w:r>
              <w:rPr>
                <w:rFonts w:ascii="仿宋_GB2312" w:hAnsi="仿宋_GB2312" w:cs="仿宋_GB2312" w:eastAsia="仿宋_GB2312"/>
                <w:sz w:val="32"/>
                <w:color w:val="000000"/>
              </w:rPr>
              <w:t>3</w:t>
            </w:r>
            <w:r>
              <w:rPr>
                <w:rFonts w:ascii="仿宋_GB2312" w:hAnsi="仿宋_GB2312" w:cs="仿宋_GB2312" w:eastAsia="仿宋_GB2312"/>
                <w:sz w:val="32"/>
                <w:color w:val="000000"/>
              </w:rPr>
              <w:t>、服务期限：合同生效之日起</w:t>
            </w:r>
            <w:r>
              <w:rPr>
                <w:rFonts w:ascii="仿宋_GB2312" w:hAnsi="仿宋_GB2312" w:cs="仿宋_GB2312" w:eastAsia="仿宋_GB2312"/>
                <w:sz w:val="32"/>
                <w:color w:val="000000"/>
              </w:rPr>
              <w:t>3</w:t>
            </w:r>
            <w:r>
              <w:rPr>
                <w:rFonts w:ascii="仿宋_GB2312" w:hAnsi="仿宋_GB2312" w:cs="仿宋_GB2312" w:eastAsia="仿宋_GB2312"/>
                <w:sz w:val="32"/>
                <w:color w:val="000000"/>
              </w:rPr>
              <w:t>年。</w:t>
            </w:r>
          </w:p>
          <w:p>
            <w:pPr>
              <w:pStyle w:val="null3"/>
              <w:ind w:firstLine="640"/>
              <w:jc w:val="both"/>
            </w:pPr>
            <w:r>
              <w:rPr>
                <w:rFonts w:ascii="仿宋_GB2312" w:hAnsi="仿宋_GB2312" w:cs="仿宋_GB2312" w:eastAsia="仿宋_GB2312"/>
                <w:sz w:val="32"/>
                <w:color w:val="000000"/>
              </w:rPr>
              <w:t>4</w:t>
            </w:r>
            <w:r>
              <w:rPr>
                <w:rFonts w:ascii="仿宋_GB2312" w:hAnsi="仿宋_GB2312" w:cs="仿宋_GB2312" w:eastAsia="仿宋_GB2312"/>
                <w:sz w:val="32"/>
                <w:color w:val="000000"/>
              </w:rPr>
              <w:t>、服务地点：采购人指定地点。</w:t>
            </w:r>
          </w:p>
          <w:p>
            <w:pPr>
              <w:pStyle w:val="null3"/>
              <w:ind w:firstLine="640"/>
              <w:jc w:val="both"/>
            </w:pPr>
            <w:r>
              <w:rPr>
                <w:rFonts w:ascii="仿宋_GB2312" w:hAnsi="仿宋_GB2312" w:cs="仿宋_GB2312" w:eastAsia="仿宋_GB2312"/>
                <w:sz w:val="32"/>
                <w:color w:val="000000"/>
              </w:rPr>
              <w:t>二、需执行的国家相关标准、行业标准、地方标准或者其他标准、规范标准，包含但不限于下列内容：</w:t>
            </w:r>
          </w:p>
          <w:p>
            <w:pPr>
              <w:pStyle w:val="null3"/>
              <w:ind w:firstLine="640"/>
              <w:jc w:val="both"/>
            </w:pPr>
            <w:r>
              <w:rPr>
                <w:rFonts w:ascii="仿宋_GB2312" w:hAnsi="仿宋_GB2312" w:cs="仿宋_GB2312" w:eastAsia="仿宋_GB2312"/>
                <w:sz w:val="32"/>
                <w:color w:val="000000"/>
              </w:rPr>
              <w:t>符合</w:t>
            </w:r>
            <w:r>
              <w:rPr>
                <w:rFonts w:ascii="仿宋_GB2312" w:hAnsi="仿宋_GB2312" w:cs="仿宋_GB2312" w:eastAsia="仿宋_GB2312"/>
                <w:sz w:val="32"/>
                <w:color w:val="000000"/>
              </w:rPr>
              <w:t>GB20517--2025</w:t>
            </w:r>
            <w:r>
              <w:rPr>
                <w:rFonts w:ascii="仿宋_GB2312" w:hAnsi="仿宋_GB2312" w:cs="仿宋_GB2312" w:eastAsia="仿宋_GB2312"/>
                <w:sz w:val="32"/>
                <w:color w:val="000000"/>
              </w:rPr>
              <w:t>《</w:t>
            </w:r>
            <w:r>
              <w:rPr>
                <w:rFonts w:ascii="仿宋_GB2312" w:hAnsi="仿宋_GB2312" w:cs="仿宋_GB2312" w:eastAsia="仿宋_GB2312"/>
                <w:sz w:val="32"/>
                <w:color w:val="000000"/>
              </w:rPr>
              <w:t>独立式感烟火灾探测报警器</w:t>
            </w:r>
            <w:r>
              <w:rPr>
                <w:rFonts w:ascii="仿宋_GB2312" w:hAnsi="仿宋_GB2312" w:cs="仿宋_GB2312" w:eastAsia="仿宋_GB2312"/>
                <w:sz w:val="32"/>
                <w:color w:val="000000"/>
              </w:rPr>
              <w:t>》规定的标准、采购人要求、</w:t>
            </w:r>
            <w:r>
              <w:rPr>
                <w:rFonts w:ascii="仿宋_GB2312" w:hAnsi="仿宋_GB2312" w:cs="仿宋_GB2312" w:eastAsia="仿宋_GB2312"/>
                <w:sz w:val="32"/>
                <w:color w:val="000000"/>
              </w:rPr>
              <w:t>招标</w:t>
            </w:r>
            <w:r>
              <w:rPr>
                <w:rFonts w:ascii="仿宋_GB2312" w:hAnsi="仿宋_GB2312" w:cs="仿宋_GB2312" w:eastAsia="仿宋_GB2312"/>
                <w:sz w:val="32"/>
                <w:color w:val="000000"/>
              </w:rPr>
              <w:t>文件所要求的</w:t>
            </w:r>
            <w:r>
              <w:rPr>
                <w:rFonts w:ascii="仿宋_GB2312" w:hAnsi="仿宋_GB2312" w:cs="仿宋_GB2312" w:eastAsia="仿宋_GB2312"/>
                <w:sz w:val="32"/>
                <w:color w:val="000000"/>
              </w:rPr>
              <w:t>技术标准</w:t>
            </w:r>
            <w:r>
              <w:rPr>
                <w:rFonts w:ascii="仿宋_GB2312" w:hAnsi="仿宋_GB2312" w:cs="仿宋_GB2312" w:eastAsia="仿宋_GB2312"/>
                <w:sz w:val="32"/>
                <w:color w:val="000000"/>
              </w:rPr>
              <w:t>。以上规范、标准如遇调整或最新规范时，以调整后或最新规范内容为准。</w:t>
            </w:r>
          </w:p>
          <w:p>
            <w:pPr>
              <w:pStyle w:val="null3"/>
              <w:ind w:firstLine="640"/>
              <w:jc w:val="both"/>
            </w:pPr>
            <w:r>
              <w:rPr>
                <w:rFonts w:ascii="仿宋_GB2312" w:hAnsi="仿宋_GB2312" w:cs="仿宋_GB2312" w:eastAsia="仿宋_GB2312"/>
                <w:sz w:val="32"/>
                <w:color w:val="000000"/>
              </w:rPr>
              <w:t>三、</w:t>
            </w:r>
            <w:r>
              <w:rPr>
                <w:rFonts w:ascii="仿宋_GB2312" w:hAnsi="仿宋_GB2312" w:cs="仿宋_GB2312" w:eastAsia="仿宋_GB2312"/>
                <w:sz w:val="32"/>
                <w:color w:val="000000"/>
              </w:rPr>
              <w:t>服务指标的具体要求</w:t>
            </w:r>
          </w:p>
          <w:p>
            <w:pPr>
              <w:pStyle w:val="null3"/>
              <w:ind w:firstLine="640"/>
              <w:jc w:val="both"/>
            </w:pPr>
            <w:r>
              <w:rPr>
                <w:rFonts w:ascii="仿宋_GB2312" w:hAnsi="仿宋_GB2312" w:cs="仿宋_GB2312" w:eastAsia="仿宋_GB2312"/>
                <w:sz w:val="32"/>
                <w:color w:val="000000"/>
                <w:shd w:fill="FFFFFF" w:val="clear"/>
              </w:rPr>
              <w:t>（一）</w:t>
            </w:r>
            <w:r>
              <w:rPr>
                <w:rFonts w:ascii="仿宋_GB2312" w:hAnsi="仿宋_GB2312" w:cs="仿宋_GB2312" w:eastAsia="仿宋_GB2312"/>
                <w:sz w:val="32"/>
                <w:color w:val="000000"/>
                <w:shd w:fill="FFFFFF" w:val="clear"/>
              </w:rPr>
              <w:t>安装综合服务</w:t>
            </w:r>
          </w:p>
          <w:p>
            <w:pPr>
              <w:pStyle w:val="null3"/>
              <w:ind w:firstLine="640"/>
              <w:jc w:val="both"/>
            </w:pPr>
            <w:r>
              <w:rPr>
                <w:rFonts w:ascii="仿宋_GB2312" w:hAnsi="仿宋_GB2312" w:cs="仿宋_GB2312" w:eastAsia="仿宋_GB2312"/>
                <w:sz w:val="32"/>
                <w:color w:val="000000"/>
                <w:shd w:fill="FFFFFF" w:val="clear"/>
              </w:rPr>
              <w:t>1.</w:t>
            </w:r>
            <w:r>
              <w:rPr>
                <w:rFonts w:ascii="仿宋_GB2312" w:hAnsi="仿宋_GB2312" w:cs="仿宋_GB2312" w:eastAsia="仿宋_GB2312"/>
                <w:sz w:val="32"/>
                <w:color w:val="000000"/>
                <w:shd w:fill="FFFFFF" w:val="clear"/>
              </w:rPr>
              <w:t>对全省第十八届运动会比赛场馆、涉赛酒店周边范围内未安装火灾报警的高危小场所进行现场踏勘，明确安装点位、数量及环境条件，形成勘验记录。涉及全市</w:t>
            </w:r>
            <w:r>
              <w:rPr>
                <w:rFonts w:ascii="仿宋_GB2312" w:hAnsi="仿宋_GB2312" w:cs="仿宋_GB2312" w:eastAsia="仿宋_GB2312"/>
                <w:sz w:val="32"/>
                <w:color w:val="000000"/>
                <w:shd w:fill="FFFFFF" w:val="clear"/>
              </w:rPr>
              <w:t>12</w:t>
            </w:r>
            <w:r>
              <w:rPr>
                <w:rFonts w:ascii="仿宋_GB2312" w:hAnsi="仿宋_GB2312" w:cs="仿宋_GB2312" w:eastAsia="仿宋_GB2312"/>
                <w:sz w:val="32"/>
                <w:color w:val="000000"/>
                <w:shd w:fill="FFFFFF" w:val="clear"/>
              </w:rPr>
              <w:t>个县（市、区）。</w:t>
            </w:r>
          </w:p>
          <w:p>
            <w:pPr>
              <w:pStyle w:val="null3"/>
              <w:ind w:firstLine="640"/>
              <w:jc w:val="both"/>
            </w:pPr>
            <w:r>
              <w:rPr>
                <w:rFonts w:ascii="仿宋_GB2312" w:hAnsi="仿宋_GB2312" w:cs="仿宋_GB2312" w:eastAsia="仿宋_GB2312"/>
                <w:sz w:val="32"/>
                <w:color w:val="000000"/>
                <w:shd w:fill="FFFFFF" w:val="clear"/>
              </w:rPr>
              <w:t>2.</w:t>
            </w:r>
            <w:r>
              <w:rPr>
                <w:rFonts w:ascii="仿宋_GB2312" w:hAnsi="仿宋_GB2312" w:cs="仿宋_GB2312" w:eastAsia="仿宋_GB2312"/>
                <w:sz w:val="32"/>
                <w:color w:val="000000"/>
                <w:shd w:fill="FFFFFF" w:val="clear"/>
              </w:rPr>
              <w:t>独立烟感安装综合服务，包括独立烟感报警器的供货、安装、设备调试；现场本地报警测试；</w:t>
            </w:r>
            <w:r>
              <w:rPr>
                <w:rFonts w:ascii="仿宋_GB2312" w:hAnsi="仿宋_GB2312" w:cs="仿宋_GB2312" w:eastAsia="仿宋_GB2312"/>
                <w:sz w:val="32"/>
                <w:color w:val="000000"/>
                <w:shd w:fill="FFFFFF" w:val="clear"/>
              </w:rPr>
              <w:t>总数</w:t>
            </w:r>
            <w:r>
              <w:rPr>
                <w:rFonts w:ascii="仿宋_GB2312" w:hAnsi="仿宋_GB2312" w:cs="仿宋_GB2312" w:eastAsia="仿宋_GB2312"/>
                <w:sz w:val="32"/>
                <w:color w:val="000000"/>
                <w:shd w:fill="FFFFFF" w:val="clear"/>
              </w:rPr>
              <w:t>3600</w:t>
            </w:r>
            <w:r>
              <w:rPr>
                <w:rFonts w:ascii="仿宋_GB2312" w:hAnsi="仿宋_GB2312" w:cs="仿宋_GB2312" w:eastAsia="仿宋_GB2312"/>
                <w:sz w:val="32"/>
                <w:color w:val="000000"/>
                <w:shd w:fill="FFFFFF" w:val="clear"/>
              </w:rPr>
              <w:t>个。</w:t>
            </w:r>
            <w:r>
              <w:rPr>
                <w:rFonts w:ascii="仿宋_GB2312" w:hAnsi="仿宋_GB2312" w:cs="仿宋_GB2312" w:eastAsia="仿宋_GB2312"/>
                <w:sz w:val="32"/>
                <w:color w:val="000000"/>
                <w:shd w:fill="FFFFFF" w:val="clear"/>
              </w:rPr>
              <w:t>现场对用户单位开展应用培训和操作指导。</w:t>
            </w:r>
          </w:p>
          <w:p>
            <w:pPr>
              <w:pStyle w:val="null3"/>
              <w:ind w:firstLine="640"/>
              <w:jc w:val="both"/>
            </w:pPr>
            <w:r>
              <w:rPr>
                <w:rFonts w:ascii="仿宋_GB2312" w:hAnsi="仿宋_GB2312" w:cs="仿宋_GB2312" w:eastAsia="仿宋_GB2312"/>
                <w:sz w:val="32"/>
                <w:color w:val="000000"/>
                <w:shd w:fill="FFFFFF" w:val="clear"/>
              </w:rPr>
              <w:t>3.</w:t>
            </w:r>
            <w:r>
              <w:rPr>
                <w:rFonts w:ascii="仿宋_GB2312" w:hAnsi="仿宋_GB2312" w:cs="仿宋_GB2312" w:eastAsia="仿宋_GB2312"/>
                <w:sz w:val="32"/>
                <w:color w:val="000000"/>
                <w:shd w:fill="FFFFFF" w:val="clear"/>
              </w:rPr>
              <w:t>同步向用户开展用火、用电、用气安全宣传培训，开展日常防火巡查检查培训工作，开展火灾隐患识别及整改培训工作。</w:t>
            </w:r>
          </w:p>
          <w:p>
            <w:pPr>
              <w:pStyle w:val="null3"/>
              <w:ind w:firstLine="640"/>
              <w:jc w:val="both"/>
            </w:pPr>
            <w:r>
              <w:rPr>
                <w:rFonts w:ascii="仿宋_GB2312" w:hAnsi="仿宋_GB2312" w:cs="仿宋_GB2312" w:eastAsia="仿宋_GB2312"/>
                <w:sz w:val="32"/>
                <w:color w:val="000000"/>
                <w:shd w:fill="FFFFFF" w:val="clear"/>
              </w:rPr>
              <w:t>4.</w:t>
            </w:r>
            <w:r>
              <w:rPr>
                <w:rFonts w:ascii="仿宋_GB2312" w:hAnsi="仿宋_GB2312" w:cs="仿宋_GB2312" w:eastAsia="仿宋_GB2312"/>
                <w:sz w:val="32"/>
                <w:color w:val="000000"/>
                <w:shd w:fill="FFFFFF" w:val="clear"/>
              </w:rPr>
              <w:t>上述工作要求在合同签订生效之日起</w:t>
            </w:r>
            <w:r>
              <w:rPr>
                <w:rFonts w:ascii="仿宋_GB2312" w:hAnsi="仿宋_GB2312" w:cs="仿宋_GB2312" w:eastAsia="仿宋_GB2312"/>
                <w:sz w:val="32"/>
                <w:color w:val="000000"/>
                <w:shd w:fill="FFFFFF" w:val="clear"/>
              </w:rPr>
              <w:t>20</w:t>
            </w:r>
            <w:r>
              <w:rPr>
                <w:rFonts w:ascii="仿宋_GB2312" w:hAnsi="仿宋_GB2312" w:cs="仿宋_GB2312" w:eastAsia="仿宋_GB2312"/>
                <w:sz w:val="32"/>
                <w:color w:val="000000"/>
                <w:shd w:fill="FFFFFF" w:val="clear"/>
              </w:rPr>
              <w:t>天内完成。</w:t>
            </w:r>
          </w:p>
          <w:p>
            <w:pPr>
              <w:pStyle w:val="null3"/>
              <w:ind w:firstLine="640"/>
              <w:jc w:val="both"/>
            </w:pPr>
            <w:r>
              <w:rPr>
                <w:rFonts w:ascii="仿宋_GB2312" w:hAnsi="仿宋_GB2312" w:cs="仿宋_GB2312" w:eastAsia="仿宋_GB2312"/>
                <w:sz w:val="32"/>
                <w:color w:val="000000"/>
              </w:rPr>
              <w:t>（二）</w:t>
            </w:r>
            <w:r>
              <w:rPr>
                <w:rFonts w:ascii="仿宋_GB2312" w:hAnsi="仿宋_GB2312" w:cs="仿宋_GB2312" w:eastAsia="仿宋_GB2312"/>
                <w:sz w:val="32"/>
                <w:color w:val="000000"/>
              </w:rPr>
              <w:t>独立烟感报警器产品</w:t>
            </w:r>
            <w:r>
              <w:rPr>
                <w:rFonts w:ascii="仿宋_GB2312" w:hAnsi="仿宋_GB2312" w:cs="仿宋_GB2312" w:eastAsia="仿宋_GB2312"/>
                <w:sz w:val="32"/>
                <w:color w:val="000000"/>
              </w:rPr>
              <w:t>要求</w:t>
            </w:r>
          </w:p>
          <w:p>
            <w:pPr>
              <w:pStyle w:val="null3"/>
              <w:ind w:firstLine="640"/>
              <w:jc w:val="both"/>
            </w:pPr>
            <w:r>
              <w:rPr>
                <w:rFonts w:ascii="仿宋_GB2312" w:hAnsi="仿宋_GB2312" w:cs="仿宋_GB2312" w:eastAsia="仿宋_GB2312"/>
                <w:sz w:val="32"/>
                <w:color w:val="000000"/>
              </w:rPr>
              <w:t>1.</w:t>
            </w:r>
            <w:r>
              <w:rPr>
                <w:rFonts w:ascii="仿宋_GB2312" w:hAnsi="仿宋_GB2312" w:cs="仿宋_GB2312" w:eastAsia="仿宋_GB2312"/>
                <w:sz w:val="32"/>
                <w:color w:val="000000"/>
              </w:rPr>
              <w:t>设备参数要求：烟感参数规格为：响应阈值：</w:t>
            </w:r>
            <w:r>
              <w:rPr>
                <w:rFonts w:ascii="仿宋_GB2312" w:hAnsi="仿宋_GB2312" w:cs="仿宋_GB2312" w:eastAsia="仿宋_GB2312"/>
                <w:sz w:val="32"/>
                <w:color w:val="000000"/>
              </w:rPr>
              <w:t>B</w:t>
            </w:r>
            <w:r>
              <w:rPr>
                <w:rFonts w:ascii="仿宋_GB2312" w:hAnsi="仿宋_GB2312" w:cs="仿宋_GB2312" w:eastAsia="仿宋_GB2312"/>
                <w:sz w:val="32"/>
                <w:color w:val="000000"/>
              </w:rPr>
              <w:t>型，</w:t>
            </w:r>
            <w:r>
              <w:rPr>
                <w:rFonts w:ascii="仿宋_GB2312" w:hAnsi="仿宋_GB2312" w:cs="仿宋_GB2312" w:eastAsia="仿宋_GB2312"/>
                <w:sz w:val="32"/>
                <w:color w:val="000000"/>
              </w:rPr>
              <w:t>0.15</w:t>
            </w:r>
            <w:r>
              <w:rPr>
                <w:rFonts w:ascii="仿宋_GB2312" w:hAnsi="仿宋_GB2312" w:cs="仿宋_GB2312" w:eastAsia="仿宋_GB2312"/>
                <w:sz w:val="32"/>
                <w:color w:val="000000"/>
              </w:rPr>
              <w:t>～</w:t>
            </w:r>
            <w:r>
              <w:rPr>
                <w:rFonts w:ascii="仿宋_GB2312" w:hAnsi="仿宋_GB2312" w:cs="仿宋_GB2312" w:eastAsia="仿宋_GB2312"/>
                <w:sz w:val="32"/>
                <w:color w:val="000000"/>
              </w:rPr>
              <w:t>0.25dB/m</w:t>
            </w:r>
            <w:r>
              <w:rPr>
                <w:rFonts w:ascii="仿宋_GB2312" w:hAnsi="仿宋_GB2312" w:cs="仿宋_GB2312" w:eastAsia="仿宋_GB2312"/>
                <w:sz w:val="32"/>
                <w:color w:val="000000"/>
              </w:rPr>
              <w:t>；报警声压：</w:t>
            </w:r>
            <w:r>
              <w:rPr>
                <w:rFonts w:ascii="仿宋_GB2312" w:hAnsi="仿宋_GB2312" w:cs="仿宋_GB2312" w:eastAsia="仿宋_GB2312"/>
                <w:sz w:val="32"/>
                <w:color w:val="000000"/>
              </w:rPr>
              <w:t>≥85dB</w:t>
            </w:r>
            <w:r>
              <w:rPr>
                <w:rFonts w:ascii="仿宋_GB2312" w:hAnsi="仿宋_GB2312" w:cs="仿宋_GB2312" w:eastAsia="仿宋_GB2312"/>
                <w:sz w:val="32"/>
                <w:color w:val="000000"/>
              </w:rPr>
              <w:t>；工作温度：</w:t>
            </w:r>
            <w:r>
              <w:rPr>
                <w:rFonts w:ascii="仿宋_GB2312" w:hAnsi="仿宋_GB2312" w:cs="仿宋_GB2312" w:eastAsia="仿宋_GB2312"/>
                <w:sz w:val="32"/>
                <w:color w:val="000000"/>
              </w:rPr>
              <w:t>-10℃</w:t>
            </w:r>
            <w:r>
              <w:rPr>
                <w:rFonts w:ascii="仿宋_GB2312" w:hAnsi="仿宋_GB2312" w:cs="仿宋_GB2312" w:eastAsia="仿宋_GB2312"/>
                <w:sz w:val="32"/>
                <w:color w:val="000000"/>
              </w:rPr>
              <w:t>～</w:t>
            </w:r>
            <w:r>
              <w:rPr>
                <w:rFonts w:ascii="仿宋_GB2312" w:hAnsi="仿宋_GB2312" w:cs="仿宋_GB2312" w:eastAsia="仿宋_GB2312"/>
                <w:sz w:val="32"/>
                <w:color w:val="000000"/>
              </w:rPr>
              <w:t>+50℃</w:t>
            </w:r>
            <w:r>
              <w:rPr>
                <w:rFonts w:ascii="仿宋_GB2312" w:hAnsi="仿宋_GB2312" w:cs="仿宋_GB2312" w:eastAsia="仿宋_GB2312"/>
                <w:sz w:val="32"/>
                <w:color w:val="000000"/>
              </w:rPr>
              <w:t>；相对湿度：</w:t>
            </w:r>
            <w:r>
              <w:rPr>
                <w:rFonts w:ascii="仿宋_GB2312" w:hAnsi="仿宋_GB2312" w:cs="仿宋_GB2312" w:eastAsia="仿宋_GB2312"/>
                <w:sz w:val="32"/>
                <w:color w:val="000000"/>
              </w:rPr>
              <w:t>≤95%</w:t>
            </w:r>
            <w:r>
              <w:rPr>
                <w:rFonts w:ascii="仿宋_GB2312" w:hAnsi="仿宋_GB2312" w:cs="仿宋_GB2312" w:eastAsia="仿宋_GB2312"/>
                <w:sz w:val="32"/>
                <w:color w:val="000000"/>
              </w:rPr>
              <w:t>。</w:t>
            </w:r>
            <w:r>
              <w:rPr>
                <w:rFonts w:ascii="仿宋_GB2312" w:hAnsi="仿宋_GB2312" w:cs="仿宋_GB2312" w:eastAsia="仿宋_GB2312"/>
                <w:sz w:val="32"/>
                <w:color w:val="000000"/>
              </w:rPr>
              <w:t>符合</w:t>
            </w:r>
            <w:r>
              <w:rPr>
                <w:rFonts w:ascii="仿宋_GB2312" w:hAnsi="仿宋_GB2312" w:cs="仿宋_GB2312" w:eastAsia="仿宋_GB2312"/>
                <w:sz w:val="32"/>
                <w:color w:val="000000"/>
              </w:rPr>
              <w:t>GB20517--2025</w:t>
            </w:r>
            <w:r>
              <w:rPr>
                <w:rFonts w:ascii="仿宋_GB2312" w:hAnsi="仿宋_GB2312" w:cs="仿宋_GB2312" w:eastAsia="仿宋_GB2312"/>
                <w:sz w:val="32"/>
                <w:color w:val="000000"/>
              </w:rPr>
              <w:t>《</w:t>
            </w:r>
            <w:r>
              <w:rPr>
                <w:rFonts w:ascii="仿宋_GB2312" w:hAnsi="仿宋_GB2312" w:cs="仿宋_GB2312" w:eastAsia="仿宋_GB2312"/>
                <w:sz w:val="32"/>
                <w:color w:val="000000"/>
              </w:rPr>
              <w:t>独立式感烟火灾探测报警器</w:t>
            </w:r>
            <w:r>
              <w:rPr>
                <w:rFonts w:ascii="仿宋_GB2312" w:hAnsi="仿宋_GB2312" w:cs="仿宋_GB2312" w:eastAsia="仿宋_GB2312"/>
                <w:sz w:val="32"/>
                <w:color w:val="000000"/>
              </w:rPr>
              <w:t>》</w:t>
            </w:r>
            <w:r>
              <w:rPr>
                <w:rFonts w:ascii="仿宋_GB2312" w:hAnsi="仿宋_GB2312" w:cs="仿宋_GB2312" w:eastAsia="仿宋_GB2312"/>
                <w:sz w:val="32"/>
                <w:color w:val="000000"/>
              </w:rPr>
              <w:t>要求。</w:t>
            </w:r>
          </w:p>
          <w:p>
            <w:pPr>
              <w:pStyle w:val="null3"/>
              <w:ind w:firstLine="640"/>
              <w:jc w:val="both"/>
            </w:pPr>
            <w:r>
              <w:rPr>
                <w:rFonts w:ascii="仿宋_GB2312" w:hAnsi="仿宋_GB2312" w:cs="仿宋_GB2312" w:eastAsia="仿宋_GB2312"/>
                <w:sz w:val="32"/>
                <w:color w:val="000000"/>
              </w:rPr>
              <w:t>2.</w:t>
            </w:r>
            <w:r>
              <w:rPr>
                <w:rFonts w:ascii="仿宋_GB2312" w:hAnsi="仿宋_GB2312" w:cs="仿宋_GB2312" w:eastAsia="仿宋_GB2312"/>
                <w:sz w:val="32"/>
                <w:color w:val="000000"/>
              </w:rPr>
              <w:t>覆盖</w:t>
            </w:r>
            <w:r>
              <w:rPr>
                <w:rFonts w:ascii="仿宋_GB2312" w:hAnsi="仿宋_GB2312" w:cs="仿宋_GB2312" w:eastAsia="仿宋_GB2312"/>
                <w:sz w:val="32"/>
                <w:color w:val="000000"/>
              </w:rPr>
              <w:t>36</w:t>
            </w:r>
            <w:r>
              <w:rPr>
                <w:rFonts w:ascii="仿宋_GB2312" w:hAnsi="仿宋_GB2312" w:cs="仿宋_GB2312" w:eastAsia="仿宋_GB2312"/>
                <w:sz w:val="32"/>
                <w:color w:val="000000"/>
              </w:rPr>
              <w:t>个月服务全周期的质量和保险保障。</w:t>
            </w:r>
          </w:p>
          <w:p>
            <w:pPr>
              <w:pStyle w:val="null3"/>
              <w:ind w:firstLine="640"/>
              <w:jc w:val="both"/>
            </w:pPr>
            <w:r>
              <w:rPr>
                <w:rFonts w:ascii="仿宋_GB2312" w:hAnsi="仿宋_GB2312" w:cs="仿宋_GB2312" w:eastAsia="仿宋_GB2312"/>
                <w:sz w:val="32"/>
                <w:color w:val="000000"/>
              </w:rPr>
              <w:t>3.</w:t>
            </w:r>
            <w:r>
              <w:rPr>
                <w:rFonts w:ascii="仿宋_GB2312" w:hAnsi="仿宋_GB2312" w:cs="仿宋_GB2312" w:eastAsia="仿宋_GB2312"/>
                <w:sz w:val="32"/>
                <w:color w:val="000000"/>
              </w:rPr>
              <w:t>包含产品责任保险，累计责任限额不低于</w:t>
            </w:r>
            <w:r>
              <w:rPr>
                <w:rFonts w:ascii="仿宋_GB2312" w:hAnsi="仿宋_GB2312" w:cs="仿宋_GB2312" w:eastAsia="仿宋_GB2312"/>
                <w:sz w:val="32"/>
                <w:color w:val="000000"/>
              </w:rPr>
              <w:t>5000</w:t>
            </w:r>
            <w:r>
              <w:rPr>
                <w:rFonts w:ascii="仿宋_GB2312" w:hAnsi="仿宋_GB2312" w:cs="仿宋_GB2312" w:eastAsia="仿宋_GB2312"/>
                <w:sz w:val="32"/>
                <w:color w:val="000000"/>
              </w:rPr>
              <w:t>万元。</w:t>
            </w:r>
          </w:p>
          <w:p>
            <w:pPr>
              <w:pStyle w:val="null3"/>
              <w:ind w:firstLine="640"/>
              <w:jc w:val="both"/>
            </w:pPr>
            <w:r>
              <w:rPr>
                <w:rFonts w:ascii="仿宋_GB2312" w:hAnsi="仿宋_GB2312" w:cs="仿宋_GB2312" w:eastAsia="仿宋_GB2312"/>
                <w:sz w:val="32"/>
                <w:color w:val="000000"/>
              </w:rPr>
              <w:t>（三）</w:t>
            </w:r>
            <w:r>
              <w:rPr>
                <w:rFonts w:ascii="仿宋_GB2312" w:hAnsi="仿宋_GB2312" w:cs="仿宋_GB2312" w:eastAsia="仿宋_GB2312"/>
                <w:sz w:val="32"/>
                <w:color w:val="000000"/>
              </w:rPr>
              <w:t>运行维护服务</w:t>
            </w:r>
            <w:r>
              <w:rPr>
                <w:rFonts w:ascii="仿宋_GB2312" w:hAnsi="仿宋_GB2312" w:cs="仿宋_GB2312" w:eastAsia="仿宋_GB2312"/>
                <w:sz w:val="32"/>
                <w:color w:val="000000"/>
              </w:rPr>
              <w:t>要求</w:t>
            </w:r>
          </w:p>
          <w:p>
            <w:pPr>
              <w:pStyle w:val="null3"/>
              <w:ind w:firstLine="640"/>
              <w:jc w:val="left"/>
            </w:pPr>
            <w:r>
              <w:rPr>
                <w:rFonts w:ascii="仿宋_GB2312" w:hAnsi="仿宋_GB2312" w:cs="仿宋_GB2312" w:eastAsia="仿宋_GB2312"/>
                <w:sz w:val="32"/>
                <w:color w:val="000000"/>
              </w:rPr>
              <w:t>在全市</w:t>
            </w:r>
            <w:r>
              <w:rPr>
                <w:rFonts w:ascii="仿宋_GB2312" w:hAnsi="仿宋_GB2312" w:cs="仿宋_GB2312" w:eastAsia="仿宋_GB2312"/>
                <w:sz w:val="32"/>
                <w:color w:val="000000"/>
              </w:rPr>
              <w:t>12</w:t>
            </w:r>
            <w:r>
              <w:rPr>
                <w:rFonts w:ascii="仿宋_GB2312" w:hAnsi="仿宋_GB2312" w:cs="仿宋_GB2312" w:eastAsia="仿宋_GB2312"/>
                <w:sz w:val="32"/>
                <w:color w:val="000000"/>
              </w:rPr>
              <w:t>个县（市、区）共计配备</w:t>
            </w:r>
            <w:r>
              <w:rPr>
                <w:rFonts w:ascii="仿宋_GB2312" w:hAnsi="仿宋_GB2312" w:cs="仿宋_GB2312" w:eastAsia="仿宋_GB2312"/>
                <w:sz w:val="32"/>
                <w:color w:val="000000"/>
              </w:rPr>
              <w:t>12</w:t>
            </w:r>
            <w:r>
              <w:rPr>
                <w:rFonts w:ascii="仿宋_GB2312" w:hAnsi="仿宋_GB2312" w:cs="仿宋_GB2312" w:eastAsia="仿宋_GB2312"/>
                <w:sz w:val="32"/>
                <w:color w:val="000000"/>
              </w:rPr>
              <w:t>名兼职巡检人员，开展以下工作：</w:t>
            </w:r>
          </w:p>
          <w:p>
            <w:pPr>
              <w:pStyle w:val="null3"/>
              <w:ind w:firstLine="640"/>
              <w:jc w:val="left"/>
            </w:pPr>
            <w:r>
              <w:rPr>
                <w:rFonts w:ascii="仿宋_GB2312" w:hAnsi="仿宋_GB2312" w:cs="仿宋_GB2312" w:eastAsia="仿宋_GB2312"/>
                <w:sz w:val="32"/>
                <w:color w:val="000000"/>
              </w:rPr>
              <w:t>1.</w:t>
            </w:r>
            <w:r>
              <w:rPr>
                <w:rFonts w:ascii="仿宋_GB2312" w:hAnsi="仿宋_GB2312" w:cs="仿宋_GB2312" w:eastAsia="仿宋_GB2312"/>
                <w:sz w:val="32"/>
                <w:color w:val="000000"/>
              </w:rPr>
              <w:t>对辖区内所有安装独立烟感报警器进行每年最少</w:t>
            </w:r>
            <w:r>
              <w:rPr>
                <w:rFonts w:ascii="仿宋_GB2312" w:hAnsi="仿宋_GB2312" w:cs="仿宋_GB2312" w:eastAsia="仿宋_GB2312"/>
                <w:sz w:val="32"/>
                <w:color w:val="000000"/>
              </w:rPr>
              <w:t>1</w:t>
            </w:r>
            <w:r>
              <w:rPr>
                <w:rFonts w:ascii="仿宋_GB2312" w:hAnsi="仿宋_GB2312" w:cs="仿宋_GB2312" w:eastAsia="仿宋_GB2312"/>
                <w:sz w:val="32"/>
                <w:color w:val="000000"/>
              </w:rPr>
              <w:t>次巡查，确认设备始终处于正常状态、报警功能及外观完好；</w:t>
            </w:r>
          </w:p>
          <w:p>
            <w:pPr>
              <w:pStyle w:val="null3"/>
              <w:ind w:firstLine="640"/>
              <w:jc w:val="left"/>
            </w:pPr>
            <w:r>
              <w:rPr>
                <w:rFonts w:ascii="仿宋_GB2312" w:hAnsi="仿宋_GB2312" w:cs="仿宋_GB2312" w:eastAsia="仿宋_GB2312"/>
                <w:sz w:val="32"/>
                <w:color w:val="000000"/>
              </w:rPr>
              <w:t>2.</w:t>
            </w:r>
            <w:r>
              <w:rPr>
                <w:rFonts w:ascii="仿宋_GB2312" w:hAnsi="仿宋_GB2312" w:cs="仿宋_GB2312" w:eastAsia="仿宋_GB2312"/>
                <w:sz w:val="32"/>
                <w:color w:val="000000"/>
              </w:rPr>
              <w:t>对不稳定设备开展性能测试，及时更换低电量电池，修复或更换非人为损坏的设备；</w:t>
            </w:r>
          </w:p>
          <w:p>
            <w:pPr>
              <w:pStyle w:val="null3"/>
              <w:ind w:firstLine="640"/>
              <w:jc w:val="left"/>
            </w:pPr>
            <w:r>
              <w:rPr>
                <w:rFonts w:ascii="仿宋_GB2312" w:hAnsi="仿宋_GB2312" w:cs="仿宋_GB2312" w:eastAsia="仿宋_GB2312"/>
                <w:sz w:val="32"/>
                <w:color w:val="000000"/>
              </w:rPr>
              <w:t>3.</w:t>
            </w:r>
            <w:r>
              <w:rPr>
                <w:rFonts w:ascii="仿宋_GB2312" w:hAnsi="仿宋_GB2312" w:cs="仿宋_GB2312" w:eastAsia="仿宋_GB2312"/>
                <w:sz w:val="32"/>
                <w:color w:val="000000"/>
              </w:rPr>
              <w:t>接收到真实火警信息后，须第一时间到场核实，并第一时间反馈至用户单位负责人、网格员</w:t>
            </w:r>
            <w:r>
              <w:rPr>
                <w:rFonts w:ascii="仿宋_GB2312" w:hAnsi="仿宋_GB2312" w:cs="仿宋_GB2312" w:eastAsia="仿宋_GB2312"/>
                <w:sz w:val="32"/>
                <w:color w:val="000000"/>
              </w:rPr>
              <w:t>、</w:t>
            </w:r>
            <w:r>
              <w:rPr>
                <w:rFonts w:ascii="仿宋_GB2312" w:hAnsi="仿宋_GB2312" w:cs="仿宋_GB2312" w:eastAsia="仿宋_GB2312"/>
                <w:sz w:val="32"/>
                <w:color w:val="000000"/>
              </w:rPr>
              <w:t>属地消防救援部门；</w:t>
            </w:r>
          </w:p>
          <w:p>
            <w:pPr>
              <w:pStyle w:val="null3"/>
              <w:ind w:firstLine="640"/>
              <w:jc w:val="left"/>
            </w:pPr>
            <w:r>
              <w:rPr>
                <w:rFonts w:ascii="仿宋_GB2312" w:hAnsi="仿宋_GB2312" w:cs="仿宋_GB2312" w:eastAsia="仿宋_GB2312"/>
                <w:sz w:val="32"/>
                <w:color w:val="000000"/>
              </w:rPr>
              <w:t>4.</w:t>
            </w:r>
            <w:r>
              <w:rPr>
                <w:rFonts w:ascii="仿宋_GB2312" w:hAnsi="仿宋_GB2312" w:cs="仿宋_GB2312" w:eastAsia="仿宋_GB2312"/>
                <w:sz w:val="32"/>
                <w:color w:val="000000"/>
              </w:rPr>
              <w:t>提供验收合格之日起为期</w:t>
            </w:r>
            <w:r>
              <w:rPr>
                <w:rFonts w:ascii="仿宋_GB2312" w:hAnsi="仿宋_GB2312" w:cs="仿宋_GB2312" w:eastAsia="仿宋_GB2312"/>
                <w:sz w:val="32"/>
                <w:color w:val="000000"/>
              </w:rPr>
              <w:t>36</w:t>
            </w:r>
            <w:r>
              <w:rPr>
                <w:rFonts w:ascii="仿宋_GB2312" w:hAnsi="仿宋_GB2312" w:cs="仿宋_GB2312" w:eastAsia="仿宋_GB2312"/>
                <w:sz w:val="32"/>
                <w:color w:val="000000"/>
              </w:rPr>
              <w:t>个月的电池更换服务。</w:t>
            </w:r>
          </w:p>
          <w:p>
            <w:pPr>
              <w:pStyle w:val="null3"/>
              <w:ind w:firstLine="640"/>
              <w:jc w:val="left"/>
            </w:pPr>
            <w:r>
              <w:rPr>
                <w:rFonts w:ascii="仿宋_GB2312" w:hAnsi="仿宋_GB2312" w:cs="仿宋_GB2312" w:eastAsia="仿宋_GB2312"/>
                <w:sz w:val="32"/>
                <w:color w:val="000000"/>
              </w:rPr>
              <w:t>5.</w:t>
            </w:r>
            <w:r>
              <w:rPr>
                <w:rFonts w:ascii="仿宋_GB2312" w:hAnsi="仿宋_GB2312" w:cs="仿宋_GB2312" w:eastAsia="仿宋_GB2312"/>
                <w:sz w:val="32"/>
                <w:color w:val="000000"/>
              </w:rPr>
              <w:t>提供质保期内</w:t>
            </w:r>
            <w:r>
              <w:rPr>
                <w:rFonts w:ascii="仿宋_GB2312" w:hAnsi="仿宋_GB2312" w:cs="仿宋_GB2312" w:eastAsia="仿宋_GB2312"/>
                <w:sz w:val="32"/>
                <w:color w:val="000000"/>
              </w:rPr>
              <w:t>7×24</w:t>
            </w:r>
            <w:r>
              <w:rPr>
                <w:rFonts w:ascii="仿宋_GB2312" w:hAnsi="仿宋_GB2312" w:cs="仿宋_GB2312" w:eastAsia="仿宋_GB2312"/>
                <w:sz w:val="32"/>
                <w:color w:val="000000"/>
              </w:rPr>
              <w:t>小时售后服务热线，接到报修通知后</w:t>
            </w:r>
            <w:r>
              <w:rPr>
                <w:rFonts w:ascii="仿宋_GB2312" w:hAnsi="仿宋_GB2312" w:cs="仿宋_GB2312" w:eastAsia="仿宋_GB2312"/>
                <w:sz w:val="32"/>
                <w:color w:val="000000"/>
              </w:rPr>
              <w:t>2</w:t>
            </w:r>
            <w:r>
              <w:rPr>
                <w:rFonts w:ascii="仿宋_GB2312" w:hAnsi="仿宋_GB2312" w:cs="仿宋_GB2312" w:eastAsia="仿宋_GB2312"/>
                <w:sz w:val="32"/>
                <w:color w:val="000000"/>
              </w:rPr>
              <w:t>小时内响应，</w:t>
            </w:r>
            <w:r>
              <w:rPr>
                <w:rFonts w:ascii="仿宋_GB2312" w:hAnsi="仿宋_GB2312" w:cs="仿宋_GB2312" w:eastAsia="仿宋_GB2312"/>
                <w:sz w:val="32"/>
                <w:color w:val="000000"/>
              </w:rPr>
              <w:t>24</w:t>
            </w:r>
            <w:r>
              <w:rPr>
                <w:rFonts w:ascii="仿宋_GB2312" w:hAnsi="仿宋_GB2312" w:cs="仿宋_GB2312" w:eastAsia="仿宋_GB2312"/>
                <w:sz w:val="32"/>
                <w:color w:val="000000"/>
              </w:rPr>
              <w:t>小时内到达现场处理。</w:t>
            </w:r>
          </w:p>
          <w:p>
            <w:pPr>
              <w:pStyle w:val="null3"/>
              <w:ind w:firstLine="640"/>
              <w:jc w:val="left"/>
            </w:pPr>
            <w:r>
              <w:rPr>
                <w:rFonts w:ascii="仿宋_GB2312" w:hAnsi="仿宋_GB2312" w:cs="仿宋_GB2312" w:eastAsia="仿宋_GB2312"/>
                <w:sz w:val="32"/>
                <w:color w:val="000000"/>
              </w:rPr>
              <w:t>6.</w:t>
            </w:r>
            <w:r>
              <w:rPr>
                <w:rFonts w:ascii="仿宋_GB2312" w:hAnsi="仿宋_GB2312" w:cs="仿宋_GB2312" w:eastAsia="仿宋_GB2312"/>
                <w:sz w:val="32"/>
                <w:color w:val="000000"/>
              </w:rPr>
              <w:t>协助保险理赔。</w:t>
            </w:r>
          </w:p>
          <w:p>
            <w:pPr>
              <w:pStyle w:val="null3"/>
              <w:ind w:firstLine="640"/>
              <w:jc w:val="left"/>
            </w:pPr>
            <w:r>
              <w:rPr>
                <w:rFonts w:ascii="仿宋_GB2312" w:hAnsi="仿宋_GB2312" w:cs="仿宋_GB2312" w:eastAsia="仿宋_GB2312"/>
                <w:sz w:val="32"/>
                <w:color w:val="000000"/>
              </w:rPr>
              <w:t>7.</w:t>
            </w:r>
            <w:r>
              <w:rPr>
                <w:rFonts w:ascii="仿宋_GB2312" w:hAnsi="仿宋_GB2312" w:cs="仿宋_GB2312" w:eastAsia="仿宋_GB2312"/>
                <w:sz w:val="32"/>
                <w:color w:val="000000"/>
              </w:rPr>
              <w:t>巡检交通及工具由服务方自行解决。</w:t>
            </w:r>
          </w:p>
          <w:p>
            <w:pPr>
              <w:pStyle w:val="null3"/>
              <w:ind w:firstLine="640"/>
              <w:jc w:val="left"/>
            </w:pPr>
            <w:r>
              <w:rPr>
                <w:rFonts w:ascii="仿宋_GB2312" w:hAnsi="仿宋_GB2312" w:cs="仿宋_GB2312" w:eastAsia="仿宋_GB2312"/>
                <w:sz w:val="32"/>
                <w:color w:val="000000"/>
              </w:rPr>
              <w:t>8.</w:t>
            </w:r>
            <w:r>
              <w:rPr>
                <w:rFonts w:ascii="仿宋_GB2312" w:hAnsi="仿宋_GB2312" w:cs="仿宋_GB2312" w:eastAsia="仿宋_GB2312"/>
                <w:sz w:val="32"/>
                <w:color w:val="000000"/>
              </w:rPr>
              <w:t>每个人每个月累计工作时间按照</w:t>
            </w:r>
            <w:r>
              <w:rPr>
                <w:rFonts w:ascii="仿宋_GB2312" w:hAnsi="仿宋_GB2312" w:cs="仿宋_GB2312" w:eastAsia="仿宋_GB2312"/>
                <w:sz w:val="32"/>
                <w:color w:val="000000"/>
              </w:rPr>
              <w:t>1</w:t>
            </w:r>
            <w:r>
              <w:rPr>
                <w:rFonts w:ascii="仿宋_GB2312" w:hAnsi="仿宋_GB2312" w:cs="仿宋_GB2312" w:eastAsia="仿宋_GB2312"/>
                <w:sz w:val="32"/>
                <w:color w:val="000000"/>
              </w:rPr>
              <w:t>个工作日</w:t>
            </w:r>
            <w:r>
              <w:rPr>
                <w:rFonts w:ascii="仿宋_GB2312" w:hAnsi="仿宋_GB2312" w:cs="仿宋_GB2312" w:eastAsia="仿宋_GB2312"/>
                <w:sz w:val="32"/>
                <w:color w:val="000000"/>
              </w:rPr>
              <w:t>计算</w:t>
            </w:r>
            <w:r>
              <w:rPr>
                <w:rFonts w:ascii="仿宋_GB2312" w:hAnsi="仿宋_GB2312" w:cs="仿宋_GB2312" w:eastAsia="仿宋_GB2312"/>
                <w:sz w:val="32"/>
                <w:color w:val="000000"/>
              </w:rPr>
              <w:t>。</w:t>
            </w:r>
          </w:p>
          <w:p>
            <w:pPr>
              <w:pStyle w:val="null3"/>
              <w:ind w:firstLine="640"/>
              <w:jc w:val="left"/>
            </w:pPr>
            <w:r>
              <w:rPr>
                <w:rFonts w:ascii="仿宋_GB2312" w:hAnsi="仿宋_GB2312" w:cs="仿宋_GB2312" w:eastAsia="仿宋_GB2312"/>
                <w:sz w:val="32"/>
                <w:color w:val="000000"/>
              </w:rPr>
              <w:t>（</w:t>
            </w:r>
            <w:r>
              <w:rPr>
                <w:rFonts w:ascii="仿宋_GB2312" w:hAnsi="仿宋_GB2312" w:cs="仿宋_GB2312" w:eastAsia="仿宋_GB2312"/>
                <w:sz w:val="32"/>
                <w:color w:val="000000"/>
              </w:rPr>
              <w:t>四</w:t>
            </w:r>
            <w:r>
              <w:rPr>
                <w:rFonts w:ascii="仿宋_GB2312" w:hAnsi="仿宋_GB2312" w:cs="仿宋_GB2312" w:eastAsia="仿宋_GB2312"/>
                <w:sz w:val="32"/>
                <w:color w:val="000000"/>
              </w:rPr>
              <w:t>）</w:t>
            </w:r>
            <w:r>
              <w:rPr>
                <w:rFonts w:ascii="仿宋_GB2312" w:hAnsi="仿宋_GB2312" w:cs="仿宋_GB2312" w:eastAsia="仿宋_GB2312"/>
                <w:sz w:val="32"/>
                <w:color w:val="000000"/>
              </w:rPr>
              <w:t>专业工具</w:t>
            </w:r>
          </w:p>
          <w:p>
            <w:pPr>
              <w:pStyle w:val="null3"/>
              <w:ind w:firstLine="640"/>
              <w:jc w:val="left"/>
            </w:pPr>
            <w:r>
              <w:rPr>
                <w:rFonts w:ascii="仿宋_GB2312" w:hAnsi="仿宋_GB2312" w:cs="仿宋_GB2312" w:eastAsia="仿宋_GB2312"/>
                <w:sz w:val="32"/>
                <w:color w:val="000000"/>
              </w:rPr>
              <w:t>感烟火灾探测器试验器</w:t>
            </w:r>
            <w:r>
              <w:rPr>
                <w:rFonts w:ascii="仿宋_GB2312" w:hAnsi="仿宋_GB2312" w:cs="仿宋_GB2312" w:eastAsia="仿宋_GB2312"/>
                <w:sz w:val="32"/>
                <w:color w:val="000000"/>
              </w:rPr>
              <w:t>12</w:t>
            </w:r>
            <w:r>
              <w:rPr>
                <w:rFonts w:ascii="仿宋_GB2312" w:hAnsi="仿宋_GB2312" w:cs="仿宋_GB2312" w:eastAsia="仿宋_GB2312"/>
                <w:sz w:val="32"/>
                <w:color w:val="000000"/>
              </w:rPr>
              <w:t>套</w:t>
            </w:r>
            <w:r>
              <w:rPr>
                <w:rFonts w:ascii="仿宋_GB2312" w:hAnsi="仿宋_GB2312" w:cs="仿宋_GB2312" w:eastAsia="仿宋_GB2312"/>
                <w:sz w:val="32"/>
                <w:color w:val="000000"/>
              </w:rPr>
              <w:t>（用于现场触发测试）。</w:t>
            </w:r>
          </w:p>
          <w:p>
            <w:pPr>
              <w:pStyle w:val="null3"/>
              <w:ind w:firstLine="640"/>
              <w:jc w:val="left"/>
            </w:pPr>
            <w:r>
              <w:rPr>
                <w:rFonts w:ascii="仿宋_GB2312" w:hAnsi="仿宋_GB2312" w:cs="仿宋_GB2312" w:eastAsia="仿宋_GB2312"/>
                <w:sz w:val="32"/>
                <w:color w:val="000000"/>
              </w:rPr>
              <w:t>（五）备品要求</w:t>
            </w:r>
          </w:p>
          <w:p>
            <w:pPr>
              <w:pStyle w:val="null3"/>
              <w:ind w:firstLine="640"/>
              <w:jc w:val="left"/>
            </w:pPr>
            <w:r>
              <w:rPr>
                <w:rFonts w:ascii="仿宋_GB2312" w:hAnsi="仿宋_GB2312" w:cs="仿宋_GB2312" w:eastAsia="仿宋_GB2312"/>
                <w:sz w:val="32"/>
                <w:color w:val="000000"/>
              </w:rPr>
              <w:t>预留占安装总数</w:t>
            </w:r>
            <w:r>
              <w:rPr>
                <w:rFonts w:ascii="仿宋_GB2312" w:hAnsi="仿宋_GB2312" w:cs="仿宋_GB2312" w:eastAsia="仿宋_GB2312"/>
                <w:sz w:val="32"/>
                <w:color w:val="000000"/>
              </w:rPr>
              <w:t>4%</w:t>
            </w:r>
            <w:r>
              <w:rPr>
                <w:rFonts w:ascii="仿宋_GB2312" w:hAnsi="仿宋_GB2312" w:cs="仿宋_GB2312" w:eastAsia="仿宋_GB2312"/>
                <w:sz w:val="32"/>
                <w:color w:val="000000"/>
              </w:rPr>
              <w:t>比例的备用探测器（含电池），用于日常维修替换。</w:t>
            </w:r>
          </w:p>
          <w:p>
            <w:pPr>
              <w:pStyle w:val="null3"/>
              <w:ind w:firstLine="640"/>
              <w:jc w:val="left"/>
            </w:pPr>
            <w:r>
              <w:rPr>
                <w:rFonts w:ascii="仿宋_GB2312" w:hAnsi="仿宋_GB2312" w:cs="仿宋_GB2312" w:eastAsia="仿宋_GB2312"/>
                <w:sz w:val="32"/>
                <w:b/>
                <w:color w:val="000000"/>
              </w:rPr>
              <w:t>四、</w:t>
            </w:r>
            <w:r>
              <w:rPr>
                <w:rFonts w:ascii="仿宋_GB2312" w:hAnsi="仿宋_GB2312" w:cs="仿宋_GB2312" w:eastAsia="仿宋_GB2312"/>
                <w:sz w:val="32"/>
                <w:b/>
                <w:color w:val="000000"/>
              </w:rPr>
              <w:t>人员配置</w:t>
            </w:r>
          </w:p>
          <w:p>
            <w:pPr>
              <w:pStyle w:val="null3"/>
              <w:ind w:firstLine="640"/>
              <w:jc w:val="both"/>
            </w:pPr>
            <w:r>
              <w:rPr>
                <w:rFonts w:ascii="仿宋_GB2312" w:hAnsi="仿宋_GB2312" w:cs="仿宋_GB2312" w:eastAsia="仿宋_GB2312"/>
                <w:sz w:val="32"/>
                <w:color w:val="000000"/>
              </w:rPr>
              <w:t>12</w:t>
            </w:r>
            <w:r>
              <w:rPr>
                <w:rFonts w:ascii="仿宋_GB2312" w:hAnsi="仿宋_GB2312" w:cs="仿宋_GB2312" w:eastAsia="仿宋_GB2312"/>
                <w:sz w:val="32"/>
                <w:color w:val="000000"/>
              </w:rPr>
              <w:t>个县区分别配置一名兼职人员，人员要求身体健康，能履行服务职责</w:t>
            </w:r>
            <w:r>
              <w:rPr>
                <w:rFonts w:ascii="仿宋_GB2312" w:hAnsi="仿宋_GB2312" w:cs="仿宋_GB2312" w:eastAsia="仿宋_GB2312"/>
                <w:sz w:val="32"/>
                <w:color w:val="000000"/>
              </w:rPr>
              <w:t>:</w:t>
            </w:r>
            <w:r>
              <w:rPr>
                <w:rFonts w:ascii="仿宋_GB2312" w:hAnsi="仿宋_GB2312" w:cs="仿宋_GB2312" w:eastAsia="仿宋_GB2312"/>
                <w:sz w:val="32"/>
                <w:color w:val="000000"/>
              </w:rPr>
              <w:t>开展例行设备巡检测试，保证设备正常运行；有火灾及时赶往现场协助处置；开展防火知识宣传，每月开展工作时间总量累计不低于</w:t>
            </w:r>
            <w:r>
              <w:rPr>
                <w:rFonts w:ascii="仿宋_GB2312" w:hAnsi="仿宋_GB2312" w:cs="仿宋_GB2312" w:eastAsia="仿宋_GB2312"/>
                <w:sz w:val="32"/>
                <w:color w:val="000000"/>
              </w:rPr>
              <w:t>1</w:t>
            </w:r>
            <w:r>
              <w:rPr>
                <w:rFonts w:ascii="仿宋_GB2312" w:hAnsi="仿宋_GB2312" w:cs="仿宋_GB2312" w:eastAsia="仿宋_GB2312"/>
                <w:sz w:val="32"/>
                <w:color w:val="000000"/>
              </w:rPr>
              <w:t>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县区分别配置一名兼职人员，55周岁以下，要求身体健康，能履行服务职责。开展例行设备巡检测试，保证设备正常运行；有火灾及时赶往现场协助处置；开展防火知识宣传，每月开展工作时间总量累计不低于1天。</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合同生效之日起3年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其他，安装综合服务完成，验收合格后，达到付款条件起20个工作日内，支付合同总金额的25.0%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其他，服务期满1年，年度服务考核合格，达到付款条件起20个工作日内，支付合同总金额的15.0%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其他，服务期满2年，年度服务考核合格，达到付款条件起20个工作日内，支付合同总金额的10.0%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其他，服务期满3年，年度服务考核合格，达到付款条件起20个工作日内，支付合同总金额的10.0%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1.本项目资格审查由磋商小组完成 2.本项目原则上第二轮报价为最终报价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供应商需在项目电子化交易系统中按要求上传合法注册的法人或其他组织的营业执照等证明文件，自然人上传身份证明，并进行电子签章。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法定代表人或被授权人证明文件</w:t>
            </w:r>
          </w:p>
        </w:tc>
        <w:tc>
          <w:tcPr>
            <w:tcW w:type="dxa" w:w="3322"/>
          </w:tcPr>
          <w:p>
            <w:pPr>
              <w:pStyle w:val="null3"/>
            </w:pPr>
            <w:r>
              <w:rPr>
                <w:rFonts w:ascii="仿宋_GB2312" w:hAnsi="仿宋_GB2312" w:cs="仿宋_GB2312" w:eastAsia="仿宋_GB2312"/>
              </w:rPr>
              <w:t>供应商应授权合法的人员参加政府采购活动的，法定代表人亲自参加时，须提供本人身份证复印件；法定代表人授权他人参加时，须提供法定代表人委托授权书及授权代表身份证。响应文件中凡是需要法定代表人签字或盖章之处，非法人单位的负责人均参照执行；法人的分支机构参与时，响应文件中应附法人给分支机构出具的授权书。授权书附在《法定代表人授权委托书》后，如无授权，将被视为无效文件。法人只能授权一家分支机构参与，且不能与分支机构同时参与。供应商需在项目电子化交易系统中按要求上传法定代表人身份证明或法定代表人授权书及授权代表身份证证明文件</w:t>
            </w:r>
          </w:p>
        </w:tc>
        <w:tc>
          <w:tcPr>
            <w:tcW w:type="dxa" w:w="1661"/>
          </w:tcPr>
          <w:p>
            <w:pPr>
              <w:pStyle w:val="null3"/>
            </w:pPr>
            <w:r>
              <w:rPr>
                <w:rFonts w:ascii="仿宋_GB2312" w:hAnsi="仿宋_GB2312" w:cs="仿宋_GB2312" w:eastAsia="仿宋_GB2312"/>
              </w:rPr>
              <w:t>法定代表人证明书或授权委托书.docx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供应商须提供提供递交响应文件截止之日前两年内任意一个年度经审计的财务报告（包括“四表一注”，即资产负债表、利润表、现金流量表、所有者权益变动表及其附注，符合《中小企业划型标准规定》的小型企业按照《小企业会计准则》执行或开标前六个月内其基本账户银行出具的资信证明。成立时间至提交响应文件截止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完税证明及缴纳社保证明</w:t>
            </w:r>
          </w:p>
        </w:tc>
        <w:tc>
          <w:tcPr>
            <w:tcW w:type="dxa" w:w="3322"/>
          </w:tcPr>
          <w:p>
            <w:pPr>
              <w:pStyle w:val="null3"/>
            </w:pPr>
            <w:r>
              <w:rPr>
                <w:rFonts w:ascii="仿宋_GB2312" w:hAnsi="仿宋_GB2312" w:cs="仿宋_GB2312" w:eastAsia="仿宋_GB2312"/>
              </w:rPr>
              <w:t>供应商须提供采购活动前一年内任意一个月的完税证明及缴纳社会保险证明，依法免税的、依法不需要缴纳社会保障资金的应提供相关文件证明；供应商需在项目电子化交易系统中按要求上传前一年内任意一个月的完税证明及缴纳社会保险证明，免税的、依法不需要缴纳社会保障资金的上传相关证明文件。</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参与政府采购活动前三年内在经营活动中没有重大违法记录的书面声明；供应商需在项目电子化交易系统中按要求上传参与政府采购活动前三年内在经营活动中没有重大违法记录的书面声明，并进行电子签章。</w:t>
            </w:r>
          </w:p>
        </w:tc>
        <w:tc>
          <w:tcPr>
            <w:tcW w:type="dxa" w:w="1661"/>
          </w:tcPr>
          <w:p>
            <w:pPr>
              <w:pStyle w:val="null3"/>
            </w:pPr>
            <w:r>
              <w:rPr>
                <w:rFonts w:ascii="仿宋_GB2312" w:hAnsi="仿宋_GB2312" w:cs="仿宋_GB2312" w:eastAsia="仿宋_GB2312"/>
              </w:rPr>
              <w:t>三年内无重大违法记录书面声明函.docx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信用记录书面声明函</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案件当事人”名单；不处于“中国政府采购网”记录的“政府采购严重违法失信行为记录名单”中的禁止参加政府采购活动期间。：供应商需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信用记录声明.docx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投标人应提供《非联合体不分包投标声明》，视为独立投标，不分包。供应商需在项目电子化交易系统中按要求上传《非联合体不分包投标声明》并进行电子签章。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参与的供应商应为中型企业、小型企业、微型企业或监狱企业或残疾人福利性单位。供应商为中小企业的，提供《中小企业声明函》；为监狱企业的，应提供监狱企业的证明文件；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响应文件项目名称、项目编号</w:t>
            </w:r>
          </w:p>
        </w:tc>
        <w:tc>
          <w:tcPr>
            <w:tcW w:type="dxa" w:w="3322"/>
          </w:tcPr>
          <w:p>
            <w:pPr>
              <w:pStyle w:val="null3"/>
            </w:pPr>
            <w:r>
              <w:rPr>
                <w:rFonts w:ascii="仿宋_GB2312" w:hAnsi="仿宋_GB2312" w:cs="仿宋_GB2312" w:eastAsia="仿宋_GB2312"/>
              </w:rPr>
              <w:t>响应文件以下三处的项目名称、项目编号无遗漏，且与本项目一致：（1）封面；（2）响应函；（3）法定代表人委托授权书。 说明：以磋商邀请函中的项目名称、项目编号为准。</w:t>
            </w:r>
          </w:p>
        </w:tc>
        <w:tc>
          <w:tcPr>
            <w:tcW w:type="dxa" w:w="1661"/>
          </w:tcPr>
          <w:p>
            <w:pPr>
              <w:pStyle w:val="null3"/>
            </w:pPr>
            <w:r>
              <w:rPr>
                <w:rFonts w:ascii="仿宋_GB2312" w:hAnsi="仿宋_GB2312" w:cs="仿宋_GB2312" w:eastAsia="仿宋_GB2312"/>
              </w:rPr>
              <w:t>响应文件封面 法定代表人证明书或授权委托书.docx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签字、盖章符合磋商文件要求，且无遗漏。</w:t>
            </w:r>
          </w:p>
        </w:tc>
        <w:tc>
          <w:tcPr>
            <w:tcW w:type="dxa" w:w="1661"/>
          </w:tcPr>
          <w:p>
            <w:pPr>
              <w:pStyle w:val="null3"/>
            </w:pPr>
            <w:r>
              <w:rPr>
                <w:rFonts w:ascii="仿宋_GB2312" w:hAnsi="仿宋_GB2312" w:cs="仿宋_GB2312" w:eastAsia="仿宋_GB2312"/>
              </w:rPr>
              <w:t>三年内无重大违法记录书面声明函.docx 格式自拟，内容不限.docx 中小企业声明函 商务应答表 供应商承诺书（一）（二）.docx 服务内容及服务要求应答表 方案.docx 报价表 非联合体不分包投标声明.docx 信用记录声明.docx 合同文本.docx 响应文件封面 法定代表人证明书或授权委托书.docx 残疾人福利性单位声明函 按要求提供相关证明材料.docx 标的清单 服务人员情况表.docx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同时满足以下条款：（1）磋商报价符合唯一性要求；（2）第一次磋商报价表填写符合要求；（3）报价货币符合磋商文件要求；（4）未超出采购预算或磋商文件规定的最高限价。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完全理解并接受磋商文件合同条款的要求。</w:t>
            </w:r>
          </w:p>
        </w:tc>
        <w:tc>
          <w:tcPr>
            <w:tcW w:type="dxa" w:w="1661"/>
          </w:tcPr>
          <w:p>
            <w:pPr>
              <w:pStyle w:val="null3"/>
            </w:pPr>
            <w:r>
              <w:rPr>
                <w:rFonts w:ascii="仿宋_GB2312" w:hAnsi="仿宋_GB2312" w:cs="仿宋_GB2312" w:eastAsia="仿宋_GB2312"/>
              </w:rPr>
              <w:t>合同文本.docx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投标人承诺</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供应商承诺书（一）（二）.docx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方案设计</w:t>
            </w:r>
          </w:p>
        </w:tc>
        <w:tc>
          <w:tcPr>
            <w:tcW w:type="dxa" w:w="2492"/>
          </w:tcPr>
          <w:p>
            <w:pPr>
              <w:pStyle w:val="null3"/>
            </w:pPr>
            <w:r>
              <w:rPr>
                <w:rFonts w:ascii="仿宋_GB2312" w:hAnsi="仿宋_GB2312" w:cs="仿宋_GB2312" w:eastAsia="仿宋_GB2312"/>
              </w:rPr>
              <w:t>1.整体方案（9分） 一、评审内容 投标人针对本项目提供具体可行的总体设计方案，包括①对建设内容的归纳、分析、理解；②设计合理性、先进性、功能性、完整性和适用性；③具体场所建设方案和内容。 二、评审标准 1、根据完整性：内容必须全面，对评审内容中的各项要求有详细描述；2、可实施性：切合本项目实际情况，提出清晰、合理的内容；3、针对性：内容能够紧扣项目实际情况，内容科学合理提供相应方案。针对评审内容要求的3项，内容无缺项、无漏项且无缺陷的得9分；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 2.施工方案（4分） 一、评审内容 投标人针对本项目提供完整、可行的实施方案，包括①工期进度安排；②安全保障措施；③应急处理措施；④团队配置投入。 二、评审标准 1、根据完整性：内容必须全面，对评审内容中的各项要求有详细描述；2、可实施性：切合本项目实际情况，提出清晰、合理的内容；3、针对性：内容能够紧扣项目实际情况，内容科学合理提供相应方案。针对评审内容要求的4项，内容无缺项、无漏项且无缺陷的得4分；每有一项内容存在缺项或漏项的扣1分；每项内容中每有一处存在缺陷的扣0.5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 3.培训方案（3分） 一、评审内容 投标人针对本项目提供详尽的项目培训方案及计划，包括①培训人数；②培训时间；③培训内容及方式。 二、评审标准 1、根据完整性：内容必须全面，对评审内容中的各项要求有详细描述；2、可实施性：切合本项目实际情况，提出清晰、合理的内容；3、针对性：内容能够紧扣项目实际情况，内容科学合理提供相应方案。针对评审内容要求的3项，内容无缺项、无漏项且无缺陷的得3分；每有一项内容存在缺项或漏项的扣1分；每项内容中每有一处存在缺陷的扣0.5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 4.运维服务方案（5分） 一、评审内容 投标人针对本项目提供具体可行的运行服务方案，包括①服务目标；②日常运维与保障服务；③运行服务人员配置与管理；④设备故障响应及到达现场时间；⑤运行服务流程及保障措施。 二、评审标准 1、根据完整性：内容必须全面，对评审内容中的各项要求有详细描述；2、可实施性：切合本项目实际情况，提出清晰、合理的内容；3、针对性：内容能够紧扣项目实际情况，内容科学合理提供相应方案。针对评审内容要求的5项，内容无缺项、无漏项且无缺陷的得5分；每有一项内容存在缺项或漏项的扣1分；每项内容中每有一处存在缺陷的扣0.5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服务内容及服务要求响应</w:t>
            </w:r>
          </w:p>
        </w:tc>
        <w:tc>
          <w:tcPr>
            <w:tcW w:type="dxa" w:w="2492"/>
          </w:tcPr>
          <w:p>
            <w:pPr>
              <w:pStyle w:val="null3"/>
            </w:pPr>
            <w:r>
              <w:rPr>
                <w:rFonts w:ascii="仿宋_GB2312" w:hAnsi="仿宋_GB2312" w:cs="仿宋_GB2312" w:eastAsia="仿宋_GB2312"/>
              </w:rPr>
              <w:t>一、评审内容 投标人提供投标相关产品的技术参数说明，产品技术规格清楚，满足磋商文件要求，并提供产品生产厂家出具的相关功能证明材料（包括但不限于检测报告、官网和功能截图、彩页、说明书等）。 二、评审标准 针对产品参数提供功能证明材料，每提供1份得2分，满分10分。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一、评审内容 投标人针对本项目提供具体可行的书面服务承诺，包括①接受采购人对服务的考核、监督及管理，并对服务质量加以改进，确保服务工作的优质高效；②配备相应的工具及材料；③投标人可根据自身情况提供其他利于本项目开展的承诺（如增值服务、优惠条件等）。 二、评审标准 针对评审内容第一项，提供书面承诺的得3分；针对评审内容第二项，提供书面承诺的得3分；针对评审内容第三项，提供书面承诺的得4分，满分10分。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格式自拟，内容不限.docx</w:t>
            </w:r>
          </w:p>
        </w:tc>
      </w:tr>
      <w:tr>
        <w:tc>
          <w:tcPr>
            <w:tcW w:type="dxa" w:w="831"/>
            <w:vMerge/>
          </w:tcPr>
          <w:p/>
        </w:tc>
        <w:tc>
          <w:tcPr>
            <w:tcW w:type="dxa" w:w="1661"/>
          </w:tcPr>
          <w:p>
            <w:pPr>
              <w:pStyle w:val="null3"/>
            </w:pPr>
            <w:r>
              <w:rPr>
                <w:rFonts w:ascii="仿宋_GB2312" w:hAnsi="仿宋_GB2312" w:cs="仿宋_GB2312" w:eastAsia="仿宋_GB2312"/>
              </w:rPr>
              <w:t>重点、难点分析及应对措施</w:t>
            </w:r>
          </w:p>
        </w:tc>
        <w:tc>
          <w:tcPr>
            <w:tcW w:type="dxa" w:w="2492"/>
          </w:tcPr>
          <w:p>
            <w:pPr>
              <w:pStyle w:val="null3"/>
            </w:pPr>
            <w:r>
              <w:rPr>
                <w:rFonts w:ascii="仿宋_GB2312" w:hAnsi="仿宋_GB2312" w:cs="仿宋_GB2312" w:eastAsia="仿宋_GB2312"/>
              </w:rPr>
              <w:t>一、评审内容 投标人提供针对本项目履约过程中各阶段的重点、难点问题及应对措施，包括①踏勘阶段重点难点及应对措施；②安装阶段重点难点及应对措施；③运行服务阶段重点难点及应对措施。 二、评审标准 1、根据完整性：内容必须全面，对评审内容中的各项要求有详细描述；2、可实施性：切合本项目实际情况，提出清晰、合理的内容；3、针对性：内容能够紧扣项目实际情况，内容科学合理提供相应方案。根据评审内容要求的3项，内容无缺项、无漏项且无缺陷的得15分；每有一项内容存在缺项或漏项的扣5分；每项内容中每有一处存在缺陷的扣2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格式自拟，内容不限.docx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 投标人提供本项目勘察、现场安装、调试和质保运维服务人员配置情况，包括①服务团队人员配备清单及人员工伤保险证明；②工作经验及相关职业资格证明；③人员岗位职责及分工安排。 二、评审标准 1、根据评审内容要求，提供满足要求的服务团队人员配备清单及人员工伤保险证明，各县不得少于1人，满分12分，每少1人扣1分，扣完为止。2、根据采购内容要求，提供整体服务团队人员工作经验及相关职业资格证明书面承诺函，得2分，不提供不得分；3、提供整体服务团队人员岗位职责及分工安排架构图，得2分，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服务人员情况表.docx</w:t>
            </w:r>
          </w:p>
        </w:tc>
      </w:tr>
      <w:tr>
        <w:tc>
          <w:tcPr>
            <w:tcW w:type="dxa" w:w="831"/>
            <w:vMerge/>
          </w:tcPr>
          <w:p/>
        </w:tc>
        <w:tc>
          <w:tcPr>
            <w:tcW w:type="dxa" w:w="1661"/>
          </w:tcPr>
          <w:p>
            <w:pPr>
              <w:pStyle w:val="null3"/>
            </w:pPr>
            <w:r>
              <w:rPr>
                <w:rFonts w:ascii="仿宋_GB2312" w:hAnsi="仿宋_GB2312" w:cs="仿宋_GB2312" w:eastAsia="仿宋_GB2312"/>
              </w:rPr>
              <w:t>项目经验</w:t>
            </w:r>
          </w:p>
        </w:tc>
        <w:tc>
          <w:tcPr>
            <w:tcW w:type="dxa" w:w="2492"/>
          </w:tcPr>
          <w:p>
            <w:pPr>
              <w:pStyle w:val="null3"/>
            </w:pPr>
            <w:r>
              <w:rPr>
                <w:rFonts w:ascii="仿宋_GB2312" w:hAnsi="仿宋_GB2312" w:cs="仿宋_GB2312" w:eastAsia="仿宋_GB2312"/>
              </w:rPr>
              <w:t>投标人提供承接本项目相关资料，包括①符合GB20517-2025《独立式感烟火灾探测报警器》要求的检验报告等相关资料，每提供1份，得1份，满分2分。②产品责任保险单等投保的相关资料，每提供1份，得1分，满分2分。③提供2023年以来类似项目业绩合同（合法有效完整合同），每提供1份，得2分，满分6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按要求提供相关证明材料.docx</w:t>
            </w:r>
          </w:p>
        </w:tc>
      </w:tr>
      <w:tr>
        <w:tc>
          <w:tcPr>
            <w:tcW w:type="dxa" w:w="831"/>
            <w:vMerge/>
          </w:tcPr>
          <w:p/>
        </w:tc>
        <w:tc>
          <w:tcPr>
            <w:tcW w:type="dxa" w:w="1661"/>
          </w:tcPr>
          <w:p>
            <w:pPr>
              <w:pStyle w:val="null3"/>
            </w:pPr>
            <w:r>
              <w:rPr>
                <w:rFonts w:ascii="仿宋_GB2312" w:hAnsi="仿宋_GB2312" w:cs="仿宋_GB2312" w:eastAsia="仿宋_GB2312"/>
              </w:rPr>
              <w:t>项目能力</w:t>
            </w:r>
          </w:p>
        </w:tc>
        <w:tc>
          <w:tcPr>
            <w:tcW w:type="dxa" w:w="2492"/>
          </w:tcPr>
          <w:p>
            <w:pPr>
              <w:pStyle w:val="null3"/>
            </w:pPr>
            <w:r>
              <w:rPr>
                <w:rFonts w:ascii="仿宋_GB2312" w:hAnsi="仿宋_GB2312" w:cs="仿宋_GB2312" w:eastAsia="仿宋_GB2312"/>
              </w:rPr>
              <w:t>一、评审内容 投标人提供承接本项目的能力证明及相关资料，包括①财务支撑能力；②技术支持能力；③服务保障能力； 二、评审标准 1、根据完整性：内容必须全面，对评审内容中的各项要求有详细描述；2、可实施性：切合本项目实际情况，提出清晰、合理的内容；3、针对性：内容能够紧扣项目实际情况，内容科学合理提供相应方案。根据评审内容的3项，内容无缺项、无漏项且无缺陷的得3分；每有一项内容存在缺项或漏项的扣1分；每项内容中每有一处存在缺陷的扣0.5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格式自拟，内容不限.docx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有效供应商最低报价作为基准价，各供应商的报价得分按下列公式计算:(基准价/磋商报价)×15%×100分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详见附件：服务人员情况表.docx</w:t>
      </w:r>
    </w:p>
    <w:p>
      <w:pPr>
        <w:pStyle w:val="null3"/>
        <w:ind w:firstLine="960"/>
      </w:pPr>
      <w:r>
        <w:rPr>
          <w:rFonts w:ascii="仿宋_GB2312" w:hAnsi="仿宋_GB2312" w:cs="仿宋_GB2312" w:eastAsia="仿宋_GB2312"/>
        </w:rPr>
        <w:t>详见附件：格式自拟，内容不限.docx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详见附件：三年内无重大违法记录书面声明函.docx</w:t>
      </w:r>
    </w:p>
    <w:p>
      <w:pPr>
        <w:pStyle w:val="null3"/>
        <w:ind w:firstLine="960"/>
      </w:pPr>
      <w:r>
        <w:rPr>
          <w:rFonts w:ascii="仿宋_GB2312" w:hAnsi="仿宋_GB2312" w:cs="仿宋_GB2312" w:eastAsia="仿宋_GB2312"/>
        </w:rPr>
        <w:t>详见附件：信用记录声明.docx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详见附件：合同文本.docx</w:t>
      </w:r>
    </w:p>
    <w:p>
      <w:pPr>
        <w:pStyle w:val="null3"/>
        <w:ind w:firstLine="960"/>
      </w:pPr>
      <w:r>
        <w:rPr>
          <w:rFonts w:ascii="仿宋_GB2312" w:hAnsi="仿宋_GB2312" w:cs="仿宋_GB2312" w:eastAsia="仿宋_GB2312"/>
        </w:rPr>
        <w:t>详见附件：按要求提供相关证明材料.docx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详见附件：消防救援支队合同草案.docx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