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版本号：ZDGC-ZC-260111720260812002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澄城县综合防灾能力建设项目（四部分）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ZDGC-ZC-2601117</w:t>
      </w:r>
      <w:r>
        <w:br/>
      </w:r>
      <w:r>
        <w:br/>
      </w:r>
      <w:r>
        <w:br/>
      </w:r>
    </w:p>
    <w:p>
      <w:pPr>
        <w:pStyle w:val="null3"/>
        <w:jc w:val="center"/>
        <w:outlineLvl w:val="2"/>
      </w:pPr>
      <w:r>
        <w:rPr>
          <w:rFonts w:ascii="仿宋_GB2312" w:hAnsi="仿宋_GB2312" w:cs="仿宋_GB2312" w:eastAsia="仿宋_GB2312"/>
          <w:sz w:val="28"/>
          <w:b/>
        </w:rPr>
        <w:t>澄城县应急管理局</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澄城县应急管理局</w:t>
      </w:r>
      <w:r>
        <w:rPr>
          <w:rFonts w:ascii="仿宋_GB2312" w:hAnsi="仿宋_GB2312" w:cs="仿宋_GB2312" w:eastAsia="仿宋_GB2312"/>
        </w:rPr>
        <w:t>委托，拟对</w:t>
      </w:r>
      <w:r>
        <w:rPr>
          <w:rFonts w:ascii="仿宋_GB2312" w:hAnsi="仿宋_GB2312" w:cs="仿宋_GB2312" w:eastAsia="仿宋_GB2312"/>
        </w:rPr>
        <w:t>澄城县综合防灾能力建设项目（四部分）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澄城县综合防灾能力建设项目（四部分）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合理加密消防站点和应急队伍力量；通过系统化建设，全面提升澄城县防灾减灾救灾能力，切实保障人民群众生命财产安全和社会稳定。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pPr>
        <w:pStyle w:val="null3"/>
      </w:pPr>
      <w:r>
        <w:rPr>
          <w:rFonts w:ascii="仿宋_GB2312" w:hAnsi="仿宋_GB2312" w:cs="仿宋_GB2312" w:eastAsia="仿宋_GB2312"/>
        </w:rPr>
        <w:t>6、法定代表人授权委托书：法定代表人参加投标的，须提供法人身份证明和本人身份证复印件；法定代表人授权他人参加投标的，须提供法定代表人授权委托书和被授权人身份证复印件。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7、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8、控股管理关系：提供直接控股和管理关系清单。若与其他供应商存在单位负责人为同一人或者存在直接控股、管理关系的，则视为无效投标。</w:t>
      </w:r>
    </w:p>
    <w:p>
      <w:pPr>
        <w:pStyle w:val="null3"/>
      </w:pPr>
      <w:r>
        <w:rPr>
          <w:rFonts w:ascii="仿宋_GB2312" w:hAnsi="仿宋_GB2312" w:cs="仿宋_GB2312" w:eastAsia="仿宋_GB2312"/>
        </w:rPr>
        <w:t>9、非联合体声明：本项目不接受联合体投标（提供非联合体声明,格式自拟加盖投标人公章）。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陕西省渭南市澄城县西大街13号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李选锋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17769139567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号）收费标准下浮3%收取。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澄城县应急管理局</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合理加密消防站点和应急队伍力量；通过系统化建设，全面提升澄城县防灾减灾救灾能力，切实保障人民群众生命财产安全和社会稳定。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5,789,000.00</w:t>
      </w:r>
    </w:p>
    <w:p>
      <w:pPr>
        <w:pStyle w:val="null3"/>
      </w:pPr>
      <w:r>
        <w:rPr>
          <w:rFonts w:ascii="仿宋_GB2312" w:hAnsi="仿宋_GB2312" w:cs="仿宋_GB2312" w:eastAsia="仿宋_GB2312"/>
        </w:rPr>
        <w:t>采购包最高限价（元）: 5,774,000.00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澄城县综合防灾能力建设项目（四部分）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5,789,000.00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标的名称：澄城县综合防灾能力建设项目（四部分）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9"/>
              <w:gridCol w:w="219"/>
              <w:gridCol w:w="286"/>
              <w:gridCol w:w="1606"/>
              <w:gridCol w:w="172"/>
              <w:gridCol w:w="125"/>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分部分项名称</w:t>
                  </w:r>
                </w:p>
              </w:tc>
              <w:tc>
                <w:tcPr>
                  <w:tcW w:type="dxa" w:w="16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参数指标要求</w:t>
                  </w:r>
                </w:p>
              </w:tc>
              <w:tc>
                <w:tcPr>
                  <w:tcW w:type="dxa" w:w="1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5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合理加密消防站点和应急队伍力量</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重点镇（街）、村小型消防救援管理（服务）站建设</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两轮摩托车</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1.1货物名称：两轮摩托车</w:t>
                  </w:r>
                </w:p>
                <w:p>
                  <w:pPr>
                    <w:pStyle w:val="null3"/>
                    <w:jc w:val="left"/>
                  </w:pPr>
                  <w:r>
                    <w:rPr>
                      <w:rFonts w:ascii="仿宋_GB2312" w:hAnsi="仿宋_GB2312" w:cs="仿宋_GB2312" w:eastAsia="仿宋_GB2312"/>
                      <w:sz w:val="22"/>
                      <w:color w:val="000000"/>
                    </w:rPr>
                    <w:t>1.2主要规格：国产底盘；</w:t>
                  </w:r>
                </w:p>
                <w:p>
                  <w:pPr>
                    <w:pStyle w:val="null3"/>
                    <w:jc w:val="left"/>
                  </w:pPr>
                  <w:r>
                    <w:rPr>
                      <w:rFonts w:ascii="仿宋_GB2312" w:hAnsi="仿宋_GB2312" w:cs="仿宋_GB2312" w:eastAsia="仿宋_GB2312"/>
                      <w:sz w:val="22"/>
                      <w:color w:val="000000"/>
                    </w:rPr>
                    <w:t>2、整车技术参数：</w:t>
                  </w:r>
                </w:p>
                <w:p>
                  <w:pPr>
                    <w:pStyle w:val="null3"/>
                    <w:jc w:val="left"/>
                  </w:pPr>
                  <w:r>
                    <w:rPr>
                      <w:rFonts w:ascii="仿宋_GB2312" w:hAnsi="仿宋_GB2312" w:cs="仿宋_GB2312" w:eastAsia="仿宋_GB2312"/>
                      <w:sz w:val="22"/>
                      <w:color w:val="000000"/>
                    </w:rPr>
                    <w:t>2.1整车尺寸：长×宽×高（mm）：≥2000×750×1050</w:t>
                  </w:r>
                </w:p>
                <w:p>
                  <w:pPr>
                    <w:pStyle w:val="null3"/>
                    <w:jc w:val="left"/>
                  </w:pPr>
                  <w:r>
                    <w:rPr>
                      <w:rFonts w:ascii="仿宋_GB2312" w:hAnsi="仿宋_GB2312" w:cs="仿宋_GB2312" w:eastAsia="仿宋_GB2312"/>
                      <w:sz w:val="22"/>
                      <w:color w:val="000000"/>
                    </w:rPr>
                    <w:t>2.2整备质量（kg）：≥125</w:t>
                  </w:r>
                </w:p>
                <w:p>
                  <w:pPr>
                    <w:pStyle w:val="null3"/>
                    <w:jc w:val="left"/>
                  </w:pPr>
                  <w:r>
                    <w:rPr>
                      <w:rFonts w:ascii="仿宋_GB2312" w:hAnsi="仿宋_GB2312" w:cs="仿宋_GB2312" w:eastAsia="仿宋_GB2312"/>
                      <w:sz w:val="22"/>
                      <w:color w:val="000000"/>
                    </w:rPr>
                    <w:t>3、底盘</w:t>
                  </w:r>
                </w:p>
                <w:p>
                  <w:pPr>
                    <w:pStyle w:val="null3"/>
                    <w:jc w:val="left"/>
                  </w:pPr>
                  <w:r>
                    <w:rPr>
                      <w:rFonts w:ascii="仿宋_GB2312" w:hAnsi="仿宋_GB2312" w:cs="仿宋_GB2312" w:eastAsia="仿宋_GB2312"/>
                      <w:sz w:val="22"/>
                      <w:color w:val="000000"/>
                    </w:rPr>
                    <w:t>3.1发动机额定功率：≥8kw</w:t>
                  </w:r>
                </w:p>
                <w:p>
                  <w:pPr>
                    <w:pStyle w:val="null3"/>
                    <w:jc w:val="left"/>
                  </w:pPr>
                  <w:r>
                    <w:rPr>
                      <w:rFonts w:ascii="仿宋_GB2312" w:hAnsi="仿宋_GB2312" w:cs="仿宋_GB2312" w:eastAsia="仿宋_GB2312"/>
                      <w:sz w:val="22"/>
                      <w:color w:val="000000"/>
                    </w:rPr>
                    <w:t>3.2发动机形式：四冲程、单缸</w:t>
                  </w:r>
                </w:p>
                <w:p>
                  <w:pPr>
                    <w:pStyle w:val="null3"/>
                    <w:jc w:val="left"/>
                  </w:pPr>
                  <w:r>
                    <w:rPr>
                      <w:rFonts w:ascii="仿宋_GB2312" w:hAnsi="仿宋_GB2312" w:cs="仿宋_GB2312" w:eastAsia="仿宋_GB2312"/>
                      <w:sz w:val="22"/>
                      <w:color w:val="000000"/>
                    </w:rPr>
                    <w:t>3.3燃料：汽油</w:t>
                  </w:r>
                </w:p>
                <w:p>
                  <w:pPr>
                    <w:pStyle w:val="null3"/>
                    <w:jc w:val="left"/>
                  </w:pPr>
                  <w:r>
                    <w:rPr>
                      <w:rFonts w:ascii="仿宋_GB2312" w:hAnsi="仿宋_GB2312" w:cs="仿宋_GB2312" w:eastAsia="仿宋_GB2312"/>
                      <w:sz w:val="22"/>
                      <w:color w:val="000000"/>
                    </w:rPr>
                    <w:t>3.4启动方式：电、脚启动</w:t>
                  </w:r>
                </w:p>
                <w:p>
                  <w:pPr>
                    <w:pStyle w:val="null3"/>
                    <w:jc w:val="left"/>
                  </w:pPr>
                  <w:r>
                    <w:rPr>
                      <w:rFonts w:ascii="仿宋_GB2312" w:hAnsi="仿宋_GB2312" w:cs="仿宋_GB2312" w:eastAsia="仿宋_GB2312"/>
                      <w:sz w:val="22"/>
                      <w:color w:val="000000"/>
                    </w:rPr>
                    <w:t>3.5最高车速：≥90km/h</w:t>
                  </w:r>
                </w:p>
                <w:p>
                  <w:pPr>
                    <w:pStyle w:val="null3"/>
                    <w:jc w:val="left"/>
                  </w:pPr>
                  <w:r>
                    <w:rPr>
                      <w:rFonts w:ascii="仿宋_GB2312" w:hAnsi="仿宋_GB2312" w:cs="仿宋_GB2312" w:eastAsia="仿宋_GB2312"/>
                      <w:sz w:val="22"/>
                      <w:color w:val="000000"/>
                    </w:rPr>
                    <w:t>3.6冷却方式：风冷；</w:t>
                  </w:r>
                </w:p>
              </w:tc>
              <w:tc>
                <w:tcPr>
                  <w:tcW w:type="dxa" w:w="1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小型消防车</w:t>
                  </w:r>
                </w:p>
                <w:p>
                  <w:pPr>
                    <w:pStyle w:val="null3"/>
                    <w:jc w:val="center"/>
                  </w:pPr>
                  <w:r>
                    <w:rPr>
                      <w:rFonts w:ascii="仿宋_GB2312" w:hAnsi="仿宋_GB2312" w:cs="仿宋_GB2312" w:eastAsia="仿宋_GB2312"/>
                      <w:sz w:val="22"/>
                      <w:b/>
                      <w:color w:val="000000"/>
                    </w:rPr>
                    <w:t>（核心产品）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1.1货物名称：水罐消防车</w:t>
                  </w:r>
                </w:p>
                <w:p>
                  <w:pPr>
                    <w:pStyle w:val="null3"/>
                    <w:jc w:val="left"/>
                  </w:pPr>
                  <w:r>
                    <w:rPr>
                      <w:rFonts w:ascii="仿宋_GB2312" w:hAnsi="仿宋_GB2312" w:cs="仿宋_GB2312" w:eastAsia="仿宋_GB2312"/>
                      <w:sz w:val="22"/>
                      <w:color w:val="000000"/>
                    </w:rPr>
                    <w:t>▲1.2主要规格：国产底盘，载水量：≥1.0T</w:t>
                  </w:r>
                </w:p>
                <w:p>
                  <w:pPr>
                    <w:pStyle w:val="null3"/>
                    <w:jc w:val="left"/>
                  </w:pPr>
                  <w:r>
                    <w:rPr>
                      <w:rFonts w:ascii="仿宋_GB2312" w:hAnsi="仿宋_GB2312" w:cs="仿宋_GB2312" w:eastAsia="仿宋_GB2312"/>
                      <w:sz w:val="22"/>
                      <w:color w:val="000000"/>
                    </w:rPr>
                    <w:t>2、整车技术参数：</w:t>
                  </w:r>
                </w:p>
                <w:p>
                  <w:pPr>
                    <w:pStyle w:val="null3"/>
                    <w:jc w:val="left"/>
                  </w:pPr>
                  <w:r>
                    <w:rPr>
                      <w:rFonts w:ascii="仿宋_GB2312" w:hAnsi="仿宋_GB2312" w:cs="仿宋_GB2312" w:eastAsia="仿宋_GB2312"/>
                      <w:sz w:val="22"/>
                      <w:color w:val="000000"/>
                    </w:rPr>
                    <w:t>▲2.1整车尺寸：长×宽×高（mm）：≤6000×2000×2700</w:t>
                  </w:r>
                </w:p>
                <w:p>
                  <w:pPr>
                    <w:pStyle w:val="null3"/>
                    <w:jc w:val="left"/>
                  </w:pPr>
                  <w:r>
                    <w:rPr>
                      <w:rFonts w:ascii="仿宋_GB2312" w:hAnsi="仿宋_GB2312" w:cs="仿宋_GB2312" w:eastAsia="仿宋_GB2312"/>
                      <w:sz w:val="22"/>
                      <w:color w:val="000000"/>
                    </w:rPr>
                    <w:t>2.2总质量（kg）：≤6800</w:t>
                  </w:r>
                </w:p>
                <w:p>
                  <w:pPr>
                    <w:pStyle w:val="null3"/>
                    <w:jc w:val="left"/>
                  </w:pPr>
                  <w:r>
                    <w:rPr>
                      <w:rFonts w:ascii="仿宋_GB2312" w:hAnsi="仿宋_GB2312" w:cs="仿宋_GB2312" w:eastAsia="仿宋_GB2312"/>
                      <w:sz w:val="22"/>
                      <w:color w:val="000000"/>
                    </w:rPr>
                    <w:t>2.3整备质量（kg）：≤4500</w:t>
                  </w:r>
                </w:p>
                <w:p>
                  <w:pPr>
                    <w:pStyle w:val="null3"/>
                    <w:jc w:val="left"/>
                  </w:pPr>
                  <w:r>
                    <w:rPr>
                      <w:rFonts w:ascii="仿宋_GB2312" w:hAnsi="仿宋_GB2312" w:cs="仿宋_GB2312" w:eastAsia="仿宋_GB2312"/>
                      <w:sz w:val="22"/>
                      <w:color w:val="000000"/>
                    </w:rPr>
                    <w:t>▲2.4额定载质量（kg）：≤2100</w:t>
                  </w:r>
                </w:p>
                <w:p>
                  <w:pPr>
                    <w:pStyle w:val="null3"/>
                    <w:jc w:val="left"/>
                  </w:pPr>
                  <w:r>
                    <w:rPr>
                      <w:rFonts w:ascii="仿宋_GB2312" w:hAnsi="仿宋_GB2312" w:cs="仿宋_GB2312" w:eastAsia="仿宋_GB2312"/>
                      <w:sz w:val="22"/>
                      <w:color w:val="000000"/>
                    </w:rPr>
                    <w:t>▲2.5前/后悬（mm）：前悬≥1000，后悬≥1560</w:t>
                  </w:r>
                </w:p>
                <w:p>
                  <w:pPr>
                    <w:pStyle w:val="null3"/>
                    <w:jc w:val="left"/>
                  </w:pPr>
                  <w:r>
                    <w:rPr>
                      <w:rFonts w:ascii="仿宋_GB2312" w:hAnsi="仿宋_GB2312" w:cs="仿宋_GB2312" w:eastAsia="仿宋_GB2312"/>
                      <w:sz w:val="22"/>
                      <w:color w:val="000000"/>
                    </w:rPr>
                    <w:t>底盘</w:t>
                  </w:r>
                </w:p>
                <w:p>
                  <w:pPr>
                    <w:pStyle w:val="null3"/>
                    <w:jc w:val="left"/>
                  </w:pPr>
                  <w:r>
                    <w:rPr>
                      <w:rFonts w:ascii="仿宋_GB2312" w:hAnsi="仿宋_GB2312" w:cs="仿宋_GB2312" w:eastAsia="仿宋_GB2312"/>
                      <w:sz w:val="22"/>
                      <w:color w:val="000000"/>
                    </w:rPr>
                    <w:t>3.1发动机额定功率：≥85kw</w:t>
                  </w:r>
                </w:p>
                <w:p>
                  <w:pPr>
                    <w:pStyle w:val="null3"/>
                    <w:jc w:val="left"/>
                  </w:pPr>
                  <w:r>
                    <w:rPr>
                      <w:rFonts w:ascii="仿宋_GB2312" w:hAnsi="仿宋_GB2312" w:cs="仿宋_GB2312" w:eastAsia="仿宋_GB2312"/>
                      <w:sz w:val="22"/>
                      <w:color w:val="000000"/>
                    </w:rPr>
                    <w:t>3.2驱动：4×2</w:t>
                  </w:r>
                </w:p>
                <w:p>
                  <w:pPr>
                    <w:pStyle w:val="null3"/>
                    <w:jc w:val="left"/>
                  </w:pPr>
                  <w:r>
                    <w:rPr>
                      <w:rFonts w:ascii="仿宋_GB2312" w:hAnsi="仿宋_GB2312" w:cs="仿宋_GB2312" w:eastAsia="仿宋_GB2312"/>
                      <w:sz w:val="22"/>
                      <w:color w:val="000000"/>
                    </w:rPr>
                    <w:t>3.3燃料：柴油</w:t>
                  </w:r>
                </w:p>
                <w:p>
                  <w:pPr>
                    <w:pStyle w:val="null3"/>
                    <w:jc w:val="left"/>
                  </w:pPr>
                  <w:r>
                    <w:rPr>
                      <w:rFonts w:ascii="仿宋_GB2312" w:hAnsi="仿宋_GB2312" w:cs="仿宋_GB2312" w:eastAsia="仿宋_GB2312"/>
                      <w:sz w:val="22"/>
                      <w:color w:val="000000"/>
                    </w:rPr>
                    <w:t>3.4尾气排放：符合国Ⅵ标准</w:t>
                  </w:r>
                </w:p>
                <w:p>
                  <w:pPr>
                    <w:pStyle w:val="null3"/>
                    <w:jc w:val="left"/>
                  </w:pPr>
                  <w:r>
                    <w:rPr>
                      <w:rFonts w:ascii="仿宋_GB2312" w:hAnsi="仿宋_GB2312" w:cs="仿宋_GB2312" w:eastAsia="仿宋_GB2312"/>
                      <w:sz w:val="22"/>
                      <w:color w:val="000000"/>
                    </w:rPr>
                    <w:t>3.5最高车速：≥100km/h</w:t>
                  </w:r>
                </w:p>
                <w:p>
                  <w:pPr>
                    <w:pStyle w:val="null3"/>
                    <w:jc w:val="left"/>
                  </w:pPr>
                  <w:r>
                    <w:rPr>
                      <w:rFonts w:ascii="仿宋_GB2312" w:hAnsi="仿宋_GB2312" w:cs="仿宋_GB2312" w:eastAsia="仿宋_GB2312"/>
                      <w:sz w:val="22"/>
                      <w:color w:val="000000"/>
                    </w:rPr>
                    <w:t>3.6制动系统：ABS（防抱死制动系统）或EBS（电控制动系统）；</w:t>
                  </w:r>
                </w:p>
                <w:p>
                  <w:pPr>
                    <w:pStyle w:val="null3"/>
                    <w:jc w:val="left"/>
                  </w:pPr>
                  <w:r>
                    <w:rPr>
                      <w:rFonts w:ascii="仿宋_GB2312" w:hAnsi="仿宋_GB2312" w:cs="仿宋_GB2312" w:eastAsia="仿宋_GB2312"/>
                      <w:sz w:val="22"/>
                      <w:color w:val="000000"/>
                    </w:rPr>
                    <w:t>4、驾乘室要求</w:t>
                  </w:r>
                </w:p>
                <w:p>
                  <w:pPr>
                    <w:pStyle w:val="null3"/>
                    <w:jc w:val="left"/>
                  </w:pPr>
                  <w:r>
                    <w:rPr>
                      <w:rFonts w:ascii="仿宋_GB2312" w:hAnsi="仿宋_GB2312" w:cs="仿宋_GB2312" w:eastAsia="仿宋_GB2312"/>
                      <w:sz w:val="22"/>
                      <w:color w:val="000000"/>
                    </w:rPr>
                    <w:t>4.1结构：全钢冲压件焊接结构，4门双排；安装适应倾翻手动翻转机构，可向前翻转≥45°；</w:t>
                  </w:r>
                </w:p>
                <w:p>
                  <w:pPr>
                    <w:pStyle w:val="null3"/>
                    <w:jc w:val="left"/>
                  </w:pPr>
                  <w:r>
                    <w:rPr>
                      <w:rFonts w:ascii="仿宋_GB2312" w:hAnsi="仿宋_GB2312" w:cs="仿宋_GB2312" w:eastAsia="仿宋_GB2312"/>
                      <w:sz w:val="22"/>
                      <w:color w:val="000000"/>
                    </w:rPr>
                    <w:t>4.2座位设置：乘员≥5人，驾驶室后排座位选装 3 具空气呼吸器托架。</w:t>
                  </w:r>
                </w:p>
                <w:p>
                  <w:pPr>
                    <w:pStyle w:val="null3"/>
                    <w:jc w:val="left"/>
                  </w:pPr>
                  <w:r>
                    <w:rPr>
                      <w:rFonts w:ascii="仿宋_GB2312" w:hAnsi="仿宋_GB2312" w:cs="仿宋_GB2312" w:eastAsia="仿宋_GB2312"/>
                      <w:sz w:val="22"/>
                      <w:color w:val="000000"/>
                    </w:rPr>
                    <w:t>4.3驾驶室设备：除原车设备外，加装电源总开关，取力器控制开关，警报器、警灯开关,设置冷暖空调，车载带USB接口，预留电台电源线桩头、电源接口（220V、12V、24V）等；</w:t>
                  </w:r>
                </w:p>
                <w:p>
                  <w:pPr>
                    <w:pStyle w:val="null3"/>
                    <w:jc w:val="left"/>
                  </w:pPr>
                  <w:r>
                    <w:rPr>
                      <w:rFonts w:ascii="仿宋_GB2312" w:hAnsi="仿宋_GB2312" w:cs="仿宋_GB2312" w:eastAsia="仿宋_GB2312"/>
                      <w:sz w:val="22"/>
                      <w:color w:val="000000"/>
                    </w:rPr>
                    <w:t>5、主要性能及配置</w:t>
                  </w:r>
                </w:p>
                <w:p>
                  <w:pPr>
                    <w:pStyle w:val="null3"/>
                    <w:jc w:val="left"/>
                  </w:pPr>
                  <w:r>
                    <w:rPr>
                      <w:rFonts w:ascii="仿宋_GB2312" w:hAnsi="仿宋_GB2312" w:cs="仿宋_GB2312" w:eastAsia="仿宋_GB2312"/>
                      <w:sz w:val="22"/>
                      <w:color w:val="000000"/>
                    </w:rPr>
                    <w:t>5.1罐体</w:t>
                  </w:r>
                </w:p>
                <w:p>
                  <w:pPr>
                    <w:pStyle w:val="null3"/>
                    <w:jc w:val="left"/>
                  </w:pPr>
                  <w:r>
                    <w:rPr>
                      <w:rFonts w:ascii="仿宋_GB2312" w:hAnsi="仿宋_GB2312" w:cs="仿宋_GB2312" w:eastAsia="仿宋_GB2312"/>
                      <w:sz w:val="22"/>
                      <w:color w:val="000000"/>
                    </w:rPr>
                    <w:t>▲5.1.1罐体容积：≥1.0m³</w:t>
                  </w:r>
                </w:p>
                <w:p>
                  <w:pPr>
                    <w:pStyle w:val="null3"/>
                    <w:jc w:val="left"/>
                  </w:pPr>
                  <w:r>
                    <w:rPr>
                      <w:rFonts w:ascii="仿宋_GB2312" w:hAnsi="仿宋_GB2312" w:cs="仿宋_GB2312" w:eastAsia="仿宋_GB2312"/>
                      <w:sz w:val="22"/>
                      <w:color w:val="000000"/>
                    </w:rPr>
                    <w:t>5.1.2结构：带纵横防荡板，内部维修人孔方便进出；</w:t>
                  </w:r>
                </w:p>
                <w:p>
                  <w:pPr>
                    <w:pStyle w:val="null3"/>
                    <w:jc w:val="left"/>
                  </w:pPr>
                  <w:r>
                    <w:rPr>
                      <w:rFonts w:ascii="仿宋_GB2312" w:hAnsi="仿宋_GB2312" w:cs="仿宋_GB2312" w:eastAsia="仿宋_GB2312"/>
                      <w:sz w:val="22"/>
                      <w:color w:val="000000"/>
                    </w:rPr>
                    <w:t>5.1.3材质：优质碳钢，或高分子复合材料，侧壁板厚≥3mm，顶部（3mm）、底部板厚≥4mm；</w:t>
                  </w:r>
                </w:p>
                <w:p>
                  <w:pPr>
                    <w:pStyle w:val="null3"/>
                    <w:jc w:val="left"/>
                  </w:pPr>
                  <w:r>
                    <w:rPr>
                      <w:rFonts w:ascii="仿宋_GB2312" w:hAnsi="仿宋_GB2312" w:cs="仿宋_GB2312" w:eastAsia="仿宋_GB2312"/>
                      <w:sz w:val="22"/>
                      <w:color w:val="000000"/>
                    </w:rPr>
                    <w:t>5.1.4设备：人孔入口孔带有快速锁紧及开启装置；</w:t>
                  </w:r>
                </w:p>
                <w:p>
                  <w:pPr>
                    <w:pStyle w:val="null3"/>
                    <w:jc w:val="left"/>
                  </w:pPr>
                  <w:r>
                    <w:rPr>
                      <w:rFonts w:ascii="仿宋_GB2312" w:hAnsi="仿宋_GB2312" w:cs="仿宋_GB2312" w:eastAsia="仿宋_GB2312"/>
                      <w:sz w:val="22"/>
                      <w:color w:val="000000"/>
                    </w:rPr>
                    <w:t>5.2消防泵</w:t>
                  </w:r>
                </w:p>
                <w:p>
                  <w:pPr>
                    <w:pStyle w:val="null3"/>
                    <w:jc w:val="left"/>
                  </w:pPr>
                  <w:r>
                    <w:rPr>
                      <w:rFonts w:ascii="仿宋_GB2312" w:hAnsi="仿宋_GB2312" w:cs="仿宋_GB2312" w:eastAsia="仿宋_GB2312"/>
                      <w:sz w:val="22"/>
                      <w:color w:val="000000"/>
                    </w:rPr>
                    <w:t>5.2.1额定流量：≥20L/s；</w:t>
                  </w:r>
                </w:p>
                <w:p>
                  <w:pPr>
                    <w:pStyle w:val="null3"/>
                    <w:jc w:val="left"/>
                  </w:pPr>
                  <w:r>
                    <w:rPr>
                      <w:rFonts w:ascii="仿宋_GB2312" w:hAnsi="仿宋_GB2312" w:cs="仿宋_GB2312" w:eastAsia="仿宋_GB2312"/>
                      <w:sz w:val="22"/>
                      <w:color w:val="000000"/>
                    </w:rPr>
                    <w:t>5.2.2真空泵：引水时间≤35s，吸深≥7m；</w:t>
                  </w:r>
                </w:p>
                <w:p>
                  <w:pPr>
                    <w:pStyle w:val="null3"/>
                    <w:jc w:val="left"/>
                  </w:pPr>
                  <w:r>
                    <w:rPr>
                      <w:rFonts w:ascii="仿宋_GB2312" w:hAnsi="仿宋_GB2312" w:cs="仿宋_GB2312" w:eastAsia="仿宋_GB2312"/>
                      <w:sz w:val="22"/>
                      <w:color w:val="000000"/>
                    </w:rPr>
                    <w:t>5.2.3安装形式:后置，设置启停操作装置，具备液位显示功能；</w:t>
                  </w:r>
                </w:p>
                <w:p>
                  <w:pPr>
                    <w:pStyle w:val="null3"/>
                    <w:jc w:val="left"/>
                  </w:pPr>
                  <w:r>
                    <w:rPr>
                      <w:rFonts w:ascii="仿宋_GB2312" w:hAnsi="仿宋_GB2312" w:cs="仿宋_GB2312" w:eastAsia="仿宋_GB2312"/>
                      <w:sz w:val="22"/>
                      <w:color w:val="000000"/>
                    </w:rPr>
                    <w:t>5.3管路系统</w:t>
                  </w:r>
                </w:p>
                <w:p>
                  <w:pPr>
                    <w:pStyle w:val="null3"/>
                    <w:jc w:val="left"/>
                  </w:pPr>
                  <w:r>
                    <w:rPr>
                      <w:rFonts w:ascii="仿宋_GB2312" w:hAnsi="仿宋_GB2312" w:cs="仿宋_GB2312" w:eastAsia="仿宋_GB2312"/>
                      <w:sz w:val="22"/>
                      <w:color w:val="000000"/>
                    </w:rPr>
                    <w:t>5.3.1罐出水管路：设有1个DN100的罐出水管路,水由罐体进入消防泵,装有1只DN100手动蝶阀，通过DN100挠性接头连接水罐与消防泵；</w:t>
                  </w:r>
                </w:p>
                <w:p>
                  <w:pPr>
                    <w:pStyle w:val="null3"/>
                    <w:jc w:val="left"/>
                  </w:pPr>
                  <w:r>
                    <w:rPr>
                      <w:rFonts w:ascii="仿宋_GB2312" w:hAnsi="仿宋_GB2312" w:cs="仿宋_GB2312" w:eastAsia="仿宋_GB2312"/>
                      <w:sz w:val="22"/>
                      <w:color w:val="000000"/>
                    </w:rPr>
                    <w:t>5.3.2外进水管路：消防泵后部有一个外进水口，外接100吸水管，螺纹式管牙接口(KA100扪盖密封)；</w:t>
                  </w:r>
                </w:p>
                <w:p>
                  <w:pPr>
                    <w:pStyle w:val="null3"/>
                    <w:jc w:val="left"/>
                  </w:pPr>
                  <w:r>
                    <w:rPr>
                      <w:rFonts w:ascii="仿宋_GB2312" w:hAnsi="仿宋_GB2312" w:cs="仿宋_GB2312" w:eastAsia="仿宋_GB2312"/>
                      <w:sz w:val="22"/>
                      <w:color w:val="000000"/>
                    </w:rPr>
                    <w:t>5.3.3出水管路：消防泵左右各有1个DN65的常压出水口，1个DN65的炮管路，采用DN65挠性接头，用DN65炮球阀控制；</w:t>
                  </w:r>
                </w:p>
                <w:p>
                  <w:pPr>
                    <w:pStyle w:val="null3"/>
                    <w:jc w:val="left"/>
                  </w:pPr>
                  <w:r>
                    <w:rPr>
                      <w:rFonts w:ascii="仿宋_GB2312" w:hAnsi="仿宋_GB2312" w:cs="仿宋_GB2312" w:eastAsia="仿宋_GB2312"/>
                      <w:sz w:val="22"/>
                      <w:color w:val="000000"/>
                    </w:rPr>
                    <w:t>5.3.4注水管路：2个DN65管路(外注水)分布在泵室内部两侧，1个DN65罐注水管路，可通过消防泵直接向罐内注水；</w:t>
                  </w:r>
                </w:p>
                <w:p>
                  <w:pPr>
                    <w:pStyle w:val="null3"/>
                    <w:jc w:val="left"/>
                  </w:pPr>
                  <w:r>
                    <w:rPr>
                      <w:rFonts w:ascii="仿宋_GB2312" w:hAnsi="仿宋_GB2312" w:cs="仿宋_GB2312" w:eastAsia="仿宋_GB2312"/>
                      <w:sz w:val="22"/>
                      <w:color w:val="000000"/>
                    </w:rPr>
                    <w:t>5.3.4放余水管路：为保护水泵及各球阀，在管路的最低处加装放余水阀；</w:t>
                  </w:r>
                </w:p>
                <w:p>
                  <w:pPr>
                    <w:pStyle w:val="null3"/>
                    <w:jc w:val="left"/>
                  </w:pPr>
                  <w:r>
                    <w:rPr>
                      <w:rFonts w:ascii="仿宋_GB2312" w:hAnsi="仿宋_GB2312" w:cs="仿宋_GB2312" w:eastAsia="仿宋_GB2312"/>
                      <w:sz w:val="22"/>
                      <w:color w:val="000000"/>
                    </w:rPr>
                    <w:t>5.3.5冷却水管路：为使取力器在工作中应付各种复杂情况，配有冷却水管路及球阀；</w:t>
                  </w:r>
                </w:p>
                <w:p>
                  <w:pPr>
                    <w:pStyle w:val="null3"/>
                    <w:jc w:val="left"/>
                  </w:pPr>
                  <w:r>
                    <w:rPr>
                      <w:rFonts w:ascii="仿宋_GB2312" w:hAnsi="仿宋_GB2312" w:cs="仿宋_GB2312" w:eastAsia="仿宋_GB2312"/>
                      <w:sz w:val="22"/>
                      <w:color w:val="000000"/>
                    </w:rPr>
                    <w:t>5.4消防炮</w:t>
                  </w:r>
                </w:p>
                <w:p>
                  <w:pPr>
                    <w:pStyle w:val="null3"/>
                    <w:jc w:val="left"/>
                  </w:pPr>
                  <w:r>
                    <w:rPr>
                      <w:rFonts w:ascii="仿宋_GB2312" w:hAnsi="仿宋_GB2312" w:cs="仿宋_GB2312" w:eastAsia="仿宋_GB2312"/>
                      <w:sz w:val="22"/>
                      <w:color w:val="000000"/>
                    </w:rPr>
                    <w:t>5.4.1位置：安装于罐体顶部；</w:t>
                  </w:r>
                </w:p>
                <w:p>
                  <w:pPr>
                    <w:pStyle w:val="null3"/>
                    <w:jc w:val="left"/>
                  </w:pPr>
                  <w:r>
                    <w:rPr>
                      <w:rFonts w:ascii="仿宋_GB2312" w:hAnsi="仿宋_GB2312" w:cs="仿宋_GB2312" w:eastAsia="仿宋_GB2312"/>
                      <w:sz w:val="22"/>
                      <w:color w:val="000000"/>
                    </w:rPr>
                    <w:t>5.4.2车载消防炮喷射性能应符合GB 19156-2019的要求，回转角度水平 360°，俯仰-35°～70°；</w:t>
                  </w:r>
                </w:p>
                <w:p>
                  <w:pPr>
                    <w:pStyle w:val="null3"/>
                    <w:jc w:val="left"/>
                  </w:pPr>
                  <w:r>
                    <w:rPr>
                      <w:rFonts w:ascii="仿宋_GB2312" w:hAnsi="仿宋_GB2312" w:cs="仿宋_GB2312" w:eastAsia="仿宋_GB2312"/>
                      <w:sz w:val="22"/>
                      <w:color w:val="000000"/>
                    </w:rPr>
                    <w:t>5.4.3额定流量：≥20L/s；</w:t>
                  </w:r>
                </w:p>
                <w:p>
                  <w:pPr>
                    <w:pStyle w:val="null3"/>
                    <w:jc w:val="left"/>
                  </w:pPr>
                  <w:r>
                    <w:rPr>
                      <w:rFonts w:ascii="仿宋_GB2312" w:hAnsi="仿宋_GB2312" w:cs="仿宋_GB2312" w:eastAsia="仿宋_GB2312"/>
                      <w:sz w:val="22"/>
                      <w:color w:val="000000"/>
                    </w:rPr>
                    <w:t>5.4.4有效射程：水≥50m；</w:t>
                  </w:r>
                </w:p>
                <w:p>
                  <w:pPr>
                    <w:pStyle w:val="null3"/>
                    <w:jc w:val="left"/>
                  </w:pPr>
                  <w:r>
                    <w:rPr>
                      <w:rFonts w:ascii="仿宋_GB2312" w:hAnsi="仿宋_GB2312" w:cs="仿宋_GB2312" w:eastAsia="仿宋_GB2312"/>
                      <w:sz w:val="22"/>
                      <w:color w:val="000000"/>
                    </w:rPr>
                    <w:t>6、总体要求</w:t>
                  </w:r>
                </w:p>
                <w:p>
                  <w:pPr>
                    <w:pStyle w:val="null3"/>
                    <w:jc w:val="left"/>
                  </w:pPr>
                  <w:r>
                    <w:rPr>
                      <w:rFonts w:ascii="仿宋_GB2312" w:hAnsi="仿宋_GB2312" w:cs="仿宋_GB2312" w:eastAsia="仿宋_GB2312"/>
                      <w:sz w:val="22"/>
                      <w:color w:val="000000"/>
                    </w:rPr>
                    <w:t>6.1合规性：整车符合GB 7956.1-2014《消防车 第1部分：通用技术条件》、GB 1589-2016《汽车、挂车及汽车列车外廓尺寸、轴荷及质量限值》和GB 7956.2-2014《消防车 第2部分：水罐消防车》标准要求；</w:t>
                  </w:r>
                </w:p>
                <w:p>
                  <w:pPr>
                    <w:pStyle w:val="null3"/>
                    <w:jc w:val="left"/>
                  </w:pPr>
                  <w:r>
                    <w:rPr>
                      <w:rFonts w:ascii="仿宋_GB2312" w:hAnsi="仿宋_GB2312" w:cs="仿宋_GB2312" w:eastAsia="仿宋_GB2312"/>
                      <w:sz w:val="22"/>
                      <w:color w:val="000000"/>
                    </w:rPr>
                    <w:t>6.2涂装：车身颜色符合GB/T 3181-2008中规定的R03红色，符合《国务院办公厅关于国家综合性消防救援车辆悬挂应急救援专用号牌有关事项的通知》（国办发[2018]114号）、《消防救援局关于做好消防救援车辆外观制式涂装工作的通知》（应急消[2019]76号）等要求；</w:t>
                  </w:r>
                </w:p>
                <w:p>
                  <w:pPr>
                    <w:pStyle w:val="null3"/>
                    <w:jc w:val="left"/>
                  </w:pPr>
                  <w:r>
                    <w:rPr>
                      <w:rFonts w:ascii="仿宋_GB2312" w:hAnsi="仿宋_GB2312" w:cs="仿宋_GB2312" w:eastAsia="仿宋_GB2312"/>
                      <w:sz w:val="22"/>
                      <w:color w:val="000000"/>
                    </w:rPr>
                    <w:t>6.4器材箱</w:t>
                  </w:r>
                </w:p>
                <w:p>
                  <w:pPr>
                    <w:pStyle w:val="null3"/>
                    <w:jc w:val="left"/>
                  </w:pPr>
                  <w:r>
                    <w:rPr>
                      <w:rFonts w:ascii="仿宋_GB2312" w:hAnsi="仿宋_GB2312" w:cs="仿宋_GB2312" w:eastAsia="仿宋_GB2312"/>
                      <w:sz w:val="22"/>
                      <w:color w:val="000000"/>
                    </w:rPr>
                    <w:t>6.4.1材质：骨架为优质型钢；内蒙板为氧化铝合金花纹板粘结结构；</w:t>
                  </w:r>
                </w:p>
                <w:p>
                  <w:pPr>
                    <w:pStyle w:val="null3"/>
                    <w:jc w:val="left"/>
                  </w:pPr>
                  <w:r>
                    <w:rPr>
                      <w:rFonts w:ascii="仿宋_GB2312" w:hAnsi="仿宋_GB2312" w:cs="仿宋_GB2312" w:eastAsia="仿宋_GB2312"/>
                      <w:sz w:val="22"/>
                      <w:color w:val="000000"/>
                    </w:rPr>
                    <w:t>6.4.2结构：全钢框架焊接结构；</w:t>
                  </w:r>
                </w:p>
                <w:p>
                  <w:pPr>
                    <w:pStyle w:val="null3"/>
                    <w:jc w:val="left"/>
                  </w:pPr>
                  <w:r>
                    <w:rPr>
                      <w:rFonts w:ascii="仿宋_GB2312" w:hAnsi="仿宋_GB2312" w:cs="仿宋_GB2312" w:eastAsia="仿宋_GB2312"/>
                      <w:sz w:val="22"/>
                      <w:color w:val="000000"/>
                    </w:rPr>
                    <w:t>6.4.3器材箱门：前器材箱左右侧各≥1 扇铝合金卷帘门，后泵房左右后侧各 ≥1扇铝合金卷帘门；</w:t>
                  </w:r>
                </w:p>
                <w:p>
                  <w:pPr>
                    <w:pStyle w:val="null3"/>
                    <w:jc w:val="left"/>
                  </w:pPr>
                  <w:r>
                    <w:rPr>
                      <w:rFonts w:ascii="仿宋_GB2312" w:hAnsi="仿宋_GB2312" w:cs="仿宋_GB2312" w:eastAsia="仿宋_GB2312"/>
                      <w:sz w:val="22"/>
                      <w:color w:val="000000"/>
                    </w:rPr>
                    <w:t>6.4.5定制设计：投标人必须根据采购单位提供的器材清单进行器材箱结构设计，方案经采购单位书面确认后方可生产。</w:t>
                  </w:r>
                </w:p>
                <w:p>
                  <w:pPr>
                    <w:pStyle w:val="null3"/>
                    <w:jc w:val="left"/>
                  </w:pPr>
                  <w:r>
                    <w:rPr>
                      <w:rFonts w:ascii="仿宋_GB2312" w:hAnsi="仿宋_GB2312" w:cs="仿宋_GB2312" w:eastAsia="仿宋_GB2312"/>
                      <w:sz w:val="22"/>
                      <w:color w:val="000000"/>
                    </w:rPr>
                    <w:t>6.5警报灯具：车顶前面设置红色警灯（位于驾驶室顶端）、爆闪警灯，警报器输出功率≥100W；</w:t>
                  </w:r>
                </w:p>
                <w:p>
                  <w:pPr>
                    <w:pStyle w:val="null3"/>
                    <w:jc w:val="left"/>
                  </w:pPr>
                  <w:r>
                    <w:rPr>
                      <w:rFonts w:ascii="仿宋_GB2312" w:hAnsi="仿宋_GB2312" w:cs="仿宋_GB2312" w:eastAsia="仿宋_GB2312"/>
                      <w:sz w:val="22"/>
                      <w:color w:val="000000"/>
                    </w:rPr>
                    <w:t>6.6电、气路系统</w:t>
                  </w:r>
                </w:p>
                <w:p>
                  <w:pPr>
                    <w:pStyle w:val="null3"/>
                    <w:jc w:val="left"/>
                  </w:pPr>
                  <w:r>
                    <w:rPr>
                      <w:rFonts w:ascii="仿宋_GB2312" w:hAnsi="仿宋_GB2312" w:cs="仿宋_GB2312" w:eastAsia="仿宋_GB2312"/>
                      <w:sz w:val="22"/>
                      <w:color w:val="000000"/>
                    </w:rPr>
                    <w:t>6.6.1电路系统：电气设备，符合国家相关标准；所有操作开关、仪表、器材架及车辆均有符合标准、规范的铭牌标志，显示值采用中国通用图标符号和计量标准，各类标牌牢固、清晰；</w:t>
                  </w:r>
                </w:p>
                <w:p>
                  <w:pPr>
                    <w:pStyle w:val="null3"/>
                    <w:jc w:val="left"/>
                  </w:pPr>
                  <w:r>
                    <w:rPr>
                      <w:rFonts w:ascii="仿宋_GB2312" w:hAnsi="仿宋_GB2312" w:cs="仿宋_GB2312" w:eastAsia="仿宋_GB2312"/>
                      <w:sz w:val="22"/>
                      <w:color w:val="000000"/>
                    </w:rPr>
                    <w:t>6.6.2消防控制系统及仪表板：对各消防部件智能化控制，整体设置于车尾不能与出水口同侧；控制面板上所有手柄、按钮、开关和指示灯应标注有中文标识；显著位置设有管路布置图及操作、维护说明；可以直观、准确读取液位、转速、压力、真空压力等；</w:t>
                  </w:r>
                </w:p>
                <w:p>
                  <w:pPr>
                    <w:pStyle w:val="null3"/>
                    <w:jc w:val="left"/>
                  </w:pPr>
                  <w:r>
                    <w:rPr>
                      <w:rFonts w:ascii="仿宋_GB2312" w:hAnsi="仿宋_GB2312" w:cs="仿宋_GB2312" w:eastAsia="仿宋_GB2312"/>
                      <w:sz w:val="22"/>
                      <w:color w:val="000000"/>
                    </w:rPr>
                    <w:t>7、其他要求</w:t>
                  </w:r>
                </w:p>
                <w:p>
                  <w:pPr>
                    <w:pStyle w:val="null3"/>
                    <w:jc w:val="left"/>
                  </w:pPr>
                  <w:r>
                    <w:rPr>
                      <w:rFonts w:ascii="仿宋_GB2312" w:hAnsi="仿宋_GB2312" w:cs="仿宋_GB2312" w:eastAsia="仿宋_GB2312"/>
                      <w:sz w:val="22"/>
                      <w:color w:val="000000"/>
                    </w:rPr>
                    <w:t>7.1整车按国家标准配齐随车设备，设备布置合理，固定牢靠；</w:t>
                  </w:r>
                </w:p>
                <w:p>
                  <w:pPr>
                    <w:pStyle w:val="null3"/>
                    <w:jc w:val="left"/>
                  </w:pPr>
                  <w:r>
                    <w:rPr>
                      <w:rFonts w:ascii="仿宋_GB2312" w:hAnsi="仿宋_GB2312" w:cs="仿宋_GB2312" w:eastAsia="仿宋_GB2312"/>
                      <w:sz w:val="22"/>
                      <w:color w:val="000000"/>
                    </w:rPr>
                    <w:t>7.2供货前，须主动对接使用单位，满足用户需求；</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消防器材车</w:t>
                  </w:r>
                  <w:r>
                    <w:rPr>
                      <w:rFonts w:ascii="仿宋_GB2312" w:hAnsi="仿宋_GB2312" w:cs="仿宋_GB2312" w:eastAsia="仿宋_GB2312"/>
                      <w:sz w:val="22"/>
                      <w:b/>
                      <w:color w:val="000000"/>
                    </w:rPr>
                    <w:t>（核心产品）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1.1货物名称：器材消防车</w:t>
                  </w:r>
                </w:p>
                <w:p>
                  <w:pPr>
                    <w:pStyle w:val="null3"/>
                    <w:jc w:val="left"/>
                  </w:pPr>
                  <w:r>
                    <w:rPr>
                      <w:rFonts w:ascii="仿宋_GB2312" w:hAnsi="仿宋_GB2312" w:cs="仿宋_GB2312" w:eastAsia="仿宋_GB2312"/>
                      <w:sz w:val="22"/>
                      <w:color w:val="000000"/>
                    </w:rPr>
                    <w:t>1.2主要规格：国产底盘；</w:t>
                  </w:r>
                </w:p>
                <w:p>
                  <w:pPr>
                    <w:pStyle w:val="null3"/>
                    <w:jc w:val="left"/>
                  </w:pPr>
                  <w:r>
                    <w:rPr>
                      <w:rFonts w:ascii="仿宋_GB2312" w:hAnsi="仿宋_GB2312" w:cs="仿宋_GB2312" w:eastAsia="仿宋_GB2312"/>
                      <w:sz w:val="22"/>
                      <w:color w:val="000000"/>
                    </w:rPr>
                    <w:t>2、整车技术参数：</w:t>
                  </w:r>
                </w:p>
                <w:p>
                  <w:pPr>
                    <w:pStyle w:val="null3"/>
                    <w:jc w:val="left"/>
                  </w:pPr>
                  <w:r>
                    <w:rPr>
                      <w:rFonts w:ascii="仿宋_GB2312" w:hAnsi="仿宋_GB2312" w:cs="仿宋_GB2312" w:eastAsia="仿宋_GB2312"/>
                      <w:sz w:val="22"/>
                      <w:color w:val="000000"/>
                    </w:rPr>
                    <w:t>▲2.1整车尺寸：长×宽×高（mm）：≥5500×1800×1900</w:t>
                  </w:r>
                </w:p>
                <w:p>
                  <w:pPr>
                    <w:pStyle w:val="null3"/>
                    <w:jc w:val="left"/>
                  </w:pPr>
                  <w:r>
                    <w:rPr>
                      <w:rFonts w:ascii="仿宋_GB2312" w:hAnsi="仿宋_GB2312" w:cs="仿宋_GB2312" w:eastAsia="仿宋_GB2312"/>
                      <w:sz w:val="22"/>
                      <w:color w:val="000000"/>
                    </w:rPr>
                    <w:t>▲2.2总质量（kg）：≤2700</w:t>
                  </w:r>
                </w:p>
                <w:p>
                  <w:pPr>
                    <w:pStyle w:val="null3"/>
                    <w:jc w:val="left"/>
                  </w:pPr>
                  <w:r>
                    <w:rPr>
                      <w:rFonts w:ascii="仿宋_GB2312" w:hAnsi="仿宋_GB2312" w:cs="仿宋_GB2312" w:eastAsia="仿宋_GB2312"/>
                      <w:sz w:val="22"/>
                      <w:color w:val="000000"/>
                    </w:rPr>
                    <w:t>3、底盘</w:t>
                  </w:r>
                </w:p>
                <w:p>
                  <w:pPr>
                    <w:pStyle w:val="null3"/>
                    <w:jc w:val="left"/>
                  </w:pPr>
                  <w:r>
                    <w:rPr>
                      <w:rFonts w:ascii="仿宋_GB2312" w:hAnsi="仿宋_GB2312" w:cs="仿宋_GB2312" w:eastAsia="仿宋_GB2312"/>
                      <w:sz w:val="22"/>
                      <w:color w:val="000000"/>
                    </w:rPr>
                    <w:t>3.1发动机额定功率：≥120kw</w:t>
                  </w:r>
                </w:p>
                <w:p>
                  <w:pPr>
                    <w:pStyle w:val="null3"/>
                    <w:jc w:val="left"/>
                  </w:pPr>
                  <w:r>
                    <w:rPr>
                      <w:rFonts w:ascii="仿宋_GB2312" w:hAnsi="仿宋_GB2312" w:cs="仿宋_GB2312" w:eastAsia="仿宋_GB2312"/>
                      <w:sz w:val="22"/>
                      <w:color w:val="000000"/>
                    </w:rPr>
                    <w:t>3.2驱动：4×4</w:t>
                  </w:r>
                </w:p>
                <w:p>
                  <w:pPr>
                    <w:pStyle w:val="null3"/>
                    <w:jc w:val="left"/>
                  </w:pPr>
                  <w:r>
                    <w:rPr>
                      <w:rFonts w:ascii="仿宋_GB2312" w:hAnsi="仿宋_GB2312" w:cs="仿宋_GB2312" w:eastAsia="仿宋_GB2312"/>
                      <w:sz w:val="22"/>
                      <w:color w:val="000000"/>
                    </w:rPr>
                    <w:t>3.3燃料：柴油/汽油</w:t>
                  </w:r>
                </w:p>
                <w:p>
                  <w:pPr>
                    <w:pStyle w:val="null3"/>
                    <w:jc w:val="left"/>
                  </w:pPr>
                  <w:r>
                    <w:rPr>
                      <w:rFonts w:ascii="仿宋_GB2312" w:hAnsi="仿宋_GB2312" w:cs="仿宋_GB2312" w:eastAsia="仿宋_GB2312"/>
                      <w:sz w:val="22"/>
                      <w:color w:val="000000"/>
                    </w:rPr>
                    <w:t>3.4尾气排放：符合国Ⅵ标准</w:t>
                  </w:r>
                </w:p>
                <w:p>
                  <w:pPr>
                    <w:pStyle w:val="null3"/>
                    <w:jc w:val="left"/>
                  </w:pPr>
                  <w:r>
                    <w:rPr>
                      <w:rFonts w:ascii="仿宋_GB2312" w:hAnsi="仿宋_GB2312" w:cs="仿宋_GB2312" w:eastAsia="仿宋_GB2312"/>
                      <w:sz w:val="22"/>
                      <w:color w:val="000000"/>
                    </w:rPr>
                    <w:t>3.5最高车速：≥110km/h</w:t>
                  </w:r>
                </w:p>
                <w:p>
                  <w:pPr>
                    <w:pStyle w:val="null3"/>
                    <w:jc w:val="left"/>
                  </w:pPr>
                  <w:r>
                    <w:rPr>
                      <w:rFonts w:ascii="仿宋_GB2312" w:hAnsi="仿宋_GB2312" w:cs="仿宋_GB2312" w:eastAsia="仿宋_GB2312"/>
                      <w:sz w:val="22"/>
                      <w:color w:val="000000"/>
                    </w:rPr>
                    <w:t>3.6制动系统：ABS（防抱死制动系统）或EBS（电控制动系统）；</w:t>
                  </w:r>
                </w:p>
                <w:p>
                  <w:pPr>
                    <w:pStyle w:val="null3"/>
                    <w:jc w:val="left"/>
                  </w:pPr>
                  <w:r>
                    <w:rPr>
                      <w:rFonts w:ascii="仿宋_GB2312" w:hAnsi="仿宋_GB2312" w:cs="仿宋_GB2312" w:eastAsia="仿宋_GB2312"/>
                      <w:sz w:val="22"/>
                      <w:color w:val="000000"/>
                    </w:rPr>
                    <w:t>4、驾乘室要求</w:t>
                  </w:r>
                </w:p>
                <w:p>
                  <w:pPr>
                    <w:pStyle w:val="null3"/>
                    <w:jc w:val="left"/>
                  </w:pPr>
                  <w:r>
                    <w:rPr>
                      <w:rFonts w:ascii="仿宋_GB2312" w:hAnsi="仿宋_GB2312" w:cs="仿宋_GB2312" w:eastAsia="仿宋_GB2312"/>
                      <w:sz w:val="22"/>
                      <w:color w:val="000000"/>
                    </w:rPr>
                    <w:t>4.1结构：车身采用“顶部设备平台架”设计，顶部平台架用于固定倒伏照明灯、警灯，货箱高盖(优质碳钢)内部分层收纳；所有设备支持快速拆装；</w:t>
                  </w:r>
                </w:p>
                <w:p>
                  <w:pPr>
                    <w:pStyle w:val="null3"/>
                    <w:jc w:val="left"/>
                  </w:pPr>
                  <w:r>
                    <w:rPr>
                      <w:rFonts w:ascii="仿宋_GB2312" w:hAnsi="仿宋_GB2312" w:cs="仿宋_GB2312" w:eastAsia="仿宋_GB2312"/>
                      <w:sz w:val="22"/>
                      <w:color w:val="000000"/>
                    </w:rPr>
                    <w:t>▲4.2座位设置：乘员≥5人。</w:t>
                  </w:r>
                </w:p>
                <w:p>
                  <w:pPr>
                    <w:pStyle w:val="null3"/>
                    <w:jc w:val="left"/>
                  </w:pPr>
                  <w:r>
                    <w:rPr>
                      <w:rFonts w:ascii="仿宋_GB2312" w:hAnsi="仿宋_GB2312" w:cs="仿宋_GB2312" w:eastAsia="仿宋_GB2312"/>
                      <w:sz w:val="22"/>
                      <w:color w:val="000000"/>
                    </w:rPr>
                    <w:t>4.3驾驶室设备：驾驶室织物座椅、手动空调、数字仪表盘、倒车提示音、车身反光标识；</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便携式高压细水雾灭火器</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▲1、启动时间≤5s</w:t>
                  </w:r>
                </w:p>
                <w:p>
                  <w:pPr>
                    <w:pStyle w:val="null3"/>
                    <w:jc w:val="left"/>
                  </w:pPr>
                  <w:r>
                    <w:rPr>
                      <w:rFonts w:ascii="仿宋_GB2312" w:hAnsi="仿宋_GB2312" w:cs="仿宋_GB2312" w:eastAsia="仿宋_GB2312"/>
                      <w:sz w:val="22"/>
                      <w:color w:val="000000"/>
                    </w:rPr>
                    <w:t>▲2、最大压力≥12MPa</w:t>
                  </w:r>
                </w:p>
                <w:p>
                  <w:pPr>
                    <w:pStyle w:val="null3"/>
                    <w:jc w:val="left"/>
                  </w:pPr>
                  <w:r>
                    <w:rPr>
                      <w:rFonts w:ascii="仿宋_GB2312" w:hAnsi="仿宋_GB2312" w:cs="仿宋_GB2312" w:eastAsia="仿宋_GB2312"/>
                      <w:sz w:val="22"/>
                      <w:color w:val="000000"/>
                    </w:rPr>
                    <w:t>▲3、最大流量≥10L/min</w:t>
                  </w:r>
                </w:p>
                <w:p>
                  <w:pPr>
                    <w:pStyle w:val="null3"/>
                    <w:jc w:val="left"/>
                  </w:pPr>
                  <w:r>
                    <w:rPr>
                      <w:rFonts w:ascii="仿宋_GB2312" w:hAnsi="仿宋_GB2312" w:cs="仿宋_GB2312" w:eastAsia="仿宋_GB2312"/>
                      <w:sz w:val="22"/>
                      <w:color w:val="000000"/>
                    </w:rPr>
                    <w:t>▲4、直流射程≥13m，雾化射程≥8m，平均射程≥10m</w:t>
                  </w:r>
                </w:p>
                <w:p>
                  <w:pPr>
                    <w:pStyle w:val="null3"/>
                    <w:jc w:val="left"/>
                  </w:pPr>
                  <w:r>
                    <w:rPr>
                      <w:rFonts w:ascii="仿宋_GB2312" w:hAnsi="仿宋_GB2312" w:cs="仿宋_GB2312" w:eastAsia="仿宋_GB2312"/>
                      <w:sz w:val="22"/>
                      <w:color w:val="000000"/>
                    </w:rPr>
                    <w:t>5、垂直射程≥6m</w:t>
                  </w:r>
                </w:p>
                <w:p>
                  <w:pPr>
                    <w:pStyle w:val="null3"/>
                    <w:jc w:val="left"/>
                  </w:pPr>
                  <w:r>
                    <w:rPr>
                      <w:rFonts w:ascii="仿宋_GB2312" w:hAnsi="仿宋_GB2312" w:cs="仿宋_GB2312" w:eastAsia="仿宋_GB2312"/>
                      <w:sz w:val="22"/>
                      <w:color w:val="000000"/>
                    </w:rPr>
                    <w:t>6、喷杆展开长度≥1.5m,喷射部件应具有耐压性能，在15倍最高工作压力下保持 1min，不应出现破裂、渗漏等现象</w:t>
                  </w:r>
                </w:p>
                <w:p>
                  <w:pPr>
                    <w:pStyle w:val="null3"/>
                    <w:jc w:val="left"/>
                  </w:pPr>
                  <w:r>
                    <w:rPr>
                      <w:rFonts w:ascii="仿宋_GB2312" w:hAnsi="仿宋_GB2312" w:cs="仿宋_GB2312" w:eastAsia="仿宋_GB2312"/>
                      <w:sz w:val="22"/>
                      <w:color w:val="000000"/>
                    </w:rPr>
                    <w:t>7、水雾喷头采用转换实现直流喷射和雾化喷射</w:t>
                  </w:r>
                </w:p>
                <w:p>
                  <w:pPr>
                    <w:pStyle w:val="null3"/>
                    <w:jc w:val="left"/>
                  </w:pPr>
                  <w:r>
                    <w:rPr>
                      <w:rFonts w:ascii="仿宋_GB2312" w:hAnsi="仿宋_GB2312" w:cs="仿宋_GB2312" w:eastAsia="仿宋_GB2312"/>
                      <w:sz w:val="22"/>
                      <w:color w:val="000000"/>
                    </w:rPr>
                    <w:t>▲8、发动机最大功率≥1.8HP</w:t>
                  </w:r>
                </w:p>
                <w:p>
                  <w:pPr>
                    <w:pStyle w:val="null3"/>
                    <w:jc w:val="left"/>
                  </w:pPr>
                  <w:r>
                    <w:rPr>
                      <w:rFonts w:ascii="仿宋_GB2312" w:hAnsi="仿宋_GB2312" w:cs="仿宋_GB2312" w:eastAsia="仿宋_GB2312"/>
                      <w:sz w:val="22"/>
                      <w:color w:val="000000"/>
                    </w:rPr>
                    <w:t>9、发动机类型:背负式，风冷四冲程发动机，飞溅润滑</w:t>
                  </w:r>
                </w:p>
                <w:p>
                  <w:pPr>
                    <w:pStyle w:val="null3"/>
                    <w:jc w:val="left"/>
                  </w:pPr>
                  <w:r>
                    <w:rPr>
                      <w:rFonts w:ascii="仿宋_GB2312" w:hAnsi="仿宋_GB2312" w:cs="仿宋_GB2312" w:eastAsia="仿宋_GB2312"/>
                      <w:sz w:val="22"/>
                      <w:color w:val="000000"/>
                    </w:rPr>
                    <w:t>10、单个水袋容积≥20L，三个水袋连续工作时间≥15min</w:t>
                  </w:r>
                </w:p>
                <w:p>
                  <w:pPr>
                    <w:pStyle w:val="null3"/>
                    <w:jc w:val="left"/>
                  </w:pPr>
                  <w:r>
                    <w:rPr>
                      <w:rFonts w:ascii="仿宋_GB2312" w:hAnsi="仿宋_GB2312" w:cs="仿宋_GB2312" w:eastAsia="仿宋_GB2312"/>
                      <w:sz w:val="22"/>
                      <w:color w:val="000000"/>
                    </w:rPr>
                    <w:t>▲11、油箱容积≥1.0L，304#不锈钢，连接处采用弧焊接没有毛刺</w:t>
                  </w:r>
                </w:p>
                <w:p>
                  <w:pPr>
                    <w:pStyle w:val="null3"/>
                    <w:jc w:val="left"/>
                  </w:pPr>
                  <w:r>
                    <w:rPr>
                      <w:rFonts w:ascii="仿宋_GB2312" w:hAnsi="仿宋_GB2312" w:cs="仿宋_GB2312" w:eastAsia="仿宋_GB2312"/>
                      <w:sz w:val="22"/>
                      <w:color w:val="000000"/>
                    </w:rPr>
                    <w:t>12、机器所配套的启动总成应保证操作者连续拉动1000次，起动器仍能正常工作</w:t>
                  </w:r>
                </w:p>
                <w:p>
                  <w:pPr>
                    <w:pStyle w:val="null3"/>
                    <w:jc w:val="left"/>
                  </w:pPr>
                  <w:r>
                    <w:rPr>
                      <w:rFonts w:ascii="仿宋_GB2312" w:hAnsi="仿宋_GB2312" w:cs="仿宋_GB2312" w:eastAsia="仿宋_GB2312"/>
                      <w:sz w:val="22"/>
                      <w:color w:val="000000"/>
                    </w:rPr>
                    <w:t>▲13、整机净重≤11kg</w:t>
                  </w:r>
                </w:p>
                <w:p>
                  <w:pPr>
                    <w:pStyle w:val="null3"/>
                    <w:jc w:val="left"/>
                  </w:pPr>
                  <w:r>
                    <w:rPr>
                      <w:rFonts w:ascii="仿宋_GB2312" w:hAnsi="仿宋_GB2312" w:cs="仿宋_GB2312" w:eastAsia="仿宋_GB2312"/>
                      <w:sz w:val="22"/>
                      <w:color w:val="000000"/>
                    </w:rPr>
                    <w:t>▲14、噪音≤100dB(A)</w:t>
                  </w:r>
                </w:p>
                <w:p>
                  <w:pPr>
                    <w:pStyle w:val="null3"/>
                    <w:jc w:val="left"/>
                  </w:pPr>
                  <w:r>
                    <w:rPr>
                      <w:rFonts w:ascii="仿宋_GB2312" w:hAnsi="仿宋_GB2312" w:cs="仿宋_GB2312" w:eastAsia="仿宋_GB2312"/>
                      <w:sz w:val="22"/>
                      <w:color w:val="000000"/>
                    </w:rPr>
                    <w:t>15、检验依据：LY/T 2232-2013《林业机械 以汽油机为动力的背负式高压细水雾灭火机》</w:t>
                  </w:r>
                </w:p>
                <w:p>
                  <w:pPr>
                    <w:pStyle w:val="null3"/>
                    <w:jc w:val="left"/>
                  </w:pPr>
                  <w:r>
                    <w:rPr>
                      <w:rFonts w:ascii="仿宋_GB2312" w:hAnsi="仿宋_GB2312" w:cs="仿宋_GB2312" w:eastAsia="仿宋_GB2312"/>
                      <w:sz w:val="22"/>
                      <w:color w:val="000000"/>
                    </w:rPr>
                    <w:t>16、基本参数:主要由汽油机、高压泵、可调节式调压阀、减速器、可伸缩枪杆、高压细水雾喷头、控制机构、至少3个水袋、支架、背带、机箱等部件组成</w:t>
                  </w:r>
                </w:p>
                <w:p>
                  <w:pPr>
                    <w:pStyle w:val="null3"/>
                    <w:jc w:val="left"/>
                  </w:pPr>
                  <w:r>
                    <w:rPr>
                      <w:rFonts w:ascii="仿宋_GB2312" w:hAnsi="仿宋_GB2312" w:cs="仿宋_GB2312" w:eastAsia="仿宋_GB2312"/>
                      <w:sz w:val="22"/>
                      <w:color w:val="000000"/>
                    </w:rPr>
                    <w:t>17、需提供具第三方检验机构出具的检验报告复印件佐证</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具</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可燃气体检测仪</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可同时检测并显示</w:t>
                  </w:r>
                  <w:r>
                    <w:rPr>
                      <w:rFonts w:ascii="仿宋_GB2312" w:hAnsi="仿宋_GB2312" w:cs="仿宋_GB2312" w:eastAsia="仿宋_GB2312"/>
                      <w:sz w:val="22"/>
                      <w:color w:val="000000"/>
                    </w:rPr>
                    <w:t>LEL、CO、O2、H2S</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测量范围：</w:t>
                  </w:r>
                  <w:r>
                    <w:rPr>
                      <w:rFonts w:ascii="仿宋_GB2312" w:hAnsi="仿宋_GB2312" w:cs="仿宋_GB2312" w:eastAsia="仿宋_GB2312"/>
                      <w:sz w:val="22"/>
                      <w:color w:val="000000"/>
                    </w:rPr>
                    <w:t>LEL：0~100%LEL；O2 ：0~30.0%VOL；CO：0~1000ppm；H2S：0~100ppm</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显示与声光报警：高亮度数字显示，报警声级</w:t>
                  </w:r>
                  <w:r>
                    <w:rPr>
                      <w:rFonts w:ascii="仿宋_GB2312" w:hAnsi="仿宋_GB2312" w:cs="仿宋_GB2312" w:eastAsia="仿宋_GB2312"/>
                      <w:sz w:val="22"/>
                      <w:color w:val="000000"/>
                    </w:rPr>
                    <w:t>≥80dB</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响应时间：</w:t>
                  </w:r>
                  <w:r>
                    <w:rPr>
                      <w:rFonts w:ascii="仿宋_GB2312" w:hAnsi="仿宋_GB2312" w:cs="仿宋_GB2312" w:eastAsia="仿宋_GB2312"/>
                      <w:sz w:val="22"/>
                      <w:color w:val="000000"/>
                    </w:rPr>
                    <w:t>≤20s；预热时间：≤1min；连续工作时间≥10h</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≤300g</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防尘防水等级</w:t>
                  </w:r>
                  <w:r>
                    <w:rPr>
                      <w:rFonts w:ascii="仿宋_GB2312" w:hAnsi="仿宋_GB2312" w:cs="仿宋_GB2312" w:eastAsia="仿宋_GB2312"/>
                      <w:sz w:val="22"/>
                      <w:color w:val="000000"/>
                    </w:rPr>
                    <w:t>≥IP65</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防水溅、防尘、防爆、防震，本安电路设计，抗静电，抗电磁干扰，抗震</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防爆等级不得低于</w:t>
                  </w:r>
                  <w:r>
                    <w:rPr>
                      <w:rFonts w:ascii="仿宋_GB2312" w:hAnsi="仿宋_GB2312" w:cs="仿宋_GB2312" w:eastAsia="仿宋_GB2312"/>
                      <w:sz w:val="22"/>
                      <w:color w:val="000000"/>
                    </w:rPr>
                    <w:t>EXibIICT4Gb</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需提供具第三方检验机构出具的检验报告复印件佐证</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单兵装备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单兵背包</w:t>
                  </w:r>
                </w:p>
                <w:p>
                  <w:pPr>
                    <w:pStyle w:val="null3"/>
                    <w:jc w:val="left"/>
                  </w:pPr>
                  <w:r>
                    <w:rPr>
                      <w:rFonts w:ascii="仿宋_GB2312" w:hAnsi="仿宋_GB2312" w:cs="仿宋_GB2312" w:eastAsia="仿宋_GB2312"/>
                      <w:sz w:val="22"/>
                      <w:color w:val="000000"/>
                    </w:rPr>
                    <w:t>2 睡袋</w:t>
                  </w:r>
                </w:p>
                <w:p>
                  <w:pPr>
                    <w:pStyle w:val="null3"/>
                    <w:jc w:val="left"/>
                  </w:pPr>
                  <w:r>
                    <w:rPr>
                      <w:rFonts w:ascii="仿宋_GB2312" w:hAnsi="仿宋_GB2312" w:cs="仿宋_GB2312" w:eastAsia="仿宋_GB2312"/>
                      <w:sz w:val="22"/>
                      <w:color w:val="000000"/>
                    </w:rPr>
                    <w:t>3 帐篷</w:t>
                  </w:r>
                </w:p>
                <w:p>
                  <w:pPr>
                    <w:pStyle w:val="null3"/>
                    <w:jc w:val="left"/>
                  </w:pPr>
                  <w:r>
                    <w:rPr>
                      <w:rFonts w:ascii="仿宋_GB2312" w:hAnsi="仿宋_GB2312" w:cs="仿宋_GB2312" w:eastAsia="仿宋_GB2312"/>
                      <w:sz w:val="22"/>
                      <w:color w:val="000000"/>
                    </w:rPr>
                    <w:t>4 防潮垫</w:t>
                  </w:r>
                </w:p>
                <w:p>
                  <w:pPr>
                    <w:pStyle w:val="null3"/>
                    <w:jc w:val="left"/>
                  </w:pPr>
                  <w:r>
                    <w:rPr>
                      <w:rFonts w:ascii="仿宋_GB2312" w:hAnsi="仿宋_GB2312" w:cs="仿宋_GB2312" w:eastAsia="仿宋_GB2312"/>
                      <w:sz w:val="22"/>
                      <w:color w:val="000000"/>
                    </w:rPr>
                    <w:t>5 LED宿营灯</w:t>
                  </w:r>
                </w:p>
                <w:p>
                  <w:pPr>
                    <w:pStyle w:val="null3"/>
                    <w:jc w:val="left"/>
                  </w:pPr>
                  <w:r>
                    <w:rPr>
                      <w:rFonts w:ascii="仿宋_GB2312" w:hAnsi="仿宋_GB2312" w:cs="仿宋_GB2312" w:eastAsia="仿宋_GB2312"/>
                      <w:sz w:val="22"/>
                      <w:color w:val="000000"/>
                    </w:rPr>
                    <w:t>6 指南针</w:t>
                  </w:r>
                </w:p>
                <w:p>
                  <w:pPr>
                    <w:pStyle w:val="null3"/>
                    <w:jc w:val="left"/>
                  </w:pPr>
                  <w:r>
                    <w:rPr>
                      <w:rFonts w:ascii="仿宋_GB2312" w:hAnsi="仿宋_GB2312" w:cs="仿宋_GB2312" w:eastAsia="仿宋_GB2312"/>
                      <w:sz w:val="22"/>
                      <w:color w:val="000000"/>
                    </w:rPr>
                    <w:t>7 雨衣</w:t>
                  </w:r>
                </w:p>
                <w:p>
                  <w:pPr>
                    <w:pStyle w:val="null3"/>
                    <w:jc w:val="left"/>
                  </w:pPr>
                  <w:r>
                    <w:rPr>
                      <w:rFonts w:ascii="仿宋_GB2312" w:hAnsi="仿宋_GB2312" w:cs="仿宋_GB2312" w:eastAsia="仿宋_GB2312"/>
                      <w:sz w:val="22"/>
                      <w:color w:val="000000"/>
                    </w:rPr>
                    <w:t>8 急救包（收纳包1个、创口贴10片、纱布2包、冷敷冰袋100g1袋、酒精片10片、清洁湿巾2包、止血带1卷、胶带1卷、保温毯1条、绷带1条、棉签20支装1包、弹性绷带1卷、塑料镊子1把、安全别针10根、安全剪刀1把、求生口哨1个、碘伏棉棒5支、户外军工刀1支、自发手电筒1把）</w:t>
                  </w:r>
                </w:p>
                <w:p>
                  <w:pPr>
                    <w:pStyle w:val="null3"/>
                    <w:jc w:val="left"/>
                  </w:pPr>
                  <w:r>
                    <w:rPr>
                      <w:rFonts w:ascii="仿宋_GB2312" w:hAnsi="仿宋_GB2312" w:cs="仿宋_GB2312" w:eastAsia="仿宋_GB2312"/>
                      <w:sz w:val="22"/>
                      <w:color w:val="000000"/>
                    </w:rPr>
                    <w:t>9 便捷式多功能刀具</w:t>
                  </w:r>
                </w:p>
                <w:p>
                  <w:pPr>
                    <w:pStyle w:val="null3"/>
                    <w:jc w:val="left"/>
                  </w:pPr>
                  <w:r>
                    <w:rPr>
                      <w:rFonts w:ascii="仿宋_GB2312" w:hAnsi="仿宋_GB2312" w:cs="仿宋_GB2312" w:eastAsia="仿宋_GB2312"/>
                      <w:sz w:val="22"/>
                      <w:color w:val="000000"/>
                    </w:rPr>
                    <w:t>10 工兵铲</w:t>
                  </w:r>
                </w:p>
                <w:p>
                  <w:pPr>
                    <w:pStyle w:val="null3"/>
                    <w:jc w:val="left"/>
                  </w:pPr>
                  <w:r>
                    <w:rPr>
                      <w:rFonts w:ascii="仿宋_GB2312" w:hAnsi="仿宋_GB2312" w:cs="仿宋_GB2312" w:eastAsia="仿宋_GB2312"/>
                      <w:sz w:val="22"/>
                      <w:color w:val="000000"/>
                    </w:rPr>
                    <w:t>11 水质净化片</w:t>
                  </w:r>
                </w:p>
                <w:p>
                  <w:pPr>
                    <w:pStyle w:val="null3"/>
                    <w:jc w:val="left"/>
                  </w:pPr>
                  <w:r>
                    <w:rPr>
                      <w:rFonts w:ascii="仿宋_GB2312" w:hAnsi="仿宋_GB2312" w:cs="仿宋_GB2312" w:eastAsia="仿宋_GB2312"/>
                      <w:sz w:val="22"/>
                      <w:color w:val="000000"/>
                    </w:rPr>
                    <w:t>12 口罩</w:t>
                  </w:r>
                </w:p>
                <w:p>
                  <w:pPr>
                    <w:pStyle w:val="null3"/>
                    <w:jc w:val="left"/>
                  </w:pPr>
                  <w:r>
                    <w:rPr>
                      <w:rFonts w:ascii="仿宋_GB2312" w:hAnsi="仿宋_GB2312" w:cs="仿宋_GB2312" w:eastAsia="仿宋_GB2312"/>
                      <w:sz w:val="22"/>
                      <w:color w:val="000000"/>
                    </w:rPr>
                    <w:t>13 护目镜</w:t>
                  </w:r>
                </w:p>
                <w:p>
                  <w:pPr>
                    <w:pStyle w:val="null3"/>
                    <w:jc w:val="left"/>
                  </w:pPr>
                  <w:r>
                    <w:rPr>
                      <w:rFonts w:ascii="仿宋_GB2312" w:hAnsi="仿宋_GB2312" w:cs="仿宋_GB2312" w:eastAsia="仿宋_GB2312"/>
                      <w:sz w:val="22"/>
                      <w:color w:val="000000"/>
                    </w:rPr>
                    <w:t>14 多功能口哨</w:t>
                  </w:r>
                </w:p>
                <w:p>
                  <w:pPr>
                    <w:pStyle w:val="null3"/>
                    <w:jc w:val="left"/>
                  </w:pPr>
                  <w:r>
                    <w:rPr>
                      <w:rFonts w:ascii="仿宋_GB2312" w:hAnsi="仿宋_GB2312" w:cs="仿宋_GB2312" w:eastAsia="仿宋_GB2312"/>
                      <w:sz w:val="22"/>
                      <w:color w:val="000000"/>
                    </w:rPr>
                    <w:t>15 饭盒</w:t>
                  </w:r>
                </w:p>
                <w:p>
                  <w:pPr>
                    <w:pStyle w:val="null3"/>
                    <w:jc w:val="left"/>
                  </w:pPr>
                  <w:r>
                    <w:rPr>
                      <w:rFonts w:ascii="仿宋_GB2312" w:hAnsi="仿宋_GB2312" w:cs="仿宋_GB2312" w:eastAsia="仿宋_GB2312"/>
                      <w:sz w:val="22"/>
                      <w:color w:val="000000"/>
                    </w:rPr>
                    <w:t>16 刀叉三件套</w:t>
                  </w:r>
                </w:p>
                <w:p>
                  <w:pPr>
                    <w:pStyle w:val="null3"/>
                    <w:jc w:val="left"/>
                  </w:pPr>
                  <w:r>
                    <w:rPr>
                      <w:rFonts w:ascii="仿宋_GB2312" w:hAnsi="仿宋_GB2312" w:cs="仿宋_GB2312" w:eastAsia="仿宋_GB2312"/>
                      <w:sz w:val="22"/>
                      <w:color w:val="000000"/>
                    </w:rPr>
                    <w:t>17 压缩干粮</w:t>
                  </w:r>
                </w:p>
                <w:p>
                  <w:pPr>
                    <w:pStyle w:val="null3"/>
                    <w:jc w:val="left"/>
                  </w:pPr>
                  <w:r>
                    <w:rPr>
                      <w:rFonts w:ascii="仿宋_GB2312" w:hAnsi="仿宋_GB2312" w:cs="仿宋_GB2312" w:eastAsia="仿宋_GB2312"/>
                      <w:sz w:val="22"/>
                      <w:color w:val="000000"/>
                    </w:rPr>
                    <w:t>18 防风打火机</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防蜂服</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1、衣服整体为白色连体式：由网状外凸头罩，衣、裤、手套、靴等组成。</w:t>
                  </w:r>
                </w:p>
                <w:p>
                  <w:pPr>
                    <w:pStyle w:val="null3"/>
                    <w:jc w:val="left"/>
                  </w:pPr>
                  <w:r>
                    <w:rPr>
                      <w:rFonts w:ascii="仿宋_GB2312" w:hAnsi="仿宋_GB2312" w:cs="仿宋_GB2312" w:eastAsia="仿宋_GB2312"/>
                      <w:sz w:val="22"/>
                      <w:color w:val="000000"/>
                    </w:rPr>
                    <w:t>2、面罩由加密不锈钢网制作，具有透气性好，视野清晰。腋下、裆部设计有透气孔。</w:t>
                  </w:r>
                </w:p>
                <w:p>
                  <w:pPr>
                    <w:pStyle w:val="null3"/>
                    <w:jc w:val="left"/>
                  </w:pPr>
                  <w:r>
                    <w:rPr>
                      <w:rFonts w:ascii="仿宋_GB2312" w:hAnsi="仿宋_GB2312" w:cs="仿宋_GB2312" w:eastAsia="仿宋_GB2312"/>
                      <w:sz w:val="22"/>
                      <w:color w:val="000000"/>
                    </w:rPr>
                    <w:t>3、为提高工作人员的舒适性，降低内部温度，在服装背部配备不少于2个风扇，适用于普通充电宝作为电源。</w:t>
                  </w:r>
                </w:p>
                <w:p>
                  <w:pPr>
                    <w:pStyle w:val="null3"/>
                    <w:jc w:val="left"/>
                  </w:pPr>
                  <w:r>
                    <w:rPr>
                      <w:rFonts w:ascii="仿宋_GB2312" w:hAnsi="仿宋_GB2312" w:cs="仿宋_GB2312" w:eastAsia="仿宋_GB2312"/>
                      <w:sz w:val="22"/>
                      <w:color w:val="000000"/>
                    </w:rPr>
                    <w:t>4、面料阻燃性能：经向续燃时间≤2S，损毁长度≤100mm，纬向续燃时间≤2S，损毁长度≤100mm。</w:t>
                  </w:r>
                </w:p>
                <w:p>
                  <w:pPr>
                    <w:pStyle w:val="null3"/>
                    <w:jc w:val="left"/>
                  </w:pPr>
                  <w:r>
                    <w:rPr>
                      <w:rFonts w:ascii="仿宋_GB2312" w:hAnsi="仿宋_GB2312" w:cs="仿宋_GB2312" w:eastAsia="仿宋_GB2312"/>
                      <w:sz w:val="22"/>
                      <w:color w:val="000000"/>
                    </w:rPr>
                    <w:t>▲5、抗蛰刺性能：抗蛰刺力≥0.4N。</w:t>
                  </w:r>
                </w:p>
                <w:p>
                  <w:pPr>
                    <w:pStyle w:val="null3"/>
                    <w:jc w:val="left"/>
                  </w:pPr>
                  <w:r>
                    <w:rPr>
                      <w:rFonts w:ascii="仿宋_GB2312" w:hAnsi="仿宋_GB2312" w:cs="仿宋_GB2312" w:eastAsia="仿宋_GB2312"/>
                      <w:sz w:val="22"/>
                      <w:color w:val="000000"/>
                    </w:rPr>
                    <w:t>6、外层面料撕破强力:经向≥130N，纬向≥70N。</w:t>
                  </w:r>
                </w:p>
                <w:p>
                  <w:pPr>
                    <w:pStyle w:val="null3"/>
                    <w:jc w:val="left"/>
                  </w:pPr>
                  <w:r>
                    <w:rPr>
                      <w:rFonts w:ascii="仿宋_GB2312" w:hAnsi="仿宋_GB2312" w:cs="仿宋_GB2312" w:eastAsia="仿宋_GB2312"/>
                      <w:sz w:val="22"/>
                      <w:color w:val="000000"/>
                    </w:rPr>
                    <w:t>▲7、外层面料断裂强力:经向≥1800N，纬向≥1000N。</w:t>
                  </w:r>
                </w:p>
                <w:p>
                  <w:pPr>
                    <w:pStyle w:val="null3"/>
                    <w:jc w:val="left"/>
                  </w:pPr>
                  <w:r>
                    <w:rPr>
                      <w:rFonts w:ascii="仿宋_GB2312" w:hAnsi="仿宋_GB2312" w:cs="仿宋_GB2312" w:eastAsia="仿宋_GB2312"/>
                      <w:sz w:val="22"/>
                      <w:color w:val="000000"/>
                    </w:rPr>
                    <w:t>▲8、接缝断裂强力：≥1000N。</w:t>
                  </w:r>
                </w:p>
                <w:p>
                  <w:pPr>
                    <w:pStyle w:val="null3"/>
                    <w:jc w:val="left"/>
                  </w:pPr>
                  <w:r>
                    <w:rPr>
                      <w:rFonts w:ascii="仿宋_GB2312" w:hAnsi="仿宋_GB2312" w:cs="仿宋_GB2312" w:eastAsia="仿宋_GB2312"/>
                      <w:sz w:val="22"/>
                      <w:color w:val="000000"/>
                    </w:rPr>
                    <w:t>9、手套耐切割性能：割破力掌心≥2.0N，掌背≥2.0N</w:t>
                  </w:r>
                </w:p>
                <w:p>
                  <w:pPr>
                    <w:pStyle w:val="null3"/>
                    <w:jc w:val="left"/>
                  </w:pPr>
                  <w:r>
                    <w:rPr>
                      <w:rFonts w:ascii="仿宋_GB2312" w:hAnsi="仿宋_GB2312" w:cs="仿宋_GB2312" w:eastAsia="仿宋_GB2312"/>
                      <w:sz w:val="22"/>
                      <w:color w:val="000000"/>
                    </w:rPr>
                    <w:t>10、手套掌心撕破强力：经向≥130N，纬向≥140N，抗蛰刺性能：抗蛰刺力≥0.6N</w:t>
                  </w:r>
                </w:p>
                <w:p>
                  <w:pPr>
                    <w:pStyle w:val="null3"/>
                    <w:jc w:val="left"/>
                  </w:pPr>
                  <w:r>
                    <w:rPr>
                      <w:rFonts w:ascii="仿宋_GB2312" w:hAnsi="仿宋_GB2312" w:cs="仿宋_GB2312" w:eastAsia="仿宋_GB2312"/>
                      <w:sz w:val="22"/>
                      <w:color w:val="000000"/>
                    </w:rPr>
                    <w:t>▲11、靴子：靴帮抗穿刺性能最大抗穿刺力≥220N，电绝缘性能：泄漏电流≤0.2mA</w:t>
                  </w:r>
                </w:p>
                <w:p>
                  <w:pPr>
                    <w:pStyle w:val="null3"/>
                    <w:jc w:val="left"/>
                  </w:pPr>
                  <w:r>
                    <w:rPr>
                      <w:rFonts w:ascii="仿宋_GB2312" w:hAnsi="仿宋_GB2312" w:cs="仿宋_GB2312" w:eastAsia="仿宋_GB2312"/>
                      <w:sz w:val="22"/>
                      <w:color w:val="000000"/>
                    </w:rPr>
                    <w:t>12、整套防蜂服重量≤4.2kg。</w:t>
                  </w:r>
                </w:p>
                <w:p>
                  <w:pPr>
                    <w:pStyle w:val="null3"/>
                    <w:jc w:val="left"/>
                  </w:pPr>
                  <w:r>
                    <w:rPr>
                      <w:rFonts w:ascii="仿宋_GB2312" w:hAnsi="仿宋_GB2312" w:cs="仿宋_GB2312" w:eastAsia="仿宋_GB2312"/>
                      <w:sz w:val="22"/>
                      <w:color w:val="000000"/>
                    </w:rPr>
                    <w:t>13、符合XF3008-2020《消防员防蜂服》标准要求</w:t>
                  </w:r>
                </w:p>
                <w:p>
                  <w:pPr>
                    <w:pStyle w:val="null3"/>
                    <w:jc w:val="left"/>
                  </w:pPr>
                  <w:r>
                    <w:rPr>
                      <w:rFonts w:ascii="仿宋_GB2312" w:hAnsi="仿宋_GB2312" w:cs="仿宋_GB2312" w:eastAsia="仿宋_GB2312"/>
                      <w:sz w:val="22"/>
                      <w:color w:val="000000"/>
                    </w:rPr>
                    <w:t>14、需提供具第三方检验机构出具的检验报告复印件佐证</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移动通讯终端</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1、具有有效期内的工信部型号核准证</w:t>
                  </w:r>
                </w:p>
                <w:p>
                  <w:pPr>
                    <w:pStyle w:val="null3"/>
                    <w:jc w:val="left"/>
                  </w:pPr>
                  <w:r>
                    <w:rPr>
                      <w:rFonts w:ascii="仿宋_GB2312" w:hAnsi="仿宋_GB2312" w:cs="仿宋_GB2312" w:eastAsia="仿宋_GB2312"/>
                      <w:sz w:val="22"/>
                      <w:color w:val="000000"/>
                    </w:rPr>
                    <w:t>2、内置AMBE、NVOC双声码器</w:t>
                  </w:r>
                </w:p>
                <w:p>
                  <w:pPr>
                    <w:pStyle w:val="null3"/>
                    <w:jc w:val="left"/>
                  </w:pPr>
                  <w:r>
                    <w:rPr>
                      <w:rFonts w:ascii="仿宋_GB2312" w:hAnsi="仿宋_GB2312" w:cs="仿宋_GB2312" w:eastAsia="仿宋_GB2312"/>
                      <w:sz w:val="22"/>
                      <w:color w:val="000000"/>
                    </w:rPr>
                    <w:t>3、具有爆闪安全灯，使用快捷按键，实现常亮/闪烁/关闭，实现快速功能切换</w:t>
                  </w:r>
                </w:p>
                <w:p>
                  <w:pPr>
                    <w:pStyle w:val="null3"/>
                    <w:jc w:val="left"/>
                  </w:pPr>
                  <w:r>
                    <w:rPr>
                      <w:rFonts w:ascii="仿宋_GB2312" w:hAnsi="仿宋_GB2312" w:cs="仿宋_GB2312" w:eastAsia="仿宋_GB2312"/>
                      <w:sz w:val="22"/>
                      <w:color w:val="000000"/>
                    </w:rPr>
                    <w:t>4、支持TDMA双时隙技术使频谱利用率双倍提高，极大地缓解了频谱资源日益短缺的压力</w:t>
                  </w:r>
                </w:p>
                <w:p>
                  <w:pPr>
                    <w:pStyle w:val="null3"/>
                    <w:jc w:val="left"/>
                  </w:pPr>
                  <w:r>
                    <w:rPr>
                      <w:rFonts w:ascii="仿宋_GB2312" w:hAnsi="仿宋_GB2312" w:cs="仿宋_GB2312" w:eastAsia="仿宋_GB2312"/>
                      <w:sz w:val="22"/>
                      <w:color w:val="000000"/>
                    </w:rPr>
                    <w:t>5、具有橙色一键紧急报警键</w:t>
                  </w:r>
                </w:p>
                <w:p>
                  <w:pPr>
                    <w:pStyle w:val="null3"/>
                    <w:jc w:val="left"/>
                  </w:pPr>
                  <w:r>
                    <w:rPr>
                      <w:rFonts w:ascii="仿宋_GB2312" w:hAnsi="仿宋_GB2312" w:cs="仿宋_GB2312" w:eastAsia="仿宋_GB2312"/>
                      <w:sz w:val="22"/>
                      <w:color w:val="000000"/>
                    </w:rPr>
                    <w:t>6、终端支持模拟常规、DMR常规、PDT常规三种工作模式</w:t>
                  </w:r>
                </w:p>
                <w:p>
                  <w:pPr>
                    <w:pStyle w:val="null3"/>
                    <w:jc w:val="left"/>
                  </w:pPr>
                  <w:r>
                    <w:rPr>
                      <w:rFonts w:ascii="仿宋_GB2312" w:hAnsi="仿宋_GB2312" w:cs="仿宋_GB2312" w:eastAsia="仿宋_GB2312"/>
                      <w:sz w:val="22"/>
                      <w:color w:val="000000"/>
                    </w:rPr>
                    <w:t>7、具有读写频加密设置功能</w:t>
                  </w:r>
                </w:p>
                <w:p>
                  <w:pPr>
                    <w:pStyle w:val="null3"/>
                    <w:jc w:val="left"/>
                  </w:pPr>
                  <w:r>
                    <w:rPr>
                      <w:rFonts w:ascii="仿宋_GB2312" w:hAnsi="仿宋_GB2312" w:cs="仿宋_GB2312" w:eastAsia="仿宋_GB2312"/>
                      <w:sz w:val="22"/>
                      <w:color w:val="000000"/>
                    </w:rPr>
                    <w:t>8、无极性旋钮，选组旋钮支持无限循环选组功能，单区域可支持16个组</w:t>
                  </w:r>
                </w:p>
                <w:p>
                  <w:pPr>
                    <w:pStyle w:val="null3"/>
                    <w:jc w:val="left"/>
                  </w:pPr>
                  <w:r>
                    <w:rPr>
                      <w:rFonts w:ascii="仿宋_GB2312" w:hAnsi="仿宋_GB2312" w:cs="仿宋_GB2312" w:eastAsia="仿宋_GB2312"/>
                      <w:sz w:val="22"/>
                      <w:color w:val="000000"/>
                    </w:rPr>
                    <w:t>9、支持语音ARC4软加密功能10、频率范围:400-470Mhz</w:t>
                  </w:r>
                </w:p>
                <w:p>
                  <w:pPr>
                    <w:pStyle w:val="null3"/>
                    <w:jc w:val="left"/>
                  </w:pPr>
                  <w:r>
                    <w:rPr>
                      <w:rFonts w:ascii="仿宋_GB2312" w:hAnsi="仿宋_GB2312" w:cs="仿宋_GB2312" w:eastAsia="仿宋_GB2312"/>
                      <w:sz w:val="22"/>
                      <w:color w:val="000000"/>
                    </w:rPr>
                    <w:t>11、信道间隔，12.5KHz/20 KHz/25 KHz</w:t>
                  </w:r>
                </w:p>
                <w:p>
                  <w:pPr>
                    <w:pStyle w:val="null3"/>
                    <w:jc w:val="left"/>
                  </w:pPr>
                  <w:r>
                    <w:rPr>
                      <w:rFonts w:ascii="仿宋_GB2312" w:hAnsi="仿宋_GB2312" w:cs="仿宋_GB2312" w:eastAsia="仿宋_GB2312"/>
                      <w:sz w:val="22"/>
                      <w:color w:val="000000"/>
                    </w:rPr>
                    <w:t>12、锂电池工作电压(额定)7.4V，标配电池容量≥1900mAh，电池具有气压调节孔，保证电池安全的同时，也保证了电池的正常使用寿命</w:t>
                  </w:r>
                </w:p>
                <w:p>
                  <w:pPr>
                    <w:pStyle w:val="null3"/>
                    <w:jc w:val="left"/>
                  </w:pPr>
                  <w:r>
                    <w:rPr>
                      <w:rFonts w:ascii="仿宋_GB2312" w:hAnsi="仿宋_GB2312" w:cs="仿宋_GB2312" w:eastAsia="仿宋_GB2312"/>
                      <w:sz w:val="22"/>
                      <w:color w:val="000000"/>
                    </w:rPr>
                    <w:t>13、灵敏度:数字≤0.22V/BER5%</w:t>
                  </w:r>
                </w:p>
                <w:p>
                  <w:pPr>
                    <w:pStyle w:val="null3"/>
                    <w:jc w:val="left"/>
                  </w:pPr>
                  <w:r>
                    <w:rPr>
                      <w:rFonts w:ascii="仿宋_GB2312" w:hAnsi="仿宋_GB2312" w:cs="仿宋_GB2312" w:eastAsia="仿宋_GB2312"/>
                      <w:sz w:val="22"/>
                      <w:color w:val="000000"/>
                    </w:rPr>
                    <w:t>14、功率≤4w</w:t>
                  </w:r>
                </w:p>
                <w:p>
                  <w:pPr>
                    <w:pStyle w:val="null3"/>
                    <w:jc w:val="left"/>
                  </w:pPr>
                  <w:r>
                    <w:rPr>
                      <w:rFonts w:ascii="仿宋_GB2312" w:hAnsi="仿宋_GB2312" w:cs="仿宋_GB2312" w:eastAsia="仿宋_GB2312"/>
                      <w:sz w:val="22"/>
                      <w:color w:val="000000"/>
                    </w:rPr>
                    <w:t>15、工作温度/存储温度:-20°C~+60°C/-40°C~+85°C</w:t>
                  </w:r>
                </w:p>
                <w:p>
                  <w:pPr>
                    <w:pStyle w:val="null3"/>
                    <w:jc w:val="left"/>
                  </w:pPr>
                  <w:r>
                    <w:rPr>
                      <w:rFonts w:ascii="仿宋_GB2312" w:hAnsi="仿宋_GB2312" w:cs="仿宋_GB2312" w:eastAsia="仿宋_GB2312"/>
                      <w:sz w:val="22"/>
                      <w:color w:val="000000"/>
                    </w:rPr>
                    <w:t>16、ESD静电防护:IEC 61000-4-2(level4)±8kV(接触);±15kV(空气)</w:t>
                  </w:r>
                </w:p>
                <w:p>
                  <w:pPr>
                    <w:pStyle w:val="null3"/>
                    <w:jc w:val="left"/>
                  </w:pPr>
                  <w:r>
                    <w:rPr>
                      <w:rFonts w:ascii="仿宋_GB2312" w:hAnsi="仿宋_GB2312" w:cs="仿宋_GB2312" w:eastAsia="仿宋_GB2312"/>
                      <w:sz w:val="22"/>
                      <w:color w:val="000000"/>
                    </w:rPr>
                    <w:t>17、支持降噪功能，可使用快捷按键或写频软件打开关闭功能</w:t>
                  </w:r>
                </w:p>
                <w:p>
                  <w:pPr>
                    <w:pStyle w:val="null3"/>
                    <w:jc w:val="left"/>
                  </w:pPr>
                  <w:r>
                    <w:rPr>
                      <w:rFonts w:ascii="仿宋_GB2312" w:hAnsi="仿宋_GB2312" w:cs="仿宋_GB2312" w:eastAsia="仿宋_GB2312"/>
                      <w:sz w:val="22"/>
                      <w:color w:val="000000"/>
                    </w:rPr>
                    <w:t>18、支持中/英文语音播报</w:t>
                  </w:r>
                </w:p>
                <w:p>
                  <w:pPr>
                    <w:pStyle w:val="null3"/>
                    <w:jc w:val="left"/>
                  </w:pPr>
                  <w:r>
                    <w:rPr>
                      <w:rFonts w:ascii="仿宋_GB2312" w:hAnsi="仿宋_GB2312" w:cs="仿宋_GB2312" w:eastAsia="仿宋_GB2312"/>
                      <w:sz w:val="22"/>
                      <w:color w:val="000000"/>
                    </w:rPr>
                    <w:t>▲19、防尘防水不小于IP56等级</w:t>
                  </w:r>
                </w:p>
                <w:p>
                  <w:pPr>
                    <w:pStyle w:val="null3"/>
                    <w:jc w:val="left"/>
                  </w:pPr>
                  <w:r>
                    <w:rPr>
                      <w:rFonts w:ascii="仿宋_GB2312" w:hAnsi="仿宋_GB2312" w:cs="仿宋_GB2312" w:eastAsia="仿宋_GB2312"/>
                      <w:sz w:val="22"/>
                      <w:color w:val="000000"/>
                    </w:rPr>
                    <w:t>20、具有扫描功能</w:t>
                  </w:r>
                </w:p>
                <w:p>
                  <w:pPr>
                    <w:pStyle w:val="null3"/>
                    <w:jc w:val="left"/>
                  </w:pPr>
                  <w:r>
                    <w:rPr>
                      <w:rFonts w:ascii="仿宋_GB2312" w:hAnsi="仿宋_GB2312" w:cs="仿宋_GB2312" w:eastAsia="仿宋_GB2312"/>
                      <w:sz w:val="22"/>
                      <w:color w:val="000000"/>
                    </w:rPr>
                    <w:t>21、外观尺寸(标配电池和天线):≤120*55*35(mm)(高*宽*深)</w:t>
                  </w:r>
                </w:p>
                <w:p>
                  <w:pPr>
                    <w:pStyle w:val="null3"/>
                    <w:jc w:val="left"/>
                  </w:pPr>
                  <w:r>
                    <w:rPr>
                      <w:rFonts w:ascii="仿宋_GB2312" w:hAnsi="仿宋_GB2312" w:cs="仿宋_GB2312" w:eastAsia="仿宋_GB2312"/>
                      <w:sz w:val="22"/>
                      <w:color w:val="000000"/>
                    </w:rPr>
                    <w:t>22、重量(标配电池和天线):≤300g</w:t>
                  </w:r>
                </w:p>
                <w:p>
                  <w:pPr>
                    <w:pStyle w:val="null3"/>
                    <w:jc w:val="left"/>
                  </w:pPr>
                  <w:r>
                    <w:rPr>
                      <w:rFonts w:ascii="仿宋_GB2312" w:hAnsi="仿宋_GB2312" w:cs="仿宋_GB2312" w:eastAsia="仿宋_GB2312"/>
                      <w:sz w:val="22"/>
                      <w:color w:val="000000"/>
                    </w:rPr>
                    <w:t>23、LCD显示屏:1.5英寸显示屏</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组合工具</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多用斧：材质锻造钢，采用传统锻打技术锻造而成，斧头总长</w:t>
                  </w:r>
                  <w:r>
                    <w:rPr>
                      <w:rFonts w:ascii="仿宋_GB2312" w:hAnsi="仿宋_GB2312" w:cs="仿宋_GB2312" w:eastAsia="仿宋_GB2312"/>
                      <w:sz w:val="22"/>
                      <w:color w:val="000000"/>
                    </w:rPr>
                    <w:t>≥350mm，厚度≥3mm，手柄长度≥300mm，斧头总重量≤2kg</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组合锹：锹板厚度</w:t>
                  </w:r>
                  <w:r>
                    <w:rPr>
                      <w:rFonts w:ascii="仿宋_GB2312" w:hAnsi="仿宋_GB2312" w:cs="仿宋_GB2312" w:eastAsia="仿宋_GB2312"/>
                      <w:sz w:val="22"/>
                      <w:color w:val="000000"/>
                    </w:rPr>
                    <w:t>≥1.8mm，锹面尺寸≥200mm×150mm，可旋转与工具杆形成90度，锹侧面锯齿区宽度≥100mm，镐外形尺寸≥140mm×15mm</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耙：钢板冲压成五齿，外形尺寸</w:t>
                  </w:r>
                  <w:r>
                    <w:rPr>
                      <w:rFonts w:ascii="仿宋_GB2312" w:hAnsi="仿宋_GB2312" w:cs="仿宋_GB2312" w:eastAsia="仿宋_GB2312"/>
                      <w:sz w:val="22"/>
                      <w:color w:val="000000"/>
                    </w:rPr>
                    <w:t>≥200mm×170mm，厚≥2mm</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扑火拍头：材质阻燃橡胶条，胶条尺寸（长</w:t>
                  </w:r>
                  <w:r>
                    <w:rPr>
                      <w:rFonts w:ascii="仿宋_GB2312" w:hAnsi="仿宋_GB2312" w:cs="仿宋_GB2312" w:eastAsia="仿宋_GB2312"/>
                      <w:sz w:val="22"/>
                      <w:color w:val="000000"/>
                    </w:rPr>
                    <w:t>×宽×厚）≥500mm×20mm×3mm，胶条数量≥10根</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工具杆：金属材料，两节直径</w:t>
                  </w:r>
                  <w:r>
                    <w:rPr>
                      <w:rFonts w:ascii="仿宋_GB2312" w:hAnsi="仿宋_GB2312" w:cs="仿宋_GB2312" w:eastAsia="仿宋_GB2312"/>
                      <w:sz w:val="22"/>
                      <w:color w:val="000000"/>
                    </w:rPr>
                    <w:t>≥25mm钢管，可组合连接</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手锯：尺寸</w:t>
                  </w:r>
                  <w:r>
                    <w:rPr>
                      <w:rFonts w:ascii="仿宋_GB2312" w:hAnsi="仿宋_GB2312" w:cs="仿宋_GB2312" w:eastAsia="仿宋_GB2312"/>
                      <w:sz w:val="22"/>
                      <w:color w:val="000000"/>
                    </w:rPr>
                    <w:t>≥450mm×90mm，锯齿厚度≥1mm，锯齿长度≥350mm</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砍刀：重量</w:t>
                  </w:r>
                  <w:r>
                    <w:rPr>
                      <w:rFonts w:ascii="仿宋_GB2312" w:hAnsi="仿宋_GB2312" w:cs="仿宋_GB2312" w:eastAsia="仿宋_GB2312"/>
                      <w:sz w:val="22"/>
                      <w:color w:val="000000"/>
                    </w:rPr>
                    <w:t>≤0.8kg，刀长≥350mm，刀背厚≥3mm，刀身宽≥80mm；刀把长度≥120mm</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2"/>
                      <w:color w:val="000000"/>
                    </w:rPr>
                    <w:t>工具包：防潮迷彩帆布，外形尺寸</w:t>
                  </w:r>
                  <w:r>
                    <w:rPr>
                      <w:rFonts w:ascii="仿宋_GB2312" w:hAnsi="仿宋_GB2312" w:cs="仿宋_GB2312" w:eastAsia="仿宋_GB2312"/>
                      <w:sz w:val="22"/>
                      <w:color w:val="000000"/>
                    </w:rPr>
                    <w:t>≥650mm×350mm，能合理放置以上7种工具</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个人防护装备</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消防员灭火防护服</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GA或XF10-2014《消防员灭火防护服》标准要求，需提供具有CMA或CNAS标识的第三方检验机构出具的检验报告复印件佐证</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外观颜色为藏蓝色，符合国家消防救援局统型要求，由外层、防水透气层、舒适层共三层面料组成，并带有救生拖拉带</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整体热防护性能（</w:t>
                  </w:r>
                  <w:r>
                    <w:rPr>
                      <w:rFonts w:ascii="仿宋_GB2312" w:hAnsi="仿宋_GB2312" w:cs="仿宋_GB2312" w:eastAsia="仿宋_GB2312"/>
                      <w:sz w:val="22"/>
                      <w:color w:val="000000"/>
                    </w:rPr>
                    <w:t>TPP（cal/c㎡））：≥34</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阻燃性能（损毁长度）：外层经向：</w:t>
                  </w:r>
                  <w:r>
                    <w:rPr>
                      <w:rFonts w:ascii="仿宋_GB2312" w:hAnsi="仿宋_GB2312" w:cs="仿宋_GB2312" w:eastAsia="仿宋_GB2312"/>
                      <w:sz w:val="22"/>
                      <w:color w:val="000000"/>
                    </w:rPr>
                    <w:t>≤20mm、纬向：≤20mm；防水透气层（隔热层）经向：≤40mm、纬向：≤40mm；舒适层经向：≤30mm、纬向：≤40mm；外层加强材料经向：≤20mm、纬向：≤20mm；所有试验续燃时间0s，且无熔融滴落现象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热稳定性能（变化率）：外层：</w:t>
                  </w:r>
                  <w:r>
                    <w:rPr>
                      <w:rFonts w:ascii="仿宋_GB2312" w:hAnsi="仿宋_GB2312" w:cs="仿宋_GB2312" w:eastAsia="仿宋_GB2312"/>
                      <w:sz w:val="22"/>
                      <w:color w:val="000000"/>
                    </w:rPr>
                    <w:t>≤1.0%；防水透气层（隔热层）：≤1.0%；外层加强材料：≤1.0%；舒适层：≤2.0%；试样表面无明显变化</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缩水率：外层经向</w:t>
                  </w:r>
                  <w:r>
                    <w:rPr>
                      <w:rFonts w:ascii="仿宋_GB2312" w:hAnsi="仿宋_GB2312" w:cs="仿宋_GB2312" w:eastAsia="仿宋_GB2312"/>
                      <w:sz w:val="22"/>
                      <w:color w:val="000000"/>
                    </w:rPr>
                    <w:t>≤1.5%、纬向≤1.5%；防水透气层（隔热层）经向≤1.5%、纬向≤1.0%；舒适层经向≤2.0%、纬向≤2.0%</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断裂强力：外层：经向</w:t>
                  </w:r>
                  <w:r>
                    <w:rPr>
                      <w:rFonts w:ascii="仿宋_GB2312" w:hAnsi="仿宋_GB2312" w:cs="仿宋_GB2312" w:eastAsia="仿宋_GB2312"/>
                      <w:sz w:val="22"/>
                      <w:color w:val="000000"/>
                    </w:rPr>
                    <w:t>≥3000N、纬向≥2800N；舒适层：经向≥500N、纬向≥500N；救生拖拉带≥15000N</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外层撕破强力：经向</w:t>
                  </w:r>
                  <w:r>
                    <w:rPr>
                      <w:rFonts w:ascii="仿宋_GB2312" w:hAnsi="仿宋_GB2312" w:cs="仿宋_GB2312" w:eastAsia="仿宋_GB2312"/>
                      <w:sz w:val="22"/>
                      <w:color w:val="000000"/>
                    </w:rPr>
                    <w:t>≥1000N、纬向≥1000N；接缝断裂强力：经向≥1200N、纬向≥1200N</w:t>
                  </w:r>
                </w:p>
                <w:p>
                  <w:pPr>
                    <w:pStyle w:val="null3"/>
                    <w:jc w:val="left"/>
                  </w:pPr>
                  <w:r>
                    <w:rPr>
                      <w:rFonts w:ascii="仿宋_GB2312" w:hAnsi="仿宋_GB2312" w:cs="仿宋_GB2312" w:eastAsia="仿宋_GB2312"/>
                      <w:sz w:val="22"/>
                      <w:color w:val="000000"/>
                    </w:rPr>
                    <w:t>9、</w:t>
                  </w:r>
                  <w:r>
                    <w:rPr>
                      <w:rFonts w:ascii="仿宋_GB2312" w:hAnsi="仿宋_GB2312" w:cs="仿宋_GB2312" w:eastAsia="仿宋_GB2312"/>
                      <w:sz w:val="22"/>
                      <w:color w:val="000000"/>
                    </w:rPr>
                    <w:t>色牢度：耐洗沾色</w:t>
                  </w:r>
                  <w:r>
                    <w:rPr>
                      <w:rFonts w:ascii="仿宋_GB2312" w:hAnsi="仿宋_GB2312" w:cs="仿宋_GB2312" w:eastAsia="仿宋_GB2312"/>
                      <w:sz w:val="22"/>
                      <w:color w:val="000000"/>
                    </w:rPr>
                    <w:t>4级、耐水摩擦4级，耐光色牢度符合4级要求</w:t>
                  </w:r>
                </w:p>
                <w:p>
                  <w:pPr>
                    <w:pStyle w:val="null3"/>
                    <w:jc w:val="left"/>
                  </w:pPr>
                  <w:r>
                    <w:rPr>
                      <w:rFonts w:ascii="仿宋_GB2312" w:hAnsi="仿宋_GB2312" w:cs="仿宋_GB2312" w:eastAsia="仿宋_GB2312"/>
                      <w:sz w:val="22"/>
                      <w:color w:val="000000"/>
                    </w:rPr>
                    <w:t>10、</w:t>
                  </w:r>
                  <w:r>
                    <w:rPr>
                      <w:rFonts w:ascii="仿宋_GB2312" w:hAnsi="仿宋_GB2312" w:cs="仿宋_GB2312" w:eastAsia="仿宋_GB2312"/>
                      <w:sz w:val="22"/>
                      <w:color w:val="000000"/>
                    </w:rPr>
                    <w:t>防水透气层耐静水压＞</w:t>
                  </w:r>
                  <w:r>
                    <w:rPr>
                      <w:rFonts w:ascii="仿宋_GB2312" w:hAnsi="仿宋_GB2312" w:cs="仿宋_GB2312" w:eastAsia="仿宋_GB2312"/>
                      <w:sz w:val="22"/>
                      <w:color w:val="000000"/>
                    </w:rPr>
                    <w:t>50kpa，透湿率≥8000g/(㎡·24h)，拒油性能4级</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≤2.80kg</w:t>
                  </w:r>
                </w:p>
                <w:p>
                  <w:pPr>
                    <w:pStyle w:val="null3"/>
                    <w:jc w:val="left"/>
                  </w:pPr>
                  <w:r>
                    <w:rPr>
                      <w:rFonts w:ascii="仿宋_GB2312" w:hAnsi="仿宋_GB2312" w:cs="仿宋_GB2312" w:eastAsia="仿宋_GB2312"/>
                      <w:sz w:val="22"/>
                      <w:color w:val="000000"/>
                    </w:rPr>
                    <w:t>二、</w:t>
                  </w:r>
                  <w:r>
                    <w:rPr>
                      <w:rFonts w:ascii="仿宋_GB2312" w:hAnsi="仿宋_GB2312" w:cs="仿宋_GB2312" w:eastAsia="仿宋_GB2312"/>
                      <w:sz w:val="22"/>
                      <w:color w:val="000000"/>
                    </w:rPr>
                    <w:t>消防头盔</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w:t>
                  </w:r>
                  <w:r>
                    <w:rPr>
                      <w:rFonts w:ascii="仿宋_GB2312" w:hAnsi="仿宋_GB2312" w:cs="仿宋_GB2312" w:eastAsia="仿宋_GB2312"/>
                      <w:sz w:val="22"/>
                      <w:color w:val="000000"/>
                    </w:rPr>
                    <w:t>GA或XF44-2015《消防头盔》标准要求，需提供具有CMA或CNAS标识的第三方检验机构出具的检验报告复印件佐证</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半盔式头盔，由帽壳、滑轨、佩戴装置及附件（面罩、披肩）等构成，浅色透明面罩，粘贴</w:t>
                  </w:r>
                  <w:r>
                    <w:rPr>
                      <w:rFonts w:ascii="仿宋_GB2312" w:hAnsi="仿宋_GB2312" w:cs="仿宋_GB2312" w:eastAsia="仿宋_GB2312"/>
                      <w:sz w:val="22"/>
                      <w:color w:val="000000"/>
                    </w:rPr>
                    <w:t>19式消防帽徽，颜色：黄色、红色，披肩应为装卸式，采用芳纶阻燃面料复合的三层结构，颜色为藏蓝</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冲击吸收性能：高温预处理，最大冲击力</w:t>
                  </w:r>
                  <w:r>
                    <w:rPr>
                      <w:rFonts w:ascii="仿宋_GB2312" w:hAnsi="仿宋_GB2312" w:cs="仿宋_GB2312" w:eastAsia="仿宋_GB2312"/>
                      <w:sz w:val="22"/>
                      <w:color w:val="000000"/>
                    </w:rPr>
                    <w:t>≤2400N；低温热预处理，最大冲击力≤2600N；浸水预处理，最大冲击力≤2650N；辐射预处理，最大冲击力≤2500N。抗冲击加速度性能：帽壳顶部≤130gn；帽壳前部≤350gn；帽壳侧部≤350gn；帽壳后部≤355gn</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阻燃性能：头盔经高温实验后，下颏带损毁长度</w:t>
                  </w:r>
                  <w:r>
                    <w:rPr>
                      <w:rFonts w:ascii="仿宋_GB2312" w:hAnsi="仿宋_GB2312" w:cs="仿宋_GB2312" w:eastAsia="仿宋_GB2312"/>
                      <w:sz w:val="22"/>
                      <w:color w:val="000000"/>
                    </w:rPr>
                    <w:t>≤5mm，续燃时间0s；披肩损毁长度≤25mm，续燃时间0s；面罩续燃时间 0s；各部分均无熔融、滴落现象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电绝缘性能：帽壳泄露电流</w:t>
                  </w:r>
                  <w:r>
                    <w:rPr>
                      <w:rFonts w:ascii="仿宋_GB2312" w:hAnsi="仿宋_GB2312" w:cs="仿宋_GB2312" w:eastAsia="仿宋_GB2312"/>
                      <w:sz w:val="22"/>
                      <w:color w:val="000000"/>
                    </w:rPr>
                    <w:t>≤1.0mA；下颏带抗拉强度：延伸长度≤16mm；侧向刚性：帽壳最大变形≤22mm，卸载后变形≤3.5mm，帽壳无碎片脱落；面罩光学性能：面罩透光率≥80%（浅色）</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质量</w:t>
                  </w:r>
                  <w:r>
                    <w:rPr>
                      <w:rFonts w:ascii="仿宋_GB2312" w:hAnsi="仿宋_GB2312" w:cs="仿宋_GB2312" w:eastAsia="仿宋_GB2312"/>
                      <w:sz w:val="22"/>
                      <w:color w:val="000000"/>
                    </w:rPr>
                    <w:t>≤1100g</w:t>
                  </w:r>
                </w:p>
                <w:p>
                  <w:pPr>
                    <w:pStyle w:val="null3"/>
                    <w:jc w:val="left"/>
                  </w:pPr>
                  <w:r>
                    <w:rPr>
                      <w:rFonts w:ascii="仿宋_GB2312" w:hAnsi="仿宋_GB2312" w:cs="仿宋_GB2312" w:eastAsia="仿宋_GB2312"/>
                      <w:sz w:val="22"/>
                      <w:color w:val="000000"/>
                    </w:rPr>
                    <w:t>三、消防手套</w:t>
                  </w:r>
                </w:p>
                <w:p>
                  <w:pPr>
                    <w:pStyle w:val="null3"/>
                    <w:jc w:val="left"/>
                  </w:pPr>
                  <w:r>
                    <w:rPr>
                      <w:rFonts w:ascii="仿宋_GB2312" w:hAnsi="仿宋_GB2312" w:cs="仿宋_GB2312" w:eastAsia="仿宋_GB2312"/>
                      <w:sz w:val="22"/>
                      <w:color w:val="000000"/>
                    </w:rPr>
                    <w:t>1、符合国家GA或XF7-2004《消防手套》标准，需提供具有CMA或CNAS标识的第三方检验机构出具的检验报告复印件佐证</w:t>
                  </w:r>
                </w:p>
                <w:p>
                  <w:pPr>
                    <w:pStyle w:val="null3"/>
                    <w:jc w:val="left"/>
                  </w:pPr>
                  <w:r>
                    <w:rPr>
                      <w:rFonts w:ascii="仿宋_GB2312" w:hAnsi="仿宋_GB2312" w:cs="仿宋_GB2312" w:eastAsia="仿宋_GB2312"/>
                      <w:sz w:val="22"/>
                      <w:color w:val="000000"/>
                    </w:rPr>
                    <w:t>2、颜色要求：手掌为黑色，手背藏蓝色；款式要求：采用 3D 立体设计，符合人体手型自然弯曲；主体结构：手腕处有腕带锁紧设计</w:t>
                  </w:r>
                </w:p>
                <w:p>
                  <w:pPr>
                    <w:pStyle w:val="null3"/>
                    <w:jc w:val="left"/>
                  </w:pPr>
                  <w:r>
                    <w:rPr>
                      <w:rFonts w:ascii="仿宋_GB2312" w:hAnsi="仿宋_GB2312" w:cs="仿宋_GB2312" w:eastAsia="仿宋_GB2312"/>
                      <w:sz w:val="22"/>
                      <w:color w:val="000000"/>
                    </w:rPr>
                    <w:t>3、阻燃性能：手套掌心面：经向损毁长度≤6mm、纬向损毁长度≤6mm；手套手背面：经向损毁长度≤22mm、纬向损毁长度≤20mm；手套本体：经向损毁长度≤45mm、纬向损毁长度≤40mm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4、整体热防护性能≥38.0cal/cm2</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5、耐热性能：手套收缩率≤1.0%，衬里收缩率≤1.0%，表面无明显变化，无熔融、脱离和燃烧现象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6、力学性能：耐磨性能：9kPa压力下掌心、背面耐磨＞2000次；割破力＞15N；掌心撕破强力≥200.0N，背面撕破强力≥120.0N；掌心刺穿力≥150.0N，背面穿刺力≥65.0N</w:t>
                  </w:r>
                </w:p>
                <w:p>
                  <w:pPr>
                    <w:pStyle w:val="null3"/>
                    <w:jc w:val="left"/>
                  </w:pPr>
                  <w:r>
                    <w:rPr>
                      <w:rFonts w:ascii="仿宋_GB2312" w:hAnsi="仿宋_GB2312" w:cs="仿宋_GB2312" w:eastAsia="仿宋_GB2312"/>
                      <w:sz w:val="22"/>
                      <w:color w:val="000000"/>
                    </w:rPr>
                    <w:t>四、消防用防坠落装备</w:t>
                  </w:r>
                </w:p>
                <w:p>
                  <w:pPr>
                    <w:pStyle w:val="null3"/>
                    <w:jc w:val="left"/>
                  </w:pPr>
                  <w:r>
                    <w:rPr>
                      <w:rFonts w:ascii="仿宋_GB2312" w:hAnsi="仿宋_GB2312" w:cs="仿宋_GB2312" w:eastAsia="仿宋_GB2312"/>
                      <w:sz w:val="22"/>
                      <w:color w:val="000000"/>
                    </w:rPr>
                    <w:t>1、符合国家XF494-2023《消防用防坠落装备》标准要求，需提供具有CMA或CNAS标识的第三方检验机构出具的检验报告复印件佐证</w:t>
                  </w:r>
                </w:p>
                <w:p>
                  <w:pPr>
                    <w:pStyle w:val="null3"/>
                    <w:jc w:val="left"/>
                  </w:pPr>
                  <w:r>
                    <w:rPr>
                      <w:rFonts w:ascii="仿宋_GB2312" w:hAnsi="仿宋_GB2312" w:cs="仿宋_GB2312" w:eastAsia="仿宋_GB2312"/>
                      <w:sz w:val="22"/>
                      <w:color w:val="000000"/>
                    </w:rPr>
                    <w:t>2、本产品由织带、2个D型环、双排插杆外带扣、带圆弧整烫的带尾等组成，织带由高强聚酰胺纤维制成，金属拉环材质为铝合金6005或更优材质</w:t>
                  </w:r>
                </w:p>
                <w:p>
                  <w:pPr>
                    <w:pStyle w:val="null3"/>
                    <w:jc w:val="left"/>
                  </w:pPr>
                  <w:r>
                    <w:rPr>
                      <w:rFonts w:ascii="仿宋_GB2312" w:hAnsi="仿宋_GB2312" w:cs="仿宋_GB2312" w:eastAsia="仿宋_GB2312"/>
                      <w:sz w:val="22"/>
                      <w:color w:val="000000"/>
                    </w:rPr>
                    <w:t>3、设计负荷为1.33 KN</w:t>
                  </w:r>
                </w:p>
                <w:p>
                  <w:pPr>
                    <w:pStyle w:val="null3"/>
                    <w:jc w:val="left"/>
                  </w:pPr>
                  <w:r>
                    <w:rPr>
                      <w:rFonts w:ascii="仿宋_GB2312" w:hAnsi="仿宋_GB2312" w:cs="仿宋_GB2312" w:eastAsia="仿宋_GB2312"/>
                      <w:sz w:val="22"/>
                      <w:color w:val="000000"/>
                    </w:rPr>
                    <w:t>4、带宽69~70mm，织带厚度2.8±0.3mm，拉环最小厚度6±1mm，最大厚度10±1mm</w:t>
                  </w:r>
                </w:p>
                <w:p>
                  <w:pPr>
                    <w:pStyle w:val="null3"/>
                    <w:jc w:val="left"/>
                  </w:pPr>
                  <w:r>
                    <w:rPr>
                      <w:rFonts w:ascii="仿宋_GB2312" w:hAnsi="仿宋_GB2312" w:cs="仿宋_GB2312" w:eastAsia="仿宋_GB2312"/>
                      <w:sz w:val="22"/>
                      <w:color w:val="000000"/>
                    </w:rPr>
                    <w:t>5、静负荷性能、抗冲击性能、耐高温性能、金属零件的耐腐蚀性能，各项指标符合标准要求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6、质量≤0.65 kg</w:t>
                  </w:r>
                </w:p>
                <w:p>
                  <w:pPr>
                    <w:pStyle w:val="null3"/>
                    <w:jc w:val="left"/>
                  </w:pPr>
                  <w:r>
                    <w:rPr>
                      <w:rFonts w:ascii="仿宋_GB2312" w:hAnsi="仿宋_GB2312" w:cs="仿宋_GB2312" w:eastAsia="仿宋_GB2312"/>
                      <w:sz w:val="22"/>
                      <w:color w:val="000000"/>
                    </w:rPr>
                    <w:t>五、消防员灭火防护靴</w:t>
                  </w:r>
                </w:p>
                <w:p>
                  <w:pPr>
                    <w:pStyle w:val="null3"/>
                    <w:jc w:val="left"/>
                  </w:pPr>
                  <w:r>
                    <w:rPr>
                      <w:rFonts w:ascii="仿宋_GB2312" w:hAnsi="仿宋_GB2312" w:cs="仿宋_GB2312" w:eastAsia="仿宋_GB2312"/>
                      <w:sz w:val="22"/>
                      <w:color w:val="000000"/>
                    </w:rPr>
                    <w:t>1、符合XF6-2004《消防员灭火防护靴》标准要求，需提供具有CMA或CNAS标识的第三方检验机构出具的检验报告复印件佐证</w:t>
                  </w:r>
                </w:p>
                <w:p>
                  <w:pPr>
                    <w:pStyle w:val="null3"/>
                    <w:jc w:val="left"/>
                  </w:pPr>
                  <w:r>
                    <w:rPr>
                      <w:rFonts w:ascii="仿宋_GB2312" w:hAnsi="仿宋_GB2312" w:cs="仿宋_GB2312" w:eastAsia="仿宋_GB2312"/>
                      <w:sz w:val="22"/>
                      <w:color w:val="000000"/>
                    </w:rPr>
                    <w:t>2、采用优质橡胶高强力一次性挤压而成，靴面光滑，靴内采用凯夫拉防穿刺中底，靴头采用铝包头。靴底采用优质橡胶制成，靴底的防滑齿与靴底为一体，牢固耐用、耐磨</w:t>
                  </w:r>
                </w:p>
                <w:p>
                  <w:pPr>
                    <w:pStyle w:val="null3"/>
                    <w:jc w:val="left"/>
                  </w:pPr>
                  <w:r>
                    <w:rPr>
                      <w:rFonts w:ascii="仿宋_GB2312" w:hAnsi="仿宋_GB2312" w:cs="仿宋_GB2312" w:eastAsia="仿宋_GB2312"/>
                      <w:sz w:val="22"/>
                      <w:color w:val="000000"/>
                    </w:rPr>
                    <w:t>3、靴底耐油性能体积变化：-2-10%</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4、防砸性能：静压力试验后靴头间间隙高度≥24mm,冲击试验后靴头间间隙高度≥24mm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5、抗刺穿性能≥2600N</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6、电绝缘性能：击穿电压≥5000V，泄漏电流≤0.5mA</w:t>
                  </w:r>
                </w:p>
                <w:p>
                  <w:pPr>
                    <w:pStyle w:val="null3"/>
                    <w:jc w:val="left"/>
                  </w:pPr>
                  <w:r>
                    <w:rPr>
                      <w:rFonts w:ascii="仿宋_GB2312" w:hAnsi="仿宋_GB2312" w:cs="仿宋_GB2312" w:eastAsia="仿宋_GB2312"/>
                      <w:sz w:val="22"/>
                      <w:color w:val="000000"/>
                    </w:rPr>
                    <w:t>7、隔热性能≤10℃</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8、抗辐射热渗透性能≤5℃</w:t>
                  </w:r>
                </w:p>
                <w:p>
                  <w:pPr>
                    <w:pStyle w:val="null3"/>
                    <w:jc w:val="left"/>
                  </w:pPr>
                  <w:r>
                    <w:rPr>
                      <w:rFonts w:ascii="仿宋_GB2312" w:hAnsi="仿宋_GB2312" w:cs="仿宋_GB2312" w:eastAsia="仿宋_GB2312"/>
                      <w:sz w:val="22"/>
                      <w:color w:val="000000"/>
                    </w:rPr>
                    <w:t>9、防滑性能≥15°</w:t>
                  </w:r>
                </w:p>
                <w:p>
                  <w:pPr>
                    <w:pStyle w:val="null3"/>
                    <w:jc w:val="left"/>
                  </w:pPr>
                  <w:r>
                    <w:rPr>
                      <w:rFonts w:ascii="仿宋_GB2312" w:hAnsi="仿宋_GB2312" w:cs="仿宋_GB2312" w:eastAsia="仿宋_GB2312"/>
                      <w:sz w:val="22"/>
                      <w:color w:val="000000"/>
                    </w:rPr>
                    <w:t>10、防水性能：不应出现渗水现象。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11、质量≤2.0kg</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水带</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GB6246-2011《消防水带》标准，需提供国家消防装备质量监督检验中心出具的有效检测报告复印件佐证</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40mm，水带内径：38.0±2mm，聚氨酯衬里消防水带，外编织层经线纬线均采用高强度涤纶长丝斜纹紧密编织</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水带编织层与衬里之间的附着强度</w:t>
                  </w:r>
                  <w:r>
                    <w:rPr>
                      <w:rFonts w:ascii="仿宋_GB2312" w:hAnsi="仿宋_GB2312" w:cs="仿宋_GB2312" w:eastAsia="仿宋_GB2312"/>
                      <w:sz w:val="22"/>
                      <w:color w:val="000000"/>
                    </w:rPr>
                    <w:t>≥70N/25mm，爆破压力：≥8.5MPa，轴向延伸率≤1.9%，直径膨胀率≤3.5%，扯断伸长率≥460%，扯断强度≥45MPa，单位长度质量≤165g/m</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每盘长度</w:t>
                  </w:r>
                  <w:r>
                    <w:rPr>
                      <w:rFonts w:ascii="仿宋_GB2312" w:hAnsi="仿宋_GB2312" w:cs="仿宋_GB2312" w:eastAsia="仿宋_GB2312"/>
                      <w:sz w:val="22"/>
                      <w:color w:val="000000"/>
                    </w:rPr>
                    <w:t>20m，含接头</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异径接口</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由铝镁合金锻压而成</w:t>
                  </w:r>
                  <w:r>
                    <w:rPr>
                      <w:rFonts w:ascii="仿宋_GB2312" w:hAnsi="仿宋_GB2312" w:cs="仿宋_GB2312" w:eastAsia="仿宋_GB2312"/>
                      <w:sz w:val="22"/>
                      <w:color w:val="000000"/>
                    </w:rPr>
                    <w:t>，表面进行阳极氧化处理，重量轻、强度高、耐腐蚀、连接灵活；</w:t>
                  </w:r>
                </w:p>
                <w:p>
                  <w:pPr>
                    <w:pStyle w:val="null3"/>
                    <w:numPr>
                      <w:ilvl w:val="0"/>
                      <w:numId w:val="1"/>
                    </w:numPr>
                    <w:jc w:val="left"/>
                  </w:pPr>
                  <w:r>
                    <w:rPr>
                      <w:rFonts w:ascii="仿宋_GB2312" w:hAnsi="仿宋_GB2312" w:cs="仿宋_GB2312" w:eastAsia="仿宋_GB2312"/>
                      <w:sz w:val="22"/>
                      <w:color w:val="000000"/>
                    </w:rPr>
                    <w:t>公称压力</w:t>
                  </w:r>
                  <w:r>
                    <w:rPr>
                      <w:rFonts w:ascii="仿宋_GB2312" w:hAnsi="仿宋_GB2312" w:cs="仿宋_GB2312" w:eastAsia="仿宋_GB2312"/>
                      <w:sz w:val="22"/>
                      <w:color w:val="000000"/>
                    </w:rPr>
                    <w:t>/MPa：≥2.5MPa，</w:t>
                  </w:r>
                </w:p>
                <w:p>
                  <w:pPr>
                    <w:pStyle w:val="null3"/>
                    <w:numPr>
                      <w:ilvl w:val="0"/>
                      <w:numId w:val="1"/>
                    </w:numPr>
                    <w:jc w:val="left"/>
                  </w:pPr>
                  <w:r>
                    <w:rPr>
                      <w:rFonts w:ascii="仿宋_GB2312" w:hAnsi="仿宋_GB2312" w:cs="仿宋_GB2312" w:eastAsia="仿宋_GB2312"/>
                      <w:sz w:val="22"/>
                      <w:color w:val="000000"/>
                    </w:rPr>
                    <w:t>公称通径</w:t>
                  </w:r>
                  <w:r>
                    <w:rPr>
                      <w:rFonts w:ascii="仿宋_GB2312" w:hAnsi="仿宋_GB2312" w:cs="仿宋_GB2312" w:eastAsia="仿宋_GB2312"/>
                      <w:sz w:val="22"/>
                      <w:color w:val="000000"/>
                    </w:rPr>
                    <w:t>/mm：65、40</w:t>
                  </w:r>
                </w:p>
                <w:p>
                  <w:pPr>
                    <w:pStyle w:val="null3"/>
                    <w:numPr>
                      <w:ilvl w:val="0"/>
                      <w:numId w:val="1"/>
                    </w:numPr>
                    <w:jc w:val="left"/>
                  </w:pPr>
                  <w:r>
                    <w:rPr>
                      <w:rFonts w:ascii="仿宋_GB2312" w:hAnsi="仿宋_GB2312" w:cs="仿宋_GB2312" w:eastAsia="仿宋_GB2312"/>
                      <w:sz w:val="22"/>
                      <w:color w:val="000000"/>
                    </w:rPr>
                    <w:t>用于消防水带连接和配置作消火栓、消防泵、接合器、分水器、集水器等其它消防装备上</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应急消防站（队伍）智能管理平台</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信息发布</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向公众推送火灾预警、疏散指引、救援动态等信息，提升应急响应效率。</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发布屏</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可视化展示预警信息、救援指令、疏散路线，提升现场信息传递效率。</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29"/>
                  <w:vMerge/>
                  <w:tcBorders>
                    <w:top w:val="none" w:color="000000" w:sz="4"/>
                    <w:left w:val="singl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基础平台</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承载消防站日常管理、队伍调度、数据统计与应急指挥的一体化系统。</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新建应急消防站点</w:t>
                  </w:r>
                </w:p>
              </w:tc>
              <w:tc>
                <w:tcPr>
                  <w:tcW w:type="dxa" w:w="2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智慧应急消防救援站</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消防柜搭载了一键报警系统，当发生火情，人员可根据提示画面和声音一键开柜，获取消防物资。开柜的同时报警信息传到后台，后台管理人员立即调控做出响应，根据具体情况做出应对措施，高效快捷地解决火情。</w:t>
                  </w:r>
                </w:p>
                <w:p>
                  <w:pPr>
                    <w:pStyle w:val="null3"/>
                    <w:jc w:val="left"/>
                  </w:pPr>
                  <w:r>
                    <w:rPr>
                      <w:rFonts w:ascii="仿宋_GB2312" w:hAnsi="仿宋_GB2312" w:cs="仿宋_GB2312" w:eastAsia="仿宋_GB2312"/>
                      <w:sz w:val="22"/>
                      <w:color w:val="000000"/>
                    </w:rPr>
                    <w:t>1、柜子外观：1主柜 + 1副柜</w:t>
                  </w:r>
                </w:p>
                <w:p>
                  <w:pPr>
                    <w:pStyle w:val="null3"/>
                    <w:jc w:val="left"/>
                  </w:pPr>
                  <w:r>
                    <w:rPr>
                      <w:rFonts w:ascii="仿宋_GB2312" w:hAnsi="仿宋_GB2312" w:cs="仿宋_GB2312" w:eastAsia="仿宋_GB2312"/>
                      <w:sz w:val="22"/>
                      <w:color w:val="000000"/>
                    </w:rPr>
                    <w:t>2、操作系统：Android</w:t>
                  </w:r>
                </w:p>
                <w:p>
                  <w:pPr>
                    <w:pStyle w:val="null3"/>
                    <w:jc w:val="left"/>
                  </w:pPr>
                  <w:r>
                    <w:rPr>
                      <w:rFonts w:ascii="仿宋_GB2312" w:hAnsi="仿宋_GB2312" w:cs="仿宋_GB2312" w:eastAsia="仿宋_GB2312"/>
                      <w:sz w:val="22"/>
                      <w:color w:val="000000"/>
                    </w:rPr>
                    <w:t>3、屏幕尺寸：32 寸（可定制）</w:t>
                  </w:r>
                </w:p>
                <w:p>
                  <w:pPr>
                    <w:pStyle w:val="null3"/>
                    <w:jc w:val="left"/>
                  </w:pPr>
                  <w:r>
                    <w:rPr>
                      <w:rFonts w:ascii="仿宋_GB2312" w:hAnsi="仿宋_GB2312" w:cs="仿宋_GB2312" w:eastAsia="仿宋_GB2312"/>
                      <w:sz w:val="22"/>
                      <w:color w:val="000000"/>
                    </w:rPr>
                    <w:t>4、主/副柜尺寸：1300*550*1940±20mm（长宽高）</w:t>
                  </w:r>
                </w:p>
                <w:p>
                  <w:pPr>
                    <w:pStyle w:val="null3"/>
                    <w:jc w:val="left"/>
                  </w:pPr>
                  <w:r>
                    <w:rPr>
                      <w:rFonts w:ascii="仿宋_GB2312" w:hAnsi="仿宋_GB2312" w:cs="仿宋_GB2312" w:eastAsia="仿宋_GB2312"/>
                      <w:sz w:val="22"/>
                      <w:color w:val="000000"/>
                    </w:rPr>
                    <w:t>5、单层尺寸：610*550*915±20mm（长深高）</w:t>
                  </w:r>
                </w:p>
                <w:p>
                  <w:pPr>
                    <w:pStyle w:val="null3"/>
                    <w:jc w:val="left"/>
                  </w:pPr>
                  <w:r>
                    <w:rPr>
                      <w:rFonts w:ascii="仿宋_GB2312" w:hAnsi="仿宋_GB2312" w:cs="仿宋_GB2312" w:eastAsia="仿宋_GB2312"/>
                      <w:sz w:val="22"/>
                      <w:color w:val="000000"/>
                    </w:rPr>
                    <w:t>6、工作频率：840MHZ-960MHz</w:t>
                  </w:r>
                </w:p>
                <w:p>
                  <w:pPr>
                    <w:pStyle w:val="null3"/>
                    <w:jc w:val="left"/>
                  </w:pPr>
                  <w:r>
                    <w:rPr>
                      <w:rFonts w:ascii="仿宋_GB2312" w:hAnsi="仿宋_GB2312" w:cs="仿宋_GB2312" w:eastAsia="仿宋_GB2312"/>
                      <w:sz w:val="22"/>
                      <w:color w:val="000000"/>
                    </w:rPr>
                    <w:t>7、网络模式：4G/WIFI</w:t>
                  </w:r>
                </w:p>
                <w:p>
                  <w:pPr>
                    <w:pStyle w:val="null3"/>
                    <w:jc w:val="left"/>
                  </w:pPr>
                  <w:r>
                    <w:rPr>
                      <w:rFonts w:ascii="仿宋_GB2312" w:hAnsi="仿宋_GB2312" w:cs="仿宋_GB2312" w:eastAsia="仿宋_GB2312"/>
                      <w:sz w:val="22"/>
                      <w:color w:val="000000"/>
                    </w:rPr>
                    <w:t>8、识别方式：人脸识别、密码、刷卡等多种验证方式。</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自合同签订之日起30日起，至2026年12月31日前完成试运行、项目终验。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进度款，货物到场后，达到付款条件起15个工作日内，支付合同总金额的50.0%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1、质量要求：符合国家相关法律法规规定的合格标准及采购文件要求。 2、验收：（1）乙方负责货物的运输，提供货物合格证等相关证明资料，并承担由此产生的全部费用；（2）乙方完成交付后，向甲方提出验收申请，甲方接到乙方验收申请后组织验收（必要时可聘请相应专家或委托相应部门验收），按照国家标准、行业规定、采购文件要求及其他相关标准进行验收。验收内容不限于开箱外观、名称、产地、品牌、规格、质量、数量及换货等，经验收合格后甲方出具验收合格证明，所有资料甲乙双方保留存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1、质保期：1年，验收合格后之日算起。 2、售后服务：乙方在接到甲方通过电话、电子邮件等方式提出的相关请求后，安排人员在2小时内予以响应，一般问题到达现场的响应时间不超过24小时，重大问题到达现场的响应时间不超过8小时，费用由乙方负责。如乙方在接到通知工作日的24小时内没有答复和处理问题，则视为乙方承认质量问题并承担由此而发生的一切费用，如因乙方货物质量问题的原因，导致甲方造成损失，乙方应予以赔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投标文件，正本壹份、副本壹份，纸质投标文件标明投标人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提供直接控股和管理关系清单。若与其他供应商存在单位负责人为同一人或者存在直接控股、管理关系的，则视为无效投标。</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本项目不接受联合体投标（提供非联合体声明,格式自拟加盖投标人公章）。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 （2）未超出采购预算或招标文件规定的最高限价。</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与招标文件一致</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与招标文件一致</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开标一览表 业绩.docx 货物（产品）分项报价表.docx 中小企业声明函 商务应答表 方案.docx 技术参数响应表.docx 投标函 残疾人福利性单位声明函 标的清单 关于符合本国产品标准的声明函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按照3.3技术要求所列参数进行响应（参数中标“▲”项为重要参数，其它项为一般参数），全部满足招标文件要求的得40分。 ①标“▲”技术参数：每有一条满足采购文件要求（即无偏离）并提供佐证材料的计1分，最高得38分，不满足采购文件要求（即负偏离）或未提供佐证材料该项均不得分； ②一般参数：需提供技术承诺，承诺完全响应技术要求，格式自拟并在落款处加盖投标单位公章，满足以上要求得2分，未提供或不满足以上要求均不得分。 注：技术参数佐证材料：参数中有要求的必须按要求提供第三方检测报告；未要求的提供以下任意形式均可：检测报告、技术白皮书、设备（产品）说明书或功能截图、认证证书等。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技术参数响应表.docx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提供详细的总体实施方案，包括但不限于①明确具体的运输、配送、供货方案；②补（换）货方案；③安装调试方案；④人员配备方案；⑤培训方案；⑥验收方案；⑦质量保证措施；⑧应急保障措施等。 二、评审标准 ①完整性：方案须全面，紧扣项目实际情况，对评审内容中的各项要求有详细描述及说明； ②可实施性：切合本项目实际情况，实施步骤清晰、合理。 三、赋分标准(16分) 评审内容共有8项，每项评审内容完全满足一项评审标准得1分，不完全满足或存在缺陷不得分，每项评审内容满分2分，未提供该项得0分。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提供详细完整的售后服务承诺，包括但不限于①售后服务内容；②售后服务质量；③售后服务响应方式；④售后响应时间等。 二、评审标准 ①完整性：方案须全面，紧扣项目实际情况，对评审内容中的各项要求有详细描述及说明； ②可实施性：切合本项目实际情况，实施步骤清晰、合理。 三、赋分标准(4分) 评审内容共有4项，每项评审内容完全满足一项评审标准得0.5分，不完全满足或存在缺陷不得分，每项评审内容满分1分，未提供该项得0分。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投标产品具有国家确定的认证机构出具的处于有效期内的中国节能产品认证证书、中国环境标志产品认证证书的，每提供一类有效认证，得0.5分，最高得1分；未提供不得分。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提供自2024年1月至今承接过的类似项目业绩（以合同签订时间为准），每提供一个得1.5分，最高得9分。 注：须提供合同复印件，以签订时间为准。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满足招标文件要求且报价最低的投标报价为评标基准价，其价格分为满分30 分。报价得分=（评标基准价/最终投标报价）×价格分（30）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