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79C3A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一、偏离表</w:t>
      </w:r>
    </w:p>
    <w:p w14:paraId="7E4A46D0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/>
          <w:bCs/>
          <w:sz w:val="28"/>
          <w:szCs w:val="28"/>
        </w:rPr>
        <w:t>商务、合同条款偏离表</w:t>
      </w:r>
      <w:bookmarkEnd w:id="0"/>
    </w:p>
    <w:p w14:paraId="24A8BDB9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</w:rPr>
        <w:t>名称：</w:t>
      </w:r>
    </w:p>
    <w:p w14:paraId="3B650B94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0189C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47E56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18C20F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22F8852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说明：</w:t>
      </w:r>
    </w:p>
    <w:p w14:paraId="532DA307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1、“偏离”一栏应根据实际响应程度填写“优于”、“负偏离”，对响应出现负偏离的，按无效投标处理。若投标文件完全响应招标文件要求的，可不用在此表中列出，但必须提交盖章的偏离表。</w:t>
      </w:r>
    </w:p>
    <w:p w14:paraId="668B6DB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2、表格行数不够时，请自行扩展。</w:t>
      </w:r>
    </w:p>
    <w:p w14:paraId="35595268">
      <w:pPr>
        <w:spacing w:line="360" w:lineRule="auto"/>
        <w:jc w:val="left"/>
        <w:rPr>
          <w:rFonts w:ascii="宋体" w:hAnsi="宋体" w:cs="宋体"/>
          <w:szCs w:val="21"/>
        </w:rPr>
      </w:pPr>
    </w:p>
    <w:p w14:paraId="2F059293">
      <w:pPr>
        <w:spacing w:line="360" w:lineRule="auto"/>
        <w:ind w:left="1080" w:leftChars="257" w:hanging="540"/>
        <w:rPr>
          <w:rFonts w:ascii="宋体" w:hAnsi="宋体" w:cs="宋体"/>
          <w:sz w:val="24"/>
        </w:rPr>
      </w:pPr>
    </w:p>
    <w:p w14:paraId="0D79DD1B">
      <w:pPr>
        <w:rPr>
          <w:rFonts w:hint="eastAsia"/>
        </w:rPr>
      </w:pPr>
    </w:p>
    <w:p w14:paraId="45D260A6">
      <w:pPr>
        <w:rPr>
          <w:rFonts w:hint="eastAsia"/>
        </w:rPr>
      </w:pPr>
    </w:p>
    <w:p w14:paraId="5137A62C">
      <w:pPr>
        <w:rPr>
          <w:rFonts w:hint="eastAsia"/>
        </w:rPr>
      </w:pPr>
    </w:p>
    <w:p w14:paraId="3C8CF42E">
      <w:pPr>
        <w:rPr>
          <w:rFonts w:hint="eastAsia"/>
        </w:rPr>
      </w:pPr>
    </w:p>
    <w:p w14:paraId="329BD65A">
      <w:pPr>
        <w:rPr>
          <w:rFonts w:hint="eastAsia"/>
        </w:rPr>
      </w:pPr>
    </w:p>
    <w:p w14:paraId="2911C919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bookmarkStart w:id="1" w:name="_GoBack"/>
      <w:bookmarkEnd w:id="1"/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）技术参数偏离表</w:t>
      </w:r>
    </w:p>
    <w:p w14:paraId="417E2457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</w:rPr>
        <w:t>名称：</w:t>
      </w:r>
    </w:p>
    <w:p w14:paraId="3FD7AC16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采购包号：</w:t>
      </w:r>
    </w:p>
    <w:tbl>
      <w:tblPr>
        <w:tblStyle w:val="5"/>
        <w:tblW w:w="85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2402"/>
        <w:gridCol w:w="2127"/>
        <w:gridCol w:w="1814"/>
        <w:gridCol w:w="1169"/>
      </w:tblGrid>
      <w:tr w14:paraId="3A58A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1074" w:type="dxa"/>
          </w:tcPr>
          <w:p w14:paraId="1DE6C331">
            <w:pPr>
              <w:pStyle w:val="4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2402" w:type="dxa"/>
            <w:vAlign w:val="center"/>
          </w:tcPr>
          <w:p w14:paraId="62891978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2127" w:type="dxa"/>
            <w:vAlign w:val="center"/>
          </w:tcPr>
          <w:p w14:paraId="5970787E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投标文件响应</w:t>
            </w:r>
          </w:p>
        </w:tc>
        <w:tc>
          <w:tcPr>
            <w:tcW w:w="1814" w:type="dxa"/>
            <w:vAlign w:val="center"/>
          </w:tcPr>
          <w:p w14:paraId="79833F75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</w:t>
            </w:r>
          </w:p>
        </w:tc>
        <w:tc>
          <w:tcPr>
            <w:tcW w:w="1169" w:type="dxa"/>
            <w:vAlign w:val="center"/>
          </w:tcPr>
          <w:p w14:paraId="03B159B4">
            <w:pPr>
              <w:pStyle w:val="4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C915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074" w:type="dxa"/>
          </w:tcPr>
          <w:p w14:paraId="6CC3BE77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02" w:type="dxa"/>
          </w:tcPr>
          <w:p w14:paraId="04930CC3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6A3950DA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2356D82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36D752E4">
            <w:pPr>
              <w:pStyle w:val="4"/>
              <w:spacing w:before="83" w:line="232" w:lineRule="auto"/>
              <w:jc w:val="both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CB18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074" w:type="dxa"/>
          </w:tcPr>
          <w:p w14:paraId="4E36F09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02" w:type="dxa"/>
          </w:tcPr>
          <w:p w14:paraId="71E5EC97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2CED7E2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627CE1A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9D8AC54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7BD8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611237CB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344214F1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4C19542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751E758A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777487FB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A9E7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4E1F5AF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7CD44C5C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37A5B471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5E4E5F06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69EF4ECD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7F6F4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00845D2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79268448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0DEE76D3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D49899F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4CA6E887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C31C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142A6C27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6EA35C0C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798D5311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0BF0F779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793DE2F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1B06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57FAB62B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3605529B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52A03480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1ED4099F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4415797C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1286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074" w:type="dxa"/>
          </w:tcPr>
          <w:p w14:paraId="752222B1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2402" w:type="dxa"/>
          </w:tcPr>
          <w:p w14:paraId="19FBB888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60FD96DE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45C34E78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13265A57">
            <w:pPr>
              <w:pStyle w:val="4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6BB78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1AFA6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08F539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1F24704E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652356C0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说明：</w:t>
      </w:r>
    </w:p>
    <w:p w14:paraId="4A74B398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1、本表只填写第三章“3.3</w:t>
      </w:r>
      <w:r>
        <w:rPr>
          <w:b/>
          <w:sz w:val="24"/>
          <w:szCs w:val="24"/>
        </w:rPr>
        <w:t>技术要求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-技术参数与性能指标”中“★”内容项为响应要求；须逐条响应，未逐条响应、有缺漏将被视为无效投标。</w:t>
      </w:r>
    </w:p>
    <w:p w14:paraId="1BB0F049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2、“偏离”一栏根据实际响应程度与招标文件（第三章“3.3</w:t>
      </w:r>
      <w:r>
        <w:rPr>
          <w:b/>
          <w:sz w:val="24"/>
          <w:szCs w:val="24"/>
        </w:rPr>
        <w:t>技术要求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-技术参数与性能指标”中“★”内容项）逐项对照的结果填写“优于”、“符合”、“负偏离”，对响应出现负偏离的，按无效投标处理。</w:t>
      </w:r>
    </w:p>
    <w:p w14:paraId="2BADD1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32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2026-04-23T12:06:58Z</dcterms:created>
  <dc:creator>Administrator</dc:creator>
  <cp:lastModifiedBy>子夜</cp:lastModifiedBy>
  <dcterms:modified xsi:type="dcterms:W3CDTF">2026-04-23T12:08:06Z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E799A2370E1D4B3198731589AF314566_12</vt:lpwstr>
  </property>
</Properties>
</file>