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版本号：ZCTH2026-07-09220260722001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城关中学智慧课堂建设项目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ZCTH2026-07-092</w:t>
      </w:r>
      <w:r>
        <w:br/>
      </w:r>
      <w:r>
        <w:br/>
      </w:r>
      <w:r>
        <w:br/>
      </w:r>
    </w:p>
    <w:p>
      <w:pPr>
        <w:pStyle w:val="null3"/>
        <w:jc w:val="center"/>
        <w:outlineLvl w:val="2"/>
      </w:pPr>
      <w:r>
        <w:rPr>
          <w:rFonts w:ascii="仿宋_GB2312" w:hAnsi="仿宋_GB2312" w:cs="仿宋_GB2312" w:eastAsia="仿宋_GB2312"/>
          <w:sz w:val="28"/>
          <w:b/>
        </w:rPr>
        <w:t>澄城县城关中学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澄城县城关中学</w:t>
      </w:r>
      <w:r>
        <w:rPr>
          <w:rFonts w:ascii="仿宋_GB2312" w:hAnsi="仿宋_GB2312" w:cs="仿宋_GB2312" w:eastAsia="仿宋_GB2312"/>
        </w:rPr>
        <w:t>委托，拟对</w:t>
      </w:r>
      <w:r>
        <w:rPr>
          <w:rFonts w:ascii="仿宋_GB2312" w:hAnsi="仿宋_GB2312" w:cs="仿宋_GB2312" w:eastAsia="仿宋_GB2312"/>
        </w:rPr>
        <w:t>城关中学智慧课堂建设项目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城关中学智慧课堂建设项目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为实现大数据精准教学，进一步提升澄城县城关中学办学水平，为高素质人才培养提供基础，拟采购智慧课堂系统15套。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严重失信主体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澄城县城关中学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渭南市澄城县新区育才路东段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18191933835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029-81882499、18991948738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开户名称：陕西中诚天和项目管理有限公司</w:t>
            </w:r>
          </w:p>
          <w:p>
            <w:pPr>
              <w:pStyle w:val="null3"/>
            </w:pPr>
            <w:r>
              <w:rPr>
                <w:rFonts w:ascii="仿宋_GB2312" w:hAnsi="仿宋_GB2312" w:cs="仿宋_GB2312" w:eastAsia="仿宋_GB2312"/>
              </w:rPr>
              <w:t>开户银行：中国建设银行股份有限公司西安高新自贸区支行</w:t>
            </w:r>
          </w:p>
          <w:p>
            <w:pPr>
              <w:pStyle w:val="null3"/>
            </w:pPr>
            <w:r>
              <w:rPr>
                <w:rFonts w:ascii="仿宋_GB2312" w:hAnsi="仿宋_GB2312" w:cs="仿宋_GB2312" w:eastAsia="仿宋_GB2312"/>
              </w:rPr>
              <w:t>银行账号：61050110066700001164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照国家计委关于印发《招标代理服务收费管理暂行办法》的通知（计价格〔2002〕1980号）、《国家发展和改革委员会办公厅关于招标代理服务收费有关问题的通知》（发改办价格〔2003〕857号）文件计取。 开户名称：陕西中诚天和项目管理有限公司 开户银行：中国建设银行股份有限公司西安高新自贸区支行 银行账号：61050110066700001164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澄城县城关中学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澄城县城关中学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澄城县城关中学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地址：陕西省西安市雁塔区陕西省西安市高新区锦业一路52号宝德云谷国际-B座14层1406-6室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为实现大数据精准教学，进一步提升澄城县城关中学办学水平，为高素质人才培养提供基础，拟采购智慧课堂系统15套。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智慧课堂系统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标的名称：智慧课堂系统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278"/>
              <w:gridCol w:w="1731"/>
              <w:gridCol w:w="181"/>
              <w:gridCol w:w="181"/>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1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高清录播主机</w:t>
                  </w:r>
                </w:p>
                <w:p>
                  <w:pPr>
                    <w:pStyle w:val="null3"/>
                    <w:jc w:val="center"/>
                  </w:pPr>
                  <w:r>
                    <w:rPr>
                      <w:rFonts w:ascii="仿宋_GB2312" w:hAnsi="仿宋_GB2312" w:cs="仿宋_GB2312" w:eastAsia="仿宋_GB2312"/>
                      <w:sz w:val="24"/>
                      <w:b/>
                      <w:color w:val="000000"/>
                      <w:u w:val="single"/>
                    </w:rPr>
                    <w:t>■此产品为核心产品</w:t>
                  </w:r>
                </w:p>
                <w:p>
                  <w:pPr>
                    <w:pStyle w:val="null3"/>
                    <w:jc w:val="center"/>
                  </w:pP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1、主机采用嵌入式架构，≤1U机架式设计，适配标准专用机柜部署。</w:t>
                  </w:r>
                </w:p>
                <w:p>
                  <w:pPr>
                    <w:pStyle w:val="null3"/>
                    <w:jc w:val="both"/>
                  </w:pPr>
                  <w:r>
                    <w:rPr>
                      <w:rFonts w:ascii="仿宋_GB2312" w:hAnsi="仿宋_GB2312" w:cs="仿宋_GB2312" w:eastAsia="仿宋_GB2312"/>
                      <w:sz w:val="24"/>
                    </w:rPr>
                    <w:t>2、整机最大噪声值≤20dB(A)，平均无故障工作时间 ≥20万小时。</w:t>
                  </w:r>
                </w:p>
                <w:p>
                  <w:pPr>
                    <w:pStyle w:val="null3"/>
                    <w:jc w:val="both"/>
                  </w:pPr>
                  <w:r>
                    <w:rPr>
                      <w:rFonts w:ascii="仿宋_GB2312" w:hAnsi="仿宋_GB2312" w:cs="仿宋_GB2312" w:eastAsia="仿宋_GB2312"/>
                      <w:sz w:val="24"/>
                    </w:rPr>
                    <w:t>3、搭载深度定制Linux嵌入式操作系统，采用全静音无风扇散热架构，额定工作功率≤50W，支持7×24小时不间断稳定运行。</w:t>
                  </w:r>
                </w:p>
                <w:p>
                  <w:pPr>
                    <w:pStyle w:val="null3"/>
                    <w:jc w:val="both"/>
                  </w:pPr>
                  <w:r>
                    <w:rPr>
                      <w:rFonts w:ascii="仿宋_GB2312" w:hAnsi="仿宋_GB2312" w:cs="仿宋_GB2312" w:eastAsia="仿宋_GB2312"/>
                      <w:sz w:val="24"/>
                    </w:rPr>
                    <w:t>4、配备高性能多核处理器，CPU核心数≥8核，最高主频≥2.</w:t>
                  </w:r>
                  <w:r>
                    <w:rPr>
                      <w:rFonts w:ascii="仿宋_GB2312" w:hAnsi="仿宋_GB2312" w:cs="仿宋_GB2312" w:eastAsia="仿宋_GB2312"/>
                      <w:sz w:val="24"/>
                    </w:rPr>
                    <w:t>4</w:t>
                  </w:r>
                  <w:r>
                    <w:rPr>
                      <w:rFonts w:ascii="仿宋_GB2312" w:hAnsi="仿宋_GB2312" w:cs="仿宋_GB2312" w:eastAsia="仿宋_GB2312"/>
                      <w:sz w:val="24"/>
                    </w:rPr>
                    <w:t>GHz，集成NUP、GPU，具备AI算力。</w:t>
                  </w:r>
                </w:p>
                <w:p>
                  <w:pPr>
                    <w:pStyle w:val="null3"/>
                    <w:jc w:val="both"/>
                  </w:pPr>
                  <w:r>
                    <w:rPr>
                      <w:rFonts w:ascii="仿宋_GB2312" w:hAnsi="仿宋_GB2312" w:cs="仿宋_GB2312" w:eastAsia="仿宋_GB2312"/>
                      <w:sz w:val="24"/>
                    </w:rPr>
                    <w:t xml:space="preserve">5、采用一体化集成设计，整合音视频处理、录制、直播、自动跟踪、存储、点播、互动、AI分析等功能。    </w:t>
                  </w:r>
                </w:p>
                <w:p>
                  <w:pPr>
                    <w:pStyle w:val="null3"/>
                    <w:jc w:val="both"/>
                  </w:pPr>
                  <w:r>
                    <w:rPr>
                      <w:rFonts w:ascii="仿宋_GB2312" w:hAnsi="仿宋_GB2312" w:cs="仿宋_GB2312" w:eastAsia="仿宋_GB2312"/>
                      <w:sz w:val="24"/>
                    </w:rPr>
                    <w:t>6、标配内存≥8GB，本地内置存储≥2TB，满足设备正常运行与视频文件的本地存储需求。</w:t>
                  </w:r>
                </w:p>
                <w:p>
                  <w:pPr>
                    <w:pStyle w:val="null3"/>
                    <w:jc w:val="both"/>
                  </w:pPr>
                  <w:r>
                    <w:rPr>
                      <w:rFonts w:ascii="仿宋_GB2312" w:hAnsi="仿宋_GB2312" w:cs="仿宋_GB2312" w:eastAsia="仿宋_GB2312"/>
                      <w:sz w:val="24"/>
                    </w:rPr>
                    <w:t>7、视频接口：≥4路RJ45摄像机数字视频输入接口（支持通过一根双绞线实现供电、视频传输和摄像机控制）、≥2路HDMI输入接口、≥2路HDMI输出接口。</w:t>
                  </w:r>
                </w:p>
                <w:p>
                  <w:pPr>
                    <w:pStyle w:val="null3"/>
                    <w:jc w:val="both"/>
                  </w:pPr>
                  <w:r>
                    <w:rPr>
                      <w:rFonts w:ascii="仿宋_GB2312" w:hAnsi="仿宋_GB2312" w:cs="仿宋_GB2312" w:eastAsia="仿宋_GB2312"/>
                      <w:sz w:val="24"/>
                    </w:rPr>
                    <w:t>★8、音频接口：为适配吊麦、全向麦等多种麦克风覆盖全教室进行收音，需具备≥6路RJ45数字麦克风输入接口（可通过双绞线在采集数字音频信号的同时对数字麦克风进行供电）、≥2路</w:t>
                  </w:r>
                  <w:r>
                    <w:rPr>
                      <w:rFonts w:ascii="仿宋_GB2312" w:hAnsi="仿宋_GB2312" w:cs="仿宋_GB2312" w:eastAsia="仿宋_GB2312"/>
                      <w:sz w:val="24"/>
                    </w:rPr>
                    <w:t>Line in</w:t>
                  </w:r>
                  <w:r>
                    <w:rPr>
                      <w:rFonts w:ascii="仿宋_GB2312" w:hAnsi="仿宋_GB2312" w:cs="仿宋_GB2312" w:eastAsia="仿宋_GB2312"/>
                      <w:sz w:val="24"/>
                    </w:rPr>
                    <w:t>接口、</w:t>
                  </w:r>
                  <w:r>
                    <w:rPr>
                      <w:rFonts w:ascii="仿宋_GB2312" w:hAnsi="仿宋_GB2312" w:cs="仿宋_GB2312" w:eastAsia="仿宋_GB2312"/>
                      <w:sz w:val="24"/>
                    </w:rPr>
                    <w:t>≥2路</w:t>
                  </w:r>
                  <w:r>
                    <w:rPr>
                      <w:rFonts w:ascii="仿宋_GB2312" w:hAnsi="仿宋_GB2312" w:cs="仿宋_GB2312" w:eastAsia="仿宋_GB2312"/>
                      <w:sz w:val="24"/>
                    </w:rPr>
                    <w:t>Line out</w:t>
                  </w:r>
                  <w:r>
                    <w:rPr>
                      <w:rFonts w:ascii="仿宋_GB2312" w:hAnsi="仿宋_GB2312" w:cs="仿宋_GB2312" w:eastAsia="仿宋_GB2312"/>
                      <w:sz w:val="24"/>
                    </w:rPr>
                    <w:t>接口。</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9、网络接口：配备≥1路标准RJ45网络接口、支持自适应，兼容IPv4、IPv6双协议。</w:t>
                  </w:r>
                </w:p>
                <w:p>
                  <w:pPr>
                    <w:pStyle w:val="null3"/>
                    <w:jc w:val="both"/>
                  </w:pPr>
                  <w:r>
                    <w:rPr>
                      <w:rFonts w:ascii="仿宋_GB2312" w:hAnsi="仿宋_GB2312" w:cs="仿宋_GB2312" w:eastAsia="仿宋_GB2312"/>
                      <w:sz w:val="24"/>
                    </w:rPr>
                    <w:t>10、控制接口：配备≥1路RJ45控制接口，兼容RS232协议，可对接第三方中控系统，实现设备集中联动控制。</w:t>
                  </w:r>
                </w:p>
                <w:p>
                  <w:pPr>
                    <w:pStyle w:val="null3"/>
                    <w:jc w:val="both"/>
                  </w:pPr>
                  <w:r>
                    <w:rPr>
                      <w:rFonts w:ascii="仿宋_GB2312" w:hAnsi="仿宋_GB2312" w:cs="仿宋_GB2312" w:eastAsia="仿宋_GB2312"/>
                      <w:sz w:val="24"/>
                    </w:rPr>
                    <w:t>11、外设接口：配备≥1路USB接口，兼容标准 UVC/UAC音视频协议，可直接通过USB接口输出4K音视频信号，可接入腾讯会议、钉钉等第三方云会议平台。</w:t>
                  </w:r>
                </w:p>
                <w:p>
                  <w:pPr>
                    <w:pStyle w:val="null3"/>
                    <w:jc w:val="both"/>
                  </w:pPr>
                  <w:r>
                    <w:rPr>
                      <w:rFonts w:ascii="仿宋_GB2312" w:hAnsi="仿宋_GB2312" w:cs="仿宋_GB2312" w:eastAsia="仿宋_GB2312"/>
                      <w:sz w:val="24"/>
                    </w:rPr>
                    <w:t>★12、为保证视频采集的质量，摄像机至录播主机的视频传输过程无需编解码，无画质损耗，整体声画同步延迟≤100ms；同时可在多机位、多流录制/直播场景下确保不同画面的高度同步。</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13、H.264、AAC通用编码标准，支持MP4视频格式。</w:t>
                  </w:r>
                </w:p>
                <w:p>
                  <w:pPr>
                    <w:pStyle w:val="null3"/>
                    <w:jc w:val="both"/>
                  </w:pPr>
                  <w:r>
                    <w:rPr>
                      <w:rFonts w:ascii="仿宋_GB2312" w:hAnsi="仿宋_GB2312" w:cs="仿宋_GB2312" w:eastAsia="仿宋_GB2312"/>
                      <w:sz w:val="24"/>
                    </w:rPr>
                    <w:t>★14、主机内置音视频互动模块，无需额外部署互动服务器类设备即可实现</w:t>
                  </w:r>
                  <w:r>
                    <w:rPr>
                      <w:rFonts w:ascii="仿宋_GB2312" w:hAnsi="仿宋_GB2312" w:cs="仿宋_GB2312" w:eastAsia="仿宋_GB2312"/>
                      <w:sz w:val="24"/>
                    </w:rPr>
                    <w:t>1+3</w:t>
                  </w:r>
                  <w:r>
                    <w:rPr>
                      <w:rFonts w:ascii="仿宋_GB2312" w:hAnsi="仿宋_GB2312" w:cs="仿宋_GB2312" w:eastAsia="仿宋_GB2312"/>
                      <w:sz w:val="24"/>
                    </w:rPr>
                    <w:t>多方互动</w:t>
                  </w:r>
                  <w:r>
                    <w:rPr>
                      <w:rFonts w:ascii="仿宋_GB2312" w:hAnsi="仿宋_GB2312" w:cs="仿宋_GB2312" w:eastAsia="仿宋_GB2312"/>
                      <w:sz w:val="24"/>
                    </w:rPr>
                    <w:t>。同时需</w:t>
                  </w:r>
                  <w:r>
                    <w:rPr>
                      <w:rFonts w:ascii="仿宋_GB2312" w:hAnsi="仿宋_GB2312" w:cs="仿宋_GB2312" w:eastAsia="仿宋_GB2312"/>
                      <w:sz w:val="24"/>
                    </w:rPr>
                    <w:t>支持远程协作，可满足</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人互动用户同时对主讲电脑桌面进行远程控制。并能够远程共享电脑桌面、书写板、外接信号源（不少于</w:t>
                  </w:r>
                  <w:r>
                    <w:rPr>
                      <w:rFonts w:ascii="仿宋_GB2312" w:hAnsi="仿宋_GB2312" w:cs="仿宋_GB2312" w:eastAsia="仿宋_GB2312"/>
                      <w:sz w:val="24"/>
                    </w:rPr>
                    <w:t>3路</w:t>
                  </w:r>
                  <w:r>
                    <w:rPr>
                      <w:rFonts w:ascii="仿宋_GB2312" w:hAnsi="仿宋_GB2312" w:cs="仿宋_GB2312" w:eastAsia="仿宋_GB2312"/>
                      <w:sz w:val="24"/>
                    </w:rPr>
                    <w:t>）、图片素材等各类内容。</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★15、主机内置AI算力，无需额外增设任何辅助设备即可实现课堂师生行为分析。同时能够提供课堂实时分析能力，包括但不限于教学行为、学生动作表情、教师活动轨迹等维度的实时统计分析。</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16、主机内置AI板书拍摄能力，能够识别老师在黑板书写的黄、蓝、红、绿等色彩的板书笔迹进行色彩增强，增强效果可环出、录制与播放展示，同时针对擦除或新的书写内容，能够自动完成消除与替换，避免多次笔迹重合。</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17、要求支持与本次建设的智慧教学平台进行对接，实现课表自动下发、课程自动录制、视频自动上传。</w:t>
                  </w:r>
                </w:p>
                <w:p>
                  <w:pPr>
                    <w:pStyle w:val="null3"/>
                    <w:jc w:val="both"/>
                  </w:pPr>
                  <w:r>
                    <w:rPr>
                      <w:rFonts w:ascii="仿宋_GB2312" w:hAnsi="仿宋_GB2312" w:cs="仿宋_GB2312" w:eastAsia="仿宋_GB2312"/>
                      <w:sz w:val="24"/>
                    </w:rPr>
                    <w:t>18、高清录播主机、教师摄像机、学生摄像机、智慧教学平台须为同一品牌设备，保障系统兼容性。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录播管理应用软件</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1、录播软件内置录播主机，采用B/S架构设计，无需安装客户端，支持主流浏览器直接登录，兼容纯国产化操作系统与浏览器的环境导播操作。</w:t>
                  </w:r>
                </w:p>
                <w:p>
                  <w:pPr>
                    <w:pStyle w:val="null3"/>
                    <w:jc w:val="both"/>
                  </w:pPr>
                  <w:r>
                    <w:rPr>
                      <w:rFonts w:ascii="仿宋_GB2312" w:hAnsi="仿宋_GB2312" w:cs="仿宋_GB2312" w:eastAsia="仿宋_GB2312"/>
                      <w:sz w:val="24"/>
                    </w:rPr>
                    <w:t>2、内置AI智能跟踪算法，无需外接辅助跟踪设备、定位摄像机等设备，即可实现教学场景下不同画面全自动跟踪与智能切换。</w:t>
                  </w:r>
                </w:p>
                <w:p>
                  <w:pPr>
                    <w:pStyle w:val="null3"/>
                    <w:jc w:val="both"/>
                  </w:pPr>
                  <w:r>
                    <w:rPr>
                      <w:rFonts w:ascii="仿宋_GB2312" w:hAnsi="仿宋_GB2312" w:cs="仿宋_GB2312" w:eastAsia="仿宋_GB2312"/>
                      <w:sz w:val="24"/>
                    </w:rPr>
                    <w:t>3、支持多类AI智能识别切换能力，包含教师识别、教师移动跟拍、教师轨迹识别、学生上台识别、板书行为识别、操作大屏识别、单人/多人起立识别等场景化智能切换。</w:t>
                  </w:r>
                </w:p>
                <w:p>
                  <w:pPr>
                    <w:pStyle w:val="null3"/>
                    <w:jc w:val="both"/>
                  </w:pPr>
                  <w:r>
                    <w:rPr>
                      <w:rFonts w:ascii="仿宋_GB2312" w:hAnsi="仿宋_GB2312" w:cs="仿宋_GB2312" w:eastAsia="仿宋_GB2312"/>
                      <w:sz w:val="24"/>
                    </w:rPr>
                    <w:t>4、支持自定义AI跟踪切换逻辑与切换时长，内置双分屏、画中画、自定义多画面等多种布局模式，可适配不同录制与直播场景需求。</w:t>
                  </w:r>
                </w:p>
                <w:p>
                  <w:pPr>
                    <w:pStyle w:val="null3"/>
                    <w:jc w:val="both"/>
                  </w:pPr>
                  <w:r>
                    <w:rPr>
                      <w:rFonts w:ascii="仿宋_GB2312" w:hAnsi="仿宋_GB2312" w:cs="仿宋_GB2312" w:eastAsia="仿宋_GB2312"/>
                      <w:sz w:val="24"/>
                    </w:rPr>
                    <w:t>5、支持全自动、半自动、手动三种导播模式灵活切换。</w:t>
                  </w:r>
                </w:p>
                <w:p>
                  <w:pPr>
                    <w:pStyle w:val="null3"/>
                    <w:jc w:val="both"/>
                  </w:pPr>
                  <w:r>
                    <w:rPr>
                      <w:rFonts w:ascii="仿宋_GB2312" w:hAnsi="仿宋_GB2312" w:cs="仿宋_GB2312" w:eastAsia="仿宋_GB2312"/>
                      <w:sz w:val="24"/>
                    </w:rPr>
                    <w:t>6、支持本地导播、浏览器导播、客户端软件导播等多种导播方式。</w:t>
                  </w:r>
                </w:p>
                <w:p>
                  <w:pPr>
                    <w:pStyle w:val="null3"/>
                    <w:jc w:val="both"/>
                  </w:pPr>
                  <w:r>
                    <w:rPr>
                      <w:rFonts w:ascii="仿宋_GB2312" w:hAnsi="仿宋_GB2312" w:cs="仿宋_GB2312" w:eastAsia="仿宋_GB2312"/>
                      <w:sz w:val="24"/>
                    </w:rPr>
                    <w:t>7、支持所有视频信号实时在线预览，至少包括教师全景、教师特写、学生全景、学生特写、板书特写、电脑课件画面，点击预览画面可切换为导播输出画面。</w:t>
                  </w:r>
                </w:p>
                <w:p>
                  <w:pPr>
                    <w:pStyle w:val="null3"/>
                    <w:jc w:val="both"/>
                  </w:pPr>
                  <w:r>
                    <w:rPr>
                      <w:rFonts w:ascii="仿宋_GB2312" w:hAnsi="仿宋_GB2312" w:cs="仿宋_GB2312" w:eastAsia="仿宋_GB2312"/>
                      <w:sz w:val="24"/>
                    </w:rPr>
                    <w:t>8、支持自定义上传台标Logo，可自由设定Logo显示位置、显示大小及透明度。</w:t>
                  </w:r>
                </w:p>
                <w:p>
                  <w:pPr>
                    <w:pStyle w:val="null3"/>
                    <w:jc w:val="both"/>
                  </w:pPr>
                  <w:r>
                    <w:rPr>
                      <w:rFonts w:ascii="仿宋_GB2312" w:hAnsi="仿宋_GB2312" w:cs="仿宋_GB2312" w:eastAsia="仿宋_GB2312"/>
                      <w:sz w:val="24"/>
                    </w:rPr>
                    <w:t>9、支持自定义上传片头、片尾视频文件，可灵活配置片头片尾播放时长、播放顺序及显示规则。</w:t>
                  </w:r>
                </w:p>
                <w:p>
                  <w:pPr>
                    <w:pStyle w:val="null3"/>
                    <w:jc w:val="both"/>
                  </w:pPr>
                  <w:r>
                    <w:rPr>
                      <w:rFonts w:ascii="仿宋_GB2312" w:hAnsi="仿宋_GB2312" w:cs="仿宋_GB2312" w:eastAsia="仿宋_GB2312"/>
                      <w:sz w:val="24"/>
                    </w:rPr>
                    <w:t>10、支持自定义字幕内容，可自由设置字幕字体、字号、颜色、背景及对齐方式，支持字幕滚动播放功能，可在系统后台提前预设多组字幕模板，便于快速调用。</w:t>
                  </w:r>
                </w:p>
                <w:p>
                  <w:pPr>
                    <w:pStyle w:val="null3"/>
                    <w:jc w:val="both"/>
                  </w:pPr>
                  <w:r>
                    <w:rPr>
                      <w:rFonts w:ascii="仿宋_GB2312" w:hAnsi="仿宋_GB2312" w:cs="仿宋_GB2312" w:eastAsia="仿宋_GB2312"/>
                      <w:sz w:val="24"/>
                    </w:rPr>
                    <w:t>11、支持自定义片头片尾，可自定义上传素材、显示时长。</w:t>
                  </w:r>
                </w:p>
                <w:p>
                  <w:pPr>
                    <w:pStyle w:val="null3"/>
                    <w:jc w:val="both"/>
                  </w:pPr>
                  <w:r>
                    <w:rPr>
                      <w:rFonts w:ascii="仿宋_GB2312" w:hAnsi="仿宋_GB2312" w:cs="仿宋_GB2312" w:eastAsia="仿宋_GB2312"/>
                      <w:sz w:val="24"/>
                    </w:rPr>
                    <w:t>12、支持视频信号源标签设置，可自定义摄像机实时拍摄信号、HDMI输入信号的名称便签。</w:t>
                  </w:r>
                </w:p>
                <w:p>
                  <w:pPr>
                    <w:pStyle w:val="null3"/>
                    <w:jc w:val="both"/>
                  </w:pPr>
                  <w:r>
                    <w:rPr>
                      <w:rFonts w:ascii="仿宋_GB2312" w:hAnsi="仿宋_GB2312" w:cs="仿宋_GB2312" w:eastAsia="仿宋_GB2312"/>
                      <w:sz w:val="24"/>
                    </w:rPr>
                    <w:t>13、支持自定义切换特效，需提供≥40种通道画面切换特效。</w:t>
                  </w:r>
                </w:p>
                <w:p>
                  <w:pPr>
                    <w:pStyle w:val="null3"/>
                    <w:jc w:val="both"/>
                  </w:pPr>
                  <w:r>
                    <w:rPr>
                      <w:rFonts w:ascii="仿宋_GB2312" w:hAnsi="仿宋_GB2312" w:cs="仿宋_GB2312" w:eastAsia="仿宋_GB2312"/>
                      <w:sz w:val="24"/>
                    </w:rPr>
                    <w:t>14、支持摄像机特写画面电子云台控制，可实现画面上下左右移动、放大缩小变焦、鼠标快速定位，同时需支持8个预置位设置与调用。</w:t>
                  </w:r>
                </w:p>
                <w:p>
                  <w:pPr>
                    <w:pStyle w:val="null3"/>
                    <w:jc w:val="both"/>
                  </w:pPr>
                  <w:r>
                    <w:rPr>
                      <w:rFonts w:ascii="仿宋_GB2312" w:hAnsi="仿宋_GB2312" w:cs="仿宋_GB2312" w:eastAsia="仿宋_GB2312"/>
                      <w:sz w:val="24"/>
                    </w:rPr>
                    <w:t>15、内置专业音频处理模块，支持AGC自动增益控制、ANS噪声抑制、EQ均衡调节、AEC回声消除、AI降噪等音频处理功能。</w:t>
                  </w:r>
                </w:p>
                <w:p>
                  <w:pPr>
                    <w:pStyle w:val="null3"/>
                    <w:jc w:val="both"/>
                  </w:pPr>
                  <w:r>
                    <w:rPr>
                      <w:rFonts w:ascii="仿宋_GB2312" w:hAnsi="仿宋_GB2312" w:cs="仿宋_GB2312" w:eastAsia="仿宋_GB2312"/>
                      <w:sz w:val="24"/>
                    </w:rPr>
                    <w:t>★16、支持为录制模式、互动模式分别配置独立专属音频场景，可在对应场景下自动生效。</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17、支持在导播过程中进行音量控制，可调整相关输入输出的音量大小，可分别对录制和直播进行一键静音操作。</w:t>
                  </w:r>
                </w:p>
                <w:p>
                  <w:pPr>
                    <w:pStyle w:val="null3"/>
                    <w:jc w:val="both"/>
                  </w:pPr>
                  <w:r>
                    <w:rPr>
                      <w:rFonts w:ascii="仿宋_GB2312" w:hAnsi="仿宋_GB2312" w:cs="仿宋_GB2312" w:eastAsia="仿宋_GB2312"/>
                      <w:sz w:val="24"/>
                    </w:rPr>
                    <w:t>▲18、支持对接入的无线麦克风进行管理，可根据实际使用场景自定义配置无线麦克风的频段，并可通过添加无线麦设备白名单实现精准接入管理。</w:t>
                  </w:r>
                </w:p>
                <w:p>
                  <w:pPr>
                    <w:pStyle w:val="null3"/>
                    <w:jc w:val="both"/>
                  </w:pPr>
                  <w:r>
                    <w:rPr>
                      <w:rFonts w:ascii="仿宋_GB2312" w:hAnsi="仿宋_GB2312" w:cs="仿宋_GB2312" w:eastAsia="仿宋_GB2312"/>
                      <w:sz w:val="24"/>
                    </w:rPr>
                    <w:t>19、支持自定义选择无线麦克风、多媒体设备，可自由配置音频采样率、比特率等专业参数，适配不同音频设备与音质需求。</w:t>
                  </w:r>
                </w:p>
                <w:p>
                  <w:pPr>
                    <w:pStyle w:val="null3"/>
                    <w:jc w:val="both"/>
                  </w:pPr>
                  <w:r>
                    <w:rPr>
                      <w:rFonts w:ascii="仿宋_GB2312" w:hAnsi="仿宋_GB2312" w:cs="仿宋_GB2312" w:eastAsia="仿宋_GB2312"/>
                      <w:sz w:val="24"/>
                    </w:rPr>
                    <w:t>20、支持自定义音频环出模式，至少提供无环出、仅环出无线麦音频、仅环出多媒体音频、无线麦与多媒体音频同步环出四种可选模式，可根据现场扩声需求灵活配置。</w:t>
                  </w:r>
                </w:p>
                <w:p>
                  <w:pPr>
                    <w:pStyle w:val="null3"/>
                    <w:jc w:val="both"/>
                  </w:pPr>
                  <w:r>
                    <w:rPr>
                      <w:rFonts w:ascii="仿宋_GB2312" w:hAnsi="仿宋_GB2312" w:cs="仿宋_GB2312" w:eastAsia="仿宋_GB2312"/>
                      <w:sz w:val="24"/>
                    </w:rPr>
                    <w:t>▲21、支持智能混音功能，可智能识别人物声音与多媒体声音，并能够自动动态调节其他音源的音量，避免音源间相关干扰。</w:t>
                  </w:r>
                </w:p>
                <w:p>
                  <w:pPr>
                    <w:pStyle w:val="null3"/>
                    <w:jc w:val="both"/>
                  </w:pPr>
                  <w:r>
                    <w:rPr>
                      <w:rFonts w:ascii="仿宋_GB2312" w:hAnsi="仿宋_GB2312" w:cs="仿宋_GB2312" w:eastAsia="仿宋_GB2312"/>
                      <w:sz w:val="24"/>
                    </w:rPr>
                    <w:t>22、支持电影模式（单流单画面）、资源模式（多流多画面）两种录制模式，满足不同录制需求。</w:t>
                  </w:r>
                </w:p>
                <w:p>
                  <w:pPr>
                    <w:pStyle w:val="null3"/>
                    <w:jc w:val="both"/>
                  </w:pPr>
                  <w:r>
                    <w:rPr>
                      <w:rFonts w:ascii="仿宋_GB2312" w:hAnsi="仿宋_GB2312" w:cs="仿宋_GB2312" w:eastAsia="仿宋_GB2312"/>
                      <w:sz w:val="24"/>
                    </w:rPr>
                    <w:t>23、支持分段录制模式，分段录制的视频文件独立保存，便于后期应用。</w:t>
                  </w:r>
                </w:p>
                <w:p>
                  <w:pPr>
                    <w:pStyle w:val="null3"/>
                    <w:jc w:val="both"/>
                  </w:pPr>
                  <w:r>
                    <w:rPr>
                      <w:rFonts w:ascii="仿宋_GB2312" w:hAnsi="仿宋_GB2312" w:cs="仿宋_GB2312" w:eastAsia="仿宋_GB2312"/>
                      <w:sz w:val="24"/>
                    </w:rPr>
                    <w:t>24、要求支持主、子双码流录制，并可自定义清晰度、帧率、码率、I帧间隔，支持4K、1080P、720P多分辨率及对应多帧率录制，参数可向下兼容。</w:t>
                  </w:r>
                </w:p>
                <w:p>
                  <w:pPr>
                    <w:pStyle w:val="null3"/>
                    <w:jc w:val="both"/>
                  </w:pPr>
                  <w:r>
                    <w:rPr>
                      <w:rFonts w:ascii="仿宋_GB2312" w:hAnsi="仿宋_GB2312" w:cs="仿宋_GB2312" w:eastAsia="仿宋_GB2312"/>
                      <w:sz w:val="24"/>
                    </w:rPr>
                    <w:t>25、码流支持64Kbps-10Mbps可调，支持动态比特率与静态比特率两种编码模式，适配不同存储与网络传输需求。</w:t>
                  </w:r>
                </w:p>
                <w:p>
                  <w:pPr>
                    <w:pStyle w:val="null3"/>
                    <w:jc w:val="both"/>
                  </w:pPr>
                  <w:r>
                    <w:rPr>
                      <w:rFonts w:ascii="仿宋_GB2312" w:hAnsi="仿宋_GB2312" w:cs="仿宋_GB2312" w:eastAsia="仿宋_GB2312"/>
                      <w:sz w:val="24"/>
                    </w:rPr>
                    <w:t>26、支持外接U盘等存储设备进行同步录制。</w:t>
                  </w:r>
                </w:p>
                <w:p>
                  <w:pPr>
                    <w:pStyle w:val="null3"/>
                    <w:jc w:val="both"/>
                  </w:pPr>
                  <w:r>
                    <w:rPr>
                      <w:rFonts w:ascii="仿宋_GB2312" w:hAnsi="仿宋_GB2312" w:cs="仿宋_GB2312" w:eastAsia="仿宋_GB2312"/>
                      <w:sz w:val="24"/>
                    </w:rPr>
                    <w:t>27、支持按需开启课堂直播，支持主、子双码流直播。</w:t>
                  </w:r>
                </w:p>
                <w:p>
                  <w:pPr>
                    <w:pStyle w:val="null3"/>
                    <w:jc w:val="both"/>
                  </w:pPr>
                  <w:r>
                    <w:rPr>
                      <w:rFonts w:ascii="仿宋_GB2312" w:hAnsi="仿宋_GB2312" w:cs="仿宋_GB2312" w:eastAsia="仿宋_GB2312"/>
                      <w:sz w:val="24"/>
                    </w:rPr>
                    <w:t>▲28、支持RTMP直播、TS直播、集控推流直播等≥3种不同直播模式，支持≥4路RTMP协议同步推流直播，适应不同场景的直播需求。</w:t>
                  </w:r>
                </w:p>
                <w:p>
                  <w:pPr>
                    <w:pStyle w:val="null3"/>
                    <w:jc w:val="both"/>
                  </w:pPr>
                  <w:r>
                    <w:rPr>
                      <w:rFonts w:ascii="仿宋_GB2312" w:hAnsi="仿宋_GB2312" w:cs="仿宋_GB2312" w:eastAsia="仿宋_GB2312"/>
                      <w:sz w:val="24"/>
                    </w:rPr>
                    <w:t>29、支持自定义直播清晰度、帧率和码流，支4K、1080P、720P多规格高清直播。</w:t>
                  </w:r>
                </w:p>
                <w:p>
                  <w:pPr>
                    <w:pStyle w:val="null3"/>
                    <w:jc w:val="both"/>
                  </w:pPr>
                  <w:r>
                    <w:rPr>
                      <w:rFonts w:ascii="仿宋_GB2312" w:hAnsi="仿宋_GB2312" w:cs="仿宋_GB2312" w:eastAsia="仿宋_GB2312"/>
                      <w:sz w:val="24"/>
                    </w:rPr>
                    <w:t>30、兼容SIP、BFCP、WebRTC、H.323等互动协议，同时可基于内置音视频互动模块，无需部署额外互动服务器、无需互联网连接，仅单机即可开展音视频互动。</w:t>
                  </w:r>
                </w:p>
                <w:p>
                  <w:pPr>
                    <w:pStyle w:val="null3"/>
                    <w:jc w:val="both"/>
                  </w:pPr>
                  <w:r>
                    <w:rPr>
                      <w:rFonts w:ascii="仿宋_GB2312" w:hAnsi="仿宋_GB2312" w:cs="仿宋_GB2312" w:eastAsia="仿宋_GB2312"/>
                      <w:sz w:val="24"/>
                    </w:rPr>
                    <w:t>31、支持1080P030fps的高清互动画质，支持设置互动码流，支持在不同网络状况下画面质量自适应。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、为便于系统维护需支持教室环境检测，包括但不限于灯光亮度、色温、混响时间等内容，同时需支持查看设备当前</w:t>
                  </w:r>
                  <w:r>
                    <w:rPr>
                      <w:rFonts w:ascii="仿宋_GB2312" w:hAnsi="仿宋_GB2312" w:cs="仿宋_GB2312" w:eastAsia="仿宋_GB2312"/>
                      <w:sz w:val="24"/>
                    </w:rPr>
                    <w:t>CPU温度、磁盘空间占用、网络质量等信息确保设备的稳定运行。</w:t>
                  </w:r>
                  <w:r>
                    <w:rPr>
                      <w:rFonts w:ascii="仿宋_GB2312" w:hAnsi="仿宋_GB2312" w:cs="仿宋_GB2312" w:eastAsia="仿宋_GB2312"/>
                      <w:sz w:val="24"/>
                      <w:color w:val="EE0000"/>
                    </w:rPr>
                    <w:t>（需提供真实有效的证明文件予以佐证）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33</w:t>
                  </w:r>
                  <w:r>
                    <w:rPr>
                      <w:rFonts w:ascii="仿宋_GB2312" w:hAnsi="仿宋_GB2312" w:cs="仿宋_GB2312" w:eastAsia="仿宋_GB2312"/>
                      <w:sz w:val="24"/>
                    </w:rPr>
                    <w:t>、要求</w:t>
                  </w:r>
                  <w:r>
                    <w:rPr>
                      <w:rFonts w:ascii="仿宋_GB2312" w:hAnsi="仿宋_GB2312" w:cs="仿宋_GB2312" w:eastAsia="仿宋_GB2312"/>
                      <w:sz w:val="24"/>
                    </w:rPr>
                    <w:t>AI板书能力兼容各类传统教学黑板与智慧互联黑板，并能够适配多块分区的黑板授课场景，教师在不同黑板分区书写板书时，摄像机能够自动奇幻至对应黑板特写机位进行取景，同步开启该区域的板书笔迹AI增强处理，无需人工手动操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34</w:t>
                  </w:r>
                  <w:r>
                    <w:rPr>
                      <w:rFonts w:ascii="仿宋_GB2312" w:hAnsi="仿宋_GB2312" w:cs="仿宋_GB2312" w:eastAsia="仿宋_GB2312"/>
                      <w:sz w:val="24"/>
                    </w:rPr>
                    <w:t>、要求</w:t>
                  </w:r>
                  <w:r>
                    <w:rPr>
                      <w:rFonts w:ascii="仿宋_GB2312" w:hAnsi="仿宋_GB2312" w:cs="仿宋_GB2312" w:eastAsia="仿宋_GB2312"/>
                      <w:sz w:val="24"/>
                    </w:rPr>
                    <w:t>AI板书算法能够针对拍摄多块分散布局的分离式黑板内容，通过AI算法将分区域采集的多组板书特写画面自动融合拼接成一幅完整无割裂的整块板书大图，拼接后的完整画面同步叠加笔迹色彩增强效果。</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、支持一键切换系统界面中英文显示，满足多语言使用场景需求。</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、支持硬盘格式化、录像文件循环覆盖、异常损坏录播文件在线修复等功能。</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、支持自定义通电工作模式、自定义定时休眠唤醒，实现设备智能化节能与管理。</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、提供离线文件升级、网络在线升级、定时自动升级三种系统升级方式，并可导出、导入系统配置文件。</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、支持录制的视频资源在线管理，支持对视频文件进行排序、检索、播放、下载、删除、上传、查看详细信息等操作。</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智能课堂行为分析软件</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内置AI算力，可对课堂行为和语音进行实时AI分析，无需额外设备或互联网云端服务即可实现课堂师生行为、PPT课件、语音、板书等多模态数据的融合分析，并可通过主机或平台两种方式均可查看展示数据、下载AI课堂分析报告。要求需能够在课程结束3分钟内汇总数据生成AI课堂分析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、支持教学坏节识别，可按教学坏节将课程视频切片，并且在视频进度条上有明显的标签显示。</w:t>
                  </w:r>
                  <w:r>
                    <w:rPr>
                      <w:rFonts w:ascii="仿宋_GB2312" w:hAnsi="仿宋_GB2312" w:cs="仿宋_GB2312" w:eastAsia="仿宋_GB2312"/>
                      <w:sz w:val="24"/>
                    </w:rPr>
                    <w:t>用户可</w:t>
                  </w:r>
                  <w:r>
                    <w:rPr>
                      <w:rFonts w:ascii="仿宋_GB2312" w:hAnsi="仿宋_GB2312" w:cs="仿宋_GB2312" w:eastAsia="仿宋_GB2312"/>
                      <w:sz w:val="24"/>
                    </w:rPr>
                    <w:t>自定义编辑教学环节，可对</w:t>
                  </w:r>
                  <w:r>
                    <w:rPr>
                      <w:rFonts w:ascii="仿宋_GB2312" w:hAnsi="仿宋_GB2312" w:cs="仿宋_GB2312" w:eastAsia="仿宋_GB2312"/>
                      <w:sz w:val="24"/>
                    </w:rPr>
                    <w:t>AI分析生成的教学环节结果进行编辑，可依据时间轴自定义教学环节的时长并更改教学环节，支持自定义创建教学环节名称。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、要求支持教师行为识别分析，包括但不局限于教师课堂事件、检测时间、</w:t>
                  </w:r>
                  <w:r>
                    <w:rPr>
                      <w:rFonts w:ascii="仿宋_GB2312" w:hAnsi="仿宋_GB2312" w:cs="仿宋_GB2312" w:eastAsia="仿宋_GB2312"/>
                      <w:sz w:val="24"/>
                    </w:rPr>
                    <w:t>PPT授课时间、PPT资源应用、课堂任务、板书分析、教师情感表达、教师姿态、目光注释、教师巡视、活动轨迹、位置坐标、课堂纪律管理、RT-CH分析、S-T教学分析等维度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、要求支持学生行为识别分析，包括但不局限于学生课堂事件、检测时间、学生站立、学生举手、补充发言、学生上台、学生专注、学生抬头率、课堂氛围、学生低头、学生动作表情、学生课堂表现等维度。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、要求支持数据比对功能，能够自定义选择多个师生行为进行数据对比，数据分析看板可筛选出指定行为关联的数据分析模块并对页面进行简化，保留用户关注的数据。</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、需支持自定义展示或隐藏数据看板的数据项，可任意选择相关数据分析模块，数据页面可按需显示或隐藏数据模块便于教师个性化观看。</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、支持教师</w:t>
                  </w:r>
                  <w:r>
                    <w:rPr>
                      <w:rFonts w:ascii="仿宋_GB2312" w:hAnsi="仿宋_GB2312" w:cs="仿宋_GB2312" w:eastAsia="仿宋_GB2312"/>
                      <w:sz w:val="24"/>
                    </w:rPr>
                    <w:t>PPT分析，包括每页PPT时长、图表页数、图片页数，并能够识别PPT中教师发布的课堂任务数与任务时间占比。</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、支持教师板书分析，需提供板书时学生抬头率、规范字、行间距合规度、板书均衡情况、板书颜色等数据。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、支持分析统计教师巡视次数与巡视时长，并提供热点图直观查看教师授课轨迹。</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、支持分析老师情感表达，呈现老师开心、平静等情绪的变化曲线，并可纪录教师在具体时间点的相关截图及对应的情感状态。</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、支持分析教师在课堂授课时的姿态情况，统计教师姿态时间占比，能够记录姿态幅度过大的时间节点并进行截图留存。</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、支持分析课堂中教师对学生的观察情况，统计分析教师注视学生区域的时间占比情况。</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、支持以热点图形式呈现教室内学生站立、学生举手、补充发言的学生分布情况；并支持统计站立时长、占比，并可查看详细记录，包括站立时间、站立行为的截图。</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、支持统计学生上台作答数据，包括上台人数与次数、并能够以时间轴详细记录某个时间点的上台人数及上台学生的截图。</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、支持分析学生抬头率分析，呈现整堂课抬头率变化曲线，并可统计最高抬头率、平均抬头率数据。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、支持学生专注分析，可统计在不同场景下学生的抬头率情况，包括教师板书、学生上台、教师</w:t>
                  </w:r>
                  <w:r>
                    <w:rPr>
                      <w:rFonts w:ascii="仿宋_GB2312" w:hAnsi="仿宋_GB2312" w:cs="仿宋_GB2312" w:eastAsia="仿宋_GB2312"/>
                      <w:sz w:val="24"/>
                    </w:rPr>
                    <w:t>PPT授课等不同环节的的抬头率比例。</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、支持课堂氛围分析，能够识别分析学生表情，呈现整堂过程中学生开心、平静等表情的变化曲线。</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、支持整堂课学生的低头时长统计，并支持展示低头时间点的具体截图。</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智能语音分析软件</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要求基于主机内置AI实现课堂语音分析，并提供包括但不限于理达分析、布鲁姆分析、追问分析、麦卡锡分析、师生课堂音量分析、语音转写、语速分析、关键词分析、高频词分析、语气词分析、纪律管理等分析维度。</w:t>
                  </w:r>
                </w:p>
                <w:p>
                  <w:pPr>
                    <w:pStyle w:val="null3"/>
                    <w:jc w:val="left"/>
                  </w:pPr>
                  <w:r>
                    <w:rPr>
                      <w:rFonts w:ascii="仿宋_GB2312" w:hAnsi="仿宋_GB2312" w:cs="仿宋_GB2312" w:eastAsia="仿宋_GB2312"/>
                      <w:sz w:val="24"/>
                    </w:rPr>
                    <w:t>2、支持教师课堂提问分析，统计教师提问次数、抽答次数、追问次数，能够以时间轴的形式记录提问时间以及具体的提问内容。</w:t>
                  </w:r>
                </w:p>
                <w:p>
                  <w:pPr>
                    <w:pStyle w:val="null3"/>
                    <w:jc w:val="left"/>
                  </w:pPr>
                  <w:r>
                    <w:rPr>
                      <w:rFonts w:ascii="仿宋_GB2312" w:hAnsi="仿宋_GB2312" w:cs="仿宋_GB2312" w:eastAsia="仿宋_GB2312"/>
                      <w:sz w:val="24"/>
                    </w:rPr>
                    <w:t>3、能够结合布鲁姆模型分析教师课堂提问的问题分类，将问题按基础认知、高级认知、无认知三大类统计问题数量与占比，并提供雷达图进行可视化展示。</w:t>
                  </w:r>
                </w:p>
                <w:p>
                  <w:pPr>
                    <w:pStyle w:val="null3"/>
                    <w:jc w:val="left"/>
                  </w:pPr>
                  <w:r>
                    <w:rPr>
                      <w:rFonts w:ascii="仿宋_GB2312" w:hAnsi="仿宋_GB2312" w:cs="仿宋_GB2312" w:eastAsia="仿宋_GB2312"/>
                      <w:sz w:val="24"/>
                    </w:rPr>
                    <w:t>▲4、支持基于布鲁姆模型分析结果逐条生成课堂提问优化建议，能够以表格形式展示相关提问的时间、教学内容、问题类型、判定依据、问题优化等内容。</w:t>
                  </w:r>
                </w:p>
                <w:p>
                  <w:pPr>
                    <w:pStyle w:val="null3"/>
                    <w:jc w:val="left"/>
                  </w:pPr>
                  <w:r>
                    <w:rPr>
                      <w:rFonts w:ascii="仿宋_GB2312" w:hAnsi="仿宋_GB2312" w:cs="仿宋_GB2312" w:eastAsia="仿宋_GB2312"/>
                      <w:sz w:val="24"/>
                    </w:rPr>
                    <w:t>5、能够结合麦卡锡问题分类模型对教师课堂提问进行分类，并能够自动统计各维度提问数量与占比。</w:t>
                  </w:r>
                </w:p>
                <w:p>
                  <w:pPr>
                    <w:pStyle w:val="null3"/>
                    <w:jc w:val="left"/>
                  </w:pPr>
                  <w:r>
                    <w:rPr>
                      <w:rFonts w:ascii="仿宋_GB2312" w:hAnsi="仿宋_GB2312" w:cs="仿宋_GB2312" w:eastAsia="仿宋_GB2312"/>
                      <w:sz w:val="24"/>
                    </w:rPr>
                    <w:t>6、要求支持教师追问分析，能够分析追问问题拆解次数和诱发思考的次数，同时可统计追问问题类型并形成各类型问题的柱状图进行横向对比。</w:t>
                  </w:r>
                </w:p>
                <w:p>
                  <w:pPr>
                    <w:pStyle w:val="null3"/>
                    <w:jc w:val="left"/>
                  </w:pPr>
                  <w:r>
                    <w:rPr>
                      <w:rFonts w:ascii="仿宋_GB2312" w:hAnsi="仿宋_GB2312" w:cs="仿宋_GB2312" w:eastAsia="仿宋_GB2312"/>
                      <w:sz w:val="24"/>
                    </w:rPr>
                    <w:t>7、基于语音识别实现音频文本转写，并输出视频字幕，支持老师课后自主编辑语音文本。</w:t>
                  </w:r>
                </w:p>
                <w:p>
                  <w:pPr>
                    <w:pStyle w:val="null3"/>
                    <w:jc w:val="left"/>
                  </w:pPr>
                  <w:r>
                    <w:rPr>
                      <w:rFonts w:ascii="仿宋_GB2312" w:hAnsi="仿宋_GB2312" w:cs="仿宋_GB2312" w:eastAsia="仿宋_GB2312"/>
                      <w:sz w:val="24"/>
                    </w:rPr>
                    <w:t>▲8、支持基于AI语音及视觉分析能力自动抓取高频词汇，需能够基于课件PPT、板书和教师音频等数据，统计其出现频次及来源，来源精准判断课堂教学重点。</w:t>
                  </w:r>
                </w:p>
                <w:p>
                  <w:pPr>
                    <w:pStyle w:val="null3"/>
                    <w:jc w:val="left"/>
                  </w:pPr>
                  <w:r>
                    <w:rPr>
                      <w:rFonts w:ascii="仿宋_GB2312" w:hAnsi="仿宋_GB2312" w:cs="仿宋_GB2312" w:eastAsia="仿宋_GB2312"/>
                      <w:sz w:val="24"/>
                    </w:rPr>
                    <w:t>9、支持通过语音识别判断教师授过程中常规语气词出现频次和具体的时间点。</w:t>
                  </w:r>
                </w:p>
                <w:p>
                  <w:pPr>
                    <w:pStyle w:val="null3"/>
                    <w:jc w:val="left"/>
                  </w:pPr>
                  <w:r>
                    <w:rPr>
                      <w:rFonts w:ascii="仿宋_GB2312" w:hAnsi="仿宋_GB2312" w:cs="仿宋_GB2312" w:eastAsia="仿宋_GB2312"/>
                      <w:sz w:val="24"/>
                    </w:rPr>
                    <w:t>10、支持分析教师课堂授课平均语速，并可呈现语速变化曲线图</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11、支持分析教师授课过程中分析普通话标准程度，并形成数据变化曲线图。</w:t>
                  </w:r>
                </w:p>
                <w:p>
                  <w:pPr>
                    <w:pStyle w:val="null3"/>
                    <w:jc w:val="left"/>
                  </w:pPr>
                  <w:r>
                    <w:rPr>
                      <w:rFonts w:ascii="仿宋_GB2312" w:hAnsi="仿宋_GB2312" w:cs="仿宋_GB2312" w:eastAsia="仿宋_GB2312"/>
                      <w:sz w:val="24"/>
                    </w:rPr>
                    <w:t>12、支持分析本堂课教师平均的授课音量，并呈现音量波动曲线图。</w:t>
                  </w:r>
                </w:p>
                <w:p>
                  <w:pPr>
                    <w:pStyle w:val="null3"/>
                    <w:jc w:val="left"/>
                  </w:pPr>
                  <w:r>
                    <w:rPr>
                      <w:rFonts w:ascii="仿宋_GB2312" w:hAnsi="仿宋_GB2312" w:cs="仿宋_GB2312" w:eastAsia="仿宋_GB2312"/>
                      <w:sz w:val="24"/>
                    </w:rPr>
                    <w:t>13、支持分析本堂课学生的平均的授课音量，并呈现音量波动曲线图。</w:t>
                  </w:r>
                </w:p>
                <w:p>
                  <w:pPr>
                    <w:pStyle w:val="null3"/>
                    <w:jc w:val="left"/>
                  </w:pPr>
                  <w:r>
                    <w:rPr>
                      <w:rFonts w:ascii="仿宋_GB2312" w:hAnsi="仿宋_GB2312" w:cs="仿宋_GB2312" w:eastAsia="仿宋_GB2312"/>
                      <w:sz w:val="24"/>
                    </w:rPr>
                    <w:t>▲14、支持教师纪律管理分析，通过分析教师授课语音中的课堂纪律提醒词汇，统计本堂课教师纪律提醒次数，以课堂时间轴形式呈现纪律提醒的时间点，并呈现具体提醒内容。</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教师摄像机</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1、采用CMOS图像传感器，传感器尺寸≥1/2.5英寸，有效像素≥1100万，无故障工作时间（MTBF）≥15万小时。</w:t>
                  </w:r>
                </w:p>
                <w:p>
                  <w:pPr>
                    <w:pStyle w:val="null3"/>
                    <w:jc w:val="left"/>
                  </w:pPr>
                  <w:r>
                    <w:rPr>
                      <w:rFonts w:ascii="仿宋_GB2312" w:hAnsi="仿宋_GB2312" w:cs="仿宋_GB2312" w:eastAsia="仿宋_GB2312"/>
                      <w:sz w:val="24"/>
                    </w:rPr>
                    <w:t>2、支持最高3840×2160（4K）高清分辨率拍摄，满足高清取景录制需求。</w:t>
                  </w:r>
                </w:p>
                <w:p>
                  <w:pPr>
                    <w:pStyle w:val="null3"/>
                    <w:jc w:val="left"/>
                  </w:pPr>
                  <w:r>
                    <w:rPr>
                      <w:rFonts w:ascii="仿宋_GB2312" w:hAnsi="仿宋_GB2312" w:cs="仿宋_GB2312" w:eastAsia="仿宋_GB2312"/>
                      <w:sz w:val="24"/>
                    </w:rPr>
                    <w:t>3、视场角参数：最大水平视场角≥45°，最大垂直视场角≥25°，可适配各类教学场景取景需求。</w:t>
                  </w:r>
                </w:p>
                <w:p>
                  <w:pPr>
                    <w:pStyle w:val="null3"/>
                    <w:jc w:val="left"/>
                  </w:pPr>
                  <w:r>
                    <w:rPr>
                      <w:rFonts w:ascii="仿宋_GB2312" w:hAnsi="仿宋_GB2312" w:cs="仿宋_GB2312" w:eastAsia="仿宋_GB2312"/>
                      <w:sz w:val="24"/>
                    </w:rPr>
                    <w:t>4、兼容H.265、H.264通用视频编码协议，可根据实际需求灵活选择编码方式，兼顾画质与带宽占用。</w:t>
                  </w:r>
                </w:p>
                <w:p>
                  <w:pPr>
                    <w:pStyle w:val="null3"/>
                    <w:jc w:val="left"/>
                  </w:pPr>
                  <w:r>
                    <w:rPr>
                      <w:rFonts w:ascii="仿宋_GB2312" w:hAnsi="仿宋_GB2312" w:cs="仿宋_GB2312" w:eastAsia="仿宋_GB2312"/>
                      <w:sz w:val="24"/>
                    </w:rPr>
                    <w:t>5、标配接口：数字视频接口≥1个、网络接口≥1个、USB接口≥1个，满足设备对接、信号传输与控制拓展需求。</w:t>
                  </w:r>
                </w:p>
                <w:p>
                  <w:pPr>
                    <w:pStyle w:val="null3"/>
                    <w:jc w:val="left"/>
                  </w:pPr>
                  <w:r>
                    <w:rPr>
                      <w:rFonts w:ascii="仿宋_GB2312" w:hAnsi="仿宋_GB2312" w:cs="仿宋_GB2312" w:eastAsia="仿宋_GB2312"/>
                      <w:sz w:val="24"/>
                    </w:rPr>
                    <w:t>6、可通过数字视频接口网线连接同步完成摄像机供电、控制信号传输及视频信号传输，简化布线流程。</w:t>
                  </w:r>
                </w:p>
                <w:p>
                  <w:pPr>
                    <w:pStyle w:val="null3"/>
                    <w:jc w:val="left"/>
                  </w:pPr>
                  <w:r>
                    <w:rPr>
                      <w:rFonts w:ascii="仿宋_GB2312" w:hAnsi="仿宋_GB2312" w:cs="仿宋_GB2312" w:eastAsia="仿宋_GB2312"/>
                      <w:sz w:val="24"/>
                    </w:rPr>
                    <w:t>7、要求单镜头拍摄可输出全景、特写双信号画面，同时内置跟踪分析功能，无需外界辅助跟踪摄像头即可完成对象跟踪，支持教师全景和特写切换跟踪模式。</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、支持画面上下左右移动、放大缩小变焦定位。</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、支持录播主机供电、</w:t>
                  </w:r>
                  <w:r>
                    <w:rPr>
                      <w:rFonts w:ascii="仿宋_GB2312" w:hAnsi="仿宋_GB2312" w:cs="仿宋_GB2312" w:eastAsia="仿宋_GB2312"/>
                      <w:sz w:val="24"/>
                    </w:rPr>
                    <w:t>DC12V电源适配器供电等多种供电模式，适配不同安装场景的供电需求，提升设备使用灵活性。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学生摄像机</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▲1、采用CMOS类型图像传感器，传感器尺寸≥1/2.5英寸，有效像素≥1100万，无故障工作时间（MTBF）≥15万小时。</w:t>
                  </w:r>
                </w:p>
                <w:p>
                  <w:pPr>
                    <w:pStyle w:val="null3"/>
                    <w:jc w:val="left"/>
                  </w:pPr>
                  <w:r>
                    <w:rPr>
                      <w:rFonts w:ascii="仿宋_GB2312" w:hAnsi="仿宋_GB2312" w:cs="仿宋_GB2312" w:eastAsia="仿宋_GB2312"/>
                      <w:sz w:val="24"/>
                    </w:rPr>
                    <w:t>2、支持最高3840×2160（4K）高清分辨率拍摄，实现课堂高清画面采集。</w:t>
                  </w:r>
                </w:p>
                <w:p>
                  <w:pPr>
                    <w:pStyle w:val="null3"/>
                    <w:jc w:val="left"/>
                  </w:pPr>
                  <w:r>
                    <w:rPr>
                      <w:rFonts w:ascii="仿宋_GB2312" w:hAnsi="仿宋_GB2312" w:cs="仿宋_GB2312" w:eastAsia="仿宋_GB2312"/>
                      <w:sz w:val="24"/>
                    </w:rPr>
                    <w:t>3、设备视场角参数：最大水平视场角≥80°，最大垂直视场角≥50°，可充分覆盖学生课堂区域，适配各类教学取景场景。</w:t>
                  </w:r>
                </w:p>
                <w:p>
                  <w:pPr>
                    <w:pStyle w:val="null3"/>
                    <w:jc w:val="left"/>
                  </w:pPr>
                  <w:r>
                    <w:rPr>
                      <w:rFonts w:ascii="仿宋_GB2312" w:hAnsi="仿宋_GB2312" w:cs="仿宋_GB2312" w:eastAsia="仿宋_GB2312"/>
                      <w:sz w:val="24"/>
                    </w:rPr>
                    <w:t>4、兼容H.265、H.264通用视频编码协议，可根据实际需求灵活选择编码方式，兼顾画质与带宽占用。</w:t>
                  </w:r>
                </w:p>
                <w:p>
                  <w:pPr>
                    <w:pStyle w:val="null3"/>
                    <w:jc w:val="left"/>
                  </w:pPr>
                  <w:r>
                    <w:rPr>
                      <w:rFonts w:ascii="仿宋_GB2312" w:hAnsi="仿宋_GB2312" w:cs="仿宋_GB2312" w:eastAsia="仿宋_GB2312"/>
                      <w:sz w:val="24"/>
                    </w:rPr>
                    <w:t>5、标配丰富外设接口，包含数字视频接口≥1个、网络接口≥1个、USB接口≥1个，满足设备信号传输、外接拓展、设备控制等使用需求。</w:t>
                  </w:r>
                </w:p>
                <w:p>
                  <w:pPr>
                    <w:pStyle w:val="null3"/>
                    <w:jc w:val="left"/>
                  </w:pPr>
                  <w:r>
                    <w:rPr>
                      <w:rFonts w:ascii="仿宋_GB2312" w:hAnsi="仿宋_GB2312" w:cs="仿宋_GB2312" w:eastAsia="仿宋_GB2312"/>
                      <w:sz w:val="24"/>
                    </w:rPr>
                    <w:t>6、可通过数字视频接口网线连接同步完成摄像机供电、控制信号传输及视频信号传输，简化布线流程。</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要求单镜头拍摄可输出全景、特写双信号画面。</w:t>
                  </w:r>
                  <w:r>
                    <w:rPr>
                      <w:rFonts w:ascii="仿宋_GB2312" w:hAnsi="仿宋_GB2312" w:cs="仿宋_GB2312" w:eastAsia="仿宋_GB2312"/>
                      <w:sz w:val="24"/>
                    </w:rPr>
                    <w:t>同时</w:t>
                  </w:r>
                  <w:r>
                    <w:rPr>
                      <w:rFonts w:ascii="仿宋_GB2312" w:hAnsi="仿宋_GB2312" w:cs="仿宋_GB2312" w:eastAsia="仿宋_GB2312"/>
                      <w:sz w:val="24"/>
                    </w:rPr>
                    <w:t>内置跟踪分析功能，无需辅助跟踪摄像头即可完成对象跟踪，实现学生全景和特写切换跟踪。</w:t>
                  </w:r>
                  <w:r>
                    <w:rPr>
                      <w:rFonts w:ascii="仿宋_GB2312" w:hAnsi="仿宋_GB2312" w:cs="仿宋_GB2312" w:eastAsia="仿宋_GB2312"/>
                      <w:sz w:val="24"/>
                      <w:color w:val="EE0000"/>
                    </w:rPr>
                    <w:t>（需提供真实有效的证明文件予以佐证）</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、要求支持画面上下左右移动、放大缩小变焦。</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、支持录播主机供电、</w:t>
                  </w:r>
                  <w:r>
                    <w:rPr>
                      <w:rFonts w:ascii="仿宋_GB2312" w:hAnsi="仿宋_GB2312" w:cs="仿宋_GB2312" w:eastAsia="仿宋_GB2312"/>
                      <w:sz w:val="24"/>
                    </w:rPr>
                    <w:t>DC12V电源适配器供电等多种供电模式，适配不同安装场景的供电需求，提升设备使用灵活性。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高清摄像机视频处理软件</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1、摄像机传输处理软件需采用B/S架构，支持通用浏览器直接访问进行管理。</w:t>
                  </w:r>
                </w:p>
                <w:p>
                  <w:pPr>
                    <w:pStyle w:val="null3"/>
                    <w:jc w:val="left"/>
                  </w:pPr>
                  <w:r>
                    <w:rPr>
                      <w:rFonts w:ascii="仿宋_GB2312" w:hAnsi="仿宋_GB2312" w:cs="仿宋_GB2312" w:eastAsia="仿宋_GB2312"/>
                      <w:sz w:val="24"/>
                    </w:rPr>
                    <w:t>2、支持曝光模式设置、抗闪烁频率、动态范围、光圈、快门、自动白平衡、亮度、对比度、色调、饱和度等参数设置。</w:t>
                  </w:r>
                </w:p>
                <w:p>
                  <w:pPr>
                    <w:pStyle w:val="null3"/>
                    <w:jc w:val="left"/>
                  </w:pPr>
                  <w:r>
                    <w:rPr>
                      <w:rFonts w:ascii="仿宋_GB2312" w:hAnsi="仿宋_GB2312" w:cs="仿宋_GB2312" w:eastAsia="仿宋_GB2312"/>
                      <w:sz w:val="24"/>
                    </w:rPr>
                    <w:t>3、需支持2D、3D降噪。</w:t>
                  </w:r>
                </w:p>
                <w:p>
                  <w:pPr>
                    <w:pStyle w:val="null3"/>
                    <w:jc w:val="left"/>
                  </w:pPr>
                  <w:r>
                    <w:rPr>
                      <w:rFonts w:ascii="仿宋_GB2312" w:hAnsi="仿宋_GB2312" w:cs="仿宋_GB2312" w:eastAsia="仿宋_GB2312"/>
                      <w:sz w:val="24"/>
                    </w:rPr>
                    <w:t>4、需支持图像水平、垂直翻转，适应摄像机不同的安装方式要求。</w:t>
                  </w:r>
                </w:p>
                <w:p>
                  <w:pPr>
                    <w:pStyle w:val="null3"/>
                    <w:jc w:val="left"/>
                  </w:pPr>
                  <w:r>
                    <w:rPr>
                      <w:rFonts w:ascii="仿宋_GB2312" w:hAnsi="仿宋_GB2312" w:cs="仿宋_GB2312" w:eastAsia="仿宋_GB2312"/>
                      <w:sz w:val="24"/>
                    </w:rPr>
                    <w:t>5、需支持电子云台控制、画面转动、焦距调节、预置位设置等。</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录制面板</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1、支持壁挂式上墙部署，适配教学墙面标准化安装场景。</w:t>
                  </w:r>
                </w:p>
                <w:p>
                  <w:pPr>
                    <w:pStyle w:val="null3"/>
                    <w:jc w:val="left"/>
                  </w:pPr>
                  <w:r>
                    <w:rPr>
                      <w:rFonts w:ascii="仿宋_GB2312" w:hAnsi="仿宋_GB2312" w:cs="仿宋_GB2312" w:eastAsia="仿宋_GB2312"/>
                      <w:sz w:val="24"/>
                    </w:rPr>
                    <w:t>2、配备≥10.1英寸高清全视角显示屏，屏幕分辨率≥1280*800，画面显示清晰、可视角度广。</w:t>
                  </w:r>
                </w:p>
                <w:p>
                  <w:pPr>
                    <w:pStyle w:val="null3"/>
                    <w:jc w:val="left"/>
                  </w:pPr>
                  <w:r>
                    <w:rPr>
                      <w:rFonts w:ascii="仿宋_GB2312" w:hAnsi="仿宋_GB2312" w:cs="仿宋_GB2312" w:eastAsia="仿宋_GB2312"/>
                      <w:sz w:val="24"/>
                    </w:rPr>
                    <w:t>3、缓存容量≥2G,存储容量≥16G。</w:t>
                  </w:r>
                </w:p>
                <w:p>
                  <w:pPr>
                    <w:pStyle w:val="null3"/>
                    <w:jc w:val="left"/>
                  </w:pPr>
                  <w:r>
                    <w:rPr>
                      <w:rFonts w:ascii="仿宋_GB2312" w:hAnsi="仿宋_GB2312" w:cs="仿宋_GB2312" w:eastAsia="仿宋_GB2312"/>
                      <w:sz w:val="24"/>
                    </w:rPr>
                    <w:t>4、操作系统需不低于Android 11及以上版本。</w:t>
                  </w:r>
                </w:p>
                <w:p>
                  <w:pPr>
                    <w:pStyle w:val="null3"/>
                    <w:jc w:val="left"/>
                  </w:pPr>
                  <w:r>
                    <w:rPr>
                      <w:rFonts w:ascii="仿宋_GB2312" w:hAnsi="仿宋_GB2312" w:cs="仿宋_GB2312" w:eastAsia="仿宋_GB2312"/>
                      <w:sz w:val="24"/>
                    </w:rPr>
                    <w:t>5、支持控制录播主机的关机、休眠、唤醒操作。</w:t>
                  </w:r>
                </w:p>
                <w:p>
                  <w:pPr>
                    <w:pStyle w:val="null3"/>
                    <w:jc w:val="left"/>
                  </w:pPr>
                  <w:r>
                    <w:rPr>
                      <w:rFonts w:ascii="仿宋_GB2312" w:hAnsi="仿宋_GB2312" w:cs="仿宋_GB2312" w:eastAsia="仿宋_GB2312"/>
                      <w:sz w:val="24"/>
                    </w:rPr>
                    <w:t>6、支持集成录课模式控制、互动模式控制、录像资源管理等控制应用。</w:t>
                  </w:r>
                </w:p>
                <w:p>
                  <w:pPr>
                    <w:pStyle w:val="null3"/>
                    <w:jc w:val="left"/>
                  </w:pPr>
                  <w:r>
                    <w:rPr>
                      <w:rFonts w:ascii="仿宋_GB2312" w:hAnsi="仿宋_GB2312" w:cs="仿宋_GB2312" w:eastAsia="仿宋_GB2312"/>
                      <w:sz w:val="24"/>
                    </w:rPr>
                    <w:t>7、支持通过触控面板实时预览录制信号画面，进行导播操作。</w:t>
                  </w:r>
                </w:p>
                <w:p>
                  <w:pPr>
                    <w:pStyle w:val="null3"/>
                    <w:jc w:val="left"/>
                  </w:pPr>
                  <w:r>
                    <w:rPr>
                      <w:rFonts w:ascii="仿宋_GB2312" w:hAnsi="仿宋_GB2312" w:cs="仿宋_GB2312" w:eastAsia="仿宋_GB2312"/>
                      <w:sz w:val="24"/>
                    </w:rPr>
                    <w:t>8、支持录制开始/停止、录制暂停/恢复、直播开启/关闭、电脑画面锁定/解锁等功能操作。</w:t>
                  </w:r>
                </w:p>
                <w:p>
                  <w:pPr>
                    <w:pStyle w:val="null3"/>
                    <w:jc w:val="left"/>
                  </w:pPr>
                  <w:r>
                    <w:rPr>
                      <w:rFonts w:ascii="仿宋_GB2312" w:hAnsi="仿宋_GB2312" w:cs="仿宋_GB2312" w:eastAsia="仿宋_GB2312"/>
                      <w:sz w:val="24"/>
                    </w:rPr>
                    <w:t>9、支持常用键位设置，可设置各镜头快速切换、画面布局等相关录课操作常用键位。</w:t>
                  </w:r>
                </w:p>
                <w:p>
                  <w:pPr>
                    <w:pStyle w:val="null3"/>
                    <w:jc w:val="left"/>
                  </w:pPr>
                  <w:r>
                    <w:rPr>
                      <w:rFonts w:ascii="仿宋_GB2312" w:hAnsi="仿宋_GB2312" w:cs="仿宋_GB2312" w:eastAsia="仿宋_GB2312"/>
                      <w:sz w:val="24"/>
                    </w:rPr>
                    <w:t>10、支持通讯录、拨号呼叫功能，便捷创建远程互动。</w:t>
                  </w:r>
                </w:p>
                <w:p>
                  <w:pPr>
                    <w:pStyle w:val="null3"/>
                    <w:jc w:val="left"/>
                  </w:pPr>
                  <w:r>
                    <w:rPr>
                      <w:rFonts w:ascii="仿宋_GB2312" w:hAnsi="仿宋_GB2312" w:cs="仿宋_GB2312" w:eastAsia="仿宋_GB2312"/>
                      <w:sz w:val="24"/>
                    </w:rPr>
                    <w:t>11、支持通过触控面板实时预览互动信号画面，实现直观互动控制。</w:t>
                  </w:r>
                </w:p>
                <w:p>
                  <w:pPr>
                    <w:pStyle w:val="null3"/>
                    <w:jc w:val="left"/>
                  </w:pPr>
                  <w:r>
                    <w:rPr>
                      <w:rFonts w:ascii="仿宋_GB2312" w:hAnsi="仿宋_GB2312" w:cs="仿宋_GB2312" w:eastAsia="仿宋_GB2312"/>
                      <w:sz w:val="24"/>
                    </w:rPr>
                    <w:t>12、支持互动过程的录制、暂停、直播、导播等操作。</w:t>
                  </w:r>
                </w:p>
                <w:p>
                  <w:pPr>
                    <w:pStyle w:val="null3"/>
                    <w:jc w:val="left"/>
                  </w:pPr>
                  <w:r>
                    <w:rPr>
                      <w:rFonts w:ascii="仿宋_GB2312" w:hAnsi="仿宋_GB2312" w:cs="仿宋_GB2312" w:eastAsia="仿宋_GB2312"/>
                      <w:sz w:val="24"/>
                    </w:rPr>
                    <w:t>13、录像资源支持录像资源管理，进行回放、下载操作享。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拾音吊麦</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1、指向性：超心型。</w:t>
                  </w:r>
                </w:p>
                <w:p>
                  <w:pPr>
                    <w:pStyle w:val="null3"/>
                    <w:jc w:val="left"/>
                  </w:pPr>
                  <w:r>
                    <w:rPr>
                      <w:rFonts w:ascii="仿宋_GB2312" w:hAnsi="仿宋_GB2312" w:cs="仿宋_GB2312" w:eastAsia="仿宋_GB2312"/>
                      <w:sz w:val="24"/>
                    </w:rPr>
                    <w:t>2、频率响应：不劣于40Hz—16kHz。</w:t>
                  </w:r>
                </w:p>
                <w:p>
                  <w:pPr>
                    <w:pStyle w:val="null3"/>
                    <w:jc w:val="left"/>
                  </w:pPr>
                  <w:r>
                    <w:rPr>
                      <w:rFonts w:ascii="仿宋_GB2312" w:hAnsi="仿宋_GB2312" w:cs="仿宋_GB2312" w:eastAsia="仿宋_GB2312"/>
                      <w:sz w:val="24"/>
                    </w:rPr>
                    <w:t>3、灵敏度：≥-7dB±1dB。</w:t>
                  </w:r>
                </w:p>
                <w:p>
                  <w:pPr>
                    <w:pStyle w:val="null3"/>
                    <w:jc w:val="left"/>
                  </w:pPr>
                  <w:r>
                    <w:rPr>
                      <w:rFonts w:ascii="仿宋_GB2312" w:hAnsi="仿宋_GB2312" w:cs="仿宋_GB2312" w:eastAsia="仿宋_GB2312"/>
                      <w:sz w:val="24"/>
                    </w:rPr>
                    <w:t>4、最大声压级：≥110dB。</w:t>
                  </w:r>
                </w:p>
                <w:p>
                  <w:pPr>
                    <w:pStyle w:val="null3"/>
                    <w:jc w:val="left"/>
                  </w:pPr>
                  <w:r>
                    <w:rPr>
                      <w:rFonts w:ascii="仿宋_GB2312" w:hAnsi="仿宋_GB2312" w:cs="仿宋_GB2312" w:eastAsia="仿宋_GB2312"/>
                      <w:sz w:val="24"/>
                    </w:rPr>
                    <w:t>5、信噪比：≥60dB。</w:t>
                  </w:r>
                </w:p>
                <w:p>
                  <w:pPr>
                    <w:pStyle w:val="null3"/>
                    <w:jc w:val="left"/>
                  </w:pPr>
                  <w:r>
                    <w:rPr>
                      <w:rFonts w:ascii="仿宋_GB2312" w:hAnsi="仿宋_GB2312" w:cs="仿宋_GB2312" w:eastAsia="仿宋_GB2312"/>
                      <w:sz w:val="24"/>
                    </w:rPr>
                    <w:t>6、动态范围：≥70dB。</w:t>
                  </w:r>
                </w:p>
                <w:p>
                  <w:pPr>
                    <w:pStyle w:val="null3"/>
                    <w:jc w:val="left"/>
                  </w:pPr>
                  <w:r>
                    <w:rPr>
                      <w:rFonts w:ascii="仿宋_GB2312" w:hAnsi="仿宋_GB2312" w:cs="仿宋_GB2312" w:eastAsia="仿宋_GB2312"/>
                      <w:sz w:val="24"/>
                    </w:rPr>
                    <w:t>7、接口：RJ45≥1数字音频接口，支持一线通供电。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端口：</w:t>
                  </w:r>
                  <w:r>
                    <w:rPr>
                      <w:rFonts w:ascii="仿宋_GB2312" w:hAnsi="仿宋_GB2312" w:cs="仿宋_GB2312" w:eastAsia="仿宋_GB2312"/>
                      <w:sz w:val="24"/>
                    </w:rPr>
                    <w:t>8 个 10/100/1000M 自适应 RJ45 千兆电口，支持线序自适应</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性能：交换容量</w:t>
                  </w:r>
                  <w:r>
                    <w:rPr>
                      <w:rFonts w:ascii="仿宋_GB2312" w:hAnsi="仿宋_GB2312" w:cs="仿宋_GB2312" w:eastAsia="仿宋_GB2312"/>
                      <w:sz w:val="24"/>
                    </w:rPr>
                    <w:t>≥16Gbps</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包转发率</w:t>
                  </w:r>
                  <w:r>
                    <w:rPr>
                      <w:rFonts w:ascii="仿宋_GB2312" w:hAnsi="仿宋_GB2312" w:cs="仿宋_GB2312" w:eastAsia="仿宋_GB2312"/>
                      <w:sz w:val="24"/>
                    </w:rPr>
                    <w:t>≥10Mpps，全线速转发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使用：支持即插即用零配置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硬件：无风扇静音散热</w:t>
                  </w:r>
                  <w:r>
                    <w:rPr>
                      <w:rFonts w:ascii="仿宋_GB2312" w:hAnsi="仿宋_GB2312" w:cs="仿宋_GB2312" w:eastAsia="仿宋_GB2312"/>
                      <w:sz w:val="24"/>
                    </w:rPr>
                    <w: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机柜</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19 英寸标准机柜设计，高度≥12U</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材质：主体冷轧钢板</w:t>
                  </w:r>
                  <w:r>
                    <w:rPr>
                      <w:rFonts w:ascii="仿宋_GB2312" w:hAnsi="仿宋_GB2312" w:cs="仿宋_GB2312" w:eastAsia="仿宋_GB2312"/>
                      <w:sz w:val="24"/>
                    </w:rPr>
                    <w:t>≥1.2mm，静电喷塑，静态承重≥80KG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结构：钢化玻璃前门带锁，可拆卸侧门，顶部底部带进线孔，内置接地铜排</w:t>
                  </w:r>
                  <w:r>
                    <w:rPr>
                      <w:rFonts w:ascii="仿宋_GB2312" w:hAnsi="仿宋_GB2312" w:cs="仿宋_GB2312" w:eastAsia="仿宋_GB2312"/>
                      <w:sz w:val="24"/>
                    </w:rPr>
                    <w: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需提供包括但不局限于网线、视频线、音频线、电源线等辅材，满足</w:t>
                  </w:r>
                  <w:r>
                    <w:rPr>
                      <w:rFonts w:ascii="仿宋_GB2312" w:hAnsi="仿宋_GB2312" w:cs="仿宋_GB2312" w:eastAsia="仿宋_GB2312"/>
                      <w:sz w:val="24"/>
                    </w:rPr>
                    <w:t>本项目</w:t>
                  </w:r>
                  <w:r>
                    <w:rPr>
                      <w:rFonts w:ascii="仿宋_GB2312" w:hAnsi="仿宋_GB2312" w:cs="仿宋_GB2312" w:eastAsia="仿宋_GB2312"/>
                      <w:sz w:val="24"/>
                    </w:rPr>
                    <w:t>货物的安装部署需求</w:t>
                  </w:r>
                  <w:r>
                    <w:rPr>
                      <w:rFonts w:ascii="仿宋_GB2312" w:hAnsi="仿宋_GB2312" w:cs="仿宋_GB2312" w:eastAsia="仿宋_GB2312"/>
                      <w:sz w:val="24"/>
                    </w:rPr>
                    <w: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智慧教学平台</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1、要求支持用户全面查看并自主修改个人资料，涵盖头像、姓名、性别、联系方式、学历职称、执教学科、荣誉简介、登录密码、第三方账号绑定等全维度个人与教学资质信息。</w:t>
                  </w:r>
                </w:p>
                <w:p>
                  <w:pPr>
                    <w:pStyle w:val="null3"/>
                    <w:jc w:val="both"/>
                  </w:pPr>
                  <w:r>
                    <w:rPr>
                      <w:rFonts w:ascii="仿宋_GB2312" w:hAnsi="仿宋_GB2312" w:cs="仿宋_GB2312" w:eastAsia="仿宋_GB2312"/>
                      <w:sz w:val="24"/>
                    </w:rPr>
                    <w:t>2、要求支持以日历形式直观展示用户在平台参与的全部教学、教研业务进度，支持点击对应日程一键跳转至关联功能模块，快速处理业务。</w:t>
                  </w:r>
                </w:p>
                <w:p>
                  <w:pPr>
                    <w:pStyle w:val="null3"/>
                    <w:jc w:val="both"/>
                  </w:pPr>
                  <w:r>
                    <w:rPr>
                      <w:rFonts w:ascii="仿宋_GB2312" w:hAnsi="仿宋_GB2312" w:cs="仿宋_GB2312" w:eastAsia="仿宋_GB2312"/>
                      <w:sz w:val="24"/>
                    </w:rPr>
                    <w:t>3、要求支持整合教学、教研常用应用功能，支持一键进入课表、视频资源、在线学堂、收藏中心、教研评审、磨课备课、教学督导等模块，大幅提升操作效率。</w:t>
                  </w:r>
                </w:p>
                <w:p>
                  <w:pPr>
                    <w:pStyle w:val="null3"/>
                    <w:jc w:val="both"/>
                  </w:pPr>
                  <w:r>
                    <w:rPr>
                      <w:rFonts w:ascii="仿宋_GB2312" w:hAnsi="仿宋_GB2312" w:cs="仿宋_GB2312" w:eastAsia="仿宋_GB2312"/>
                      <w:sz w:val="24"/>
                    </w:rPr>
                    <w:t>4、要求支持自动归集用户所有待处理平台业务，按即将逾期优先级降序排列，列表清晰展示任务状态，支持点击任务快速进入处理页面。</w:t>
                  </w:r>
                </w:p>
                <w:p>
                  <w:pPr>
                    <w:pStyle w:val="null3"/>
                    <w:jc w:val="both"/>
                  </w:pPr>
                  <w:r>
                    <w:rPr>
                      <w:rFonts w:ascii="仿宋_GB2312" w:hAnsi="仿宋_GB2312" w:cs="仿宋_GB2312" w:eastAsia="仿宋_GB2312"/>
                      <w:sz w:val="24"/>
                    </w:rPr>
                    <w:t>5、要求支持教师自主管控教学课表，可自定义课程名称、封面、主讲人、授课时段、学段学科等基础信息，支持上传课程附件，兼容普通直播课、校内互动课两种授课模式。</w:t>
                  </w:r>
                </w:p>
                <w:p>
                  <w:pPr>
                    <w:pStyle w:val="null3"/>
                    <w:jc w:val="both"/>
                  </w:pPr>
                  <w:r>
                    <w:rPr>
                      <w:rFonts w:ascii="仿宋_GB2312" w:hAnsi="仿宋_GB2312" w:cs="仿宋_GB2312" w:eastAsia="仿宋_GB2312"/>
                      <w:sz w:val="24"/>
                    </w:rPr>
                    <w:t>6、要求支持集中展示用户自主上传的全部教学资源，清晰呈现资源名称、类型、权限、审核状态、下载权限、上传时间等信息，配备便捷的个人资源上传入口。</w:t>
                  </w:r>
                </w:p>
                <w:p>
                  <w:pPr>
                    <w:pStyle w:val="null3"/>
                    <w:jc w:val="both"/>
                  </w:pPr>
                  <w:r>
                    <w:rPr>
                      <w:rFonts w:ascii="仿宋_GB2312" w:hAnsi="仿宋_GB2312" w:cs="仿宋_GB2312" w:eastAsia="仿宋_GB2312"/>
                      <w:sz w:val="24"/>
                    </w:rPr>
                    <w:t>7、要求支持统一归集用户在视频、专辑、学堂、教研评审、教学督导等模块收藏的各类资源，支持关键词检索、分类筛选，可快速查看资源详情。</w:t>
                  </w:r>
                </w:p>
                <w:p>
                  <w:pPr>
                    <w:pStyle w:val="null3"/>
                    <w:jc w:val="both"/>
                  </w:pPr>
                  <w:r>
                    <w:rPr>
                      <w:rFonts w:ascii="仿宋_GB2312" w:hAnsi="仿宋_GB2312" w:cs="仿宋_GB2312" w:eastAsia="仿宋_GB2312"/>
                      <w:sz w:val="24"/>
                    </w:rPr>
                    <w:t>▲8、要求支持用户打造个人视频管理空间，包含自主上传教学视频或通过平台录播课归档的课程视频，支持关联视频附件文档、设置知识点、微能力、教学环节、AI行为分析、填写教学反馈与活动掠影。</w:t>
                  </w:r>
                </w:p>
                <w:p>
                  <w:pPr>
                    <w:pStyle w:val="null3"/>
                    <w:jc w:val="both"/>
                  </w:pPr>
                  <w:r>
                    <w:rPr>
                      <w:rFonts w:ascii="仿宋_GB2312" w:hAnsi="仿宋_GB2312" w:cs="仿宋_GB2312" w:eastAsia="仿宋_GB2312"/>
                      <w:sz w:val="24"/>
                    </w:rPr>
                    <w:t>9、要求支持用户查看、编辑、管理个人创建及所属教学班的课程，可查看课程权限、学习统计数据，支持数据导出、课程取消发布与删除操作。</w:t>
                  </w:r>
                </w:p>
                <w:p>
                  <w:pPr>
                    <w:pStyle w:val="null3"/>
                    <w:jc w:val="both"/>
                  </w:pPr>
                  <w:r>
                    <w:rPr>
                      <w:rFonts w:ascii="仿宋_GB2312" w:hAnsi="仿宋_GB2312" w:cs="仿宋_GB2312" w:eastAsia="仿宋_GB2312"/>
                      <w:sz w:val="24"/>
                    </w:rPr>
                    <w:t>10、要求支持校本资源管理，汇聚校内微课、课件、试题、教学设计、学案、备课包等全品类教学资源，支持资源上传、审核、管理与推荐，可按学段、学科、教材版本、年级分类归档，支持资源下载复用。</w:t>
                  </w:r>
                </w:p>
                <w:p>
                  <w:pPr>
                    <w:pStyle w:val="null3"/>
                    <w:jc w:val="both"/>
                  </w:pPr>
                  <w:r>
                    <w:rPr>
                      <w:rFonts w:ascii="仿宋_GB2312" w:hAnsi="仿宋_GB2312" w:cs="仿宋_GB2312" w:eastAsia="仿宋_GB2312"/>
                      <w:sz w:val="24"/>
                    </w:rPr>
                    <w:t>11、要求支持多维度统计平台教学资源核心数据，涵盖资源推荐、热门榜单、动态更新、资源总量、近一月更新量、资源使用次数及收藏热度等数据。</w:t>
                  </w:r>
                </w:p>
                <w:p>
                  <w:pPr>
                    <w:pStyle w:val="null3"/>
                    <w:jc w:val="both"/>
                  </w:pPr>
                  <w:r>
                    <w:rPr>
                      <w:rFonts w:ascii="仿宋_GB2312" w:hAnsi="仿宋_GB2312" w:cs="仿宋_GB2312" w:eastAsia="仿宋_GB2312"/>
                      <w:sz w:val="24"/>
                    </w:rPr>
                    <w:t>12、要求支持选定学段、学科、教材版本后自动匹配对应教学资源，同时支持关键词精准检索资源，快速定位所需教学素材。</w:t>
                  </w:r>
                </w:p>
                <w:p>
                  <w:pPr>
                    <w:pStyle w:val="null3"/>
                    <w:jc w:val="both"/>
                  </w:pPr>
                  <w:r>
                    <w:rPr>
                      <w:rFonts w:ascii="仿宋_GB2312" w:hAnsi="仿宋_GB2312" w:cs="仿宋_GB2312" w:eastAsia="仿宋_GB2312"/>
                      <w:sz w:val="24"/>
                    </w:rPr>
                    <w:t>13、要求平台试题支持单选、多选、判断、解答、阅读、材料分析等全题型，同时按基础、中等、较难、拓展划分难度梯度，适配不同教学出题需求，且所有试题均配套完整知识点答案解析。</w:t>
                  </w:r>
                </w:p>
                <w:p>
                  <w:pPr>
                    <w:pStyle w:val="null3"/>
                    <w:jc w:val="both"/>
                  </w:pPr>
                  <w:r>
                    <w:rPr>
                      <w:rFonts w:ascii="仿宋_GB2312" w:hAnsi="仿宋_GB2312" w:cs="仿宋_GB2312" w:eastAsia="仿宋_GB2312"/>
                      <w:sz w:val="24"/>
                    </w:rPr>
                    <w:t>14、要求支持所有教学资源在线PDF格式预览，杜绝内容误修改，配备缩放、翻页等预览操作功能；支持用户对资源进行星级评分，筛选优质公共教学资源。</w:t>
                  </w:r>
                </w:p>
                <w:p>
                  <w:pPr>
                    <w:pStyle w:val="null3"/>
                    <w:jc w:val="both"/>
                  </w:pPr>
                  <w:r>
                    <w:rPr>
                      <w:rFonts w:ascii="仿宋_GB2312" w:hAnsi="仿宋_GB2312" w:cs="仿宋_GB2312" w:eastAsia="仿宋_GB2312"/>
                      <w:sz w:val="24"/>
                    </w:rPr>
                    <w:t>15、要求支持上传文档、视频、压缩包、表格等多类型本地资源，可按题库、课件、试卷、教案、微课等类目分类归档；支持自定义资源分组，自由归类移动资源，适配班级、年级等个性化管理场景。</w:t>
                  </w:r>
                </w:p>
                <w:p>
                  <w:pPr>
                    <w:pStyle w:val="null3"/>
                    <w:jc w:val="both"/>
                  </w:pPr>
                  <w:r>
                    <w:rPr>
                      <w:rFonts w:ascii="仿宋_GB2312" w:hAnsi="仿宋_GB2312" w:cs="仿宋_GB2312" w:eastAsia="仿宋_GB2312"/>
                      <w:sz w:val="24"/>
                    </w:rPr>
                    <w:t>16、要求支持收藏校本公共资源至个人资源空间，可随时调取使用，实现校内优质资源的个人沉淀与快速复用。</w:t>
                  </w:r>
                </w:p>
                <w:p>
                  <w:pPr>
                    <w:pStyle w:val="null3"/>
                    <w:jc w:val="both"/>
                  </w:pPr>
                  <w:r>
                    <w:rPr>
                      <w:rFonts w:ascii="仿宋_GB2312" w:hAnsi="仿宋_GB2312" w:cs="仿宋_GB2312" w:eastAsia="仿宋_GB2312"/>
                      <w:sz w:val="24"/>
                    </w:rPr>
                    <w:t>17、要求支持管理员统一推送校级课表，教师可基于原有课表自主微调、新增排课，支持调课、改时、删课操作，可自定义学期排课周数，适配各类教学作息安排。</w:t>
                  </w:r>
                </w:p>
                <w:p>
                  <w:pPr>
                    <w:pStyle w:val="null3"/>
                    <w:jc w:val="both"/>
                  </w:pPr>
                  <w:r>
                    <w:rPr>
                      <w:rFonts w:ascii="仿宋_GB2312" w:hAnsi="仿宋_GB2312" w:cs="仿宋_GB2312" w:eastAsia="仿宋_GB2312"/>
                      <w:sz w:val="24"/>
                    </w:rPr>
                    <w:t>18、要求支持管理员根据学校作息、季节变化，自主设置、修改全校标准课节时间，贴合校园实际教学安排。</w:t>
                  </w:r>
                </w:p>
                <w:p>
                  <w:pPr>
                    <w:pStyle w:val="null3"/>
                    <w:jc w:val="both"/>
                  </w:pPr>
                  <w:r>
                    <w:rPr>
                      <w:rFonts w:ascii="仿宋_GB2312" w:hAnsi="仿宋_GB2312" w:cs="仿宋_GB2312" w:eastAsia="仿宋_GB2312"/>
                      <w:sz w:val="24"/>
                    </w:rPr>
                    <w:t>19、要求支持普通直播、校内互动两种排课授课类型，可满足校外线上直播教学、校内自主开课的不同教学场景。</w:t>
                  </w:r>
                </w:p>
                <w:p>
                  <w:pPr>
                    <w:pStyle w:val="null3"/>
                    <w:jc w:val="both"/>
                  </w:pPr>
                  <w:r>
                    <w:rPr>
                      <w:rFonts w:ascii="仿宋_GB2312" w:hAnsi="仿宋_GB2312" w:cs="仿宋_GB2312" w:eastAsia="仿宋_GB2312"/>
                      <w:sz w:val="24"/>
                    </w:rPr>
                    <w:t>20、要求支持排课时预约课堂录制，自动匹配对应课节时间开展录制，录制视频统一自动归档至教师个人视频空间。</w:t>
                  </w:r>
                </w:p>
                <w:p>
                  <w:pPr>
                    <w:pStyle w:val="null3"/>
                    <w:jc w:val="both"/>
                  </w:pPr>
                  <w:r>
                    <w:rPr>
                      <w:rFonts w:ascii="仿宋_GB2312" w:hAnsi="仿宋_GB2312" w:cs="仿宋_GB2312" w:eastAsia="仿宋_GB2312"/>
                      <w:sz w:val="24"/>
                    </w:rPr>
                    <w:t>21、要求支持自动汇总教师授课核心数据，包含受益学生人数、计划课时、应授课时、实际开课课时等，直观呈现教学工作量。</w:t>
                  </w:r>
                </w:p>
                <w:p>
                  <w:pPr>
                    <w:pStyle w:val="null3"/>
                    <w:jc w:val="both"/>
                  </w:pPr>
                  <w:r>
                    <w:rPr>
                      <w:rFonts w:ascii="仿宋_GB2312" w:hAnsi="仿宋_GB2312" w:cs="仿宋_GB2312" w:eastAsia="仿宋_GB2312"/>
                      <w:sz w:val="24"/>
                    </w:rPr>
                    <w:t>22、要求支持教师自定义开展备课工作，可按课前、课中、课后添加教学环节，需提供包括但不局限于教学资源、课前预习、备课总结、课堂实录、课后作业、课后辅导、教学反思、教学总结等教学环节，备课完成后支持通过二维码一键分享备课内容。</w:t>
                  </w:r>
                </w:p>
                <w:p>
                  <w:pPr>
                    <w:pStyle w:val="null3"/>
                    <w:jc w:val="both"/>
                  </w:pPr>
                  <w:r>
                    <w:rPr>
                      <w:rFonts w:ascii="仿宋_GB2312" w:hAnsi="仿宋_GB2312" w:cs="仿宋_GB2312" w:eastAsia="仿宋_GB2312"/>
                      <w:sz w:val="24"/>
                    </w:rPr>
                    <w:t>23、要求支持备课过程自由调取校本资源库资源或上传本地素材；已完成的备课课堂录制视频可自动关联归档至对应备课活动，支撑教研组磨课、评课教研分析。</w:t>
                  </w:r>
                </w:p>
                <w:p>
                  <w:pPr>
                    <w:pStyle w:val="null3"/>
                    <w:jc w:val="both"/>
                  </w:pPr>
                  <w:r>
                    <w:rPr>
                      <w:rFonts w:ascii="仿宋_GB2312" w:hAnsi="仿宋_GB2312" w:cs="仿宋_GB2312" w:eastAsia="仿宋_GB2312"/>
                      <w:sz w:val="24"/>
                    </w:rPr>
                    <w:t>24、要求提供教师个人自主备课、校内同科同级集体备课两种模式；支持自定义备课观看权限、资料上传编辑权限，灵活设置备课内容公开范围。</w:t>
                  </w:r>
                </w:p>
                <w:p>
                  <w:pPr>
                    <w:pStyle w:val="null3"/>
                    <w:jc w:val="both"/>
                  </w:pPr>
                  <w:r>
                    <w:rPr>
                      <w:rFonts w:ascii="仿宋_GB2312" w:hAnsi="仿宋_GB2312" w:cs="仿宋_GB2312" w:eastAsia="仿宋_GB2312"/>
                      <w:sz w:val="24"/>
                    </w:rPr>
                    <w:t>25、要求支持教师将优质备课课件、课堂视频整合为专属备课包，一键分享归档至校本资源库，持续沉淀学校特色教学资源。</w:t>
                  </w:r>
                </w:p>
                <w:p>
                  <w:pPr>
                    <w:pStyle w:val="null3"/>
                    <w:jc w:val="both"/>
                  </w:pPr>
                  <w:r>
                    <w:rPr>
                      <w:rFonts w:ascii="仿宋_GB2312" w:hAnsi="仿宋_GB2312" w:cs="仿宋_GB2312" w:eastAsia="仿宋_GB2312"/>
                      <w:sz w:val="24"/>
                    </w:rPr>
                    <w:t>26、要求支持用户自主上传课程点播视频，可自定义标注知识点、教学环节、行为分析等标签，支持视频定点跳转播放，配套附件可同步上传、点播下载。</w:t>
                  </w:r>
                </w:p>
                <w:p>
                  <w:pPr>
                    <w:pStyle w:val="null3"/>
                    <w:jc w:val="both"/>
                  </w:pPr>
                  <w:r>
                    <w:rPr>
                      <w:rFonts w:ascii="仿宋_GB2312" w:hAnsi="仿宋_GB2312" w:cs="仿宋_GB2312" w:eastAsia="仿宋_GB2312"/>
                      <w:sz w:val="24"/>
                    </w:rPr>
                    <w:t>27、要求支持通过关键词、录制时间筛选教学视频；日历化展示全校直播课程，实时呈现正在直播、即将开始、直播回放等状态，支持直播观看、在线评论互动。</w:t>
                  </w:r>
                </w:p>
                <w:p>
                  <w:pPr>
                    <w:pStyle w:val="null3"/>
                    <w:jc w:val="both"/>
                  </w:pPr>
                  <w:r>
                    <w:rPr>
                      <w:rFonts w:ascii="仿宋_GB2312" w:hAnsi="仿宋_GB2312" w:cs="仿宋_GB2312" w:eastAsia="仿宋_GB2312"/>
                      <w:sz w:val="24"/>
                    </w:rPr>
                    <w:t>28、要求支持自主创建各学段、各学科网络教研活动，可自定义活动封面、主题、研讨内容，支持上传视频、文档等教研配套附件，适配各类校内教研场景。</w:t>
                  </w:r>
                </w:p>
                <w:p>
                  <w:pPr>
                    <w:pStyle w:val="null3"/>
                    <w:jc w:val="both"/>
                  </w:pPr>
                  <w:r>
                    <w:rPr>
                      <w:rFonts w:ascii="仿宋_GB2312" w:hAnsi="仿宋_GB2312" w:cs="仿宋_GB2312" w:eastAsia="仿宋_GB2312"/>
                      <w:sz w:val="24"/>
                    </w:rPr>
                    <w:t>29、要求支持直播观摩、点播观摩、音视频互动观摩三种教研模式；教研创建者拥有专属会控权限，可管控会议画面、发言权限、参会人员等。</w:t>
                  </w:r>
                </w:p>
                <w:p>
                  <w:pPr>
                    <w:pStyle w:val="null3"/>
                    <w:jc w:val="both"/>
                  </w:pPr>
                  <w:r>
                    <w:rPr>
                      <w:rFonts w:ascii="仿宋_GB2312" w:hAnsi="仿宋_GB2312" w:cs="仿宋_GB2312" w:eastAsia="仿宋_GB2312"/>
                      <w:sz w:val="24"/>
                    </w:rPr>
                    <w:t>30、要求支持自定义教研评分量表，开展观摩打分评价；教研笔记可关联视频时间节点，点击即可跳转对应视频片段，便捷复盘教研细节。</w:t>
                  </w:r>
                </w:p>
                <w:p>
                  <w:pPr>
                    <w:pStyle w:val="null3"/>
                    <w:jc w:val="both"/>
                  </w:pPr>
                  <w:r>
                    <w:rPr>
                      <w:rFonts w:ascii="仿宋_GB2312" w:hAnsi="仿宋_GB2312" w:cs="仿宋_GB2312" w:eastAsia="仿宋_GB2312"/>
                      <w:sz w:val="24"/>
                    </w:rPr>
                    <w:t>31、要求支持网络教研，集成教研评论、教研笔记、评分打分、话题研讨四大互动功能，支持教研过程实时交互、研讨交流、成果沉淀、专题深度探讨。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、要求支持教研签到，支持微信扫码</w:t>
                  </w:r>
                  <w:r>
                    <w:rPr>
                      <w:rFonts w:ascii="仿宋_GB2312" w:hAnsi="仿宋_GB2312" w:cs="仿宋_GB2312" w:eastAsia="仿宋_GB2312"/>
                      <w:sz w:val="24"/>
                    </w:rPr>
                    <w:t>,填写基本信息并通过手机</w:t>
                  </w:r>
                  <w:r>
                    <w:rPr>
                      <w:rFonts w:ascii="仿宋_GB2312" w:hAnsi="仿宋_GB2312" w:cs="仿宋_GB2312" w:eastAsia="仿宋_GB2312"/>
                      <w:sz w:val="24"/>
                    </w:rPr>
                    <w:t>定位完成签到，并生成签到列表并记录签到用户名、签到地点、签到及签退时间，适配教研人员考勤管理。</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、要求支持公开教研活动，校外临时用户参与，可完整留存其评论、话题研讨等互动数据，拓宽教研交流范围。</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、要求支持收藏优质教研活动至个人空间；对外开放往届教研成果，用户可随时观看教研视频、查看笔记、评分结果，下载各类教研附件学习复用。</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、要求支持关键词检索、学段年级学科分类筛选教研活动，可按评论数、参与人数、收藏数对活动进行优先级排序。</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4"/>
                    </w:rPr>
                    <w:t>、要求支持实时滚动展示最新教研动态，自动统计本校教研活动、评审活动开展数量、参与用户、教研员人数等核心数据。</w:t>
                  </w:r>
                </w:p>
                <w:p>
                  <w:pPr>
                    <w:pStyle w:val="null3"/>
                    <w:jc w:val="both"/>
                  </w:pPr>
                  <w:r>
                    <w:rPr>
                      <w:rFonts w:ascii="仿宋_GB2312" w:hAnsi="仿宋_GB2312" w:cs="仿宋_GB2312" w:eastAsia="仿宋_GB2312"/>
                      <w:sz w:val="24"/>
                    </w:rPr>
                    <w:t>37</w:t>
                  </w:r>
                  <w:r>
                    <w:rPr>
                      <w:rFonts w:ascii="仿宋_GB2312" w:hAnsi="仿宋_GB2312" w:cs="仿宋_GB2312" w:eastAsia="仿宋_GB2312"/>
                      <w:sz w:val="24"/>
                    </w:rPr>
                    <w:t>、要求支持开展课程评审，搭建覆盖活动创建、报名参与、专家评审、结果公示的全流程标准化评审体系，满足各类教学评比活动开展需求。</w:t>
                  </w:r>
                </w:p>
                <w:p>
                  <w:pPr>
                    <w:pStyle w:val="null3"/>
                    <w:jc w:val="both"/>
                  </w:pPr>
                  <w:r>
                    <w:rPr>
                      <w:rFonts w:ascii="仿宋_GB2312" w:hAnsi="仿宋_GB2312" w:cs="仿宋_GB2312" w:eastAsia="仿宋_GB2312"/>
                      <w:sz w:val="24"/>
                    </w:rPr>
                    <w:t>38</w:t>
                  </w:r>
                  <w:r>
                    <w:rPr>
                      <w:rFonts w:ascii="仿宋_GB2312" w:hAnsi="仿宋_GB2312" w:cs="仿宋_GB2312" w:eastAsia="仿宋_GB2312"/>
                      <w:sz w:val="24"/>
                    </w:rPr>
                    <w:t>、要求支持自定义评审活动名称、海报封面、活动阶段、开展时间、活动介绍，可自主设置参赛作品大小、视频长度等参赛限制条件。</w:t>
                  </w:r>
                </w:p>
                <w:p>
                  <w:pPr>
                    <w:pStyle w:val="null3"/>
                    <w:jc w:val="both"/>
                  </w:pPr>
                  <w:r>
                    <w:rPr>
                      <w:rFonts w:ascii="仿宋_GB2312" w:hAnsi="仿宋_GB2312" w:cs="仿宋_GB2312" w:eastAsia="仿宋_GB2312"/>
                      <w:sz w:val="24"/>
                    </w:rPr>
                    <w:t>39</w:t>
                  </w:r>
                  <w:r>
                    <w:rPr>
                      <w:rFonts w:ascii="仿宋_GB2312" w:hAnsi="仿宋_GB2312" w:cs="仿宋_GB2312" w:eastAsia="仿宋_GB2312"/>
                      <w:sz w:val="24"/>
                    </w:rPr>
                    <w:t>、支持活动按预设时间自动变更活动当前阶段状态，支持筹备、报名、评审、结束四大状态，同时每个评审活动配备独立的活动空间，完整展示活动主题、时间、主办方、作品上传要求、活动介绍、参赛指南等信息，并提供报名表、活动文件、评审指标等附件上传与下载。</w:t>
                  </w:r>
                </w:p>
                <w:p>
                  <w:pPr>
                    <w:pStyle w:val="null3"/>
                    <w:jc w:val="both"/>
                  </w:pP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可自定义评审活动评分准则、分值，支持选用预置评分模板或自主新建评分规则。</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、要求支持按数量、比例两种维度自定义设置奖项，适配不同评比规则需求。</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、要求支持评审活动作品报名与自主编辑，支持完整填报报名信息，支持多人联合参赛并录入多名作者信息；参赛者可自定义作品名称、封面、介绍，上传视频、课件、教学设计等参赛材料。</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、要求支持分组评审与任务提醒，支持按学科创建评审分组，精准分配评审专家与评审任务；根据活动阶段实时展示报名、评审剩余时间，精准提醒活动进度。</w:t>
                  </w:r>
                </w:p>
                <w:p>
                  <w:pPr>
                    <w:pStyle w:val="null3"/>
                    <w:jc w:val="both"/>
                  </w:pPr>
                  <w:r>
                    <w:rPr>
                      <w:rFonts w:ascii="仿宋_GB2312" w:hAnsi="仿宋_GB2312" w:cs="仿宋_GB2312" w:eastAsia="仿宋_GB2312"/>
                      <w:sz w:val="24"/>
                    </w:rPr>
                    <w:t>44</w:t>
                  </w:r>
                  <w:r>
                    <w:rPr>
                      <w:rFonts w:ascii="仿宋_GB2312" w:hAnsi="仿宋_GB2312" w:cs="仿宋_GB2312" w:eastAsia="仿宋_GB2312"/>
                      <w:sz w:val="24"/>
                    </w:rPr>
                    <w:t>、要求支持评审结果公示与检索，支持自主开启或关闭结果公示，可展示所有参赛作品评分、获奖情况；支持关键词快速检索各类评审活动。</w:t>
                  </w:r>
                </w:p>
                <w:p>
                  <w:pPr>
                    <w:pStyle w:val="null3"/>
                    <w:jc w:val="both"/>
                  </w:pPr>
                  <w:r>
                    <w:rPr>
                      <w:rFonts w:ascii="仿宋_GB2312" w:hAnsi="仿宋_GB2312" w:cs="仿宋_GB2312" w:eastAsia="仿宋_GB2312"/>
                      <w:sz w:val="24"/>
                    </w:rPr>
                    <w:t>45</w:t>
                  </w:r>
                  <w:r>
                    <w:rPr>
                      <w:rFonts w:ascii="仿宋_GB2312" w:hAnsi="仿宋_GB2312" w:cs="仿宋_GB2312" w:eastAsia="仿宋_GB2312"/>
                      <w:sz w:val="24"/>
                    </w:rPr>
                    <w:t>、要求支持自主创建推门听课督导活动，可选取校内课程、指定督导人员、自定义评价量表；教师可自主报送课程参与督导，督导人员可在线观看课堂实况、评分点评、随堂截图备注。</w:t>
                  </w:r>
                </w:p>
                <w:p>
                  <w:pPr>
                    <w:pStyle w:val="null3"/>
                    <w:jc w:val="both"/>
                  </w:pPr>
                  <w:r>
                    <w:rPr>
                      <w:rFonts w:ascii="仿宋_GB2312" w:hAnsi="仿宋_GB2312" w:cs="仿宋_GB2312" w:eastAsia="仿宋_GB2312"/>
                      <w:sz w:val="24"/>
                    </w:rPr>
                    <w:t>46</w:t>
                  </w:r>
                  <w:r>
                    <w:rPr>
                      <w:rFonts w:ascii="仿宋_GB2312" w:hAnsi="仿宋_GB2312" w:cs="仿宋_GB2312" w:eastAsia="仿宋_GB2312"/>
                      <w:sz w:val="24"/>
                    </w:rPr>
                    <w:t>、要求支持查看推门听课活动完成进度，可在线查看、批量导出完整听课督导报告，沉淀教学督导数据。</w:t>
                  </w:r>
                </w:p>
                <w:p>
                  <w:pPr>
                    <w:pStyle w:val="null3"/>
                    <w:jc w:val="both"/>
                  </w:pPr>
                  <w:r>
                    <w:rPr>
                      <w:rFonts w:ascii="仿宋_GB2312" w:hAnsi="仿宋_GB2312" w:cs="仿宋_GB2312" w:eastAsia="仿宋_GB2312"/>
                      <w:sz w:val="24"/>
                    </w:rPr>
                    <w:t>47</w:t>
                  </w:r>
                  <w:r>
                    <w:rPr>
                      <w:rFonts w:ascii="仿宋_GB2312" w:hAnsi="仿宋_GB2312" w:cs="仿宋_GB2312" w:eastAsia="仿宋_GB2312"/>
                      <w:sz w:val="24"/>
                    </w:rPr>
                    <w:t>、要求支持教师可自主创建课程、编辑目录、上传素材，灵活设置课程公开权限与发布范围。</w:t>
                  </w:r>
                </w:p>
                <w:p>
                  <w:pPr>
                    <w:pStyle w:val="null3"/>
                    <w:jc w:val="both"/>
                  </w:pPr>
                  <w:r>
                    <w:rPr>
                      <w:rFonts w:ascii="仿宋_GB2312" w:hAnsi="仿宋_GB2312" w:cs="仿宋_GB2312" w:eastAsia="仿宋_GB2312"/>
                      <w:sz w:val="24"/>
                    </w:rPr>
                    <w:t>48</w:t>
                  </w:r>
                  <w:r>
                    <w:rPr>
                      <w:rFonts w:ascii="仿宋_GB2312" w:hAnsi="仿宋_GB2312" w:cs="仿宋_GB2312" w:eastAsia="仿宋_GB2312"/>
                      <w:sz w:val="24"/>
                    </w:rPr>
                    <w:t>、要求支持课程学习防刷管控与播放，支持锁定课程视频进度条，杜绝快速刷课行为；课程点播页面展示完整目录，支持自动轮播、手动切换课节，支持链接、二维码分享点播。</w:t>
                  </w:r>
                </w:p>
                <w:p>
                  <w:pPr>
                    <w:pStyle w:val="null3"/>
                    <w:jc w:val="both"/>
                  </w:pPr>
                  <w:r>
                    <w:rPr>
                      <w:rFonts w:ascii="仿宋_GB2312" w:hAnsi="仿宋_GB2312" w:cs="仿宋_GB2312" w:eastAsia="仿宋_GB2312"/>
                      <w:sz w:val="24"/>
                    </w:rPr>
                    <w:t>49</w:t>
                  </w:r>
                  <w:r>
                    <w:rPr>
                      <w:rFonts w:ascii="仿宋_GB2312" w:hAnsi="仿宋_GB2312" w:cs="仿宋_GB2312" w:eastAsia="仿宋_GB2312"/>
                      <w:sz w:val="24"/>
                    </w:rPr>
                    <w:t>、要求支持课程配套附件下载；按最新、最热生成优质课程榜单；支持按课程名称、教师名称检索课程；为学生提供专属学习空间，实时同步学习进度。</w:t>
                  </w:r>
                </w:p>
                <w:p>
                  <w:pPr>
                    <w:pStyle w:val="null3"/>
                    <w:jc w:val="both"/>
                  </w:pPr>
                  <w:r>
                    <w:rPr>
                      <w:rFonts w:ascii="仿宋_GB2312" w:hAnsi="仿宋_GB2312" w:cs="仿宋_GB2312" w:eastAsia="仿宋_GB2312"/>
                      <w:sz w:val="24"/>
                    </w:rPr>
                    <w:t>50</w:t>
                  </w:r>
                  <w:r>
                    <w:rPr>
                      <w:rFonts w:ascii="仿宋_GB2312" w:hAnsi="仿宋_GB2312" w:cs="仿宋_GB2312" w:eastAsia="仿宋_GB2312"/>
                      <w:sz w:val="24"/>
                    </w:rPr>
                    <w:t>、要求支持学生、教师收藏优质课程，收藏课程按时间排序，可随时进入学习或取消收藏。</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、要求支持自定义创建各类校园直播频道，可开展校园文化、德育科普等实时直播，支持观看过程在线评论互动，丰富校园文化建设场景。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52</w:t>
                  </w:r>
                  <w:r>
                    <w:rPr>
                      <w:rFonts w:ascii="仿宋_GB2312" w:hAnsi="仿宋_GB2312" w:cs="仿宋_GB2312" w:eastAsia="仿宋_GB2312"/>
                      <w:sz w:val="24"/>
                    </w:rPr>
                    <w:t>、要求支持校园电视台首页实时获取校园频道直播状态，将直播中的校园频道形成频道列表，在校园频道观看直播时可通过点击频道名称进行自由切换。</w:t>
                  </w:r>
                </w:p>
                <w:p>
                  <w:pPr>
                    <w:pStyle w:val="null3"/>
                    <w:jc w:val="both"/>
                  </w:pPr>
                  <w:r>
                    <w:rPr>
                      <w:rFonts w:ascii="仿宋_GB2312" w:hAnsi="仿宋_GB2312" w:cs="仿宋_GB2312" w:eastAsia="仿宋_GB2312"/>
                      <w:sz w:val="24"/>
                    </w:rPr>
                    <w:t>53</w:t>
                  </w:r>
                  <w:r>
                    <w:rPr>
                      <w:rFonts w:ascii="仿宋_GB2312" w:hAnsi="仿宋_GB2312" w:cs="仿宋_GB2312" w:eastAsia="仿宋_GB2312"/>
                      <w:sz w:val="24"/>
                    </w:rPr>
                    <w:t>、要求支持实时调取校内录播教室课堂直播画面进行巡课，展示授课教师、班级、开课时间等信息，支持自由切换教室，仅筛选展示在线教室，实现多教室远程同步巡课。</w:t>
                  </w:r>
                </w:p>
                <w:p>
                  <w:pPr>
                    <w:pStyle w:val="null3"/>
                    <w:jc w:val="both"/>
                  </w:pPr>
                  <w:r>
                    <w:rPr>
                      <w:rFonts w:ascii="仿宋_GB2312" w:hAnsi="仿宋_GB2312" w:cs="仿宋_GB2312" w:eastAsia="仿宋_GB2312"/>
                      <w:sz w:val="24"/>
                    </w:rPr>
                    <w:t>54</w:t>
                  </w:r>
                  <w:r>
                    <w:rPr>
                      <w:rFonts w:ascii="仿宋_GB2312" w:hAnsi="仿宋_GB2312" w:cs="仿宋_GB2312" w:eastAsia="仿宋_GB2312"/>
                      <w:sz w:val="24"/>
                    </w:rPr>
                    <w:t>、要求支持巡课画面管理，支持自定义</w:t>
                  </w:r>
                  <w:r>
                    <w:rPr>
                      <w:rFonts w:ascii="仿宋_GB2312" w:hAnsi="仿宋_GB2312" w:cs="仿宋_GB2312" w:eastAsia="仿宋_GB2312"/>
                      <w:sz w:val="24"/>
                    </w:rPr>
                    <w:t>1/2/4/6/9/10多规格分屏布局，支持拖拽调换巡课画面；可收藏常用巡课场景、分组管理教室，快速调取巡课布局。</w:t>
                  </w:r>
                </w:p>
                <w:p>
                  <w:pPr>
                    <w:pStyle w:val="null3"/>
                    <w:jc w:val="both"/>
                  </w:pPr>
                  <w:r>
                    <w:rPr>
                      <w:rFonts w:ascii="仿宋_GB2312" w:hAnsi="仿宋_GB2312" w:cs="仿宋_GB2312" w:eastAsia="仿宋_GB2312"/>
                      <w:sz w:val="24"/>
                    </w:rPr>
                    <w:t>55</w:t>
                  </w:r>
                  <w:r>
                    <w:rPr>
                      <w:rFonts w:ascii="仿宋_GB2312" w:hAnsi="仿宋_GB2312" w:cs="仿宋_GB2312" w:eastAsia="仿宋_GB2312"/>
                      <w:sz w:val="24"/>
                    </w:rPr>
                    <w:t>、要求支持对巡课实时画面拍照留存，提供大图预览、图片下载、删除等全套图片管理功能，留存课堂督导素材。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56</w:t>
                  </w:r>
                  <w:r>
                    <w:rPr>
                      <w:rFonts w:ascii="仿宋_GB2312" w:hAnsi="仿宋_GB2312" w:cs="仿宋_GB2312" w:eastAsia="仿宋_GB2312"/>
                      <w:sz w:val="24"/>
                    </w:rPr>
                    <w:t>、要求支持教师积分系统，管理员可以通过自定义统计维度和积分模版自定义积分规则，实现教师用户在平台开展教学活动时自动生产积分统计</w:t>
                  </w:r>
                  <w:r>
                    <w:rPr>
                      <w:rFonts w:ascii="仿宋_GB2312" w:hAnsi="仿宋_GB2312" w:cs="仿宋_GB2312" w:eastAsia="仿宋_GB2312"/>
                      <w:sz w:val="24"/>
                    </w:rPr>
                    <w:t>,高效辅助管理者开展教师评价；支持用户在积分系统自主申请积分，审核通过后即可获取对应的积分。</w:t>
                  </w:r>
                </w:p>
                <w:p>
                  <w:pPr>
                    <w:pStyle w:val="null3"/>
                    <w:jc w:val="both"/>
                  </w:pPr>
                  <w:r>
                    <w:rPr>
                      <w:rFonts w:ascii="仿宋_GB2312" w:hAnsi="仿宋_GB2312" w:cs="仿宋_GB2312" w:eastAsia="仿宋_GB2312"/>
                      <w:sz w:val="24"/>
                    </w:rPr>
                    <w:t>57</w:t>
                  </w:r>
                  <w:r>
                    <w:rPr>
                      <w:rFonts w:ascii="仿宋_GB2312" w:hAnsi="仿宋_GB2312" w:cs="仿宋_GB2312" w:eastAsia="仿宋_GB2312"/>
                      <w:sz w:val="24"/>
                    </w:rPr>
                    <w:t>、要求支持呈现课堂分析数据，包括课堂教师行为、理答分析、</w:t>
                  </w:r>
                  <w:r>
                    <w:rPr>
                      <w:rFonts w:ascii="仿宋_GB2312" w:hAnsi="仿宋_GB2312" w:cs="仿宋_GB2312" w:eastAsia="仿宋_GB2312"/>
                      <w:sz w:val="24"/>
                    </w:rPr>
                    <w:t>PPT与板书分析、教师讲授分析、姿态与情感分析、课堂管理分析、教学行为分析、学情分析等多维度多类型分析数据板块。</w:t>
                  </w:r>
                </w:p>
                <w:p>
                  <w:pPr>
                    <w:pStyle w:val="null3"/>
                    <w:jc w:val="both"/>
                  </w:pPr>
                  <w:r>
                    <w:rPr>
                      <w:rFonts w:ascii="仿宋_GB2312" w:hAnsi="仿宋_GB2312" w:cs="仿宋_GB2312" w:eastAsia="仿宋_GB2312"/>
                      <w:sz w:val="24"/>
                    </w:rPr>
                    <w:t>58</w:t>
                  </w:r>
                  <w:r>
                    <w:rPr>
                      <w:rFonts w:ascii="仿宋_GB2312" w:hAnsi="仿宋_GB2312" w:cs="仿宋_GB2312" w:eastAsia="仿宋_GB2312"/>
                      <w:sz w:val="24"/>
                    </w:rPr>
                    <w:t>、要求提供大模型能力，教师在课后可以和</w:t>
                  </w:r>
                  <w:r>
                    <w:rPr>
                      <w:rFonts w:ascii="仿宋_GB2312" w:hAnsi="仿宋_GB2312" w:cs="仿宋_GB2312" w:eastAsia="仿宋_GB2312"/>
                      <w:sz w:val="24"/>
                    </w:rPr>
                    <w:t>AI大模型进行交互与对话，帮助老师聚焦课堂教学焦点。并能够为用户提供教学综合分析报告，内容包括:课程概述，课标落实程度，基于主题任务、教学过程、教学方法、师生互动、课堂反馈的维度评价和评分,整体评价和具体改进建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59</w:t>
                  </w:r>
                  <w:r>
                    <w:rPr>
                      <w:rFonts w:ascii="仿宋_GB2312" w:hAnsi="仿宋_GB2312" w:cs="仿宋_GB2312" w:eastAsia="仿宋_GB2312"/>
                      <w:sz w:val="24"/>
                    </w:rPr>
                    <w:t>、要求为基于大模型用户提供包括但不限于教学问题精准施策、学业质量问题分析、教学一致性分析、深度诊断、课堂节奏、教学内容深化、活动设计、个性化学案、智能推荐、学情跟踪、知识图谱等应用，为教师提供客观、准确的评估结果，指导后续的教学活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平台服务器</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处理器</w:t>
                  </w:r>
                  <w:r>
                    <w:rPr>
                      <w:rFonts w:ascii="仿宋_GB2312" w:hAnsi="仿宋_GB2312" w:cs="仿宋_GB2312" w:eastAsia="仿宋_GB2312"/>
                      <w:sz w:val="24"/>
                    </w:rPr>
                    <w:t>≥20核40线程，基础主频≥2.1GHz，缓存≥27.5MB。</w:t>
                  </w:r>
                </w:p>
                <w:p>
                  <w:pPr>
                    <w:pStyle w:val="null3"/>
                    <w:jc w:val="both"/>
                  </w:pPr>
                  <w:r>
                    <w:rPr>
                      <w:rFonts w:ascii="仿宋_GB2312" w:hAnsi="仿宋_GB2312" w:cs="仿宋_GB2312" w:eastAsia="仿宋_GB2312"/>
                      <w:sz w:val="24"/>
                    </w:rPr>
                    <w:t>2、整机配置≥64GB DDR4。</w:t>
                  </w:r>
                </w:p>
                <w:p>
                  <w:pPr>
                    <w:pStyle w:val="null3"/>
                    <w:jc w:val="both"/>
                  </w:pPr>
                  <w:r>
                    <w:rPr>
                      <w:rFonts w:ascii="仿宋_GB2312" w:hAnsi="仿宋_GB2312" w:cs="仿宋_GB2312" w:eastAsia="仿宋_GB2312"/>
                      <w:sz w:val="24"/>
                    </w:rPr>
                    <w:t>3、配置4块≥960GB SSD、2块≥8TB SATA，硬盘支持热插拔</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4、板载标配≥2路千兆以太网电口+2路万兆SFP光口，适配多场景网络接入。</w:t>
                  </w:r>
                </w:p>
                <w:p>
                  <w:pPr>
                    <w:pStyle w:val="null3"/>
                    <w:jc w:val="both"/>
                  </w:pPr>
                  <w:r>
                    <w:rPr>
                      <w:rFonts w:ascii="仿宋_GB2312" w:hAnsi="仿宋_GB2312" w:cs="仿宋_GB2312" w:eastAsia="仿宋_GB2312"/>
                      <w:sz w:val="24"/>
                    </w:rPr>
                    <w:t>5、原厂配套≥2支万兆光模块，设备支持链路冗余、端口聚合功能，保障网络传输稳定、高速不中断。</w:t>
                  </w:r>
                </w:p>
                <w:p>
                  <w:pPr>
                    <w:pStyle w:val="null3"/>
                    <w:jc w:val="both"/>
                  </w:pPr>
                  <w:r>
                    <w:rPr>
                      <w:rFonts w:ascii="仿宋_GB2312" w:hAnsi="仿宋_GB2312" w:cs="仿宋_GB2312" w:eastAsia="仿宋_GB2312"/>
                      <w:sz w:val="24"/>
                    </w:rPr>
                    <w:t>6、供电：双冗余电源，支持热插拔、单电源故障持续运行。</w:t>
                  </w:r>
                </w:p>
                <w:p>
                  <w:pPr>
                    <w:pStyle w:val="null3"/>
                    <w:jc w:val="both"/>
                  </w:pPr>
                  <w:r>
                    <w:rPr>
                      <w:rFonts w:ascii="仿宋_GB2312" w:hAnsi="仿宋_GB2312" w:cs="仿宋_GB2312" w:eastAsia="仿宋_GB2312"/>
                      <w:sz w:val="24"/>
                    </w:rPr>
                    <w:t>7、机架式服务器，配套原厂标准机柜安装导轨。</w:t>
                  </w:r>
                </w:p>
                <w:p>
                  <w:pPr>
                    <w:pStyle w:val="null3"/>
                    <w:jc w:val="both"/>
                  </w:pPr>
                  <w:r>
                    <w:rPr>
                      <w:rFonts w:ascii="仿宋_GB2312" w:hAnsi="仿宋_GB2312" w:cs="仿宋_GB2312" w:eastAsia="仿宋_GB2312"/>
                      <w:sz w:val="24"/>
                    </w:rPr>
                    <w:t>8、整机提供原厂三年7×24小时上门硬件维保服务。</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:1、“★”为实质性参数，供应商必须满足其参数需求，否则按照无效投标处理。</w:t>
            </w:r>
          </w:p>
          <w:p>
            <w:pPr>
              <w:pStyle w:val="null3"/>
              <w:jc w:val="both"/>
            </w:pPr>
            <w:r>
              <w:rPr>
                <w:rFonts w:ascii="仿宋_GB2312" w:hAnsi="仿宋_GB2312" w:cs="仿宋_GB2312" w:eastAsia="仿宋_GB2312"/>
                <w:sz w:val="24"/>
                <w:b/>
              </w:rPr>
              <w:t>2、“▲”为重要性参数，允许负偏离，若不符合评审要求，可能会被扣分。</w:t>
            </w:r>
          </w:p>
          <w:p>
            <w:pPr>
              <w:pStyle w:val="null3"/>
              <w:jc w:val="both"/>
            </w:pPr>
            <w:r>
              <w:rPr>
                <w:rFonts w:ascii="仿宋_GB2312" w:hAnsi="仿宋_GB2312" w:cs="仿宋_GB2312" w:eastAsia="仿宋_GB2312"/>
                <w:sz w:val="24"/>
                <w:b/>
              </w:rPr>
              <w:t>3、除“★、▲”以外的参数，为一般性参数，允许负偏离，若不符合评审要求，可能会被扣分。</w:t>
            </w:r>
          </w:p>
          <w:p>
            <w:pPr>
              <w:pStyle w:val="null3"/>
              <w:jc w:val="both"/>
            </w:pPr>
            <w:r>
              <w:rPr>
                <w:rFonts w:ascii="仿宋_GB2312" w:hAnsi="仿宋_GB2312" w:cs="仿宋_GB2312" w:eastAsia="仿宋_GB2312"/>
                <w:sz w:val="24"/>
                <w:b/>
              </w:rPr>
              <w:t>4、实质性参数（标★项）及重要性参数（标▲项）供应商应提供相关证明材料（</w:t>
            </w:r>
            <w:r>
              <w:rPr>
                <w:rFonts w:ascii="仿宋_GB2312" w:hAnsi="仿宋_GB2312" w:cs="仿宋_GB2312" w:eastAsia="仿宋_GB2312"/>
                <w:sz w:val="24"/>
                <w:b/>
              </w:rPr>
              <w:t>证明材料必须能够完全证明相关参数要求，否则不予认可</w:t>
            </w:r>
            <w:r>
              <w:rPr>
                <w:rFonts w:ascii="仿宋_GB2312" w:hAnsi="仿宋_GB2312" w:cs="仿宋_GB2312" w:eastAsia="仿宋_GB2312"/>
                <w:sz w:val="24"/>
                <w:b/>
              </w:rPr>
              <w:t>），</w:t>
            </w:r>
            <w:r>
              <w:rPr>
                <w:rFonts w:ascii="仿宋_GB2312" w:hAnsi="仿宋_GB2312" w:cs="仿宋_GB2312" w:eastAsia="仿宋_GB2312"/>
                <w:sz w:val="24"/>
                <w:b/>
              </w:rPr>
              <w:t>并</w:t>
            </w:r>
            <w:r>
              <w:rPr>
                <w:rFonts w:ascii="仿宋_GB2312" w:hAnsi="仿宋_GB2312" w:cs="仿宋_GB2312" w:eastAsia="仿宋_GB2312"/>
                <w:sz w:val="24"/>
                <w:b/>
              </w:rPr>
              <w:t>提供</w:t>
            </w:r>
            <w:r>
              <w:rPr>
                <w:rFonts w:ascii="仿宋_GB2312" w:hAnsi="仿宋_GB2312" w:cs="仿宋_GB2312" w:eastAsia="仿宋_GB2312"/>
                <w:sz w:val="24"/>
                <w:b/>
              </w:rPr>
              <w:t>“针对</w:t>
            </w:r>
            <w:r>
              <w:rPr>
                <w:rFonts w:ascii="仿宋_GB2312" w:hAnsi="仿宋_GB2312" w:cs="仿宋_GB2312" w:eastAsia="仿宋_GB2312"/>
                <w:sz w:val="24"/>
                <w:b/>
              </w:rPr>
              <w:t>证明材料</w:t>
            </w:r>
            <w:r>
              <w:rPr>
                <w:rFonts w:ascii="仿宋_GB2312" w:hAnsi="仿宋_GB2312" w:cs="仿宋_GB2312" w:eastAsia="仿宋_GB2312"/>
                <w:sz w:val="24"/>
                <w:b/>
              </w:rPr>
              <w:t>真实性的承诺函</w:t>
            </w:r>
            <w:r>
              <w:rPr>
                <w:rFonts w:ascii="仿宋_GB2312" w:hAnsi="仿宋_GB2312" w:cs="仿宋_GB2312" w:eastAsia="仿宋_GB2312"/>
                <w:sz w:val="24"/>
                <w:b/>
              </w:rPr>
              <w:t>”。</w:t>
            </w:r>
            <w:r>
              <w:rPr>
                <w:rFonts w:ascii="仿宋_GB2312" w:hAnsi="仿宋_GB2312" w:cs="仿宋_GB2312" w:eastAsia="仿宋_GB2312"/>
                <w:sz w:val="24"/>
                <w:b/>
              </w:rPr>
              <w:t>对于虚假响应或承诺的，按照政府采购相关法律法规中有关</w:t>
            </w:r>
            <w:r>
              <w:rPr>
                <w:rFonts w:ascii="仿宋_GB2312" w:hAnsi="仿宋_GB2312" w:cs="仿宋_GB2312" w:eastAsia="仿宋_GB2312"/>
                <w:sz w:val="24"/>
                <w:b/>
              </w:rPr>
              <w:t>“提供虚假材料的规定”进行处罚；对于响应及承诺后未按原响应内容及承诺内容履约的，采购人依法追究其违约责任。</w:t>
            </w:r>
          </w:p>
          <w:p>
            <w:pPr>
              <w:pStyle w:val="null3"/>
              <w:jc w:val="both"/>
            </w:pPr>
            <w:r>
              <w:rPr>
                <w:rFonts w:ascii="仿宋_GB2312" w:hAnsi="仿宋_GB2312" w:cs="仿宋_GB2312" w:eastAsia="仿宋_GB2312"/>
                <w:sz w:val="24"/>
                <w:b/>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p>
            <w:pPr>
              <w:pStyle w:val="null3"/>
            </w:pPr>
            <w:r>
              <w:rPr>
                <w:rFonts w:ascii="仿宋_GB2312" w:hAnsi="仿宋_GB2312" w:cs="仿宋_GB2312" w:eastAsia="仿宋_GB2312"/>
                <w:sz w:val="24"/>
                <w:b/>
              </w:rPr>
              <w:t>6、在签订合同前，中标供应商须在15日历日内根据采购人要求完成对本项目相关产品功能的现场演示，演示期间如发现与招标文件参数要求存在偏差或无法达到技术要求，采购人有权取消其中标资格。</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按照《陕西省财政厅关于在政府采购活动中实施本国产品标准及相关政策的通知》陕财办采〔</w:t>
            </w:r>
            <w:r>
              <w:rPr>
                <w:rFonts w:ascii="仿宋_GB2312" w:hAnsi="仿宋_GB2312" w:cs="仿宋_GB2312" w:eastAsia="仿宋_GB2312"/>
                <w:sz w:val="24"/>
                <w:b/>
              </w:rPr>
              <w:t>2026〕2号文件的要求，对于落实本国产品的优惠政策如下：</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1）对于仅有本国产品参与竞争的政府采购项目，本国产品不享受价格扣除评审优惠。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4）价格扣除以供应商提供的“关于符合本国产品标准的声明函”为准。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澄城县城关中学，采购人指定地点。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进度款，设备交货安装调试验收合格后，达到付款条件起20个工作日内，支付合同总金额的57.0%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进度款，设备正常运行1年后，达到付款条件起20个工作日内，支付合同总金额的3.0%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2、验收不合格的中标单位，必须在接到通知后5个日历日内确保货物通过验收。若接到通知后5个日历日内验收仍不合格，采购人可提出索赔或取消其供货合同。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1、质保期为终验验收合格之日起3年。中标人承诺的质保时间超过上述要求的，按其承诺时间质保。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严重失信主体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审委员会认为投标人的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评审委员会要求的时间内通过项目电子化交易系统进行提交，否则提交的相关证明材料无效。供应商不能证明其报价合理性的，评审委员会应当将其响应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技术响应偏离表 投标方案（4）整体实施方案 中小企业声明函 投标方案（5）售后服务与应急保障方案 实质性参数证明材料 业绩一览表 投标函 残疾人福利性单位声明函 一般资格审查证明材料 分项报价明细 标的清单 关于符合本国产品标准的声明函 特殊资格审查资料 投标方案（2）产品技术参数1 投标文件封面 投标方案（1）产品来源 监狱企业的证明文件 投标方案（3）产品选型</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应满足招标文件中要求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技术响应偏离表 投标方案（4）整体实施方案 中小企业声明函 投标方案（5）售后服务与应急保障方案 实质性参数证明材料 业绩一览表 投标函 残疾人福利性单位声明函 一般资格审查证明材料 分项报价明细 标的清单 关于符合本国产品标准的声明函 特殊资格审查资料 投标方案（2）产品技术参数1 投标文件封面 投标方案（1）产品来源 监狱企业的证明文件 投标方案（3）产品选型</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提供相关证明材料（证明材料必须能够完全证明相关参数要求，否则不予认可），并提供“针对证明材料真实性的承诺函”。</w:t>
            </w:r>
          </w:p>
        </w:tc>
        <w:tc>
          <w:tcPr>
            <w:tcW w:type="dxa" w:w="1661"/>
          </w:tcPr>
          <w:p>
            <w:pPr>
              <w:pStyle w:val="null3"/>
            </w:pPr>
            <w:r>
              <w:rPr>
                <w:rFonts w:ascii="仿宋_GB2312" w:hAnsi="仿宋_GB2312" w:cs="仿宋_GB2312" w:eastAsia="仿宋_GB2312"/>
              </w:rPr>
              <w:t>商务响应偏离表 技术响应偏离表 投标方案（4）整体实施方案 中小企业声明函 投标方案（5）售后服务与应急保障方案 实质性参数证明材料 业绩一览表 投标函 残疾人福利性单位声明函 一般资格审查证明材料 分项报价明细 标的清单 关于符合本国产品标准的声明函 特殊资格审查资料 投标方案（2）产品技术参数1 投标文件封面 投标方案（1）产品来源 监狱企业的证明文件 投标方案（3）产品选型</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13类对应产品（除第12项辅材外）的合法来源渠道证明文件（投标人为代理商的提供包含但不限于：产品制造商授权或销售协议或代理协议或进货单等证明材料，投标人为制造商的提供产品为自己制造的说明材料），每提供一份合格的证明材料得1分，本项目最高得13分； 注：未提供合法来源渠道证明材料不得分。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投标方案（1）产品来源</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招标文件第三章中“▲”项（共20项）其完全满足招标文件参数要求得20分，每有一项不满足的扣1分，扣完为止。 注：应提供相应的证明材料（证明材料必须能够完全证明相关参数要求，否则不予认可），并提供“针对证明材料真实性的承诺函”。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投标方案（2）产品技术参数1</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1、“技术参数与性能指标”中除“★、▲”以外的参数共180项，投标人须在技术响应偏离表中如实填写并后附“针对响应内容真实性的承诺函”。按照技术响应偏离表投标人响应情况，全部满足要求且提供承诺函的得13分，存在负偏离的按照下列公式计算得分：得分=13-（13÷180）×负偏离项数，不计负分。注：扣分须四舍五入保留至2位小数。</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1、评审内容：产品选型明细、拟投产品适配性和优势。 2、评审标准：评审内容有下列任意瑕疵的扣0.5分，扣完为止。瑕疵是指：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投标方案（3）产品选型</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1、评审内容：项目进度安排、运输配送方案、质量保障方案、安装调试方案、培训方案、验收方案。 2、评审标准：评审内容有下列任意瑕疵的扣0.9分，扣完为止。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投标方案（4）整体实施方案</w:t>
            </w:r>
          </w:p>
        </w:tc>
      </w:tr>
      <w:tr>
        <w:tc>
          <w:tcPr>
            <w:tcW w:type="dxa" w:w="831"/>
            <w:vMerge/>
          </w:tcPr>
          <w:p/>
        </w:tc>
        <w:tc>
          <w:tcPr>
            <w:tcW w:type="dxa" w:w="1661"/>
          </w:tcPr>
          <w:p>
            <w:pPr>
              <w:pStyle w:val="null3"/>
            </w:pPr>
            <w:r>
              <w:rPr>
                <w:rFonts w:ascii="仿宋_GB2312" w:hAnsi="仿宋_GB2312" w:cs="仿宋_GB2312" w:eastAsia="仿宋_GB2312"/>
              </w:rPr>
              <w:t>售后服务与应急保障方案</w:t>
            </w:r>
          </w:p>
        </w:tc>
        <w:tc>
          <w:tcPr>
            <w:tcW w:type="dxa" w:w="2492"/>
          </w:tcPr>
          <w:p>
            <w:pPr>
              <w:pStyle w:val="null3"/>
            </w:pPr>
            <w:r>
              <w:rPr>
                <w:rFonts w:ascii="仿宋_GB2312" w:hAnsi="仿宋_GB2312" w:cs="仿宋_GB2312" w:eastAsia="仿宋_GB2312"/>
              </w:rPr>
              <w:t>1、评审内容：售后服务架构及流程、售后服务内容、售后服务响应时效保障、售后服务承诺。 2、评审标准：评审内容有下列任意瑕疵的扣0.6分，扣完为止。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投标方案（5）售后服务与应急保障方案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提供2023年1月1日至今类似项目业绩，每提供1份业绩得2分，最高得4分。 注：业绩合同中必须得有核心产品，证明文件以合同为准，时间以合同签订时间为准；投标文件中附业绩证明文件复印件并加盖公章，未提供或不清晰导致无法识别的不予认可。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价格分采用低价优先法计算，即满足招标文件要求且价格最低的报价为评审基准价，其价格分为满分。其他供应商的价格分统一按照下列公式计算：报价得分=（评审基准价/报价）×价格权值×100。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详见附件：实质性参数证明材料</w:t>
      </w:r>
    </w:p>
    <w:p>
      <w:pPr>
        <w:pStyle w:val="null3"/>
        <w:ind w:firstLine="960"/>
      </w:pPr>
      <w:r>
        <w:rPr>
          <w:rFonts w:ascii="仿宋_GB2312" w:hAnsi="仿宋_GB2312" w:cs="仿宋_GB2312" w:eastAsia="仿宋_GB2312"/>
        </w:rPr>
        <w:t>详见附件：投标方案（1）产品来源</w:t>
      </w:r>
    </w:p>
    <w:p>
      <w:pPr>
        <w:pStyle w:val="null3"/>
        <w:ind w:firstLine="960"/>
      </w:pPr>
      <w:r>
        <w:rPr>
          <w:rFonts w:ascii="仿宋_GB2312" w:hAnsi="仿宋_GB2312" w:cs="仿宋_GB2312" w:eastAsia="仿宋_GB2312"/>
        </w:rPr>
        <w:t>详见附件：投标方案（2）产品技术参数1</w:t>
      </w:r>
    </w:p>
    <w:p>
      <w:pPr>
        <w:pStyle w:val="null3"/>
        <w:ind w:firstLine="960"/>
      </w:pPr>
      <w:r>
        <w:rPr>
          <w:rFonts w:ascii="仿宋_GB2312" w:hAnsi="仿宋_GB2312" w:cs="仿宋_GB2312" w:eastAsia="仿宋_GB2312"/>
        </w:rPr>
        <w:t>详见附件：投标方案（3）产品选型</w:t>
      </w:r>
    </w:p>
    <w:p>
      <w:pPr>
        <w:pStyle w:val="null3"/>
        <w:ind w:firstLine="960"/>
      </w:pPr>
      <w:r>
        <w:rPr>
          <w:rFonts w:ascii="仿宋_GB2312" w:hAnsi="仿宋_GB2312" w:cs="仿宋_GB2312" w:eastAsia="仿宋_GB2312"/>
        </w:rPr>
        <w:t>详见附件：投标方案（4）整体实施方案</w:t>
      </w:r>
    </w:p>
    <w:p>
      <w:pPr>
        <w:pStyle w:val="null3"/>
        <w:ind w:firstLine="960"/>
      </w:pPr>
      <w:r>
        <w:rPr>
          <w:rFonts w:ascii="仿宋_GB2312" w:hAnsi="仿宋_GB2312" w:cs="仿宋_GB2312" w:eastAsia="仿宋_GB2312"/>
        </w:rPr>
        <w:t>详见附件：投标方案（5）售后服务与应急保障方案</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