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F561C">
      <w:pPr>
        <w:jc w:val="both"/>
        <w:rPr>
          <w:rFonts w:hint="eastAsia" w:ascii="宋体" w:hAnsi="宋体" w:eastAsia="宋体" w:cs="宋体"/>
          <w:b/>
          <w:bCs/>
          <w:color w:val="auto"/>
          <w:sz w:val="32"/>
          <w:szCs w:val="40"/>
          <w:lang w:val="en-US" w:eastAsia="zh-CN"/>
        </w:rPr>
      </w:pPr>
      <w:r>
        <w:rPr>
          <w:rFonts w:hint="eastAsia" w:ascii="宋体" w:hAnsi="宋体" w:eastAsia="宋体" w:cs="宋体"/>
          <w:b/>
          <w:bCs/>
          <w:color w:val="auto"/>
          <w:sz w:val="24"/>
          <w:szCs w:val="24"/>
        </w:rPr>
        <w:t>项目编号：</w:t>
      </w:r>
      <w:r>
        <w:rPr>
          <w:rFonts w:hint="eastAsia" w:ascii="宋体" w:hAnsi="宋体" w:eastAsia="宋体" w:cs="宋体"/>
          <w:b/>
          <w:bCs/>
          <w:color w:val="auto"/>
          <w:sz w:val="24"/>
          <w:szCs w:val="24"/>
          <w:lang w:eastAsia="zh-CN"/>
        </w:rPr>
        <w:t>JRZC-2026016</w:t>
      </w:r>
    </w:p>
    <w:p w14:paraId="685A5A29">
      <w:pPr>
        <w:rPr>
          <w:rFonts w:hint="eastAsia" w:ascii="宋体" w:hAnsi="宋体" w:eastAsia="宋体" w:cs="宋体"/>
          <w:color w:val="auto"/>
          <w:lang w:val="en-US" w:eastAsia="zh-CN"/>
        </w:rPr>
      </w:pPr>
    </w:p>
    <w:p w14:paraId="55D7CA19">
      <w:pPr>
        <w:rPr>
          <w:rFonts w:hint="eastAsia" w:ascii="宋体" w:hAnsi="宋体" w:eastAsia="宋体" w:cs="宋体"/>
          <w:color w:val="auto"/>
          <w:lang w:val="en-US" w:eastAsia="zh-CN"/>
        </w:rPr>
      </w:pPr>
    </w:p>
    <w:p w14:paraId="1D2CC738">
      <w:pPr>
        <w:jc w:val="center"/>
        <w:rPr>
          <w:rFonts w:hint="eastAsia" w:ascii="宋体" w:hAnsi="宋体" w:eastAsia="宋体" w:cs="宋体"/>
          <w:b/>
          <w:bCs w:val="0"/>
          <w:color w:val="auto"/>
          <w:kern w:val="0"/>
          <w:sz w:val="36"/>
          <w:szCs w:val="36"/>
          <w:lang w:val="en-US" w:eastAsia="zh-CN" w:bidi="ar"/>
        </w:rPr>
      </w:pPr>
    </w:p>
    <w:p w14:paraId="38BCCB76">
      <w:pPr>
        <w:jc w:val="center"/>
        <w:rPr>
          <w:rFonts w:hint="eastAsia" w:ascii="宋体" w:hAnsi="宋体" w:eastAsia="宋体" w:cs="宋体"/>
          <w:b/>
          <w:sz w:val="48"/>
          <w:szCs w:val="48"/>
          <w:lang w:eastAsia="zh-CN"/>
        </w:rPr>
      </w:pPr>
      <w:r>
        <w:rPr>
          <w:rFonts w:hint="eastAsia" w:ascii="宋体" w:hAnsi="宋体" w:eastAsia="宋体" w:cs="宋体"/>
          <w:b/>
          <w:sz w:val="48"/>
          <w:szCs w:val="48"/>
          <w:lang w:eastAsia="zh-CN"/>
        </w:rPr>
        <w:t>延安职业技术学院中职教育中心篮球场及</w:t>
      </w:r>
    </w:p>
    <w:p w14:paraId="3A1010A3">
      <w:pPr>
        <w:jc w:val="center"/>
        <w:rPr>
          <w:rFonts w:hint="eastAsia" w:ascii="宋体" w:hAnsi="宋体" w:eastAsia="宋体" w:cs="宋体"/>
          <w:b/>
          <w:bCs w:val="0"/>
          <w:color w:val="auto"/>
          <w:kern w:val="0"/>
          <w:sz w:val="48"/>
          <w:szCs w:val="48"/>
          <w:lang w:val="en-US" w:eastAsia="zh-CN" w:bidi="ar"/>
        </w:rPr>
      </w:pPr>
      <w:r>
        <w:rPr>
          <w:rFonts w:hint="eastAsia" w:ascii="宋体" w:hAnsi="宋体" w:eastAsia="宋体" w:cs="宋体"/>
          <w:b/>
          <w:sz w:val="48"/>
          <w:szCs w:val="48"/>
          <w:lang w:eastAsia="zh-CN"/>
        </w:rPr>
        <w:t>羽毛球场硅PU铺贴项目</w:t>
      </w:r>
    </w:p>
    <w:p w14:paraId="38FB2565">
      <w:pPr>
        <w:rPr>
          <w:rFonts w:hint="eastAsia" w:ascii="宋体" w:hAnsi="宋体" w:eastAsia="宋体" w:cs="宋体"/>
          <w:color w:val="auto"/>
          <w:lang w:eastAsia="zh-CN"/>
        </w:rPr>
      </w:pPr>
    </w:p>
    <w:p w14:paraId="2642C935">
      <w:pPr>
        <w:pStyle w:val="3"/>
        <w:rPr>
          <w:rFonts w:hint="eastAsia" w:ascii="宋体" w:hAnsi="宋体" w:eastAsia="宋体" w:cs="宋体"/>
          <w:color w:val="auto"/>
        </w:rPr>
      </w:pPr>
    </w:p>
    <w:p w14:paraId="5C855460">
      <w:pPr>
        <w:jc w:val="center"/>
        <w:rPr>
          <w:rFonts w:hint="eastAsia" w:ascii="宋体" w:hAnsi="宋体" w:eastAsia="宋体" w:cs="宋体"/>
          <w:b/>
          <w:bCs w:val="0"/>
          <w:color w:val="auto"/>
          <w:kern w:val="0"/>
          <w:sz w:val="56"/>
          <w:szCs w:val="56"/>
          <w:lang w:val="en-US" w:eastAsia="zh-CN" w:bidi="ar"/>
        </w:rPr>
      </w:pPr>
    </w:p>
    <w:p w14:paraId="14335EAF">
      <w:pPr>
        <w:jc w:val="center"/>
        <w:rPr>
          <w:rFonts w:hint="eastAsia" w:ascii="宋体" w:hAnsi="宋体" w:eastAsia="宋体" w:cs="宋体"/>
          <w:b/>
          <w:bCs w:val="0"/>
          <w:color w:val="auto"/>
          <w:kern w:val="0"/>
          <w:sz w:val="56"/>
          <w:szCs w:val="56"/>
          <w:lang w:val="en-US" w:eastAsia="zh-CN" w:bidi="ar"/>
        </w:rPr>
      </w:pPr>
    </w:p>
    <w:p w14:paraId="54783FBB">
      <w:pPr>
        <w:jc w:val="center"/>
        <w:rPr>
          <w:rFonts w:hint="eastAsia" w:ascii="宋体" w:hAnsi="宋体" w:eastAsia="宋体" w:cs="宋体"/>
          <w:b/>
          <w:bCs w:val="0"/>
          <w:color w:val="auto"/>
          <w:kern w:val="0"/>
          <w:sz w:val="56"/>
          <w:szCs w:val="56"/>
          <w:lang w:val="en-US" w:eastAsia="zh-CN" w:bidi="ar"/>
        </w:rPr>
      </w:pPr>
      <w:r>
        <w:rPr>
          <w:rFonts w:hint="eastAsia" w:ascii="宋体" w:hAnsi="宋体" w:eastAsia="宋体" w:cs="宋体"/>
          <w:b/>
          <w:bCs w:val="0"/>
          <w:color w:val="auto"/>
          <w:kern w:val="0"/>
          <w:sz w:val="56"/>
          <w:szCs w:val="56"/>
          <w:lang w:val="en-US" w:eastAsia="zh-CN" w:bidi="ar"/>
        </w:rPr>
        <w:t>竞争性磋商文件</w:t>
      </w:r>
    </w:p>
    <w:p w14:paraId="1AAC3C80">
      <w:pPr>
        <w:ind w:firstLine="361" w:firstLineChars="100"/>
        <w:jc w:val="center"/>
        <w:rPr>
          <w:rFonts w:hint="eastAsia" w:ascii="宋体" w:hAnsi="宋体" w:eastAsia="宋体" w:cs="宋体"/>
          <w:b/>
          <w:bCs/>
          <w:color w:val="auto"/>
          <w:sz w:val="36"/>
          <w:szCs w:val="44"/>
        </w:rPr>
      </w:pPr>
    </w:p>
    <w:p w14:paraId="2872BAC7">
      <w:pPr>
        <w:rPr>
          <w:rFonts w:hint="eastAsia" w:ascii="宋体" w:hAnsi="宋体" w:eastAsia="宋体" w:cs="宋体"/>
          <w:color w:val="auto"/>
        </w:rPr>
      </w:pPr>
    </w:p>
    <w:p w14:paraId="5754F014">
      <w:pPr>
        <w:rPr>
          <w:rFonts w:hint="eastAsia" w:ascii="宋体" w:hAnsi="宋体" w:eastAsia="宋体" w:cs="宋体"/>
          <w:b/>
          <w:bCs/>
          <w:color w:val="auto"/>
          <w:sz w:val="32"/>
          <w:szCs w:val="44"/>
        </w:rPr>
      </w:pPr>
    </w:p>
    <w:p w14:paraId="3394E811">
      <w:pPr>
        <w:rPr>
          <w:rFonts w:hint="eastAsia" w:ascii="宋体" w:hAnsi="宋体" w:eastAsia="宋体" w:cs="宋体"/>
          <w:b/>
          <w:bCs/>
          <w:color w:val="auto"/>
          <w:sz w:val="32"/>
          <w:szCs w:val="44"/>
        </w:rPr>
      </w:pPr>
    </w:p>
    <w:p w14:paraId="0F6F785B">
      <w:pPr>
        <w:rPr>
          <w:rFonts w:hint="eastAsia" w:ascii="宋体" w:hAnsi="宋体" w:eastAsia="宋体" w:cs="宋体"/>
          <w:b/>
          <w:bCs/>
          <w:color w:val="auto"/>
          <w:sz w:val="32"/>
          <w:szCs w:val="44"/>
        </w:rPr>
      </w:pPr>
    </w:p>
    <w:p w14:paraId="4F40560D">
      <w:pPr>
        <w:rPr>
          <w:rFonts w:hint="eastAsia" w:ascii="宋体" w:hAnsi="宋体" w:eastAsia="宋体" w:cs="宋体"/>
          <w:color w:val="auto"/>
        </w:rPr>
      </w:pPr>
    </w:p>
    <w:p w14:paraId="70590FE8">
      <w:pPr>
        <w:ind w:left="840" w:leftChars="0" w:firstLine="964" w:firstLineChars="300"/>
        <w:rPr>
          <w:rFonts w:hint="eastAsia" w:ascii="宋体" w:hAnsi="宋体" w:eastAsia="宋体" w:cs="宋体"/>
          <w:b/>
          <w:bCs/>
          <w:color w:val="auto"/>
          <w:sz w:val="32"/>
          <w:szCs w:val="44"/>
        </w:rPr>
      </w:pPr>
    </w:p>
    <w:p w14:paraId="2DC0767A">
      <w:pPr>
        <w:spacing w:line="360" w:lineRule="auto"/>
        <w:ind w:firstLine="643" w:firstLineChars="200"/>
        <w:jc w:val="both"/>
        <w:rPr>
          <w:rFonts w:hint="eastAsia" w:ascii="宋体" w:hAnsi="宋体" w:eastAsia="宋体" w:cs="宋体"/>
          <w:b/>
          <w:color w:val="auto"/>
          <w:sz w:val="32"/>
          <w:szCs w:val="32"/>
          <w:lang w:val="en-US" w:eastAsia="zh-CN"/>
        </w:rPr>
      </w:pPr>
      <w:r>
        <w:rPr>
          <w:rFonts w:hint="eastAsia" w:ascii="宋体" w:hAnsi="宋体" w:eastAsia="宋体" w:cs="宋体"/>
          <w:b/>
          <w:bCs/>
          <w:color w:val="auto"/>
          <w:sz w:val="32"/>
          <w:szCs w:val="32"/>
        </w:rPr>
        <w:t>采</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购</w:t>
      </w:r>
      <w:r>
        <w:rPr>
          <w:rFonts w:hint="eastAsia" w:ascii="宋体" w:hAnsi="宋体" w:eastAsia="宋体" w:cs="宋体"/>
          <w:b/>
          <w:bCs/>
          <w:color w:val="auto"/>
          <w:sz w:val="32"/>
          <w:szCs w:val="32"/>
          <w:lang w:val="en-US" w:eastAsia="zh-CN"/>
        </w:rPr>
        <w:t xml:space="preserve">   人：</w:t>
      </w:r>
      <w:r>
        <w:rPr>
          <w:rFonts w:hint="eastAsia" w:ascii="宋体" w:hAnsi="宋体" w:eastAsia="宋体" w:cs="宋体"/>
          <w:b/>
          <w:color w:val="auto"/>
          <w:sz w:val="32"/>
          <w:szCs w:val="32"/>
          <w:lang w:eastAsia="zh-CN"/>
        </w:rPr>
        <w:t>延安职业技术学院</w:t>
      </w:r>
    </w:p>
    <w:p w14:paraId="2D0DC336">
      <w:pPr>
        <w:jc w:val="center"/>
        <w:rPr>
          <w:rFonts w:hint="eastAsia" w:ascii="宋体" w:hAnsi="宋体" w:eastAsia="宋体" w:cs="宋体"/>
          <w:color w:val="auto"/>
          <w:sz w:val="20"/>
          <w:szCs w:val="22"/>
          <w:lang w:val="en-US" w:eastAsia="zh-CN"/>
        </w:rPr>
      </w:pPr>
    </w:p>
    <w:p w14:paraId="520F73DD">
      <w:pPr>
        <w:tabs>
          <w:tab w:val="left" w:pos="1523"/>
        </w:tabs>
        <w:ind w:firstLine="643" w:firstLineChars="200"/>
        <w:rPr>
          <w:rFonts w:hint="eastAsia" w:ascii="宋体" w:hAnsi="宋体" w:eastAsia="宋体" w:cs="宋体"/>
          <w:color w:val="auto"/>
          <w:sz w:val="20"/>
          <w:szCs w:val="22"/>
        </w:rPr>
      </w:pPr>
      <w:r>
        <w:rPr>
          <w:rFonts w:hint="eastAsia" w:ascii="宋体" w:hAnsi="宋体" w:eastAsia="宋体" w:cs="宋体"/>
          <w:b/>
          <w:bCs/>
          <w:color w:val="auto"/>
          <w:sz w:val="32"/>
          <w:szCs w:val="32"/>
        </w:rPr>
        <w:t>采购代理机构：</w:t>
      </w:r>
      <w:r>
        <w:rPr>
          <w:rFonts w:hint="eastAsia" w:ascii="宋体" w:hAnsi="宋体" w:eastAsia="宋体" w:cs="宋体"/>
          <w:b/>
          <w:color w:val="auto"/>
          <w:sz w:val="32"/>
          <w:szCs w:val="32"/>
          <w:lang w:eastAsia="zh-CN"/>
        </w:rPr>
        <w:t>陕西炬荣招标代理有限公司</w:t>
      </w:r>
      <w:r>
        <w:rPr>
          <w:rFonts w:hint="eastAsia" w:ascii="宋体" w:hAnsi="宋体" w:eastAsia="宋体" w:cs="宋体"/>
          <w:b/>
          <w:color w:val="auto"/>
          <w:sz w:val="32"/>
          <w:szCs w:val="22"/>
        </w:rPr>
        <w:tab/>
      </w:r>
    </w:p>
    <w:p w14:paraId="1697F7F7">
      <w:pPr>
        <w:tabs>
          <w:tab w:val="left" w:pos="3642"/>
        </w:tabs>
        <w:jc w:val="center"/>
        <w:rPr>
          <w:rFonts w:hint="eastAsia" w:ascii="宋体" w:hAnsi="宋体" w:eastAsia="宋体" w:cs="宋体"/>
          <w:b/>
          <w:color w:val="auto"/>
          <w:sz w:val="32"/>
          <w:szCs w:val="32"/>
        </w:rPr>
      </w:pPr>
    </w:p>
    <w:p w14:paraId="03052A5A">
      <w:pPr>
        <w:tabs>
          <w:tab w:val="left" w:pos="3642"/>
        </w:tabs>
        <w:jc w:val="center"/>
        <w:rPr>
          <w:rFonts w:hint="eastAsia" w:ascii="宋体" w:hAnsi="宋体" w:eastAsia="宋体" w:cs="宋体"/>
          <w:b/>
          <w:color w:val="auto"/>
          <w:sz w:val="28"/>
          <w:szCs w:val="28"/>
        </w:rPr>
      </w:pPr>
      <w:r>
        <w:rPr>
          <w:rFonts w:hint="eastAsia" w:ascii="宋体" w:hAnsi="宋体" w:eastAsia="宋体" w:cs="宋体"/>
          <w:b/>
          <w:color w:val="auto"/>
          <w:sz w:val="32"/>
          <w:szCs w:val="32"/>
        </w:rPr>
        <w:t>二〇</w:t>
      </w:r>
      <w:r>
        <w:rPr>
          <w:rFonts w:hint="eastAsia" w:ascii="宋体" w:hAnsi="宋体" w:eastAsia="宋体" w:cs="宋体"/>
          <w:b/>
          <w:color w:val="auto"/>
          <w:sz w:val="32"/>
          <w:szCs w:val="32"/>
          <w:lang w:eastAsia="zh-CN"/>
        </w:rPr>
        <w:t>二</w:t>
      </w:r>
      <w:r>
        <w:rPr>
          <w:rFonts w:hint="eastAsia" w:ascii="宋体" w:hAnsi="宋体" w:eastAsia="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七</w:t>
      </w:r>
      <w:r>
        <w:rPr>
          <w:rFonts w:hint="eastAsia" w:ascii="宋体" w:hAnsi="宋体" w:eastAsia="宋体" w:cs="宋体"/>
          <w:b/>
          <w:color w:val="auto"/>
          <w:sz w:val="32"/>
          <w:szCs w:val="32"/>
        </w:rPr>
        <w:t>月</w:t>
      </w:r>
    </w:p>
    <w:p w14:paraId="3E800FD5">
      <w:pPr>
        <w:tabs>
          <w:tab w:val="left" w:pos="3642"/>
        </w:tabs>
        <w:jc w:val="center"/>
        <w:rPr>
          <w:rFonts w:hint="eastAsia" w:ascii="宋体" w:hAnsi="宋体" w:eastAsia="宋体" w:cs="宋体"/>
          <w:color w:val="auto"/>
          <w:sz w:val="32"/>
          <w:szCs w:val="32"/>
        </w:rPr>
        <w:sectPr>
          <w:footerReference r:id="rId7" w:type="first"/>
          <w:headerReference r:id="rId5" w:type="default"/>
          <w:footerReference r:id="rId6" w:type="default"/>
          <w:pgSz w:w="11906" w:h="16838"/>
          <w:pgMar w:top="1418" w:right="986" w:bottom="1418" w:left="1440" w:header="851" w:footer="992" w:gutter="0"/>
          <w:pgNumType w:fmt="numberInDash" w:start="1"/>
          <w:cols w:space="720" w:num="1"/>
          <w:docGrid w:linePitch="326" w:charSpace="0"/>
        </w:sectPr>
      </w:pPr>
    </w:p>
    <w:p w14:paraId="75EAD4A4">
      <w:pPr>
        <w:tabs>
          <w:tab w:val="left" w:pos="3642"/>
        </w:tabs>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 录</w:t>
      </w:r>
    </w:p>
    <w:p w14:paraId="34D936C4">
      <w:pPr>
        <w:ind w:firstLine="420"/>
        <w:rPr>
          <w:rFonts w:hint="eastAsia" w:ascii="宋体" w:hAnsi="宋体" w:eastAsia="宋体" w:cs="宋体"/>
          <w:color w:val="auto"/>
        </w:rPr>
      </w:pPr>
    </w:p>
    <w:p w14:paraId="3EA676D3">
      <w:pPr>
        <w:ind w:firstLine="420"/>
        <w:rPr>
          <w:rFonts w:hint="eastAsia" w:ascii="宋体" w:hAnsi="宋体" w:eastAsia="宋体" w:cs="宋体"/>
          <w:color w:val="auto"/>
        </w:rPr>
      </w:pPr>
    </w:p>
    <w:p w14:paraId="13A2B26A">
      <w:pPr>
        <w:pStyle w:val="7"/>
        <w:rPr>
          <w:rFonts w:hint="eastAsia" w:ascii="宋体" w:hAnsi="宋体" w:eastAsia="宋体" w:cs="宋体"/>
          <w:color w:val="auto"/>
        </w:rPr>
      </w:pPr>
    </w:p>
    <w:p w14:paraId="0C6E11BF">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磋商</w:t>
      </w:r>
      <w:r>
        <w:rPr>
          <w:rFonts w:hint="eastAsia" w:ascii="宋体" w:hAnsi="宋体" w:eastAsia="宋体" w:cs="宋体"/>
          <w:b/>
          <w:color w:val="auto"/>
          <w:sz w:val="32"/>
          <w:szCs w:val="32"/>
          <w:lang w:val="en-US" w:eastAsia="zh-CN"/>
        </w:rPr>
        <w:t>公告</w:t>
      </w:r>
      <w:r>
        <w:rPr>
          <w:rFonts w:hint="eastAsia" w:ascii="宋体" w:hAnsi="宋体" w:eastAsia="宋体" w:cs="宋体"/>
          <w:b/>
          <w:color w:val="auto"/>
          <w:sz w:val="32"/>
          <w:szCs w:val="32"/>
        </w:rPr>
        <w:t xml:space="preserve"> </w:t>
      </w:r>
    </w:p>
    <w:p w14:paraId="69EA6E7A">
      <w:pPr>
        <w:spacing w:line="480" w:lineRule="auto"/>
        <w:ind w:firstLine="643" w:firstLineChars="200"/>
        <w:rPr>
          <w:rFonts w:hint="eastAsia" w:ascii="宋体" w:hAnsi="宋体" w:eastAsia="宋体" w:cs="宋体"/>
          <w:b/>
          <w:color w:val="auto"/>
          <w:sz w:val="32"/>
          <w:szCs w:val="32"/>
          <w:lang w:val="en-US" w:eastAsia="zh-CN"/>
        </w:rPr>
      </w:pPr>
    </w:p>
    <w:p w14:paraId="542088AD">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14:paraId="74A77ADC">
      <w:pPr>
        <w:spacing w:line="480" w:lineRule="auto"/>
        <w:ind w:firstLine="643" w:firstLineChars="200"/>
        <w:rPr>
          <w:rFonts w:hint="eastAsia" w:ascii="宋体" w:hAnsi="宋体" w:eastAsia="宋体" w:cs="宋体"/>
          <w:b/>
          <w:color w:val="auto"/>
          <w:sz w:val="32"/>
          <w:szCs w:val="32"/>
        </w:rPr>
      </w:pPr>
    </w:p>
    <w:p w14:paraId="6182B9A0">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14:paraId="7C73930D">
      <w:pPr>
        <w:spacing w:line="480" w:lineRule="auto"/>
        <w:ind w:firstLine="643" w:firstLineChars="200"/>
        <w:rPr>
          <w:rFonts w:hint="eastAsia" w:ascii="宋体" w:hAnsi="宋体" w:eastAsia="宋体" w:cs="宋体"/>
          <w:b/>
          <w:color w:val="auto"/>
          <w:sz w:val="32"/>
          <w:szCs w:val="32"/>
        </w:rPr>
      </w:pPr>
    </w:p>
    <w:p w14:paraId="3C64C7BB">
      <w:pPr>
        <w:spacing w:line="480" w:lineRule="auto"/>
        <w:ind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w:t>第四部分  商务及合同主要条款</w:t>
      </w:r>
    </w:p>
    <w:p w14:paraId="1C6548E8">
      <w:pPr>
        <w:spacing w:line="480" w:lineRule="auto"/>
        <w:ind w:firstLine="643" w:firstLineChars="200"/>
        <w:rPr>
          <w:rFonts w:hint="eastAsia" w:ascii="宋体" w:hAnsi="宋体" w:eastAsia="宋体" w:cs="宋体"/>
          <w:b/>
          <w:color w:val="auto"/>
          <w:sz w:val="32"/>
          <w:szCs w:val="32"/>
        </w:rPr>
      </w:pPr>
    </w:p>
    <w:p w14:paraId="6DB422EC">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第五部分  响应文件格式</w:t>
      </w:r>
      <w:r>
        <w:rPr>
          <w:rFonts w:hint="eastAsia" w:ascii="宋体" w:hAnsi="宋体" w:eastAsia="宋体" w:cs="宋体"/>
          <w:b/>
          <w:color w:val="auto"/>
          <w:sz w:val="28"/>
          <w:szCs w:val="28"/>
        </w:rPr>
        <w:t xml:space="preserve"> </w:t>
      </w:r>
      <w:r>
        <w:rPr>
          <w:rFonts w:hint="eastAsia" w:ascii="宋体" w:hAnsi="宋体" w:eastAsia="宋体" w:cs="宋体"/>
          <w:b/>
          <w:color w:val="auto"/>
          <w:sz w:val="30"/>
          <w:szCs w:val="30"/>
        </w:rPr>
        <w:t xml:space="preserve">   </w:t>
      </w:r>
    </w:p>
    <w:p w14:paraId="32ED7E5B">
      <w:pPr>
        <w:spacing w:line="480" w:lineRule="auto"/>
        <w:ind w:firstLine="602" w:firstLineChars="200"/>
        <w:rPr>
          <w:rFonts w:hint="eastAsia" w:ascii="宋体" w:hAnsi="宋体" w:eastAsia="宋体" w:cs="宋体"/>
          <w:b/>
          <w:color w:val="auto"/>
          <w:sz w:val="30"/>
          <w:szCs w:val="30"/>
        </w:rPr>
      </w:pPr>
    </w:p>
    <w:p w14:paraId="0EEE1396">
      <w:pPr>
        <w:spacing w:line="480" w:lineRule="auto"/>
        <w:ind w:firstLine="602" w:firstLineChars="200"/>
        <w:rPr>
          <w:rFonts w:hint="eastAsia" w:ascii="宋体" w:hAnsi="宋体" w:eastAsia="宋体" w:cs="宋体"/>
          <w:b/>
          <w:color w:val="auto"/>
          <w:sz w:val="32"/>
          <w:szCs w:val="32"/>
        </w:rPr>
        <w:sectPr>
          <w:footerReference r:id="rId8" w:type="default"/>
          <w:pgSz w:w="11906" w:h="16838"/>
          <w:pgMar w:top="1418" w:right="986" w:bottom="1418" w:left="1440" w:header="851" w:footer="992" w:gutter="0"/>
          <w:pgNumType w:fmt="numberInDash" w:start="1"/>
          <w:cols w:space="720" w:num="1"/>
          <w:docGrid w:linePitch="326" w:charSpace="0"/>
        </w:sectPr>
      </w:pPr>
      <w:r>
        <w:rPr>
          <w:rFonts w:hint="eastAsia" w:ascii="宋体" w:hAnsi="宋体" w:eastAsia="宋体" w:cs="宋体"/>
          <w:b/>
          <w:color w:val="auto"/>
          <w:sz w:val="30"/>
          <w:szCs w:val="30"/>
        </w:rPr>
        <w:t xml:space="preserve"> </w:t>
      </w:r>
    </w:p>
    <w:p w14:paraId="5E0EC764">
      <w:pPr>
        <w:spacing w:line="480" w:lineRule="auto"/>
        <w:jc w:val="center"/>
        <w:rPr>
          <w:rFonts w:hint="eastAsia" w:ascii="宋体" w:hAnsi="宋体" w:eastAsia="宋体" w:cs="宋体"/>
          <w:b/>
          <w:color w:val="auto"/>
          <w:sz w:val="24"/>
          <w:szCs w:val="24"/>
          <w:lang w:eastAsia="zh-CN"/>
        </w:rPr>
      </w:pPr>
      <w:r>
        <w:rPr>
          <w:rFonts w:hint="eastAsia" w:ascii="宋体" w:hAnsi="宋体" w:eastAsia="宋体" w:cs="宋体"/>
          <w:b/>
          <w:bCs w:val="0"/>
          <w:color w:val="auto"/>
          <w:kern w:val="2"/>
          <w:sz w:val="40"/>
          <w:szCs w:val="40"/>
          <w:lang w:val="en-US" w:eastAsia="zh-CN" w:bidi="ar-SA"/>
        </w:rPr>
        <w:t>第一部分  磋商公告</w:t>
      </w:r>
    </w:p>
    <w:p w14:paraId="3B68BAD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sz w:val="24"/>
          <w:szCs w:val="24"/>
        </w:rPr>
        <w:t xml:space="preserve"> </w:t>
      </w:r>
      <w:r>
        <w:rPr>
          <w:rStyle w:val="19"/>
          <w:rFonts w:hint="eastAsia" w:ascii="宋体" w:hAnsi="宋体" w:eastAsia="宋体" w:cs="宋体"/>
          <w:b/>
          <w:bCs/>
          <w:i w:val="0"/>
          <w:iCs w:val="0"/>
          <w:caps w:val="0"/>
          <w:color w:val="auto"/>
          <w:spacing w:val="0"/>
          <w:sz w:val="24"/>
          <w:szCs w:val="24"/>
          <w:shd w:val="clear" w:fill="FFFFFF"/>
        </w:rPr>
        <w:t>项目概况</w:t>
      </w:r>
    </w:p>
    <w:p w14:paraId="3A0E2D8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中职教育中心篮球场及羽毛球场硅PU铺贴项目采购项目的潜在供应商应在延安市新区大都荟B座501获取采购文件，并于2026年07月30日 09时00分（北京时间）前提交响应文件。</w:t>
      </w:r>
    </w:p>
    <w:p w14:paraId="368299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一、项目基本情况</w:t>
      </w:r>
    </w:p>
    <w:p w14:paraId="368E485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项目编号：JRZC-2026016</w:t>
      </w:r>
    </w:p>
    <w:p w14:paraId="102C9C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项目名称：中职教育中心篮球场及羽毛球场硅PU铺贴项目</w:t>
      </w:r>
    </w:p>
    <w:p w14:paraId="307236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43F7FF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预算金额：741,100.00元</w:t>
      </w:r>
    </w:p>
    <w:p w14:paraId="34FDF2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23550D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合同包1(延安职业技术学院中职教育中心篮球场及羽毛球场硅PU铺贴项目):</w:t>
      </w:r>
    </w:p>
    <w:p w14:paraId="6EB7106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合同包预算金额：741,100.00元</w:t>
      </w:r>
    </w:p>
    <w:p w14:paraId="47C4D8A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合同包最高限价：741,100.00元</w:t>
      </w:r>
    </w:p>
    <w:tbl>
      <w:tblPr>
        <w:tblStyle w:val="16"/>
        <w:tblW w:w="526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1"/>
        <w:gridCol w:w="1948"/>
        <w:gridCol w:w="1551"/>
        <w:gridCol w:w="1283"/>
        <w:gridCol w:w="1580"/>
        <w:gridCol w:w="1801"/>
      </w:tblGrid>
      <w:tr w14:paraId="1BED2B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239567">
            <w:pPr>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品目号</w:t>
            </w:r>
          </w:p>
        </w:tc>
        <w:tc>
          <w:tcPr>
            <w:tcW w:w="10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42D258">
            <w:pPr>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品目名称</w:t>
            </w:r>
          </w:p>
        </w:tc>
        <w:tc>
          <w:tcPr>
            <w:tcW w:w="8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5BC6BD">
            <w:pPr>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采购标的</w:t>
            </w:r>
          </w:p>
        </w:tc>
        <w:tc>
          <w:tcPr>
            <w:tcW w:w="7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009B54">
            <w:pPr>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数量</w:t>
            </w:r>
          </w:p>
          <w:p w14:paraId="0742ED12">
            <w:pPr>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（单位）</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4621AE">
            <w:pPr>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技术规格、参数及要求</w:t>
            </w:r>
          </w:p>
        </w:tc>
        <w:tc>
          <w:tcPr>
            <w:tcW w:w="9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C0B512">
            <w:pPr>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品目预算(元)</w:t>
            </w:r>
          </w:p>
        </w:tc>
      </w:tr>
      <w:tr w14:paraId="135CDC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AB3CFD">
            <w:pPr>
              <w:jc w:val="center"/>
              <w:rPr>
                <w:rFonts w:hint="eastAsia" w:ascii="宋体" w:hAnsi="宋体" w:eastAsia="宋体" w:cs="宋体"/>
                <w:b w:val="0"/>
                <w:bCs w:val="0"/>
                <w:sz w:val="24"/>
                <w:szCs w:val="32"/>
              </w:rPr>
            </w:pPr>
            <w:r>
              <w:rPr>
                <w:rFonts w:hint="eastAsia" w:ascii="宋体" w:hAnsi="宋体" w:eastAsia="宋体" w:cs="宋体"/>
                <w:b w:val="0"/>
                <w:bCs w:val="0"/>
                <w:sz w:val="24"/>
                <w:szCs w:val="32"/>
                <w:lang w:val="en-US" w:eastAsia="zh-CN"/>
              </w:rPr>
              <w:t>1-1</w:t>
            </w:r>
          </w:p>
        </w:tc>
        <w:tc>
          <w:tcPr>
            <w:tcW w:w="10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2E0D8D">
            <w:pPr>
              <w:jc w:val="center"/>
              <w:rPr>
                <w:rFonts w:hint="eastAsia" w:ascii="宋体" w:hAnsi="宋体" w:eastAsia="宋体" w:cs="宋体"/>
                <w:b w:val="0"/>
                <w:bCs w:val="0"/>
                <w:sz w:val="24"/>
                <w:szCs w:val="32"/>
              </w:rPr>
            </w:pPr>
            <w:r>
              <w:rPr>
                <w:rFonts w:hint="eastAsia" w:ascii="宋体" w:hAnsi="宋体" w:eastAsia="宋体" w:cs="宋体"/>
                <w:b w:val="0"/>
                <w:bCs w:val="0"/>
                <w:sz w:val="24"/>
                <w:szCs w:val="32"/>
                <w:lang w:val="en-US" w:eastAsia="zh-CN"/>
              </w:rPr>
              <w:t>其他建筑工程</w:t>
            </w:r>
          </w:p>
        </w:tc>
        <w:tc>
          <w:tcPr>
            <w:tcW w:w="8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AB3A76">
            <w:pPr>
              <w:jc w:val="center"/>
              <w:rPr>
                <w:rFonts w:hint="eastAsia" w:ascii="宋体" w:hAnsi="宋体" w:eastAsia="宋体" w:cs="宋体"/>
                <w:b w:val="0"/>
                <w:bCs w:val="0"/>
                <w:sz w:val="24"/>
                <w:szCs w:val="32"/>
              </w:rPr>
            </w:pPr>
            <w:r>
              <w:rPr>
                <w:rFonts w:hint="eastAsia" w:ascii="宋体" w:hAnsi="宋体" w:eastAsia="宋体" w:cs="宋体"/>
                <w:b w:val="0"/>
                <w:bCs w:val="0"/>
                <w:sz w:val="24"/>
                <w:szCs w:val="32"/>
                <w:lang w:val="en-US" w:eastAsia="zh-CN"/>
              </w:rPr>
              <w:t>地面改造</w:t>
            </w:r>
          </w:p>
        </w:tc>
        <w:tc>
          <w:tcPr>
            <w:tcW w:w="7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B41D5D">
            <w:pPr>
              <w:jc w:val="center"/>
              <w:rPr>
                <w:rFonts w:hint="eastAsia" w:ascii="宋体" w:hAnsi="宋体" w:eastAsia="宋体" w:cs="宋体"/>
                <w:b w:val="0"/>
                <w:bCs w:val="0"/>
                <w:sz w:val="24"/>
                <w:szCs w:val="32"/>
              </w:rPr>
            </w:pPr>
            <w:r>
              <w:rPr>
                <w:rFonts w:hint="eastAsia" w:ascii="宋体" w:hAnsi="宋体" w:eastAsia="宋体" w:cs="宋体"/>
                <w:b w:val="0"/>
                <w:bCs w:val="0"/>
                <w:sz w:val="24"/>
                <w:szCs w:val="32"/>
                <w:lang w:val="en-US" w:eastAsia="zh-CN"/>
              </w:rPr>
              <w:t>1(批)</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ABEB97">
            <w:pPr>
              <w:jc w:val="center"/>
              <w:rPr>
                <w:rFonts w:hint="eastAsia" w:ascii="宋体" w:hAnsi="宋体" w:eastAsia="宋体" w:cs="宋体"/>
                <w:b w:val="0"/>
                <w:bCs w:val="0"/>
                <w:sz w:val="24"/>
                <w:szCs w:val="32"/>
              </w:rPr>
            </w:pPr>
            <w:r>
              <w:rPr>
                <w:rFonts w:hint="eastAsia" w:ascii="宋体" w:hAnsi="宋体" w:eastAsia="宋体" w:cs="宋体"/>
                <w:b w:val="0"/>
                <w:bCs w:val="0"/>
                <w:sz w:val="24"/>
                <w:szCs w:val="32"/>
                <w:lang w:val="en-US" w:eastAsia="zh-CN"/>
              </w:rPr>
              <w:t>详见采购文件</w:t>
            </w:r>
          </w:p>
        </w:tc>
        <w:tc>
          <w:tcPr>
            <w:tcW w:w="9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21E78F">
            <w:pPr>
              <w:jc w:val="center"/>
              <w:rPr>
                <w:rFonts w:hint="eastAsia" w:ascii="宋体" w:hAnsi="宋体" w:eastAsia="宋体" w:cs="宋体"/>
                <w:b w:val="0"/>
                <w:bCs w:val="0"/>
                <w:sz w:val="24"/>
                <w:szCs w:val="32"/>
              </w:rPr>
            </w:pPr>
            <w:r>
              <w:rPr>
                <w:rFonts w:hint="eastAsia" w:ascii="宋体" w:hAnsi="宋体" w:eastAsia="宋体" w:cs="宋体"/>
                <w:b w:val="0"/>
                <w:bCs w:val="0"/>
                <w:sz w:val="24"/>
                <w:szCs w:val="32"/>
                <w:lang w:val="en-US" w:eastAsia="zh-CN"/>
              </w:rPr>
              <w:t>741,100.00</w:t>
            </w:r>
          </w:p>
        </w:tc>
      </w:tr>
    </w:tbl>
    <w:p w14:paraId="134F944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3032B5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合同履行期限：详见竞争性磋商文件</w:t>
      </w:r>
    </w:p>
    <w:p w14:paraId="20F797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二、申请人的资格要求：</w:t>
      </w:r>
    </w:p>
    <w:p w14:paraId="03EBDEB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29BD65E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EF4AD5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合同包1(延安职业技术学院中职教育中心篮球场及羽毛球场硅PU铺贴项目)落实政府采购政策需满足的资格要求如下:</w:t>
      </w:r>
    </w:p>
    <w:p w14:paraId="213891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14346D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45E390C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合同包1(延安职业技术学院中职教育中心篮球场及羽毛球场硅PU铺贴项目)特定资格要求如下:</w:t>
      </w:r>
    </w:p>
    <w:p w14:paraId="1FA01EF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（4）社会保障资金缴纳证明：提供2025年7月份至2026年7月份任意一个月份的社会保障资金缴存证明或社保机构开具的社会保险参保缴费情况证明；依法不需要缴纳社会保障资金的应提供相关文件证明；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（5）税收缴纳证明：提供已缴纳的2025年7月份至2026年7月份任意一个月份的缴税凭证；依法免税的投标单位应提供相关文件证明；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供应商须具备建筑工程施工总承包三级及以上资质和有效的安全生产许可证；拟派项目经理须为本企业建筑工程专业二级注册建造师及以上执业资格，具有有效的安全生产考核合格证书，须是本单位缴纳社保的在职人员，且未担任其他在建设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（9）本项目不接受联合体磋商：提供联合体磋商声明。</w:t>
      </w:r>
    </w:p>
    <w:p w14:paraId="0FA99C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三、获取采购文件</w:t>
      </w:r>
    </w:p>
    <w:p w14:paraId="0B8958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时间：2026年07月20日至2026年07月24日，每天上午09:00:00至12:00:00，下午14:00:00至18:00:00（北京时间）</w:t>
      </w:r>
    </w:p>
    <w:p w14:paraId="29BFFF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途径：延安市新区大都荟B座501</w:t>
      </w:r>
    </w:p>
    <w:p w14:paraId="4E14A8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25982F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售价：500元</w:t>
      </w:r>
    </w:p>
    <w:p w14:paraId="56BF4CB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四、响应文件提交</w:t>
      </w:r>
    </w:p>
    <w:p w14:paraId="3ABF253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截止时间：2026年07月30日 09时00分00秒（北京时间）</w:t>
      </w:r>
    </w:p>
    <w:p w14:paraId="565605E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地点：延安市公共资源交易中心开标7室</w:t>
      </w:r>
    </w:p>
    <w:p w14:paraId="3CA946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五、开启</w:t>
      </w:r>
    </w:p>
    <w:p w14:paraId="72DB1A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时间：2026年07月30日 09时00分00秒（北京时间）</w:t>
      </w:r>
    </w:p>
    <w:p w14:paraId="20799FF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地点：延安市公共资源交易中心开标7室</w:t>
      </w:r>
    </w:p>
    <w:p w14:paraId="5D96B1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六、公告期限</w:t>
      </w:r>
    </w:p>
    <w:p w14:paraId="3F929F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264670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七、其他补充事宜</w:t>
      </w:r>
    </w:p>
    <w:p w14:paraId="6CF7A1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1.领取竞争性磋商文件时，请携带介绍信及本人有效身份证原件（加盖公章复印件一份）(现场领取）。</w:t>
      </w:r>
    </w:p>
    <w:p w14:paraId="746EA7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2.请供应商按照陕西省财政厅关于政府采购供应商注册登记有关事项的通知中的要求，通过陕西省政府采购网注册登记加入陕西省政府采购供应商库。</w:t>
      </w:r>
    </w:p>
    <w:p w14:paraId="4DA45D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3.本项目专门面向中小企业采购。</w:t>
      </w:r>
    </w:p>
    <w:p w14:paraId="63385A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4.项目名称：延安职业技术学院中职教育中心篮球场及羽毛球场硅PU铺贴项目。</w:t>
      </w:r>
    </w:p>
    <w:p w14:paraId="2E4668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八、对本次招标提出询问，请按以下方式联系。</w:t>
      </w:r>
    </w:p>
    <w:p w14:paraId="39E48D9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93049B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名称：延安职业技术学院</w:t>
      </w:r>
    </w:p>
    <w:p w14:paraId="359FFE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地址：延安市宝塔区枣园路</w:t>
      </w:r>
    </w:p>
    <w:p w14:paraId="7E37B6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联系方式：0911-8235602</w:t>
      </w:r>
    </w:p>
    <w:p w14:paraId="13C6D0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E9D97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名称：陕西炬荣招标代理有限公司</w:t>
      </w:r>
    </w:p>
    <w:p w14:paraId="469876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地址：延安市新区大都荟B座501</w:t>
      </w:r>
    </w:p>
    <w:p w14:paraId="3C9DE9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联系方式：0911-8887276</w:t>
      </w:r>
    </w:p>
    <w:p w14:paraId="15A359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3DE553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项目联系人：张工</w:t>
      </w:r>
    </w:p>
    <w:p w14:paraId="180FADF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电话：0911-8887276</w:t>
      </w:r>
    </w:p>
    <w:p w14:paraId="31D0BE97">
      <w:pPr>
        <w:pStyle w:val="30"/>
        <w:spacing w:line="360" w:lineRule="auto"/>
        <w:ind w:firstLine="480" w:firstLineChars="200"/>
        <w:rPr>
          <w:rFonts w:hint="eastAsia" w:ascii="宋体" w:hAnsi="宋体" w:eastAsia="宋体" w:cs="宋体"/>
          <w:sz w:val="24"/>
          <w:szCs w:val="24"/>
        </w:rPr>
      </w:pPr>
    </w:p>
    <w:p w14:paraId="48419A3A">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7C29AA4C">
      <w:pPr>
        <w:spacing w:line="312" w:lineRule="auto"/>
        <w:ind w:firstLine="480" w:firstLineChars="200"/>
        <w:rPr>
          <w:rFonts w:hint="eastAsia" w:ascii="宋体" w:hAnsi="宋体" w:eastAsia="宋体" w:cs="宋体"/>
          <w:color w:val="auto"/>
          <w:sz w:val="24"/>
        </w:rPr>
      </w:pPr>
    </w:p>
    <w:p w14:paraId="49931E3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br w:type="page"/>
      </w:r>
    </w:p>
    <w:p w14:paraId="507CA734">
      <w:pPr>
        <w:spacing w:line="480" w:lineRule="auto"/>
        <w:jc w:val="center"/>
        <w:rPr>
          <w:rFonts w:hint="eastAsia" w:ascii="宋体" w:hAnsi="宋体" w:eastAsia="宋体" w:cs="宋体"/>
          <w:color w:val="auto"/>
        </w:rPr>
      </w:pPr>
      <w:r>
        <w:rPr>
          <w:rFonts w:hint="eastAsia" w:ascii="宋体" w:hAnsi="宋体" w:eastAsia="宋体" w:cs="宋体"/>
          <w:b/>
          <w:bCs w:val="0"/>
          <w:color w:val="auto"/>
          <w:kern w:val="2"/>
          <w:sz w:val="40"/>
          <w:szCs w:val="40"/>
          <w:lang w:val="en-US" w:eastAsia="zh-CN" w:bidi="ar-SA"/>
        </w:rPr>
        <w:t>第二部分 供应商须知</w:t>
      </w:r>
    </w:p>
    <w:p w14:paraId="2E9ABC0D">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14:paraId="4C5C94B6">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采购人</w:t>
      </w:r>
      <w:r>
        <w:rPr>
          <w:rFonts w:hint="eastAsia" w:ascii="宋体" w:hAnsi="宋体" w:eastAsia="宋体" w:cs="宋体"/>
          <w:bCs/>
          <w:color w:val="auto"/>
          <w:sz w:val="24"/>
          <w:lang w:eastAsia="zh-CN"/>
        </w:rPr>
        <w:t>：延安职业技术学院</w:t>
      </w:r>
    </w:p>
    <w:p w14:paraId="62CBAA42">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eastAsia="zh-CN"/>
        </w:rPr>
        <w:t xml:space="preserve">陕西炬荣招标代理有限公司 </w:t>
      </w:r>
      <w:r>
        <w:rPr>
          <w:rFonts w:hint="eastAsia" w:ascii="宋体" w:hAnsi="宋体" w:eastAsia="宋体" w:cs="宋体"/>
          <w:bCs/>
          <w:color w:val="auto"/>
          <w:sz w:val="24"/>
        </w:rPr>
        <w:t xml:space="preserve"> </w:t>
      </w:r>
    </w:p>
    <w:p w14:paraId="63D3F948">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14:paraId="0F738809">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14:paraId="475210CF">
      <w:pPr>
        <w:numPr>
          <w:ilvl w:val="0"/>
          <w:numId w:val="1"/>
        </w:numPr>
        <w:tabs>
          <w:tab w:val="left" w:pos="600"/>
        </w:tabs>
        <w:spacing w:line="360" w:lineRule="auto"/>
        <w:ind w:left="239" w:leftChars="114" w:firstLine="0"/>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14:paraId="3CBBB871">
      <w:pPr>
        <w:rPr>
          <w:rFonts w:hint="eastAsia" w:ascii="宋体" w:hAnsi="宋体" w:eastAsia="宋体" w:cs="宋体"/>
          <w:color w:val="auto"/>
        </w:rPr>
      </w:pPr>
    </w:p>
    <w:p w14:paraId="5E93A6CD">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14:paraId="55F2DD7C">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1、合格供应商</w:t>
      </w:r>
    </w:p>
    <w:p w14:paraId="1274DA2E">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（1）凡具有法人资格，在国内注册的经营采购人所需服务的商家且具备承担磋商项目的能力；</w:t>
      </w:r>
    </w:p>
    <w:p w14:paraId="3FC329A1">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（2）具有独立承担民事责任能力和履行合同所必需的专业技术能力；具有可靠的质量保障和售后服务；</w:t>
      </w:r>
    </w:p>
    <w:p w14:paraId="09D06849">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（3）具有良好的商业信誉和健全的财务会计制度；</w:t>
      </w:r>
    </w:p>
    <w:p w14:paraId="63F11DC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6DC0746D">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3CC2EFB9">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（6）没有重大经济纠纷；</w:t>
      </w:r>
    </w:p>
    <w:p w14:paraId="5E26698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（7）法律、行政法规规定的其他条件；</w:t>
      </w:r>
    </w:p>
    <w:p w14:paraId="550C663D">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（8）完全同意并愿意自觉遵守本磋商文件中的所有规定和要求；</w:t>
      </w:r>
    </w:p>
    <w:p w14:paraId="62F65C03">
      <w:pPr>
        <w:spacing w:line="312"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（9）单位负责人为同一人或者存在直接控股、管理关系的不同供应商，不得参加同一合同项下的政府采购活动。</w:t>
      </w:r>
    </w:p>
    <w:p w14:paraId="42233983">
      <w:pPr>
        <w:spacing w:line="312"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除单一来源采购项目外，为磋商项目提供整体设计、规范编制或者项目管理、监理、检测等服务的供应商，不得再参加该采购项目的其他活动。</w:t>
      </w:r>
    </w:p>
    <w:p w14:paraId="59CE7C6B">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14:paraId="22D34A1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14:paraId="66CEDB38">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3、磋商费用</w:t>
      </w:r>
    </w:p>
    <w:p w14:paraId="7FE642B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14:paraId="17927B73">
      <w:pPr>
        <w:rPr>
          <w:rFonts w:hint="eastAsia" w:ascii="宋体" w:hAnsi="宋体" w:eastAsia="宋体" w:cs="宋体"/>
          <w:color w:val="auto"/>
        </w:rPr>
      </w:pPr>
    </w:p>
    <w:p w14:paraId="62D9C23C">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三．磋商文件</w:t>
      </w:r>
    </w:p>
    <w:p w14:paraId="56D08A7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w:t>
      </w:r>
    </w:p>
    <w:p w14:paraId="18EE76F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5F3868BC">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2、磋商文件的澄清</w:t>
      </w:r>
    </w:p>
    <w:p w14:paraId="62F2E6E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任何要求对磋商文件进行澄清的供应商，均应在磋商截止期十日前按磋商文件中的通讯地址以书面形式通知采购代理机构，采购代理机构对收到的书面澄清将以书面形式在磋商截止期五日前予以答复，并通知其它领取</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rPr>
        <w:t>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。对文件中有关表述不准确或难以理解或有疑义的内容，各供应商应及时与有关部门人员联系；否则，因此带来的一切不利后果由各供应商自负。</w:t>
      </w:r>
    </w:p>
    <w:p w14:paraId="0292FEA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3、磋商文件的修改</w:t>
      </w:r>
    </w:p>
    <w:p w14:paraId="5168C0A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（1）采购代理机构对已发出的磋商文件进行必要澄清或者修改的，在磋商文件要求提交响应文件截止时间十日前，以书面形式通知所有领取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的供应商，该澄清或者修改的内容作为磋商文件的组成部分，与其具有同等法律效力；</w:t>
      </w:r>
    </w:p>
    <w:p w14:paraId="756047E7">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为方便供应商对磋商文件修改或澄清内容有充分的时间进行补充修改，采购代理机构可延长磋商截止时间和开标时间，采购代理机构应在磋商文件要求提交响应文件的截止时间十日前，将变更时间书面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w:t>
      </w:r>
    </w:p>
    <w:p w14:paraId="058FF50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4、磋商文件的领取</w:t>
      </w:r>
    </w:p>
    <w:p w14:paraId="47F2BA4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供应商必须从采购代理机构领取磋商文件，供应商自行转让或复制的磋商文件视为无效文件；磋商文件一经发放，一律不退，仅作为本次磋商使用。</w:t>
      </w:r>
    </w:p>
    <w:p w14:paraId="6F225C5E">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5、磋商的处理依据</w:t>
      </w:r>
    </w:p>
    <w:p w14:paraId="24A3B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0ADDB4D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6、解释权归属</w:t>
      </w:r>
    </w:p>
    <w:p w14:paraId="2FABF1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14:paraId="7239DF29">
      <w:pPr>
        <w:rPr>
          <w:rFonts w:hint="eastAsia" w:ascii="宋体" w:hAnsi="宋体" w:eastAsia="宋体" w:cs="宋体"/>
          <w:color w:val="auto"/>
        </w:rPr>
      </w:pPr>
    </w:p>
    <w:p w14:paraId="69C62938">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四．招标要求</w:t>
      </w:r>
    </w:p>
    <w:p w14:paraId="3094D0EB">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1、磋商文件内容</w:t>
      </w:r>
    </w:p>
    <w:p w14:paraId="0D30E972">
      <w:pPr>
        <w:kinsoku w:val="0"/>
        <w:spacing w:line="360" w:lineRule="auto"/>
        <w:ind w:firstLine="480" w:firstLineChars="200"/>
        <w:rPr>
          <w:rFonts w:hint="eastAsia" w:ascii="宋体" w:hAnsi="宋体" w:eastAsia="宋体" w:cs="宋体"/>
          <w:color w:val="auto"/>
          <w:spacing w:val="-6"/>
          <w:sz w:val="24"/>
        </w:rPr>
      </w:pPr>
      <w:r>
        <w:rPr>
          <w:rFonts w:hint="eastAsia" w:ascii="宋体" w:hAnsi="宋体" w:eastAsia="宋体" w:cs="宋体"/>
          <w:color w:val="auto"/>
          <w:sz w:val="24"/>
        </w:rPr>
        <w:t>本次竞争性磋商项目共一个标段：供应商不得将其子目再行分解或只投其中的一部分内容，否则响应无效；磋商、定标、签订合同均以标段为单位进行。</w:t>
      </w:r>
    </w:p>
    <w:p w14:paraId="673891E8">
      <w:pPr>
        <w:pStyle w:val="4"/>
        <w:ind w:firstLine="482"/>
        <w:rPr>
          <w:rFonts w:hint="eastAsia" w:ascii="宋体" w:hAnsi="宋体" w:eastAsia="宋体" w:cs="宋体"/>
          <w:color w:val="auto"/>
        </w:rPr>
      </w:pPr>
      <w:r>
        <w:rPr>
          <w:rFonts w:hint="eastAsia" w:ascii="宋体" w:hAnsi="宋体" w:eastAsia="宋体" w:cs="宋体"/>
          <w:color w:val="auto"/>
          <w:sz w:val="24"/>
          <w:szCs w:val="24"/>
        </w:rPr>
        <w:t>2、供应商须提交以下资质文件：</w:t>
      </w:r>
    </w:p>
    <w:p w14:paraId="47693A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（4）社会保障资金缴纳证明：提供2025年7月份至2026年7月份任意一个月份的社会保障资金缴存证明或社保机构开具的社会保险参保缴费情况证明；依法不需要缴纳社会保障资金的应提供相关文件证明；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（5）税收缴纳证明：提供已缴纳的2025年7月份至2026年7月份任意一个月份的缴税凭证；依法免税的投标单位应提供相关文件证明；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供应商须具备建筑工程施工总承包三级及以上资质和有效的安全生产许可证；拟派项目经理须为本企业建筑工程专业二级注册建造师及以上执业资格，具有有效的安全生产考核合格证书，须是本单位缴纳社保的在职人员，且未担任其他在建设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（9）本项目不接受联合体磋商：提供联合体磋商声明。</w:t>
      </w:r>
    </w:p>
    <w:p w14:paraId="2E5DF9FF">
      <w:pPr>
        <w:pStyle w:val="30"/>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以上资格证明文件中（</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项为必备资质，缺少一项或某项达不到要求（包括证件的有效性、是否进行年检、是否在有效期内等），其磋商均无效。若证件的有效期已过，且发证机关未统一换证，须提供发证主管机关的证明文件，否则按无效证明对待。</w:t>
      </w:r>
    </w:p>
    <w:p w14:paraId="0B6B659D">
      <w:pPr>
        <w:widowControl/>
        <w:spacing w:line="360" w:lineRule="auto"/>
        <w:ind w:firstLine="482" w:firstLineChars="200"/>
        <w:rPr>
          <w:rFonts w:hint="eastAsia" w:ascii="宋体" w:hAnsi="宋体" w:eastAsia="宋体" w:cs="宋体"/>
          <w:b/>
          <w:bCs/>
          <w:color w:val="auto"/>
          <w:kern w:val="0"/>
          <w:sz w:val="24"/>
        </w:rPr>
      </w:pPr>
      <w:r>
        <w:rPr>
          <w:rFonts w:hint="eastAsia" w:ascii="宋体" w:hAnsi="宋体" w:eastAsia="宋体" w:cs="宋体"/>
          <w:b/>
          <w:bCs/>
          <w:color w:val="auto"/>
          <w:sz w:val="24"/>
        </w:rPr>
        <w:t>3、响应文件的编制</w:t>
      </w:r>
    </w:p>
    <w:p w14:paraId="490C5A1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响应文件必须根据磋商文件提供的内容及格式编制，并对磋商文件做出实质性响应；具体内容包括：</w:t>
      </w:r>
    </w:p>
    <w:p w14:paraId="394D45D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_Toc19944_WPSOffice_Level1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（1）磋商响应函</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196697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_Toc5207_WPSOffice_Level1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（2）法定代表人证明书与授权书</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344A6D9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_Toc17330_WPSOffice_Level1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（3）响应报价表</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13A14012">
      <w:pPr>
        <w:numPr>
          <w:ilvl w:val="0"/>
          <w:numId w:val="2"/>
        </w:numPr>
        <w:spacing w:line="360" w:lineRule="auto"/>
        <w:ind w:left="239" w:leftChars="114" w:firstLine="240" w:firstLineChars="100"/>
        <w:rPr>
          <w:rFonts w:hint="eastAsia" w:ascii="宋体" w:hAnsi="宋体" w:eastAsia="宋体" w:cs="宋体"/>
          <w:color w:val="auto"/>
          <w:sz w:val="24"/>
        </w:rPr>
      </w:pP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文件电子版应包括投标报价预算含组价的全部内容，所有内容应刻</w:t>
      </w:r>
    </w:p>
    <w:p w14:paraId="319FB4B2">
      <w:pPr>
        <w:numPr>
          <w:ilvl w:val="0"/>
          <w:numId w:val="0"/>
        </w:numPr>
        <w:spacing w:line="360" w:lineRule="auto"/>
        <w:rPr>
          <w:rFonts w:hint="eastAsia" w:ascii="宋体" w:hAnsi="宋体" w:eastAsia="宋体" w:cs="宋体"/>
          <w:color w:val="auto"/>
          <w:sz w:val="24"/>
        </w:rPr>
      </w:pPr>
      <w:r>
        <w:rPr>
          <w:rFonts w:hint="eastAsia" w:ascii="宋体" w:hAnsi="宋体" w:eastAsia="宋体" w:cs="宋体"/>
          <w:color w:val="auto"/>
          <w:sz w:val="24"/>
        </w:rPr>
        <w:t>录在电子版中。</w:t>
      </w:r>
    </w:p>
    <w:p w14:paraId="06D7A9A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b.利用计价软件进行组价；</w:t>
      </w:r>
    </w:p>
    <w:p w14:paraId="5EAC756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c. </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文件电子版是</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文件的组成部分。</w:t>
      </w:r>
    </w:p>
    <w:p w14:paraId="7C507F74">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（4）供应商资质证明文件；</w:t>
      </w:r>
    </w:p>
    <w:p w14:paraId="6ABFAD3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（5）磋商响应技术方案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58E4C23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（6）商务响应方案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308320CD">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（7）供应商承诺；</w:t>
      </w:r>
    </w:p>
    <w:p w14:paraId="17B091B7">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4、投标报价</w:t>
      </w:r>
    </w:p>
    <w:p w14:paraId="79B2F87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（1）响应报价是指全面完成本次磋商</w:t>
      </w:r>
      <w:r>
        <w:rPr>
          <w:rFonts w:hint="eastAsia" w:ascii="宋体" w:hAnsi="宋体" w:eastAsia="宋体" w:cs="宋体"/>
          <w:color w:val="auto"/>
          <w:sz w:val="24"/>
          <w:lang w:val="en-US" w:eastAsia="zh-CN"/>
        </w:rPr>
        <w:t>项目</w:t>
      </w:r>
      <w:r>
        <w:rPr>
          <w:rFonts w:hint="eastAsia" w:ascii="宋体" w:hAnsi="宋体" w:eastAsia="宋体" w:cs="宋体"/>
          <w:color w:val="auto"/>
          <w:sz w:val="24"/>
        </w:rPr>
        <w:t>的</w:t>
      </w:r>
      <w:r>
        <w:rPr>
          <w:rFonts w:hint="eastAsia" w:ascii="宋体" w:hAnsi="宋体" w:eastAsia="宋体" w:cs="宋体"/>
          <w:color w:val="auto"/>
          <w:sz w:val="24"/>
          <w:lang w:val="en-US" w:eastAsia="zh-CN"/>
        </w:rPr>
        <w:t>施工</w:t>
      </w:r>
      <w:r>
        <w:rPr>
          <w:rFonts w:hint="eastAsia" w:ascii="宋体" w:hAnsi="宋体" w:eastAsia="宋体" w:cs="宋体"/>
          <w:color w:val="auto"/>
          <w:sz w:val="24"/>
        </w:rPr>
        <w:t>价格，以磋商文件的内容和要求作为响应依据；</w:t>
      </w:r>
    </w:p>
    <w:p w14:paraId="4EADE4D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（2）供应商应在响应文件中的响应一览表（响应报告）上，标明所投服务的报价、其它费用；任何有选择的报价不予接受；</w:t>
      </w:r>
    </w:p>
    <w:p w14:paraId="06741D2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（3）投标货币：人民币；单位：元；</w:t>
      </w:r>
    </w:p>
    <w:p w14:paraId="24614E5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（4）响应一览表应有供应商公章及法定代表人或被授权人的签字；</w:t>
      </w:r>
    </w:p>
    <w:p w14:paraId="00E1B1C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（5）响应报价表中标明的价格，在合同执行过程中，不得以任何理由变更；</w:t>
      </w:r>
    </w:p>
    <w:p w14:paraId="00586C8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（6）凡因供应商对磋商文件阅读不深、理解不透、误解、疏漏、或因市场行情了解不清造成的后果和风险均由供应商自负；</w:t>
      </w:r>
    </w:p>
    <w:p w14:paraId="1752B04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（7）最低报价不是中标的唯一依据。</w:t>
      </w:r>
    </w:p>
    <w:p w14:paraId="3C8E4D51">
      <w:pPr>
        <w:pStyle w:val="4"/>
        <w:ind w:firstLine="482"/>
        <w:rPr>
          <w:rFonts w:hint="eastAsia" w:ascii="宋体" w:hAnsi="宋体" w:eastAsia="宋体" w:cs="宋体"/>
          <w:color w:val="auto"/>
          <w:lang w:val="en-US" w:eastAsia="zh-CN"/>
        </w:rPr>
      </w:pPr>
      <w:r>
        <w:rPr>
          <w:rFonts w:hint="eastAsia" w:ascii="宋体" w:hAnsi="宋体" w:eastAsia="宋体" w:cs="宋体"/>
          <w:color w:val="auto"/>
          <w:sz w:val="24"/>
          <w:szCs w:val="24"/>
        </w:rPr>
        <w:t>5、保证金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本项目不收取保证金。</w:t>
      </w:r>
    </w:p>
    <w:p w14:paraId="24B243E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6、磋商文件的有效期</w:t>
      </w:r>
    </w:p>
    <w:p w14:paraId="38782165">
      <w:pPr>
        <w:pStyle w:val="21"/>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自开标之日起算九十（90）个日历日；响应文件有效期短于规定的响应有效期，按无效文件处理。成交供应商的响应文件有效期延长至合同执行完毕。</w:t>
      </w:r>
    </w:p>
    <w:p w14:paraId="0F52E3EA">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7、响应文件的签署及规定</w:t>
      </w:r>
    </w:p>
    <w:p w14:paraId="1B14757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（1）供应商须依据磋商文件内容和响应文件格式的要求编制响应文件；</w:t>
      </w:r>
    </w:p>
    <w:p w14:paraId="20CC1C9B">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（2）响应文件的正本和所有的副本均需打印或用不褪色的蓝（黑）墨水填写，注明“正本”、“副本”字样。统一装订、编码，在每一页的正下方清楚标明共几页、第几页等字样；</w:t>
      </w:r>
    </w:p>
    <w:p w14:paraId="0658920D">
      <w:pPr>
        <w:pStyle w:val="21"/>
        <w:spacing w:line="360" w:lineRule="auto"/>
        <w:ind w:firstLine="0" w:firstLineChars="0"/>
        <w:rPr>
          <w:rFonts w:hint="eastAsia" w:ascii="宋体" w:hAnsi="宋体" w:eastAsia="宋体" w:cs="宋体"/>
          <w:color w:val="auto"/>
          <w:kern w:val="2"/>
          <w:sz w:val="24"/>
          <w:szCs w:val="24"/>
          <w:highlight w:val="yellow"/>
        </w:rPr>
      </w:pPr>
      <w:r>
        <w:rPr>
          <w:rFonts w:hint="eastAsia" w:ascii="宋体" w:hAnsi="宋体" w:eastAsia="宋体" w:cs="宋体"/>
          <w:color w:val="auto"/>
          <w:kern w:val="2"/>
          <w:sz w:val="24"/>
          <w:szCs w:val="24"/>
        </w:rPr>
        <w:t xml:space="preserve">   （3）响应文件份数，本次磋商需提交响应文件</w:t>
      </w:r>
      <w:r>
        <w:rPr>
          <w:rFonts w:hint="eastAsia" w:ascii="宋体" w:hAnsi="宋体" w:eastAsia="宋体" w:cs="宋体"/>
          <w:color w:val="auto"/>
          <w:kern w:val="2"/>
          <w:sz w:val="24"/>
          <w:szCs w:val="24"/>
          <w:lang w:eastAsia="zh-CN"/>
        </w:rPr>
        <w:t>叁</w:t>
      </w:r>
      <w:r>
        <w:rPr>
          <w:rFonts w:hint="eastAsia" w:ascii="宋体" w:hAnsi="宋体" w:eastAsia="宋体" w:cs="宋体"/>
          <w:color w:val="auto"/>
          <w:kern w:val="2"/>
          <w:sz w:val="24"/>
          <w:szCs w:val="24"/>
        </w:rPr>
        <w:t>份（其中正本壹份，副本</w:t>
      </w:r>
      <w:r>
        <w:rPr>
          <w:rFonts w:hint="eastAsia" w:ascii="宋体" w:hAnsi="宋体" w:eastAsia="宋体" w:cs="宋体"/>
          <w:color w:val="auto"/>
          <w:kern w:val="2"/>
          <w:sz w:val="24"/>
          <w:szCs w:val="24"/>
          <w:lang w:eastAsia="zh-CN"/>
        </w:rPr>
        <w:t>贰</w:t>
      </w:r>
      <w:r>
        <w:rPr>
          <w:rFonts w:hint="eastAsia" w:ascii="宋体" w:hAnsi="宋体" w:eastAsia="宋体" w:cs="宋体"/>
          <w:color w:val="auto"/>
          <w:kern w:val="2"/>
          <w:sz w:val="24"/>
          <w:szCs w:val="24"/>
        </w:rPr>
        <w:t>份）</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另需单独提供</w:t>
      </w:r>
      <w:r>
        <w:rPr>
          <w:rFonts w:hint="eastAsia" w:ascii="宋体" w:hAnsi="宋体" w:eastAsia="宋体" w:cs="宋体"/>
          <w:color w:val="auto"/>
          <w:kern w:val="2"/>
          <w:sz w:val="24"/>
          <w:szCs w:val="24"/>
        </w:rPr>
        <w:t>资质证明文件一份、</w:t>
      </w:r>
      <w:r>
        <w:rPr>
          <w:rFonts w:hint="eastAsia" w:ascii="宋体" w:hAnsi="宋体" w:eastAsia="宋体" w:cs="宋体"/>
          <w:color w:val="auto"/>
          <w:kern w:val="2"/>
          <w:sz w:val="24"/>
          <w:szCs w:val="24"/>
          <w:lang w:val="en-US" w:eastAsia="zh-CN"/>
        </w:rPr>
        <w:t>电子版叁份，</w:t>
      </w:r>
      <w:r>
        <w:rPr>
          <w:rFonts w:hint="eastAsia" w:ascii="宋体" w:hAnsi="宋体" w:eastAsia="宋体" w:cs="宋体"/>
          <w:color w:val="auto"/>
          <w:kern w:val="2"/>
          <w:sz w:val="24"/>
          <w:szCs w:val="24"/>
        </w:rPr>
        <w:t>并在封面标明“正本”、“副本”、“资质证明文件”</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电子版</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字样；</w:t>
      </w:r>
    </w:p>
    <w:p w14:paraId="18CA401A">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rPr>
        <w:t>（4）供应商在响应文件中指定页面的落款处，按磋商文件要求加盖公章或签</w:t>
      </w:r>
    </w:p>
    <w:p w14:paraId="5849E364">
      <w:pPr>
        <w:spacing w:line="360" w:lineRule="auto"/>
        <w:rPr>
          <w:rFonts w:hint="eastAsia" w:ascii="宋体" w:hAnsi="宋体" w:eastAsia="宋体" w:cs="宋体"/>
          <w:color w:val="auto"/>
          <w:sz w:val="24"/>
        </w:rPr>
      </w:pPr>
      <w:r>
        <w:rPr>
          <w:rFonts w:hint="eastAsia" w:ascii="宋体" w:hAnsi="宋体" w:eastAsia="宋体" w:cs="宋体"/>
          <w:color w:val="auto"/>
          <w:sz w:val="24"/>
        </w:rPr>
        <w:t>字；</w:t>
      </w:r>
    </w:p>
    <w:p w14:paraId="77378DA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5）</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文件的包装，各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自行包装密封。投标书封面按规定加盖单位公章和法定代表人或委托代理人印鉴，标书密封后应在标书袋封口处密封，加盖骑缝章（单位公章和法定代表人或授权代理人印鉴）。密封必须完整，未密封的投标文件将不予签收。若</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无造价工程师或中级造价员，可委托有关中介机构（中介机构不得为本项目招标代理公司或清单编制单位）编制报价文件，并由中介机构造价工程师或中级造价员签字及加盖专业印章。同一标段单位的外聘中介机构不得为同一单位，造价工程师或中级造价员也不得重复，同一标段投标单位的软件锁号不得重复，否则按废标处理。</w:t>
      </w:r>
    </w:p>
    <w:p w14:paraId="1211EA7F">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rPr>
        <w:t>供应商名称应填写全称，同时加盖公章；</w:t>
      </w:r>
    </w:p>
    <w:p w14:paraId="46367B5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）响应文件的任何行间插字、涂改和增删，必须由法定代表人或被授权人在改动处旁签字方为有效；</w:t>
      </w:r>
    </w:p>
    <w:p w14:paraId="5AFDA83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）响应文件因字迹潦草或表达不清所引起的后果由供应商负责。</w:t>
      </w:r>
    </w:p>
    <w:p w14:paraId="2897665A">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8、文字要求</w:t>
      </w:r>
    </w:p>
    <w:p w14:paraId="299DC2C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14:paraId="134187EE">
      <w:pPr>
        <w:rPr>
          <w:rFonts w:hint="eastAsia" w:ascii="宋体" w:hAnsi="宋体" w:eastAsia="宋体" w:cs="宋体"/>
          <w:color w:val="auto"/>
        </w:rPr>
      </w:pPr>
    </w:p>
    <w:p w14:paraId="60E9185D">
      <w:pPr>
        <w:pStyle w:val="3"/>
        <w:rPr>
          <w:rFonts w:hint="eastAsia" w:ascii="宋体" w:hAnsi="宋体" w:eastAsia="宋体" w:cs="宋体"/>
          <w:color w:val="auto"/>
          <w:sz w:val="30"/>
          <w:szCs w:val="30"/>
        </w:rPr>
      </w:pPr>
      <w:r>
        <w:rPr>
          <w:rFonts w:hint="eastAsia" w:ascii="宋体" w:hAnsi="宋体" w:eastAsia="宋体" w:cs="宋体"/>
          <w:color w:val="auto"/>
          <w:sz w:val="30"/>
          <w:szCs w:val="30"/>
        </w:rPr>
        <w:t>五．响应文件密封、递交</w:t>
      </w:r>
    </w:p>
    <w:p w14:paraId="7868FFD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1、响应文件的密封及标记</w:t>
      </w:r>
    </w:p>
    <w:p w14:paraId="7DEC75F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pacing w:val="6"/>
          <w:sz w:val="24"/>
        </w:rPr>
        <w:t>响应文件</w:t>
      </w:r>
      <w:r>
        <w:rPr>
          <w:rFonts w:hint="eastAsia" w:ascii="宋体" w:hAnsi="宋体" w:eastAsia="宋体" w:cs="宋体"/>
          <w:color w:val="auto"/>
          <w:sz w:val="24"/>
        </w:rPr>
        <w:t>的封装：</w:t>
      </w:r>
    </w:p>
    <w:p w14:paraId="0705210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A．响应供应商应将响应文件的正本、副本、资质证明</w:t>
      </w:r>
      <w:r>
        <w:rPr>
          <w:rFonts w:hint="eastAsia" w:ascii="宋体" w:hAnsi="宋体" w:eastAsia="宋体" w:cs="宋体"/>
          <w:color w:val="auto"/>
          <w:sz w:val="24"/>
          <w:lang w:eastAsia="zh-CN"/>
        </w:rPr>
        <w:t>、</w:t>
      </w:r>
      <w:r>
        <w:rPr>
          <w:rFonts w:hint="eastAsia" w:ascii="宋体" w:hAnsi="宋体" w:eastAsia="宋体" w:cs="宋体"/>
          <w:color w:val="auto"/>
          <w:kern w:val="2"/>
          <w:sz w:val="24"/>
          <w:szCs w:val="24"/>
        </w:rPr>
        <w:t>电子版</w:t>
      </w:r>
      <w:r>
        <w:rPr>
          <w:rFonts w:hint="eastAsia" w:ascii="宋体" w:hAnsi="宋体" w:eastAsia="宋体" w:cs="宋体"/>
          <w:color w:val="auto"/>
          <w:sz w:val="24"/>
        </w:rPr>
        <w:t>文件分别用单独的封袋密封（封袋不得有破损），在封袋上标明“正本”、“副本”或“资质证明文件”</w:t>
      </w:r>
      <w:r>
        <w:rPr>
          <w:rFonts w:hint="eastAsia" w:ascii="宋体" w:hAnsi="宋体" w:eastAsia="宋体" w:cs="宋体"/>
          <w:color w:val="auto"/>
          <w:sz w:val="24"/>
          <w:lang w:eastAsia="zh-CN"/>
        </w:rPr>
        <w:t>“</w:t>
      </w:r>
      <w:r>
        <w:rPr>
          <w:rFonts w:hint="eastAsia" w:ascii="宋体" w:hAnsi="宋体" w:eastAsia="宋体" w:cs="宋体"/>
          <w:color w:val="auto"/>
          <w:kern w:val="2"/>
          <w:sz w:val="24"/>
          <w:szCs w:val="24"/>
        </w:rPr>
        <w:t>电子版</w:t>
      </w:r>
      <w:r>
        <w:rPr>
          <w:rFonts w:hint="eastAsia" w:ascii="宋体" w:hAnsi="宋体" w:eastAsia="宋体" w:cs="宋体"/>
          <w:color w:val="auto"/>
          <w:sz w:val="24"/>
          <w:lang w:eastAsia="zh-CN"/>
        </w:rPr>
        <w:t>”</w:t>
      </w:r>
      <w:r>
        <w:rPr>
          <w:rFonts w:hint="eastAsia" w:ascii="宋体" w:hAnsi="宋体" w:eastAsia="宋体" w:cs="宋体"/>
          <w:color w:val="auto"/>
          <w:sz w:val="24"/>
        </w:rPr>
        <w:t>字样，封袋应加贴封条，并在封线处加盖供应商公章</w:t>
      </w:r>
      <w:r>
        <w:rPr>
          <w:rFonts w:hint="eastAsia" w:ascii="宋体" w:hAnsi="宋体" w:eastAsia="宋体" w:cs="宋体"/>
          <w:color w:val="auto"/>
          <w:sz w:val="24"/>
          <w:lang w:val="en-US" w:eastAsia="zh-CN"/>
        </w:rPr>
        <w:t>及法人章</w:t>
      </w:r>
      <w:r>
        <w:rPr>
          <w:rFonts w:hint="eastAsia" w:ascii="宋体" w:hAnsi="宋体" w:eastAsia="宋体" w:cs="宋体"/>
          <w:color w:val="auto"/>
          <w:sz w:val="24"/>
        </w:rPr>
        <w:t>，封袋正面要粘贴标识；</w:t>
      </w:r>
    </w:p>
    <w:p w14:paraId="06FEB52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B. 将所有必备资质和证明文件封装壹套(身份证各投标人可随身携带), 封袋上标明“资质证明文件”字样，封袋应加贴封条，并在封线处加盖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公章。该套资质文件应与响应文件一并递交，未按照以上要求提供的，按无效投标；</w:t>
      </w:r>
    </w:p>
    <w:p w14:paraId="7ECAE9E0">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C.封袋正面标识</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highlight w:val="none"/>
          <w:lang w:eastAsia="zh-CN"/>
        </w:rPr>
        <w:t>：</w:t>
      </w:r>
    </w:p>
    <w:p w14:paraId="5336F0FF">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1.项目名称、</w:t>
      </w:r>
      <w:r>
        <w:rPr>
          <w:rFonts w:hint="eastAsia" w:ascii="宋体" w:hAnsi="宋体" w:eastAsia="宋体" w:cs="宋体"/>
          <w:color w:val="auto"/>
          <w:sz w:val="24"/>
          <w:highlight w:val="none"/>
          <w:lang w:val="en-US" w:eastAsia="zh-CN"/>
        </w:rPr>
        <w:t>项目编号</w:t>
      </w:r>
      <w:r>
        <w:rPr>
          <w:rFonts w:hint="eastAsia" w:ascii="宋体" w:hAnsi="宋体" w:eastAsia="宋体" w:cs="宋体"/>
          <w:color w:val="auto"/>
          <w:sz w:val="24"/>
          <w:highlight w:val="none"/>
          <w:lang w:eastAsia="zh-CN"/>
        </w:rPr>
        <w:t>：</w:t>
      </w:r>
    </w:p>
    <w:p w14:paraId="32CBAFF7">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2.供应商名称：</w:t>
      </w:r>
    </w:p>
    <w:p w14:paraId="793AB8D1">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3.正本</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lang w:eastAsia="zh-CN"/>
        </w:rPr>
        <w:t>副本</w:t>
      </w:r>
      <w:r>
        <w:rPr>
          <w:rFonts w:hint="eastAsia" w:ascii="宋体" w:hAnsi="宋体" w:eastAsia="宋体" w:cs="宋体"/>
          <w:color w:val="auto"/>
          <w:sz w:val="24"/>
          <w:highlight w:val="none"/>
          <w:lang w:val="en-US" w:eastAsia="zh-CN"/>
        </w:rPr>
        <w:t>或电子版或资质证明文件</w:t>
      </w:r>
      <w:r>
        <w:rPr>
          <w:rFonts w:hint="eastAsia" w:ascii="宋体" w:hAnsi="宋体" w:eastAsia="宋体" w:cs="宋体"/>
          <w:color w:val="auto"/>
          <w:sz w:val="24"/>
          <w:highlight w:val="none"/>
          <w:lang w:eastAsia="zh-CN"/>
        </w:rPr>
        <w:t>；</w:t>
      </w:r>
    </w:p>
    <w:p w14:paraId="25445C87">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4.响应文件在202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年  月  日  时  分前不得开启。</w:t>
      </w:r>
    </w:p>
    <w:p w14:paraId="23C2302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未按上述要求密封及加写标记，误投或过早启封的投标文件，出现此类情况的响应文件，采购代理机构将拒绝接收，并退回</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。采购代理机构对响应文件的误投和提前启封概不负责。</w:t>
      </w:r>
    </w:p>
    <w:p w14:paraId="5EBD92E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Cs w:val="0"/>
          <w:color w:val="auto"/>
          <w:spacing w:val="6"/>
          <w:sz w:val="24"/>
          <w:szCs w:val="24"/>
        </w:rPr>
        <w:t>响应文件递交</w:t>
      </w:r>
    </w:p>
    <w:p w14:paraId="6A9395C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必须在磋商文件规定的开标时间和地点，将全部响应文件递交至采购代理机构项目承办人；</w:t>
      </w:r>
    </w:p>
    <w:p w14:paraId="717C0FF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（2）采购代理机构项目承办人在磋商文件规定的响应文件递交截止时间前，只负责响应文件的接收、清点、造册登记工作，并请递交人签字确认，对其有效性不负任何责任；</w:t>
      </w:r>
    </w:p>
    <w:p w14:paraId="25F2427E">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（3）采购代理机构在宣布递交响应文件时间截止之后，拒绝接收任何人送达、递交的响应文件；</w:t>
      </w:r>
    </w:p>
    <w:p w14:paraId="1C64C75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（4）采购代理机构对响应文件在邮寄过程中的遗失或损坏不负责任；</w:t>
      </w:r>
    </w:p>
    <w:p w14:paraId="49BC649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（5）无论</w:t>
      </w:r>
      <w:r>
        <w:rPr>
          <w:rFonts w:hint="eastAsia" w:ascii="宋体" w:hAnsi="宋体" w:eastAsia="宋体" w:cs="宋体"/>
          <w:color w:val="auto"/>
          <w:sz w:val="24"/>
          <w:lang w:eastAsia="zh-CN"/>
        </w:rPr>
        <w:t>供应商</w:t>
      </w:r>
      <w:r>
        <w:rPr>
          <w:rFonts w:hint="eastAsia" w:ascii="宋体" w:hAnsi="宋体" w:eastAsia="宋体" w:cs="宋体"/>
          <w:color w:val="auto"/>
          <w:sz w:val="24"/>
        </w:rPr>
        <w:t>中标与否，其响应文件恕不退还。响应文件的正本由</w:t>
      </w:r>
      <w:r>
        <w:rPr>
          <w:rFonts w:hint="eastAsia" w:ascii="宋体" w:hAnsi="宋体" w:eastAsia="宋体" w:cs="宋体"/>
          <w:color w:val="auto"/>
          <w:sz w:val="24"/>
          <w:lang w:eastAsia="zh-CN"/>
        </w:rPr>
        <w:t>陕西炬荣招标代理有限公司</w:t>
      </w:r>
      <w:r>
        <w:rPr>
          <w:rFonts w:hint="eastAsia" w:ascii="宋体" w:hAnsi="宋体" w:eastAsia="宋体" w:cs="宋体"/>
          <w:color w:val="auto"/>
          <w:sz w:val="24"/>
        </w:rPr>
        <w:t>负责保管，响应文件的副本由采购人负责妥善保管。</w:t>
      </w:r>
    </w:p>
    <w:p w14:paraId="3528A31B">
      <w:pPr>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3、响应截止时间</w:t>
      </w:r>
    </w:p>
    <w:p w14:paraId="5E4080F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6E9F784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（2）因采购人推迟响应截止时间时，采购代理机构应以书面（或传真、电话）的形式,通知所有</w:t>
      </w:r>
      <w:r>
        <w:rPr>
          <w:rFonts w:hint="eastAsia" w:ascii="宋体" w:hAnsi="宋体" w:eastAsia="宋体" w:cs="宋体"/>
          <w:color w:val="auto"/>
          <w:sz w:val="24"/>
          <w:lang w:eastAsia="zh-CN"/>
        </w:rPr>
        <w:t>供应商</w:t>
      </w:r>
      <w:r>
        <w:rPr>
          <w:rFonts w:hint="eastAsia" w:ascii="宋体" w:hAnsi="宋体" w:eastAsia="宋体" w:cs="宋体"/>
          <w:color w:val="auto"/>
          <w:sz w:val="24"/>
        </w:rPr>
        <w:t>；在这种情况下，采购代理机构和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13E98CAC">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4、响应文件的修改和撤回</w:t>
      </w:r>
    </w:p>
    <w:p w14:paraId="3B26346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（1）响应文件递交后，如果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提出书面修改和撤回响应文件要求，在响应截止时间前以书面形式送达采购代理机构，采购代理机构可以予以接受，但不退还响应文件；</w:t>
      </w:r>
    </w:p>
    <w:p w14:paraId="135DDFB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修改响应文件的书面材料，须密封送达采购代理机构，修改或补充的内容应按磋商文件要求签署、盖章、密封、标记，并作为响应文件的组成部分；</w:t>
      </w:r>
    </w:p>
    <w:p w14:paraId="5D1391E7">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（3）撤回响应文件应以书面的形式通知采购代理机构；</w:t>
      </w:r>
    </w:p>
    <w:p w14:paraId="4CA3FBB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（4）在响应截止时间后到磋商文件规定的响应有效期满之间的这段时间内，</w:t>
      </w:r>
      <w:r>
        <w:rPr>
          <w:rFonts w:hint="eastAsia" w:ascii="宋体" w:hAnsi="宋体" w:eastAsia="宋体" w:cs="宋体"/>
          <w:color w:val="auto"/>
          <w:sz w:val="24"/>
          <w:lang w:eastAsia="zh-CN"/>
        </w:rPr>
        <w:t>供应商</w:t>
      </w:r>
      <w:r>
        <w:rPr>
          <w:rFonts w:hint="eastAsia" w:ascii="宋体" w:hAnsi="宋体" w:eastAsia="宋体" w:cs="宋体"/>
          <w:color w:val="auto"/>
          <w:sz w:val="24"/>
        </w:rPr>
        <w:t>不得撤回其响应文件，如有发生，其保证金将被没收；</w:t>
      </w:r>
    </w:p>
    <w:p w14:paraId="68383C5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在响应文件递交截止时间后，不得对其响应文件做任何修改。</w:t>
      </w:r>
    </w:p>
    <w:p w14:paraId="3274411C">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六．磋商、定标</w:t>
      </w:r>
    </w:p>
    <w:p w14:paraId="33D9EDD9">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1、磋商</w:t>
      </w:r>
      <w:r>
        <w:rPr>
          <w:rFonts w:hint="eastAsia" w:ascii="宋体" w:hAnsi="宋体" w:eastAsia="宋体" w:cs="宋体"/>
          <w:b/>
          <w:color w:val="auto"/>
          <w:sz w:val="24"/>
          <w:highlight w:val="none"/>
        </w:rPr>
        <w:tab/>
      </w:r>
    </w:p>
    <w:p w14:paraId="23D94A3F">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（1）采购代理机构按磋商文件规定的时间、地点组织磋商会议。</w:t>
      </w:r>
    </w:p>
    <w:p w14:paraId="776DC309">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（2）磋商大会由采购代理机构主持，磋商小组成员、采购人代表、监督机构代表、供应商法定代表人或被授权人及有关工作人员参加，参加磋商的人员应签名报到，以证明其出席。</w:t>
      </w:r>
    </w:p>
    <w:p w14:paraId="07136A1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（3）由监督人和供应商法定代表人或被授权人检查响应文件的密封情况。</w:t>
      </w:r>
    </w:p>
    <w:p w14:paraId="6B45404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（4）查验响应文件密封情况，确认无误后拆封，由采购代理机构指定专人负责将供应商的名称、项目名称、磋商价格记录，并存档备案。</w:t>
      </w:r>
    </w:p>
    <w:p w14:paraId="6AD98AD3">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2、磋商小组组成与职责</w:t>
      </w:r>
      <w:r>
        <w:rPr>
          <w:rFonts w:hint="eastAsia" w:ascii="宋体" w:hAnsi="宋体" w:eastAsia="宋体" w:cs="宋体"/>
          <w:b/>
          <w:color w:val="auto"/>
          <w:sz w:val="24"/>
          <w:highlight w:val="none"/>
        </w:rPr>
        <w:tab/>
      </w:r>
    </w:p>
    <w:p w14:paraId="2E0CDD3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磋商工作公开、公平、公正，依法成立磋商小组。磋商小组由采购人及有关专家组成，其中技术、经济等方面的专家不少于磋商小组成员总数的三分之二，专家名单由有关人员在财政部门设立的政府采购评审专家库中随机抽取，磋商小组成员应当遵守并履行下列责任和义务：</w:t>
      </w:r>
    </w:p>
    <w:p w14:paraId="2866EB11">
      <w:pPr>
        <w:spacing w:line="360" w:lineRule="auto"/>
        <w:ind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A、要严格遵守政府采购相关法律制度，依法履行各自职责，公正、客观、审慎地组织和参与评审工作；</w:t>
      </w:r>
    </w:p>
    <w:p w14:paraId="5148BE16">
      <w:pPr>
        <w:tabs>
          <w:tab w:val="left" w:pos="120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B、对所有响应文件逐一进行资格性、符合性检查，并做出评价；</w:t>
      </w:r>
    </w:p>
    <w:p w14:paraId="7122C3A1">
      <w:pPr>
        <w:tabs>
          <w:tab w:val="left" w:pos="1200"/>
        </w:tabs>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C、按磋商文件规定的评审方法和标准，进行比较和评价；对供应商的价格分等客观评分项的评分应当一致；</w:t>
      </w:r>
    </w:p>
    <w:p w14:paraId="44D32EA0">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D、要求供应商对响应文件有关事项作出解释或澄清；</w:t>
      </w:r>
    </w:p>
    <w:p w14:paraId="4C141B7A">
      <w:pPr>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E、要依法独立评审，按照磋商文件的要求和评标标准进行评标，推荐成交候选供应商名单，对评审意见承担个人责任；</w:t>
      </w:r>
    </w:p>
    <w:p w14:paraId="5076AC56">
      <w:pPr>
        <w:spacing w:line="360" w:lineRule="auto"/>
        <w:ind w:left="1" w:leftChars="-171"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F、对需要共同认定的事项存在争议的，按照少数服从多数的原则做出结论。持不同意见的磋商小组成员应当在评审报告上签署不同意见并说明理由，否则视为同意； </w:t>
      </w:r>
    </w:p>
    <w:p w14:paraId="0A560392">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G、对评审情况以及在评审过程中获悉的国家秘密、商业秘密负有保密责任；</w:t>
      </w:r>
    </w:p>
    <w:p w14:paraId="5FCF4083">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H、配合</w:t>
      </w:r>
      <w:r>
        <w:rPr>
          <w:rFonts w:hint="eastAsia" w:ascii="宋体" w:hAnsi="宋体" w:eastAsia="宋体" w:cs="宋体"/>
          <w:color w:val="auto"/>
          <w:sz w:val="24"/>
          <w:highlight w:val="none"/>
          <w:lang w:val="en-US" w:eastAsia="zh-CN"/>
        </w:rPr>
        <w:t>有关</w:t>
      </w:r>
      <w:r>
        <w:rPr>
          <w:rFonts w:hint="eastAsia" w:ascii="宋体" w:hAnsi="宋体" w:eastAsia="宋体" w:cs="宋体"/>
          <w:color w:val="auto"/>
          <w:sz w:val="24"/>
          <w:highlight w:val="none"/>
        </w:rPr>
        <w:t>部门的投诉处理工作；</w:t>
      </w:r>
    </w:p>
    <w:p w14:paraId="41ADF906">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I、配合采购人、采购代理机构答复供应商提出的质疑。</w:t>
      </w:r>
    </w:p>
    <w:p w14:paraId="2BFCDC48">
      <w:pPr>
        <w:spacing w:line="360" w:lineRule="auto"/>
        <w:ind w:left="359" w:leftChars="171"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、响应文件的初审</w:t>
      </w:r>
    </w:p>
    <w:p w14:paraId="599A5A9D">
      <w:pPr>
        <w:spacing w:line="360" w:lineRule="auto"/>
        <w:ind w:left="359" w:leftChars="171" w:firstLine="120" w:firstLineChars="5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的资格性审查</w:t>
      </w:r>
    </w:p>
    <w:p w14:paraId="7850B8D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初审内容为响应文件是否符合磋商文件的要求，对各</w:t>
      </w:r>
      <w:r>
        <w:rPr>
          <w:rFonts w:hint="eastAsia" w:ascii="宋体" w:hAnsi="宋体" w:eastAsia="宋体" w:cs="宋体"/>
          <w:color w:val="auto"/>
          <w:sz w:val="24"/>
          <w:lang w:eastAsia="zh-CN"/>
        </w:rPr>
        <w:t>供应商</w:t>
      </w:r>
      <w:r>
        <w:rPr>
          <w:rFonts w:hint="eastAsia" w:ascii="宋体" w:hAnsi="宋体" w:eastAsia="宋体" w:cs="宋体"/>
          <w:color w:val="auto"/>
          <w:sz w:val="24"/>
        </w:rPr>
        <w:t>文件中的资格证明进行审查，以确定</w:t>
      </w:r>
      <w:r>
        <w:rPr>
          <w:rFonts w:hint="eastAsia" w:ascii="宋体" w:hAnsi="宋体" w:eastAsia="宋体" w:cs="宋体"/>
          <w:color w:val="auto"/>
          <w:sz w:val="24"/>
          <w:lang w:eastAsia="zh-CN"/>
        </w:rPr>
        <w:t>供应商</w:t>
      </w:r>
      <w:r>
        <w:rPr>
          <w:rFonts w:hint="eastAsia" w:ascii="宋体" w:hAnsi="宋体" w:eastAsia="宋体" w:cs="宋体"/>
          <w:color w:val="auto"/>
          <w:sz w:val="24"/>
        </w:rPr>
        <w:t>是否具备响应资格；资质文</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）项为</w:t>
      </w:r>
      <w:r>
        <w:rPr>
          <w:rFonts w:hint="eastAsia" w:ascii="宋体" w:hAnsi="宋体" w:eastAsia="宋体" w:cs="宋体"/>
          <w:color w:val="auto"/>
          <w:sz w:val="24"/>
        </w:rPr>
        <w:t>必备资质，缺其一项或某项达不到标书要求，均按无效处理；</w:t>
      </w:r>
    </w:p>
    <w:p w14:paraId="14DC9787">
      <w:pPr>
        <w:overflowPunct w:val="0"/>
        <w:adjustRightInd w:val="0"/>
        <w:snapToGrid w:val="0"/>
        <w:spacing w:line="500" w:lineRule="exact"/>
        <w:ind w:left="4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响应</w:t>
      </w:r>
      <w:r>
        <w:rPr>
          <w:rFonts w:hint="eastAsia" w:ascii="宋体" w:hAnsi="宋体" w:eastAsia="宋体" w:cs="宋体"/>
          <w:color w:val="auto"/>
          <w:kern w:val="0"/>
          <w:sz w:val="24"/>
          <w:highlight w:val="none"/>
        </w:rPr>
        <w:t>文件符合性审查</w:t>
      </w:r>
    </w:p>
    <w:p w14:paraId="0E522577">
      <w:pPr>
        <w:pStyle w:val="9"/>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依据法律法规和</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文件的规定，由</w:t>
      </w:r>
      <w:r>
        <w:rPr>
          <w:rFonts w:hint="eastAsia" w:ascii="宋体" w:hAnsi="宋体" w:eastAsia="宋体" w:cs="宋体"/>
          <w:color w:val="auto"/>
          <w:kern w:val="0"/>
          <w:sz w:val="24"/>
          <w:szCs w:val="24"/>
          <w:highlight w:val="none"/>
          <w:lang w:val="en-US" w:eastAsia="zh-CN"/>
        </w:rPr>
        <w:t>磋商小组</w:t>
      </w:r>
      <w:r>
        <w:rPr>
          <w:rFonts w:hint="eastAsia" w:ascii="宋体" w:hAnsi="宋体" w:eastAsia="宋体" w:cs="宋体"/>
          <w:color w:val="auto"/>
          <w:kern w:val="0"/>
          <w:sz w:val="24"/>
          <w:szCs w:val="24"/>
          <w:highlight w:val="none"/>
        </w:rPr>
        <w:t>对符合资格要求的投标人的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文件有效性、完整性和对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文件的响应程度进行符合性审查，以确定是否对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文件的实质性内容作出响应。</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文件的符合性评审（合格性、完整性、有效性），具体审查：</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5912"/>
        <w:gridCol w:w="1700"/>
      </w:tblGrid>
      <w:tr w14:paraId="3592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3" w:type="dxa"/>
            <w:noWrap w:val="0"/>
            <w:vAlign w:val="center"/>
          </w:tcPr>
          <w:p w14:paraId="58C1DE7C">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序号</w:t>
            </w:r>
          </w:p>
        </w:tc>
        <w:tc>
          <w:tcPr>
            <w:tcW w:w="6778" w:type="dxa"/>
            <w:noWrap w:val="0"/>
            <w:vAlign w:val="center"/>
          </w:tcPr>
          <w:p w14:paraId="0BA1C8ED">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符合性审查内容</w:t>
            </w:r>
          </w:p>
        </w:tc>
        <w:tc>
          <w:tcPr>
            <w:tcW w:w="1906" w:type="dxa"/>
            <w:noWrap w:val="0"/>
            <w:vAlign w:val="center"/>
          </w:tcPr>
          <w:p w14:paraId="55CC41B7">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结论</w:t>
            </w:r>
          </w:p>
        </w:tc>
      </w:tr>
      <w:tr w14:paraId="4189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780320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A</w:t>
            </w:r>
          </w:p>
        </w:tc>
        <w:tc>
          <w:tcPr>
            <w:tcW w:w="6778" w:type="dxa"/>
            <w:noWrap w:val="0"/>
            <w:vAlign w:val="top"/>
          </w:tcPr>
          <w:p w14:paraId="5FCD107E">
            <w:pPr>
              <w:overflowPunct w:val="0"/>
              <w:adjustRightInd w:val="0"/>
              <w:snapToGrid w:val="0"/>
              <w:spacing w:line="500" w:lineRule="exact"/>
              <w:jc w:val="both"/>
              <w:rPr>
                <w:rFonts w:hint="eastAsia" w:ascii="宋体" w:hAnsi="宋体" w:eastAsia="宋体" w:cs="宋体"/>
                <w:color w:val="auto"/>
                <w:sz w:val="24"/>
              </w:rPr>
            </w:pPr>
            <w:r>
              <w:rPr>
                <w:rFonts w:hint="eastAsia" w:ascii="宋体" w:hAnsi="宋体" w:eastAsia="宋体" w:cs="宋体"/>
                <w:color w:val="auto"/>
                <w:sz w:val="24"/>
              </w:rPr>
              <w:t>磋商报价是否唯一且未超过</w:t>
            </w:r>
            <w:r>
              <w:rPr>
                <w:rFonts w:hint="eastAsia" w:ascii="宋体" w:hAnsi="宋体" w:eastAsia="宋体" w:cs="宋体"/>
                <w:color w:val="auto"/>
                <w:sz w:val="24"/>
                <w:lang w:val="en-US" w:eastAsia="zh-CN"/>
              </w:rPr>
              <w:t>最高限价</w:t>
            </w:r>
            <w:r>
              <w:rPr>
                <w:rFonts w:hint="eastAsia" w:ascii="宋体" w:hAnsi="宋体" w:eastAsia="宋体" w:cs="宋体"/>
                <w:color w:val="auto"/>
                <w:sz w:val="24"/>
              </w:rPr>
              <w:t>；</w:t>
            </w:r>
          </w:p>
        </w:tc>
        <w:tc>
          <w:tcPr>
            <w:tcW w:w="1906" w:type="dxa"/>
            <w:noWrap w:val="0"/>
            <w:vAlign w:val="center"/>
          </w:tcPr>
          <w:p w14:paraId="6F6A376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FBD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8BF3EB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B</w:t>
            </w:r>
          </w:p>
        </w:tc>
        <w:tc>
          <w:tcPr>
            <w:tcW w:w="6778" w:type="dxa"/>
            <w:noWrap w:val="0"/>
            <w:vAlign w:val="top"/>
          </w:tcPr>
          <w:p w14:paraId="4DB84883">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lang w:val="en-US" w:eastAsia="zh-CN"/>
              </w:rPr>
              <w:t>工期</w:t>
            </w:r>
            <w:r>
              <w:rPr>
                <w:rFonts w:hint="eastAsia" w:ascii="宋体" w:hAnsi="宋体" w:eastAsia="宋体" w:cs="宋体"/>
                <w:color w:val="auto"/>
                <w:sz w:val="24"/>
                <w:szCs w:val="24"/>
              </w:rPr>
              <w:t>是否满足磋商文件最低要求；</w:t>
            </w:r>
          </w:p>
        </w:tc>
        <w:tc>
          <w:tcPr>
            <w:tcW w:w="1906" w:type="dxa"/>
            <w:noWrap w:val="0"/>
            <w:vAlign w:val="center"/>
          </w:tcPr>
          <w:p w14:paraId="4BE222D1">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5BB5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540BF9B3">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C</w:t>
            </w:r>
          </w:p>
        </w:tc>
        <w:tc>
          <w:tcPr>
            <w:tcW w:w="6778" w:type="dxa"/>
            <w:noWrap w:val="0"/>
            <w:vAlign w:val="top"/>
          </w:tcPr>
          <w:p w14:paraId="230B890D">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rPr>
              <w:t>质量目标是否满足磋商文件最低要求</w:t>
            </w:r>
            <w:r>
              <w:rPr>
                <w:rFonts w:hint="eastAsia" w:ascii="宋体" w:hAnsi="宋体" w:eastAsia="宋体" w:cs="宋体"/>
                <w:color w:val="auto"/>
                <w:sz w:val="24"/>
              </w:rPr>
              <w:t>；</w:t>
            </w:r>
          </w:p>
        </w:tc>
        <w:tc>
          <w:tcPr>
            <w:tcW w:w="1906" w:type="dxa"/>
            <w:noWrap w:val="0"/>
            <w:vAlign w:val="center"/>
          </w:tcPr>
          <w:p w14:paraId="3E2758C1">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0D01D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112505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D</w:t>
            </w:r>
          </w:p>
        </w:tc>
        <w:tc>
          <w:tcPr>
            <w:tcW w:w="6778" w:type="dxa"/>
            <w:noWrap w:val="0"/>
            <w:vAlign w:val="top"/>
          </w:tcPr>
          <w:p w14:paraId="4AA1013E">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磋商有效期是否满足</w:t>
            </w:r>
            <w:r>
              <w:rPr>
                <w:rFonts w:hint="eastAsia" w:ascii="宋体" w:hAnsi="宋体" w:eastAsia="宋体" w:cs="宋体"/>
                <w:color w:val="auto"/>
                <w:sz w:val="24"/>
                <w:szCs w:val="24"/>
              </w:rPr>
              <w:t>磋商</w:t>
            </w:r>
            <w:r>
              <w:rPr>
                <w:rFonts w:hint="eastAsia" w:ascii="宋体" w:hAnsi="宋体" w:eastAsia="宋体" w:cs="宋体"/>
                <w:color w:val="auto"/>
                <w:sz w:val="24"/>
              </w:rPr>
              <w:t>文件最低要求；</w:t>
            </w:r>
          </w:p>
        </w:tc>
        <w:tc>
          <w:tcPr>
            <w:tcW w:w="1906" w:type="dxa"/>
            <w:noWrap w:val="0"/>
            <w:vAlign w:val="center"/>
          </w:tcPr>
          <w:p w14:paraId="3BCA99C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3A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36B74A3">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E</w:t>
            </w:r>
          </w:p>
        </w:tc>
        <w:tc>
          <w:tcPr>
            <w:tcW w:w="6778" w:type="dxa"/>
            <w:noWrap w:val="0"/>
            <w:vAlign w:val="top"/>
          </w:tcPr>
          <w:p w14:paraId="7EC45118">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响应文件的签署盖章是否符合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156129B7">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1E2D9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F9B34C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F</w:t>
            </w:r>
          </w:p>
        </w:tc>
        <w:tc>
          <w:tcPr>
            <w:tcW w:w="6778" w:type="dxa"/>
            <w:noWrap w:val="0"/>
            <w:vAlign w:val="top"/>
          </w:tcPr>
          <w:p w14:paraId="660B3811">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响应文件的正副本数量是否符合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3C74285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bl>
    <w:p w14:paraId="080B2BC9">
      <w:pPr>
        <w:overflowPunct w:val="0"/>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对通过审查的，被认为其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文件完整、合格，投标有效，可进入下阶段的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w:t>
      </w:r>
    </w:p>
    <w:p w14:paraId="7C3750F6">
      <w:pPr>
        <w:spacing w:line="336"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（3）符合性审查：依据磋商文件规定，从响应文件的有效性、完整性和对磋商文件的响应程度进行审查。出现下列情况之一者（但不限于），不进入下一轮评审： </w:t>
      </w:r>
    </w:p>
    <w:p w14:paraId="66AF325E">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A、响应文件是否按磋商文件要求的数量和方式胶装、签字、加盖公章； </w:t>
      </w:r>
    </w:p>
    <w:p w14:paraId="43DF23EA">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B、响应文件的语言、计量单位、报价货币、知识产权是否满足磋商文件要求；</w:t>
      </w:r>
    </w:p>
    <w:p w14:paraId="4FEF9434">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C、磋商有效期是否达到磋商文件要求；</w:t>
      </w:r>
    </w:p>
    <w:p w14:paraId="6FFF1068">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D、是否符合法律、法规和磋商文件中规定的其他实质性要求。</w:t>
      </w:r>
    </w:p>
    <w:p w14:paraId="32C28CA9">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（4）磋商时，响应文件中出现下列情况，修正原则为：</w:t>
      </w:r>
    </w:p>
    <w:p w14:paraId="39109189">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A、响应文件中响应报价表内容与响应文件中明细内容不一致的，以响应报价表为准；</w:t>
      </w:r>
    </w:p>
    <w:p w14:paraId="012492FD">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B、大写金额和小写金额不一致的，以大写金额为准；</w:t>
      </w:r>
    </w:p>
    <w:p w14:paraId="4598A59C">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C、单价金额小数点或者百分比有明显错位的，以响应报价表的总价为准，并修改单价；</w:t>
      </w:r>
    </w:p>
    <w:p w14:paraId="1259B223">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D、总价金额与按单价汇总金额不一致的，以单价金额计算结果为准； </w:t>
      </w:r>
    </w:p>
    <w:p w14:paraId="7C78177D">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E、响应文件正本与副本不一致的，以正本为准；</w:t>
      </w:r>
    </w:p>
    <w:p w14:paraId="50283FB5">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F、多处内容交叉不符时，以磋商小组评审结果为准；</w:t>
      </w:r>
    </w:p>
    <w:p w14:paraId="6F12535B">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G、文字与图表不符的，以文字为准。</w:t>
      </w:r>
    </w:p>
    <w:p w14:paraId="7605039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09DEFF13">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2A3BF4B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4、出现下列情况之一者（但不限于），按无效文件处理：</w:t>
      </w:r>
    </w:p>
    <w:p w14:paraId="735A39B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A、供应商的响应报价超过采购预算的；</w:t>
      </w:r>
    </w:p>
    <w:p w14:paraId="7C1B5FE7">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B、供应商未经过正常渠道购买磋商文件，或供应商名称与购买磋商文件时登记的供应商名称不符的；</w:t>
      </w:r>
    </w:p>
    <w:p w14:paraId="132D7952">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C、不同供应商单位负责人为同一人或者存在控股、管理关系的；</w:t>
      </w:r>
    </w:p>
    <w:p w14:paraId="1E5AD47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D、响应文件的有效性和符合性不符合要求的；</w:t>
      </w:r>
    </w:p>
    <w:p w14:paraId="4198FA20">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E、实质性内容不满足或未响应的（包括但不限于：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2B5F0C29">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F、响应文件未按磋商文件要求的数量和方式胶装、签字、加盖公章的；</w:t>
      </w:r>
    </w:p>
    <w:p w14:paraId="2A0473BD">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G、无磋商有效期或有效期达不到磋商文件要求的；</w:t>
      </w:r>
    </w:p>
    <w:p w14:paraId="22FA868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H、供应商针对同一项目递交两份或多份内容不同的响应文件，未书面声明哪一份是有效的或出现选择性报价的；</w:t>
      </w:r>
    </w:p>
    <w:p w14:paraId="34D71C2B">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I、供应商有串通投标、弄虚作假（包括但不限于虚假资质、虚假证明、虚假应答等）、行贿等违法行为的；</w:t>
      </w:r>
    </w:p>
    <w:p w14:paraId="3AF8CE4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J、响应文件在商务响应方面附加了采购人难以接受的条件或条款的；</w:t>
      </w:r>
    </w:p>
    <w:p w14:paraId="70332A74">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K、在政府采购或其它重大项目履约过程中有不良记录，未能按期履约的；</w:t>
      </w:r>
    </w:p>
    <w:p w14:paraId="01165696">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L、磋商报价与市场价格偏离较大、低于成本、形成不正当竞争的；</w:t>
      </w:r>
    </w:p>
    <w:p w14:paraId="5123B8C6">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M、报价子目出现漏项或报价数量与要求不符的；</w:t>
      </w:r>
    </w:p>
    <w:p w14:paraId="5859D76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N、响应产品的技术参数、性能指标与磋商文件要求出现重大负偏差的；</w:t>
      </w:r>
    </w:p>
    <w:p w14:paraId="47FEC0C8">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O、响应文件未实质性响应磋商文件要求的；</w:t>
      </w:r>
    </w:p>
    <w:p w14:paraId="229A5689">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P、提供虚假技术性能指标的。</w:t>
      </w:r>
    </w:p>
    <w:p w14:paraId="49C0BFD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5、有下列情形之一的，视为供应商串通投标，磋商小组应当认定其响应文件无效：</w:t>
      </w:r>
    </w:p>
    <w:p w14:paraId="1B95791E">
      <w:pPr>
        <w:spacing w:line="360" w:lineRule="auto"/>
        <w:ind w:firstLine="600" w:firstLineChars="250"/>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A、不同供应商的响应文件由同一单位或者个人编制；</w:t>
      </w:r>
    </w:p>
    <w:p w14:paraId="65AF4DBF">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B、不同供应商委托同一单位或者个人办理磋商事宜； </w:t>
      </w:r>
    </w:p>
    <w:p w14:paraId="53A940AF">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C、不同供应商的响应文件载明的项目管理成员或者联系人员为同一人；</w:t>
      </w:r>
    </w:p>
    <w:p w14:paraId="72C2D60A">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D、不同供应商的响应文件异常一致或者磋商报价呈规律性差异；</w:t>
      </w:r>
    </w:p>
    <w:p w14:paraId="262BEDF7">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E、不同供应商的响应文件相互混装；</w:t>
      </w:r>
    </w:p>
    <w:p w14:paraId="0527625B">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F、不同供应商的磋商保证金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从同一单位或者个人的账户转出。</w:t>
      </w:r>
    </w:p>
    <w:p w14:paraId="41D6F5EC">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6、澄清</w:t>
      </w:r>
    </w:p>
    <w:p w14:paraId="2EDDAA23">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F60A9B">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（2）实质性内容包括但不限于：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340932FA">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（3）磋商小组要求供应商澄清、说明或者更正响应文件应当以书面形式作出，并由其法定代表人或被授权人签字。</w:t>
      </w:r>
    </w:p>
    <w:p w14:paraId="1C5A483F">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28C4190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7、评审方法及内容</w:t>
      </w:r>
    </w:p>
    <w:p w14:paraId="0C84A55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（1）按照磋商文件规定的评审方法和标准，对资格性审查和符合性审查合格的响应文件进行商务和技术评审，综合比较和评价，最低报价不是成交的唯一依据。</w:t>
      </w:r>
    </w:p>
    <w:p w14:paraId="6AC9467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33CAD4">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931D6B2">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（4）磋商小组须对畸高、畸低的重大差异评分进行复核或书面说明理由。</w:t>
      </w:r>
    </w:p>
    <w:p w14:paraId="2B84B60B">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（5）评审指标分值构成（总计100分）</w:t>
      </w:r>
    </w:p>
    <w:p w14:paraId="637AB285">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b/>
          <w:bCs/>
          <w:color w:val="auto"/>
          <w:sz w:val="24"/>
          <w:highlight w:val="none"/>
        </w:rPr>
        <w:t>评定内容及打分标准</w:t>
      </w:r>
      <w:r>
        <w:rPr>
          <w:rFonts w:hint="eastAsia" w:ascii="宋体" w:hAnsi="宋体" w:eastAsia="宋体" w:cs="宋体"/>
          <w:color w:val="auto"/>
          <w:kern w:val="0"/>
          <w:sz w:val="24"/>
          <w:highlight w:val="none"/>
        </w:rPr>
        <w:t>：</w:t>
      </w:r>
    </w:p>
    <w:p w14:paraId="0322A38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磋商小组根据以下内容进行综合比较，自主打分，按最后得分由高到低汇总排序，以标段为单位分别推荐一至三名中标候选单位；磋商小组根据磋商结果写出磋商报告；</w:t>
      </w:r>
    </w:p>
    <w:p w14:paraId="2B12913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0"/>
          <w:sz w:val="24"/>
          <w:highlight w:val="none"/>
        </w:rPr>
        <w:t>评定内容及打分标准：总分100分，共</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项评分因素，每个</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每项评分因素得分汇总即为最后得分，各项评分因素具体内容及打分标准如下</w:t>
      </w:r>
      <w:r>
        <w:rPr>
          <w:rFonts w:hint="eastAsia" w:ascii="宋体" w:hAnsi="宋体" w:eastAsia="宋体" w:cs="宋体"/>
          <w:color w:val="auto"/>
          <w:kern w:val="0"/>
          <w:sz w:val="24"/>
          <w:highlight w:val="none"/>
          <w:lang w:eastAsia="zh-CN"/>
        </w:rPr>
        <w:t>：</w:t>
      </w:r>
    </w:p>
    <w:tbl>
      <w:tblPr>
        <w:tblStyle w:val="16"/>
        <w:tblW w:w="56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41"/>
        <w:gridCol w:w="1374"/>
        <w:gridCol w:w="1310"/>
        <w:gridCol w:w="5303"/>
      </w:tblGrid>
      <w:tr w14:paraId="4453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shd w:val="clear" w:color="auto" w:fill="auto"/>
            <w:noWrap w:val="0"/>
            <w:vAlign w:val="center"/>
          </w:tcPr>
          <w:p w14:paraId="494B9EF7">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类别</w:t>
            </w:r>
          </w:p>
        </w:tc>
        <w:tc>
          <w:tcPr>
            <w:tcW w:w="713" w:type="pct"/>
            <w:shd w:val="clear" w:color="auto" w:fill="auto"/>
            <w:noWrap w:val="0"/>
            <w:vAlign w:val="center"/>
          </w:tcPr>
          <w:p w14:paraId="2145549D">
            <w:pPr>
              <w:keepNext w:val="0"/>
              <w:keepLines w:val="0"/>
              <w:widowControl w:val="0"/>
              <w:suppressLineNumbers w:val="0"/>
              <w:spacing w:before="0" w:beforeAutospacing="0" w:after="0" w:afterAutospacing="0" w:line="312" w:lineRule="auto"/>
              <w:ind w:left="0" w:leftChars="0" w:right="0" w:rightChars="0"/>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
              </w:rPr>
              <w:t>评审因素及分值</w:t>
            </w:r>
          </w:p>
        </w:tc>
        <w:tc>
          <w:tcPr>
            <w:tcW w:w="680" w:type="pct"/>
            <w:shd w:val="clear" w:color="auto" w:fill="auto"/>
            <w:noWrap w:val="0"/>
            <w:vAlign w:val="center"/>
          </w:tcPr>
          <w:p w14:paraId="4EBA0221">
            <w:pPr>
              <w:keepNext w:val="0"/>
              <w:keepLines w:val="0"/>
              <w:widowControl w:val="0"/>
              <w:suppressLineNumbers w:val="0"/>
              <w:spacing w:before="0" w:beforeAutospacing="0" w:after="0" w:afterAutospacing="0" w:line="312" w:lineRule="auto"/>
              <w:ind w:left="0" w:right="0"/>
              <w:jc w:val="center"/>
              <w:rPr>
                <w:rFonts w:hint="default" w:ascii="宋体" w:hAnsi="宋体" w:eastAsia="宋体" w:cs="宋体"/>
                <w:b/>
                <w:bCs/>
                <w:kern w:val="2"/>
                <w:sz w:val="24"/>
                <w:szCs w:val="24"/>
                <w:lang w:val="en-US" w:eastAsia="zh-CN" w:bidi="ar"/>
              </w:rPr>
            </w:pPr>
            <w:r>
              <w:rPr>
                <w:rFonts w:hint="eastAsia" w:ascii="宋体" w:hAnsi="宋体" w:cs="宋体"/>
                <w:b/>
                <w:bCs/>
                <w:kern w:val="2"/>
                <w:sz w:val="24"/>
                <w:szCs w:val="24"/>
                <w:lang w:val="en-US" w:eastAsia="zh-CN" w:bidi="ar"/>
              </w:rPr>
              <w:t>客观/主观</w:t>
            </w:r>
          </w:p>
        </w:tc>
        <w:tc>
          <w:tcPr>
            <w:tcW w:w="2753" w:type="pct"/>
            <w:shd w:val="clear" w:color="auto" w:fill="auto"/>
            <w:noWrap w:val="0"/>
            <w:vAlign w:val="center"/>
          </w:tcPr>
          <w:p w14:paraId="11F9164E">
            <w:pPr>
              <w:keepNext w:val="0"/>
              <w:keepLines w:val="0"/>
              <w:widowControl w:val="0"/>
              <w:suppressLineNumbers w:val="0"/>
              <w:tabs>
                <w:tab w:val="left" w:pos="2055"/>
                <w:tab w:val="center" w:pos="2661"/>
              </w:tabs>
              <w:spacing w:before="0" w:beforeAutospacing="0" w:after="0" w:afterAutospacing="0" w:line="312" w:lineRule="auto"/>
              <w:ind w:left="0" w:right="0" w:firstLine="2409" w:firstLineChars="1000"/>
              <w:jc w:val="center"/>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评分细则</w:t>
            </w:r>
          </w:p>
        </w:tc>
      </w:tr>
      <w:tr w14:paraId="45F9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852" w:type="pct"/>
            <w:shd w:val="clear" w:color="auto" w:fill="auto"/>
            <w:noWrap w:val="0"/>
            <w:vAlign w:val="center"/>
          </w:tcPr>
          <w:p w14:paraId="5AEF9B3F">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磋商报价</w:t>
            </w:r>
          </w:p>
          <w:p w14:paraId="633F97D9">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（满分30分）</w:t>
            </w:r>
          </w:p>
        </w:tc>
        <w:tc>
          <w:tcPr>
            <w:tcW w:w="713" w:type="pct"/>
            <w:shd w:val="clear" w:color="auto" w:fill="auto"/>
            <w:noWrap w:val="0"/>
            <w:vAlign w:val="center"/>
          </w:tcPr>
          <w:p w14:paraId="2DF1F1E4">
            <w:pPr>
              <w:keepNext w:val="0"/>
              <w:keepLines w:val="0"/>
              <w:widowControl w:val="0"/>
              <w:suppressLineNumbers w:val="0"/>
              <w:spacing w:before="0" w:beforeAutospacing="0" w:after="0" w:afterAutospacing="0" w:line="312" w:lineRule="auto"/>
              <w:ind w:left="0" w:leftChars="0" w:right="0"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
              </w:rPr>
              <w:t>磋商报价（30分）</w:t>
            </w:r>
          </w:p>
        </w:tc>
        <w:tc>
          <w:tcPr>
            <w:tcW w:w="680" w:type="pct"/>
            <w:shd w:val="clear" w:color="auto" w:fill="auto"/>
            <w:noWrap w:val="0"/>
            <w:vAlign w:val="center"/>
          </w:tcPr>
          <w:p w14:paraId="29261D02">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54E8EB8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以满足磋商文件要求的供应商报价的最低价格为评标基准价，其价格分为满分。其他供应商的价格分统一按照下列公式计算：磋商报价得分=（评标基准价/磋商报价）×价格权值×100。</w:t>
            </w:r>
          </w:p>
          <w:p w14:paraId="2C147F3D">
            <w:pPr>
              <w:keepNext w:val="0"/>
              <w:keepLines w:val="0"/>
              <w:widowControl w:val="0"/>
              <w:suppressLineNumbers w:val="0"/>
              <w:spacing w:before="0" w:beforeAutospacing="0" w:after="0" w:afterAutospacing="0" w:line="360" w:lineRule="auto"/>
              <w:ind w:right="0"/>
              <w:jc w:val="both"/>
              <w:rPr>
                <w:rFonts w:hint="default"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注：磋商小组</w:t>
            </w:r>
            <w:r>
              <w:rPr>
                <w:rFonts w:hint="eastAsia" w:ascii="宋体" w:hAnsi="宋体" w:eastAsia="宋体" w:cs="宋体"/>
                <w:b/>
                <w:bCs/>
                <w:color w:val="auto"/>
                <w:sz w:val="24"/>
                <w:szCs w:val="24"/>
              </w:rPr>
              <w:t>认为供应商的报价明显低于其他通过符合性审查供应商的报价，有可能影响产品质量或者不能诚信履约的，应当要求其在评标现场合理的时间内提供书面说明，必要时提交相关证明材料；供应商不能证明其报价合理性</w:t>
            </w:r>
            <w:r>
              <w:rPr>
                <w:rFonts w:hint="eastAsia" w:ascii="宋体" w:hAnsi="宋体" w:eastAsia="宋体" w:cs="宋体"/>
                <w:color w:val="auto"/>
                <w:sz w:val="24"/>
                <w:szCs w:val="24"/>
              </w:rPr>
              <w:t>的，评标委员会应当将其作为无效投标处理。</w:t>
            </w:r>
          </w:p>
        </w:tc>
      </w:tr>
      <w:tr w14:paraId="2E42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852" w:type="pct"/>
            <w:vMerge w:val="restart"/>
            <w:shd w:val="clear" w:color="auto" w:fill="auto"/>
            <w:noWrap w:val="0"/>
            <w:vAlign w:val="center"/>
          </w:tcPr>
          <w:p w14:paraId="0E623461">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项目技术</w:t>
            </w:r>
          </w:p>
          <w:p w14:paraId="3B31D04C">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部分</w:t>
            </w:r>
          </w:p>
          <w:p w14:paraId="747CFC2E">
            <w:pPr>
              <w:keepNext w:val="0"/>
              <w:keepLines w:val="0"/>
              <w:widowControl w:val="0"/>
              <w:suppressLineNumbers w:val="0"/>
              <w:spacing w:before="0" w:beforeAutospacing="0" w:after="0" w:afterAutospacing="0"/>
              <w:ind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（满分</w:t>
            </w:r>
            <w:r>
              <w:rPr>
                <w:rFonts w:hint="eastAsia" w:ascii="宋体" w:hAnsi="宋体" w:cs="宋体"/>
                <w:kern w:val="2"/>
                <w:sz w:val="24"/>
                <w:szCs w:val="24"/>
                <w:lang w:val="en-US" w:eastAsia="zh-CN" w:bidi="ar"/>
              </w:rPr>
              <w:t>56</w:t>
            </w:r>
            <w:r>
              <w:rPr>
                <w:rFonts w:hint="eastAsia" w:ascii="宋体" w:hAnsi="宋体" w:eastAsia="宋体" w:cs="宋体"/>
                <w:kern w:val="2"/>
                <w:sz w:val="24"/>
                <w:szCs w:val="24"/>
                <w:lang w:val="en-US" w:eastAsia="zh-CN" w:bidi="ar"/>
              </w:rPr>
              <w:t>分）</w:t>
            </w:r>
          </w:p>
        </w:tc>
        <w:tc>
          <w:tcPr>
            <w:tcW w:w="713" w:type="pct"/>
            <w:shd w:val="clear" w:color="auto" w:fill="auto"/>
            <w:noWrap w:val="0"/>
            <w:vAlign w:val="center"/>
          </w:tcPr>
          <w:p w14:paraId="18538518">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施工方案</w:t>
            </w:r>
          </w:p>
          <w:p w14:paraId="5E9FDCC8">
            <w:pPr>
              <w:keepNext w:val="0"/>
              <w:keepLines w:val="0"/>
              <w:widowControl w:val="0"/>
              <w:suppressLineNumbers w:val="0"/>
              <w:spacing w:before="0" w:beforeAutospacing="0" w:after="0" w:afterAutospacing="0" w:line="312" w:lineRule="auto"/>
              <w:ind w:right="0" w:right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(15分)</w:t>
            </w:r>
          </w:p>
        </w:tc>
        <w:tc>
          <w:tcPr>
            <w:tcW w:w="680" w:type="pct"/>
            <w:shd w:val="clear" w:color="auto" w:fill="auto"/>
            <w:noWrap w:val="0"/>
            <w:vAlign w:val="center"/>
          </w:tcPr>
          <w:p w14:paraId="0728EECF">
            <w:pPr>
              <w:keepNext w:val="0"/>
              <w:keepLines w:val="0"/>
              <w:widowControl w:val="0"/>
              <w:suppressLineNumbers w:val="0"/>
              <w:spacing w:before="0" w:beforeAutospacing="0" w:after="0" w:afterAutospacing="0" w:line="312" w:lineRule="auto"/>
              <w:ind w:right="0"/>
              <w:jc w:val="center"/>
              <w:rPr>
                <w:rFonts w:hint="default" w:ascii="宋体" w:hAnsi="宋体" w:eastAsia="宋体" w:cs="宋体"/>
                <w:sz w:val="24"/>
                <w:szCs w:val="24"/>
                <w:lang w:val="en-US" w:eastAsia="zh-CN"/>
              </w:rPr>
            </w:pPr>
            <w:r>
              <w:rPr>
                <w:rFonts w:hint="eastAsia" w:ascii="宋体" w:hAnsi="宋体" w:cs="宋体"/>
                <w:kern w:val="2"/>
                <w:sz w:val="24"/>
                <w:szCs w:val="24"/>
                <w:lang w:val="en-US" w:eastAsia="zh-CN" w:bidi="ar"/>
              </w:rPr>
              <w:t>主观</w:t>
            </w:r>
          </w:p>
        </w:tc>
        <w:tc>
          <w:tcPr>
            <w:tcW w:w="2753" w:type="pct"/>
            <w:shd w:val="clear" w:color="auto" w:fill="auto"/>
            <w:noWrap w:val="0"/>
            <w:vAlign w:val="center"/>
          </w:tcPr>
          <w:p w14:paraId="2771429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rPr>
              <w:t>一、评审内容</w:t>
            </w:r>
          </w:p>
          <w:p w14:paraId="070BB6E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供应商根据项目特点及采购人实际需求编制完善的施工方案，内容包含：①施工方法（工艺）②施工组织③施工程序④现场平面布置⑤技术组织措施。</w:t>
            </w:r>
          </w:p>
          <w:p w14:paraId="684C13B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rPr>
              <w:t>二、评审标准</w:t>
            </w:r>
          </w:p>
          <w:p w14:paraId="0BEB5CB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1</w:t>
            </w:r>
            <w:r>
              <w:rPr>
                <w:rFonts w:hint="eastAsia" w:ascii="宋体" w:hAnsi="宋体" w:eastAsia="宋体" w:cs="宋体"/>
                <w:sz w:val="24"/>
                <w:szCs w:val="24"/>
                <w:lang w:val="en-US" w:eastAsia="zh-CN"/>
              </w:rPr>
              <w:t>.</w:t>
            </w:r>
            <w:r>
              <w:rPr>
                <w:rFonts w:hint="eastAsia" w:ascii="宋体" w:hAnsi="宋体" w:eastAsia="宋体" w:cs="宋体"/>
                <w:sz w:val="24"/>
                <w:szCs w:val="24"/>
                <w:lang w:val="en-US"/>
              </w:rPr>
              <w:t>完整性：方案必须全面，对评审内容中的各项要求有详细描述；</w:t>
            </w:r>
          </w:p>
          <w:p w14:paraId="0A03FB4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2</w:t>
            </w:r>
            <w:r>
              <w:rPr>
                <w:rFonts w:hint="eastAsia" w:ascii="宋体" w:hAnsi="宋体" w:eastAsia="宋体" w:cs="宋体"/>
                <w:sz w:val="24"/>
                <w:szCs w:val="24"/>
                <w:lang w:val="en-US" w:eastAsia="zh-CN"/>
              </w:rPr>
              <w:t>.</w:t>
            </w:r>
            <w:r>
              <w:rPr>
                <w:rFonts w:hint="eastAsia" w:ascii="宋体" w:hAnsi="宋体" w:eastAsia="宋体" w:cs="宋体"/>
                <w:sz w:val="24"/>
                <w:szCs w:val="24"/>
                <w:lang w:val="en-US"/>
              </w:rPr>
              <w:t>可实施性：切合本项目实际情况，提出步骤清晰、合理的方案；</w:t>
            </w:r>
          </w:p>
          <w:p w14:paraId="1DC4FD9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3</w:t>
            </w:r>
            <w:r>
              <w:rPr>
                <w:rFonts w:hint="eastAsia" w:ascii="宋体" w:hAnsi="宋体" w:eastAsia="宋体" w:cs="宋体"/>
                <w:sz w:val="24"/>
                <w:szCs w:val="24"/>
                <w:lang w:val="en-US" w:eastAsia="zh-CN"/>
              </w:rPr>
              <w:t>.</w:t>
            </w:r>
            <w:r>
              <w:rPr>
                <w:rFonts w:hint="eastAsia" w:ascii="宋体" w:hAnsi="宋体" w:eastAsia="宋体" w:cs="宋体"/>
                <w:sz w:val="24"/>
                <w:szCs w:val="24"/>
                <w:lang w:val="en-US"/>
              </w:rPr>
              <w:t>针对性：方案能够紧扣项目实际情况，内容科学合理。</w:t>
            </w:r>
          </w:p>
          <w:p w14:paraId="40722FF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rPr>
              <w:t>三、赋分标准（满分</w:t>
            </w:r>
            <w:r>
              <w:rPr>
                <w:rFonts w:hint="eastAsia" w:ascii="宋体" w:hAnsi="宋体" w:eastAsia="宋体" w:cs="宋体"/>
                <w:b/>
                <w:bCs/>
                <w:sz w:val="24"/>
                <w:szCs w:val="24"/>
                <w:lang w:val="en-US" w:eastAsia="zh-CN"/>
              </w:rPr>
              <w:t>15</w:t>
            </w:r>
            <w:r>
              <w:rPr>
                <w:rFonts w:hint="eastAsia" w:ascii="宋体" w:hAnsi="宋体" w:eastAsia="宋体" w:cs="宋体"/>
                <w:b/>
                <w:bCs/>
                <w:sz w:val="24"/>
                <w:szCs w:val="24"/>
                <w:lang w:val="en-US"/>
              </w:rPr>
              <w:t>分）</w:t>
            </w:r>
          </w:p>
          <w:p w14:paraId="6BA60BF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rPr>
              <w:t>①施工方法（工艺）：每完全满足一个评审标准得</w:t>
            </w:r>
            <w:r>
              <w:rPr>
                <w:rFonts w:hint="eastAsia" w:ascii="宋体" w:hAnsi="宋体" w:eastAsia="宋体" w:cs="宋体"/>
                <w:sz w:val="24"/>
                <w:szCs w:val="24"/>
                <w:lang w:val="en-US" w:eastAsia="zh-CN"/>
              </w:rPr>
              <w:t>1</w:t>
            </w:r>
            <w:r>
              <w:rPr>
                <w:rFonts w:hint="eastAsia" w:ascii="宋体" w:hAnsi="宋体" w:eastAsia="宋体" w:cs="宋体"/>
                <w:sz w:val="24"/>
                <w:szCs w:val="24"/>
                <w:lang w:val="en-US"/>
              </w:rPr>
              <w:t>分，满分</w:t>
            </w:r>
            <w:r>
              <w:rPr>
                <w:rFonts w:hint="eastAsia" w:ascii="宋体" w:hAnsi="宋体" w:eastAsia="宋体" w:cs="宋体"/>
                <w:sz w:val="24"/>
                <w:szCs w:val="24"/>
                <w:lang w:val="en-US" w:eastAsia="zh-CN"/>
              </w:rPr>
              <w:t>3</w:t>
            </w:r>
          </w:p>
          <w:p w14:paraId="5A15570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分；</w:t>
            </w:r>
          </w:p>
          <w:p w14:paraId="5EFAD5C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②施工组织：每完全满足一个评审标准得</w:t>
            </w:r>
            <w:r>
              <w:rPr>
                <w:rFonts w:hint="eastAsia" w:ascii="宋体" w:hAnsi="宋体" w:eastAsia="宋体" w:cs="宋体"/>
                <w:sz w:val="24"/>
                <w:szCs w:val="24"/>
                <w:lang w:val="en-US" w:eastAsia="zh-CN"/>
              </w:rPr>
              <w:t>1</w:t>
            </w:r>
            <w:r>
              <w:rPr>
                <w:rFonts w:hint="eastAsia" w:ascii="宋体" w:hAnsi="宋体" w:eastAsia="宋体" w:cs="宋体"/>
                <w:sz w:val="24"/>
                <w:szCs w:val="24"/>
                <w:lang w:val="en-US"/>
              </w:rPr>
              <w:t>分，满分</w:t>
            </w:r>
            <w:r>
              <w:rPr>
                <w:rFonts w:hint="eastAsia" w:ascii="宋体" w:hAnsi="宋体" w:eastAsia="宋体" w:cs="宋体"/>
                <w:sz w:val="24"/>
                <w:szCs w:val="24"/>
                <w:lang w:val="en-US" w:eastAsia="zh-CN"/>
              </w:rPr>
              <w:t>3</w:t>
            </w:r>
            <w:r>
              <w:rPr>
                <w:rFonts w:hint="eastAsia" w:ascii="宋体" w:hAnsi="宋体" w:eastAsia="宋体" w:cs="宋体"/>
                <w:sz w:val="24"/>
                <w:szCs w:val="24"/>
                <w:lang w:val="en-US"/>
              </w:rPr>
              <w:t>分；</w:t>
            </w:r>
          </w:p>
          <w:p w14:paraId="3E1F51F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③施工程序：每完全满足一个评审标准得</w:t>
            </w:r>
            <w:r>
              <w:rPr>
                <w:rFonts w:hint="eastAsia" w:ascii="宋体" w:hAnsi="宋体" w:eastAsia="宋体" w:cs="宋体"/>
                <w:sz w:val="24"/>
                <w:szCs w:val="24"/>
                <w:lang w:val="en-US" w:eastAsia="zh-CN"/>
              </w:rPr>
              <w:t>1</w:t>
            </w:r>
            <w:r>
              <w:rPr>
                <w:rFonts w:hint="eastAsia" w:ascii="宋体" w:hAnsi="宋体" w:eastAsia="宋体" w:cs="宋体"/>
                <w:sz w:val="24"/>
                <w:szCs w:val="24"/>
                <w:lang w:val="en-US"/>
              </w:rPr>
              <w:t>分，满分</w:t>
            </w:r>
            <w:r>
              <w:rPr>
                <w:rFonts w:hint="eastAsia" w:ascii="宋体" w:hAnsi="宋体" w:eastAsia="宋体" w:cs="宋体"/>
                <w:sz w:val="24"/>
                <w:szCs w:val="24"/>
                <w:lang w:val="en-US" w:eastAsia="zh-CN"/>
              </w:rPr>
              <w:t>3</w:t>
            </w:r>
            <w:r>
              <w:rPr>
                <w:rFonts w:hint="eastAsia" w:ascii="宋体" w:hAnsi="宋体" w:eastAsia="宋体" w:cs="宋体"/>
                <w:sz w:val="24"/>
                <w:szCs w:val="24"/>
                <w:lang w:val="en-US"/>
              </w:rPr>
              <w:t>分；</w:t>
            </w:r>
          </w:p>
          <w:p w14:paraId="195FD00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④现场平面布置：每完全满足一个评审标准得</w:t>
            </w:r>
            <w:r>
              <w:rPr>
                <w:rFonts w:hint="eastAsia" w:ascii="宋体" w:hAnsi="宋体" w:eastAsia="宋体" w:cs="宋体"/>
                <w:sz w:val="24"/>
                <w:szCs w:val="24"/>
                <w:lang w:val="en-US" w:eastAsia="zh-CN"/>
              </w:rPr>
              <w:t>1</w:t>
            </w:r>
            <w:r>
              <w:rPr>
                <w:rFonts w:hint="eastAsia" w:ascii="宋体" w:hAnsi="宋体" w:eastAsia="宋体" w:cs="宋体"/>
                <w:sz w:val="24"/>
                <w:szCs w:val="24"/>
                <w:lang w:val="en-US"/>
              </w:rPr>
              <w:t>分，满分</w:t>
            </w:r>
            <w:r>
              <w:rPr>
                <w:rFonts w:hint="eastAsia" w:ascii="宋体" w:hAnsi="宋体" w:eastAsia="宋体" w:cs="宋体"/>
                <w:sz w:val="24"/>
                <w:szCs w:val="24"/>
                <w:lang w:val="en-US" w:eastAsia="zh-CN"/>
              </w:rPr>
              <w:t>3</w:t>
            </w:r>
            <w:r>
              <w:rPr>
                <w:rFonts w:hint="eastAsia" w:ascii="宋体" w:hAnsi="宋体" w:eastAsia="宋体" w:cs="宋体"/>
                <w:sz w:val="24"/>
                <w:szCs w:val="24"/>
                <w:lang w:val="en-US"/>
              </w:rPr>
              <w:t>分；</w:t>
            </w:r>
          </w:p>
          <w:p w14:paraId="227A4A6B">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sz w:val="24"/>
                <w:szCs w:val="24"/>
                <w:lang w:val="en-US"/>
              </w:rPr>
            </w:pPr>
            <w:r>
              <w:rPr>
                <w:rFonts w:hint="eastAsia" w:ascii="宋体" w:hAnsi="宋体" w:eastAsia="宋体" w:cs="宋体"/>
                <w:sz w:val="24"/>
                <w:szCs w:val="24"/>
                <w:lang w:val="en-US"/>
              </w:rPr>
              <w:t>⑤技术组织措施：每完全满足一个评审标准得</w:t>
            </w:r>
            <w:r>
              <w:rPr>
                <w:rFonts w:hint="eastAsia" w:ascii="宋体" w:hAnsi="宋体" w:eastAsia="宋体" w:cs="宋体"/>
                <w:sz w:val="24"/>
                <w:szCs w:val="24"/>
                <w:lang w:val="en-US" w:eastAsia="zh-CN"/>
              </w:rPr>
              <w:t>1</w:t>
            </w:r>
            <w:r>
              <w:rPr>
                <w:rFonts w:hint="eastAsia" w:ascii="宋体" w:hAnsi="宋体" w:eastAsia="宋体" w:cs="宋体"/>
                <w:sz w:val="24"/>
                <w:szCs w:val="24"/>
                <w:lang w:val="en-US"/>
              </w:rPr>
              <w:t>分，满分</w:t>
            </w:r>
            <w:r>
              <w:rPr>
                <w:rFonts w:hint="eastAsia" w:ascii="宋体" w:hAnsi="宋体" w:eastAsia="宋体" w:cs="宋体"/>
                <w:sz w:val="24"/>
                <w:szCs w:val="24"/>
                <w:lang w:val="en-US" w:eastAsia="zh-CN"/>
              </w:rPr>
              <w:t>3</w:t>
            </w:r>
            <w:r>
              <w:rPr>
                <w:rFonts w:hint="eastAsia" w:ascii="宋体" w:hAnsi="宋体" w:eastAsia="宋体" w:cs="宋体"/>
                <w:sz w:val="24"/>
                <w:szCs w:val="24"/>
                <w:lang w:val="en-US"/>
              </w:rPr>
              <w:t>分。</w:t>
            </w:r>
          </w:p>
        </w:tc>
      </w:tr>
      <w:tr w14:paraId="641D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41F5ED75">
            <w:pPr>
              <w:jc w:val="center"/>
              <w:rPr>
                <w:rFonts w:hint="eastAsia" w:ascii="宋体" w:hAnsi="宋体" w:eastAsia="宋体" w:cs="宋体"/>
                <w:sz w:val="24"/>
                <w:szCs w:val="24"/>
              </w:rPr>
            </w:pPr>
          </w:p>
        </w:tc>
        <w:tc>
          <w:tcPr>
            <w:tcW w:w="713" w:type="pct"/>
            <w:shd w:val="clear" w:color="auto" w:fill="auto"/>
            <w:noWrap w:val="0"/>
            <w:vAlign w:val="center"/>
          </w:tcPr>
          <w:p w14:paraId="2B0FBFDD">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施工进度计划</w:t>
            </w:r>
          </w:p>
          <w:p w14:paraId="2D979247">
            <w:pPr>
              <w:keepNext w:val="0"/>
              <w:keepLines w:val="0"/>
              <w:widowControl w:val="0"/>
              <w:suppressLineNumbers w:val="0"/>
              <w:spacing w:before="0" w:beforeAutospacing="0" w:after="0" w:afterAutospacing="0" w:line="312" w:lineRule="auto"/>
              <w:ind w:right="0" w:right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(4.5分)</w:t>
            </w:r>
          </w:p>
        </w:tc>
        <w:tc>
          <w:tcPr>
            <w:tcW w:w="680" w:type="pct"/>
            <w:shd w:val="clear" w:color="auto" w:fill="auto"/>
            <w:noWrap w:val="0"/>
            <w:vAlign w:val="center"/>
          </w:tcPr>
          <w:p w14:paraId="59C2AFB4">
            <w:pPr>
              <w:keepNext w:val="0"/>
              <w:keepLines w:val="0"/>
              <w:widowControl w:val="0"/>
              <w:suppressLineNumbers w:val="0"/>
              <w:spacing w:before="0" w:beforeAutospacing="0" w:after="0" w:afterAutospacing="0" w:line="312" w:lineRule="auto"/>
              <w:ind w:right="0"/>
              <w:jc w:val="center"/>
              <w:rPr>
                <w:rFonts w:hint="default" w:ascii="宋体" w:hAnsi="宋体" w:eastAsia="宋体" w:cs="宋体"/>
                <w:sz w:val="24"/>
                <w:szCs w:val="24"/>
                <w:lang w:val="en-US" w:eastAsia="zh-CN"/>
              </w:rPr>
            </w:pPr>
            <w:r>
              <w:rPr>
                <w:rFonts w:hint="eastAsia" w:ascii="宋体" w:hAnsi="宋体" w:cs="宋体"/>
                <w:kern w:val="2"/>
                <w:sz w:val="24"/>
                <w:szCs w:val="24"/>
                <w:lang w:val="en-US" w:eastAsia="zh-CN" w:bidi="ar"/>
              </w:rPr>
              <w:t>主观</w:t>
            </w:r>
          </w:p>
        </w:tc>
        <w:tc>
          <w:tcPr>
            <w:tcW w:w="2753" w:type="pct"/>
            <w:shd w:val="clear" w:color="auto" w:fill="auto"/>
            <w:noWrap w:val="0"/>
            <w:vAlign w:val="center"/>
          </w:tcPr>
          <w:p w14:paraId="24BC1F4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t>一、评审内容</w:t>
            </w:r>
          </w:p>
          <w:p w14:paraId="3B8EE5A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供应商编制完善的施工进度计划，内容包含：①施工总进度：施工进度目标和施工总进度计划表（图）②分部分项工期一览表③里程碑节点：合同中规定的重要检查、检验的次序和时间。</w:t>
            </w:r>
          </w:p>
          <w:p w14:paraId="6238989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t>二、评审标准</w:t>
            </w:r>
          </w:p>
          <w:p w14:paraId="52E0EC2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1.完整性：方案必须全面，对评审内容中的各项要求有详细描述；</w:t>
            </w:r>
          </w:p>
          <w:p w14:paraId="38AD26C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2.可实施性：切合本项目实际情况，提出步骤清晰、合理的方案；</w:t>
            </w:r>
          </w:p>
          <w:p w14:paraId="0CD3E9A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3.针对性：方案能够紧扣项目实际情况，内容科学合理。</w:t>
            </w:r>
          </w:p>
          <w:p w14:paraId="4278FFD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t>三、赋分标准（满分4.5分）</w:t>
            </w:r>
          </w:p>
          <w:p w14:paraId="419D9CA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①施工总进度：每完全满足一个评审标准得0.5分，满分1.5分；</w:t>
            </w:r>
          </w:p>
          <w:p w14:paraId="2DB1C73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②分部分项工期一览表：每完全满足一个评审标准得0.5分，满分1.5分；</w:t>
            </w:r>
          </w:p>
          <w:p w14:paraId="4DA428C4">
            <w:pPr>
              <w:keepNext w:val="0"/>
              <w:keepLines w:val="0"/>
              <w:widowControl w:val="0"/>
              <w:suppressLineNumbers w:val="0"/>
              <w:spacing w:before="0" w:beforeAutospacing="0" w:after="0" w:afterAutospacing="0" w:line="312" w:lineRule="auto"/>
              <w:ind w:left="0" w:leftChars="0" w:right="0" w:rightChars="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③里程碑节点：每完全满足一个评审标准得0.5分，满分1.5分。</w:t>
            </w:r>
          </w:p>
        </w:tc>
      </w:tr>
      <w:tr w14:paraId="29B3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5A986146">
            <w:pPr>
              <w:jc w:val="center"/>
              <w:rPr>
                <w:rFonts w:hint="eastAsia" w:ascii="宋体" w:hAnsi="宋体" w:eastAsia="宋体" w:cs="宋体"/>
                <w:sz w:val="24"/>
                <w:szCs w:val="24"/>
              </w:rPr>
            </w:pPr>
          </w:p>
        </w:tc>
        <w:tc>
          <w:tcPr>
            <w:tcW w:w="713" w:type="pct"/>
            <w:shd w:val="clear" w:color="auto" w:fill="auto"/>
            <w:noWrap w:val="0"/>
            <w:vAlign w:val="center"/>
          </w:tcPr>
          <w:p w14:paraId="7942EFE7">
            <w:pPr>
              <w:keepNext w:val="0"/>
              <w:keepLines w:val="0"/>
              <w:widowControl w:val="0"/>
              <w:suppressLineNumbers w:val="0"/>
              <w:spacing w:before="0" w:beforeAutospacing="0" w:after="0" w:afterAutospacing="0" w:line="312" w:lineRule="auto"/>
              <w:ind w:left="240" w:right="0" w:hanging="240" w:hangingChars="10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质量技术措施</w:t>
            </w:r>
          </w:p>
          <w:p w14:paraId="42646282">
            <w:pPr>
              <w:keepNext w:val="0"/>
              <w:keepLines w:val="0"/>
              <w:widowControl w:val="0"/>
              <w:suppressLineNumbers w:val="0"/>
              <w:spacing w:before="0" w:beforeAutospacing="0" w:after="0" w:afterAutospacing="0" w:line="312" w:lineRule="auto"/>
              <w:ind w:right="0" w:rightChars="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(4.5分)</w:t>
            </w:r>
          </w:p>
        </w:tc>
        <w:tc>
          <w:tcPr>
            <w:tcW w:w="680" w:type="pct"/>
            <w:shd w:val="clear" w:color="auto" w:fill="auto"/>
            <w:noWrap w:val="0"/>
            <w:vAlign w:val="center"/>
          </w:tcPr>
          <w:p w14:paraId="44149291">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主观</w:t>
            </w:r>
          </w:p>
        </w:tc>
        <w:tc>
          <w:tcPr>
            <w:tcW w:w="2753" w:type="pct"/>
            <w:shd w:val="clear" w:color="auto" w:fill="auto"/>
            <w:noWrap w:val="0"/>
            <w:vAlign w:val="center"/>
          </w:tcPr>
          <w:p w14:paraId="1F49E46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t>一、评审内容</w:t>
            </w:r>
          </w:p>
          <w:p w14:paraId="176C75D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供应商编制完善的质量技术措施，内容包含：①工程质量目标及质量管理②施工质量保证措施方案③施工质量控制方案。</w:t>
            </w:r>
          </w:p>
          <w:p w14:paraId="6D20ED0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b/>
                <w:bCs/>
                <w:kern w:val="2"/>
                <w:sz w:val="24"/>
                <w:szCs w:val="24"/>
                <w:lang w:val="en-US" w:eastAsia="zh-CN" w:bidi="ar"/>
              </w:rPr>
              <w:t>二、评审标准</w:t>
            </w:r>
          </w:p>
          <w:p w14:paraId="1C57557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1.完整性：方案必须全面，对评审内容中的各项要求有详细描述；</w:t>
            </w:r>
          </w:p>
          <w:p w14:paraId="45976A7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2.可实施性：切合本项目实际情况，提出步骤清晰、合理的方案；</w:t>
            </w:r>
          </w:p>
          <w:p w14:paraId="64DA9D1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3.针对性：方案能够紧扣项目实际情况，内容科学合理。</w:t>
            </w:r>
          </w:p>
          <w:p w14:paraId="00EC991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t>三、赋分标准（满分4.5分）</w:t>
            </w:r>
          </w:p>
          <w:p w14:paraId="70A2B84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①工程质量目标及质量管理：每完全满足一个评审标准得0.5分，满分1.5分；</w:t>
            </w:r>
          </w:p>
          <w:p w14:paraId="72272AF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②施工质量保证措施方案：每完全满足一个评审标准得0.5分，满分1.5分；</w:t>
            </w:r>
          </w:p>
          <w:p w14:paraId="490F80CF">
            <w:pPr>
              <w:keepNext w:val="0"/>
              <w:keepLines w:val="0"/>
              <w:widowControl w:val="0"/>
              <w:suppressLineNumbers w:val="0"/>
              <w:spacing w:before="0" w:beforeAutospacing="0" w:after="0" w:afterAutospacing="0" w:line="312" w:lineRule="auto"/>
              <w:ind w:left="0" w:leftChars="0" w:right="0" w:rightChars="0"/>
              <w:jc w:val="both"/>
              <w:rPr>
                <w:rFonts w:hint="eastAsia" w:ascii="宋体" w:hAnsi="宋体" w:eastAsia="宋体" w:cs="宋体"/>
                <w:kern w:val="0"/>
                <w:sz w:val="24"/>
                <w:szCs w:val="24"/>
                <w:lang w:val="en-US"/>
              </w:rPr>
            </w:pPr>
            <w:r>
              <w:rPr>
                <w:rFonts w:hint="eastAsia" w:ascii="宋体" w:hAnsi="宋体" w:eastAsia="宋体" w:cs="宋体"/>
                <w:kern w:val="2"/>
                <w:sz w:val="24"/>
                <w:szCs w:val="24"/>
                <w:lang w:val="en-US" w:eastAsia="zh-CN" w:bidi="ar"/>
              </w:rPr>
              <w:t>③施工质量控制方案：每完全满足一个评审标准得0.5分，满分1.5分。</w:t>
            </w:r>
          </w:p>
        </w:tc>
      </w:tr>
      <w:tr w14:paraId="0ECB9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35C93F5D">
            <w:pPr>
              <w:keepNext w:val="0"/>
              <w:keepLines w:val="0"/>
              <w:widowControl w:val="0"/>
              <w:suppressLineNumbers w:val="0"/>
              <w:spacing w:before="0" w:beforeAutospacing="0" w:after="0" w:afterAutospacing="0"/>
              <w:ind w:left="0" w:right="0" w:firstLine="420"/>
              <w:jc w:val="center"/>
              <w:rPr>
                <w:rFonts w:hint="eastAsia" w:ascii="宋体" w:hAnsi="宋体" w:eastAsia="宋体" w:cs="宋体"/>
                <w:sz w:val="24"/>
                <w:szCs w:val="24"/>
                <w:lang w:val="en-US"/>
              </w:rPr>
            </w:pPr>
          </w:p>
        </w:tc>
        <w:tc>
          <w:tcPr>
            <w:tcW w:w="713" w:type="pct"/>
            <w:shd w:val="clear" w:color="auto" w:fill="auto"/>
            <w:noWrap w:val="0"/>
            <w:vAlign w:val="center"/>
          </w:tcPr>
          <w:p w14:paraId="3F64FC27">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工期保证措施(4.5分)</w:t>
            </w:r>
          </w:p>
          <w:p w14:paraId="56896F4B">
            <w:pPr>
              <w:keepNext w:val="0"/>
              <w:keepLines w:val="0"/>
              <w:widowControl w:val="0"/>
              <w:suppressLineNumbers w:val="0"/>
              <w:spacing w:before="0" w:beforeAutospacing="0" w:after="0" w:afterAutospacing="0" w:line="312" w:lineRule="auto"/>
              <w:ind w:left="0" w:leftChars="0" w:right="0" w:rightChars="0"/>
              <w:jc w:val="center"/>
              <w:rPr>
                <w:rFonts w:hint="eastAsia" w:ascii="宋体" w:hAnsi="宋体" w:eastAsia="宋体" w:cs="宋体"/>
                <w:kern w:val="2"/>
                <w:sz w:val="24"/>
                <w:szCs w:val="24"/>
                <w:lang w:val="en-US" w:eastAsia="zh-CN" w:bidi="ar-SA"/>
              </w:rPr>
            </w:pPr>
          </w:p>
        </w:tc>
        <w:tc>
          <w:tcPr>
            <w:tcW w:w="680" w:type="pct"/>
            <w:shd w:val="clear" w:color="auto" w:fill="auto"/>
            <w:noWrap w:val="0"/>
            <w:vAlign w:val="center"/>
          </w:tcPr>
          <w:p w14:paraId="141C9325">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主观</w:t>
            </w:r>
          </w:p>
        </w:tc>
        <w:tc>
          <w:tcPr>
            <w:tcW w:w="2753" w:type="pct"/>
            <w:shd w:val="clear" w:color="auto" w:fill="auto"/>
            <w:noWrap w:val="0"/>
            <w:vAlign w:val="center"/>
          </w:tcPr>
          <w:p w14:paraId="455CC68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一、评审内容</w:t>
            </w:r>
          </w:p>
          <w:p w14:paraId="356EC64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供应商编制完善的工期保证措施，方案内容至少包括：①施工组织与管理保证措施②工序穿插保证措施③特殊情况保证：夜间、雨季、高低温等其它情况。</w:t>
            </w:r>
          </w:p>
          <w:p w14:paraId="7A576DF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二、评审标准</w:t>
            </w:r>
          </w:p>
          <w:p w14:paraId="164B5E1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1</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val="en-US"/>
              </w:rPr>
              <w:t>完整性：方案必须全面，对评审内容中的各项要求有详细描述；</w:t>
            </w:r>
          </w:p>
          <w:p w14:paraId="6836456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val="en-US"/>
              </w:rPr>
              <w:t>可实施性：切合本项目实际情况，提出步骤清晰、合理的方案；</w:t>
            </w:r>
          </w:p>
          <w:p w14:paraId="0A1A053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3</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val="en-US"/>
              </w:rPr>
              <w:t>针对性：方案能够紧扣项目实际情况，内容科学合理。</w:t>
            </w:r>
          </w:p>
          <w:p w14:paraId="3B420F4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 xml:space="preserve">三、赋分标准（满分 </w:t>
            </w:r>
            <w:r>
              <w:rPr>
                <w:rFonts w:hint="eastAsia" w:ascii="宋体" w:hAnsi="宋体" w:eastAsia="宋体" w:cs="宋体"/>
                <w:b/>
                <w:bCs/>
                <w:kern w:val="0"/>
                <w:sz w:val="24"/>
                <w:szCs w:val="24"/>
                <w:lang w:val="en-US" w:eastAsia="zh-CN"/>
              </w:rPr>
              <w:t>4.5</w:t>
            </w:r>
            <w:r>
              <w:rPr>
                <w:rFonts w:hint="eastAsia" w:ascii="宋体" w:hAnsi="宋体" w:eastAsia="宋体" w:cs="宋体"/>
                <w:b/>
                <w:bCs/>
                <w:kern w:val="0"/>
                <w:sz w:val="24"/>
                <w:szCs w:val="24"/>
                <w:lang w:val="en-US"/>
              </w:rPr>
              <w:t xml:space="preserve"> 分）</w:t>
            </w:r>
          </w:p>
          <w:p w14:paraId="303FF1A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①施工组织与管理保证措施：每完全满足一个评审标准得</w:t>
            </w:r>
            <w:r>
              <w:rPr>
                <w:rFonts w:hint="eastAsia" w:ascii="宋体" w:hAnsi="宋体" w:eastAsia="宋体" w:cs="宋体"/>
                <w:kern w:val="0"/>
                <w:sz w:val="24"/>
                <w:szCs w:val="24"/>
                <w:lang w:val="en-US" w:eastAsia="zh-CN"/>
              </w:rPr>
              <w:t>0.5</w:t>
            </w:r>
            <w:r>
              <w:rPr>
                <w:rFonts w:hint="eastAsia" w:ascii="宋体" w:hAnsi="宋体" w:eastAsia="宋体" w:cs="宋体"/>
                <w:kern w:val="0"/>
                <w:sz w:val="24"/>
                <w:szCs w:val="24"/>
                <w:lang w:val="en-US"/>
              </w:rPr>
              <w:t>分，满分</w:t>
            </w: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lang w:val="en-US"/>
              </w:rPr>
              <w:t>分；</w:t>
            </w:r>
          </w:p>
          <w:p w14:paraId="0E1D73D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②工序穿插保证措施：每完全满足一个评审标准得</w:t>
            </w:r>
            <w:r>
              <w:rPr>
                <w:rFonts w:hint="eastAsia" w:ascii="宋体" w:hAnsi="宋体" w:eastAsia="宋体" w:cs="宋体"/>
                <w:kern w:val="0"/>
                <w:sz w:val="24"/>
                <w:szCs w:val="24"/>
                <w:lang w:val="en-US" w:eastAsia="zh-CN"/>
              </w:rPr>
              <w:t>0.5</w:t>
            </w:r>
            <w:r>
              <w:rPr>
                <w:rFonts w:hint="eastAsia" w:ascii="宋体" w:hAnsi="宋体" w:eastAsia="宋体" w:cs="宋体"/>
                <w:kern w:val="0"/>
                <w:sz w:val="24"/>
                <w:szCs w:val="24"/>
                <w:lang w:val="en-US"/>
              </w:rPr>
              <w:t>分，满分</w:t>
            </w: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lang w:val="en-US"/>
              </w:rPr>
              <w:t>分；</w:t>
            </w:r>
          </w:p>
          <w:p w14:paraId="11199A0D">
            <w:pPr>
              <w:keepNext w:val="0"/>
              <w:keepLines w:val="0"/>
              <w:widowControl w:val="0"/>
              <w:suppressLineNumbers w:val="0"/>
              <w:spacing w:before="0" w:beforeAutospacing="0" w:after="0" w:afterAutospacing="0" w:line="312" w:lineRule="auto"/>
              <w:ind w:left="0" w:leftChars="0" w:right="0" w:rightChars="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 xml:space="preserve">③特殊情况保证：每完全满足一个评审标准得 </w:t>
            </w:r>
            <w:r>
              <w:rPr>
                <w:rFonts w:hint="eastAsia" w:ascii="宋体" w:hAnsi="宋体" w:eastAsia="宋体" w:cs="宋体"/>
                <w:kern w:val="0"/>
                <w:sz w:val="24"/>
                <w:szCs w:val="24"/>
                <w:lang w:val="en-US" w:eastAsia="zh-CN"/>
              </w:rPr>
              <w:t>0.5</w:t>
            </w:r>
            <w:r>
              <w:rPr>
                <w:rFonts w:hint="eastAsia" w:ascii="宋体" w:hAnsi="宋体" w:eastAsia="宋体" w:cs="宋体"/>
                <w:kern w:val="0"/>
                <w:sz w:val="24"/>
                <w:szCs w:val="24"/>
                <w:lang w:val="en-US"/>
              </w:rPr>
              <w:t>分，满分</w:t>
            </w: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lang w:val="en-US"/>
              </w:rPr>
              <w:t>分</w:t>
            </w:r>
            <w:r>
              <w:rPr>
                <w:rFonts w:hint="eastAsia" w:ascii="宋体" w:hAnsi="宋体" w:eastAsia="宋体" w:cs="宋体"/>
                <w:kern w:val="0"/>
                <w:sz w:val="24"/>
                <w:szCs w:val="24"/>
                <w:lang w:val="en-US" w:eastAsia="zh-CN"/>
              </w:rPr>
              <w:t>。</w:t>
            </w:r>
          </w:p>
        </w:tc>
      </w:tr>
      <w:tr w14:paraId="25E8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405D6173">
            <w:pPr>
              <w:keepNext w:val="0"/>
              <w:keepLines w:val="0"/>
              <w:widowControl w:val="0"/>
              <w:suppressLineNumbers w:val="0"/>
              <w:spacing w:before="0" w:beforeAutospacing="0" w:after="0" w:afterAutospacing="0"/>
              <w:ind w:left="0" w:right="0" w:firstLine="420"/>
              <w:jc w:val="center"/>
              <w:rPr>
                <w:rFonts w:hint="eastAsia" w:ascii="宋体" w:hAnsi="宋体" w:eastAsia="宋体" w:cs="宋体"/>
                <w:sz w:val="24"/>
                <w:szCs w:val="24"/>
                <w:lang w:val="en-US"/>
              </w:rPr>
            </w:pPr>
          </w:p>
        </w:tc>
        <w:tc>
          <w:tcPr>
            <w:tcW w:w="713" w:type="pct"/>
            <w:shd w:val="clear" w:color="auto" w:fill="auto"/>
            <w:noWrap w:val="0"/>
            <w:vAlign w:val="center"/>
          </w:tcPr>
          <w:p w14:paraId="0B9718FB">
            <w:pPr>
              <w:keepNext w:val="0"/>
              <w:keepLines w:val="0"/>
              <w:widowControl w:val="0"/>
              <w:suppressLineNumbers w:val="0"/>
              <w:spacing w:before="0" w:beforeAutospacing="0" w:after="0" w:afterAutospacing="0" w:line="312" w:lineRule="auto"/>
              <w:ind w:left="240" w:right="0" w:hanging="240" w:hangingChars="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安全技术措施</w:t>
            </w:r>
          </w:p>
          <w:p w14:paraId="52BF491F">
            <w:pPr>
              <w:keepNext w:val="0"/>
              <w:keepLines w:val="0"/>
              <w:widowControl w:val="0"/>
              <w:suppressLineNumbers w:val="0"/>
              <w:spacing w:before="0" w:beforeAutospacing="0" w:after="0" w:afterAutospacing="0" w:line="312" w:lineRule="auto"/>
              <w:ind w:left="0" w:right="0" w:firstLine="240" w:firstLineChars="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p w14:paraId="3DDAED46">
            <w:pPr>
              <w:keepNext w:val="0"/>
              <w:keepLines w:val="0"/>
              <w:widowControl w:val="0"/>
              <w:suppressLineNumbers w:val="0"/>
              <w:spacing w:before="0" w:beforeAutospacing="0" w:after="0" w:afterAutospacing="0" w:line="312" w:lineRule="auto"/>
              <w:ind w:left="0" w:leftChars="0" w:right="0" w:rightChars="0"/>
              <w:jc w:val="center"/>
              <w:rPr>
                <w:rFonts w:hint="eastAsia" w:ascii="宋体" w:hAnsi="宋体" w:eastAsia="宋体" w:cs="宋体"/>
                <w:kern w:val="2"/>
                <w:sz w:val="24"/>
                <w:szCs w:val="24"/>
                <w:lang w:val="en-US" w:eastAsia="zh-CN" w:bidi="ar-SA"/>
              </w:rPr>
            </w:pPr>
          </w:p>
        </w:tc>
        <w:tc>
          <w:tcPr>
            <w:tcW w:w="680" w:type="pct"/>
            <w:shd w:val="clear" w:color="auto" w:fill="auto"/>
            <w:noWrap w:val="0"/>
            <w:vAlign w:val="center"/>
          </w:tcPr>
          <w:p w14:paraId="5C1CFC86">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主观</w:t>
            </w:r>
          </w:p>
        </w:tc>
        <w:tc>
          <w:tcPr>
            <w:tcW w:w="2753" w:type="pct"/>
            <w:shd w:val="clear" w:color="auto" w:fill="auto"/>
            <w:noWrap w:val="0"/>
            <w:vAlign w:val="center"/>
          </w:tcPr>
          <w:p w14:paraId="095E110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一、评审内容</w:t>
            </w:r>
          </w:p>
          <w:p w14:paraId="6DD33BE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供应商编制完善的安全技术措施，内容包含：①安全管理体系②安全责任归属划分③安全标识：安全警戒标语、施工人员安全警示服和安全帽穿配要求④安全教育培训。</w:t>
            </w:r>
          </w:p>
          <w:p w14:paraId="4870E9E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二、评审标准</w:t>
            </w:r>
          </w:p>
          <w:p w14:paraId="362C962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1</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val="en-US"/>
              </w:rPr>
              <w:t>完整性：方案必须全面，对评审内容中的各项要求有详细描述；</w:t>
            </w:r>
          </w:p>
          <w:p w14:paraId="6F4545A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val="en-US"/>
              </w:rPr>
              <w:t>可实施性：切合本项目实际情况，提出步骤清晰、合理的方案；</w:t>
            </w:r>
          </w:p>
          <w:p w14:paraId="3CB1716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3</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val="en-US"/>
              </w:rPr>
              <w:t>针对性：方案能够紧扣项目实际情况，内容科学合理。</w:t>
            </w:r>
          </w:p>
          <w:p w14:paraId="69F8524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三、赋分标准（满分6分）</w:t>
            </w:r>
          </w:p>
          <w:p w14:paraId="17CFB56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①安全管理体系：每完全满足一个评审标准得0.5分，满分1.5分；</w:t>
            </w:r>
          </w:p>
          <w:p w14:paraId="03A8FC4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②安全责任归属划分：每完全满足一个评审标准得0.5分，满分1.5分；</w:t>
            </w:r>
          </w:p>
          <w:p w14:paraId="30A5093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③安全标识：每完全满足一个评审标准得0.5分，满分1.5分；</w:t>
            </w:r>
          </w:p>
          <w:p w14:paraId="48D3E4C2">
            <w:pPr>
              <w:keepNext w:val="0"/>
              <w:keepLines w:val="0"/>
              <w:widowControl w:val="0"/>
              <w:suppressLineNumbers w:val="0"/>
              <w:spacing w:before="0" w:beforeAutospacing="0" w:after="0" w:afterAutospacing="0" w:line="312" w:lineRule="auto"/>
              <w:ind w:left="0" w:leftChars="0" w:right="0" w:rightChars="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④安全教育培训：每完全满足一个评审标准得0.5分，满分1.5分。</w:t>
            </w:r>
          </w:p>
        </w:tc>
      </w:tr>
      <w:tr w14:paraId="511D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56F0EA8C">
            <w:pPr>
              <w:keepNext w:val="0"/>
              <w:keepLines w:val="0"/>
              <w:widowControl w:val="0"/>
              <w:suppressLineNumbers w:val="0"/>
              <w:spacing w:before="0" w:beforeAutospacing="0" w:after="0" w:afterAutospacing="0"/>
              <w:ind w:right="0"/>
              <w:jc w:val="center"/>
              <w:rPr>
                <w:rFonts w:hint="eastAsia" w:ascii="宋体" w:hAnsi="宋体" w:eastAsia="宋体" w:cs="宋体"/>
                <w:sz w:val="24"/>
                <w:szCs w:val="24"/>
                <w:lang w:val="en-US"/>
              </w:rPr>
            </w:pPr>
          </w:p>
        </w:tc>
        <w:tc>
          <w:tcPr>
            <w:tcW w:w="713" w:type="pct"/>
            <w:shd w:val="clear" w:color="auto" w:fill="auto"/>
            <w:noWrap w:val="0"/>
            <w:vAlign w:val="center"/>
          </w:tcPr>
          <w:p w14:paraId="50008DA2">
            <w:pPr>
              <w:keepNext w:val="0"/>
              <w:keepLines w:val="0"/>
              <w:widowControl w:val="0"/>
              <w:suppressLineNumbers w:val="0"/>
              <w:spacing w:before="0" w:beforeAutospacing="0" w:after="0" w:afterAutospacing="0" w:line="312" w:lineRule="auto"/>
              <w:ind w:left="240" w:right="0" w:hanging="240" w:hangingChars="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文明施工措施</w:t>
            </w:r>
          </w:p>
          <w:p w14:paraId="30209C04">
            <w:pPr>
              <w:keepNext w:val="0"/>
              <w:keepLines w:val="0"/>
              <w:widowControl w:val="0"/>
              <w:suppressLineNumbers w:val="0"/>
              <w:spacing w:before="0" w:beforeAutospacing="0" w:after="0" w:afterAutospacing="0" w:line="312" w:lineRule="auto"/>
              <w:ind w:left="240" w:leftChars="0" w:right="0" w:rightChars="0" w:hanging="240" w:hangingChars="10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4.5</w:t>
            </w:r>
            <w:r>
              <w:rPr>
                <w:rFonts w:hint="eastAsia" w:ascii="宋体" w:hAnsi="宋体" w:eastAsia="宋体" w:cs="宋体"/>
                <w:sz w:val="24"/>
                <w:szCs w:val="24"/>
                <w:lang w:val="en-US" w:eastAsia="zh-CN"/>
              </w:rPr>
              <w:t>分)</w:t>
            </w:r>
          </w:p>
        </w:tc>
        <w:tc>
          <w:tcPr>
            <w:tcW w:w="680" w:type="pct"/>
            <w:shd w:val="clear" w:color="auto" w:fill="auto"/>
            <w:noWrap w:val="0"/>
            <w:vAlign w:val="center"/>
          </w:tcPr>
          <w:p w14:paraId="19B0CE3B">
            <w:pPr>
              <w:keepNext w:val="0"/>
              <w:keepLines w:val="0"/>
              <w:widowControl w:val="0"/>
              <w:suppressLineNumbers w:val="0"/>
              <w:spacing w:before="0" w:beforeAutospacing="0" w:after="0" w:afterAutospacing="0" w:line="312" w:lineRule="auto"/>
              <w:ind w:left="240" w:right="0" w:hanging="240" w:hangingChars="10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5F5803A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一、评审内容</w:t>
            </w:r>
          </w:p>
          <w:p w14:paraId="39243C1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供应商编制完善的文明施工措施，内容包含：①成品保护措施和制度②施工现场的临时管理措施③文明施工保障措施。</w:t>
            </w:r>
          </w:p>
          <w:p w14:paraId="393816F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二、赋分标准（满分4.5分）</w:t>
            </w:r>
          </w:p>
          <w:p w14:paraId="0BFBA76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①成品保护措施和制度：</w:t>
            </w:r>
            <w:r>
              <w:rPr>
                <w:rFonts w:ascii="宋体" w:hAnsi="宋体" w:eastAsia="宋体" w:cs="宋体"/>
                <w:kern w:val="0"/>
                <w:sz w:val="24"/>
                <w:szCs w:val="24"/>
                <w:lang w:val="en-US" w:eastAsia="zh-CN" w:bidi="ar"/>
              </w:rPr>
              <w:t>制定分专业成品保护制度与具体保护措施，覆盖主要工序与成品</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1.5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rPr>
              <w:t>；</w:t>
            </w:r>
          </w:p>
          <w:p w14:paraId="7085417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②施工现场的临时管理措施：</w:t>
            </w:r>
            <w:r>
              <w:rPr>
                <w:rFonts w:ascii="宋体" w:hAnsi="宋体" w:eastAsia="宋体" w:cs="宋体"/>
                <w:kern w:val="0"/>
                <w:sz w:val="24"/>
                <w:szCs w:val="24"/>
                <w:lang w:val="en-US" w:eastAsia="zh-CN" w:bidi="ar"/>
              </w:rPr>
              <w:t>制定现场临时设施、临时用水用电、临时道路的管理措施</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1.5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rPr>
              <w:t>；</w:t>
            </w:r>
          </w:p>
          <w:p w14:paraId="3CC3C7B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③文明施工保障措施：</w:t>
            </w:r>
            <w:r>
              <w:rPr>
                <w:rFonts w:ascii="宋体" w:hAnsi="宋体" w:eastAsia="宋体" w:cs="宋体"/>
                <w:kern w:val="0"/>
                <w:sz w:val="24"/>
                <w:szCs w:val="24"/>
                <w:lang w:val="en-US" w:eastAsia="zh-CN" w:bidi="ar"/>
              </w:rPr>
              <w:t>制定现场扬尘管控、噪声管控、环境卫生管控措施</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1.5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rPr>
              <w:t>。</w:t>
            </w:r>
          </w:p>
        </w:tc>
      </w:tr>
      <w:tr w14:paraId="15DA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35D1871C">
            <w:pPr>
              <w:keepNext w:val="0"/>
              <w:keepLines w:val="0"/>
              <w:widowControl w:val="0"/>
              <w:suppressLineNumbers w:val="0"/>
              <w:spacing w:before="0" w:beforeAutospacing="0" w:after="0" w:afterAutospacing="0"/>
              <w:ind w:left="0" w:right="0" w:firstLine="420"/>
              <w:jc w:val="center"/>
              <w:rPr>
                <w:rFonts w:hint="eastAsia" w:ascii="宋体" w:hAnsi="宋体" w:eastAsia="宋体" w:cs="宋体"/>
                <w:sz w:val="24"/>
                <w:szCs w:val="24"/>
                <w:lang w:val="en-US"/>
              </w:rPr>
            </w:pPr>
          </w:p>
        </w:tc>
        <w:tc>
          <w:tcPr>
            <w:tcW w:w="713" w:type="pct"/>
            <w:shd w:val="clear" w:color="auto" w:fill="auto"/>
            <w:noWrap w:val="0"/>
            <w:vAlign w:val="center"/>
          </w:tcPr>
          <w:p w14:paraId="7FDBC37C">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组织措施</w:t>
            </w:r>
          </w:p>
          <w:p w14:paraId="0885B21A">
            <w:pPr>
              <w:keepNext w:val="0"/>
              <w:keepLines w:val="0"/>
              <w:widowControl w:val="0"/>
              <w:suppressLineNumbers w:val="0"/>
              <w:spacing w:before="0" w:beforeAutospacing="0" w:after="0" w:afterAutospacing="0" w:line="312" w:lineRule="auto"/>
              <w:ind w:right="0" w:right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w:t>
            </w:r>
          </w:p>
        </w:tc>
        <w:tc>
          <w:tcPr>
            <w:tcW w:w="680" w:type="pct"/>
            <w:shd w:val="clear" w:color="auto" w:fill="auto"/>
            <w:noWrap w:val="0"/>
            <w:vAlign w:val="center"/>
          </w:tcPr>
          <w:p w14:paraId="598F0320">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26B4777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针对本项目提供除项目经理外的具体人员配置清单（清单内容至少应包含：具体成员姓名、年龄、职称（职业资格证书）、工作岗位，提供以上清单中所有内容得</w:t>
            </w:r>
            <w:r>
              <w:rPr>
                <w:rFonts w:hint="eastAsia" w:ascii="宋体" w:hAnsi="宋体" w:cs="宋体"/>
                <w:kern w:val="0"/>
                <w:sz w:val="24"/>
                <w:szCs w:val="24"/>
                <w:lang w:val="en-US" w:eastAsia="zh-CN"/>
              </w:rPr>
              <w:t>4</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每</w:t>
            </w:r>
            <w:r>
              <w:rPr>
                <w:rFonts w:hint="eastAsia" w:ascii="宋体" w:hAnsi="宋体" w:eastAsia="宋体" w:cs="宋体"/>
                <w:kern w:val="0"/>
                <w:sz w:val="24"/>
                <w:szCs w:val="24"/>
                <w:lang w:val="en-US"/>
              </w:rPr>
              <w:t>缺项</w:t>
            </w:r>
            <w:r>
              <w:rPr>
                <w:rFonts w:hint="eastAsia" w:ascii="宋体" w:hAnsi="宋体" w:cs="宋体"/>
                <w:kern w:val="0"/>
                <w:sz w:val="24"/>
                <w:szCs w:val="24"/>
                <w:lang w:val="en-US" w:eastAsia="zh-CN"/>
              </w:rPr>
              <w:t>内容扣0.5分，扣完为止</w:t>
            </w:r>
            <w:r>
              <w:rPr>
                <w:rFonts w:hint="eastAsia" w:ascii="宋体" w:hAnsi="宋体" w:eastAsia="宋体" w:cs="宋体"/>
                <w:kern w:val="0"/>
                <w:sz w:val="24"/>
                <w:szCs w:val="24"/>
                <w:lang w:val="en-US" w:eastAsia="zh-CN"/>
              </w:rPr>
              <w:t>。</w:t>
            </w:r>
          </w:p>
        </w:tc>
      </w:tr>
      <w:tr w14:paraId="1CDB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7B86CB60">
            <w:pPr>
              <w:keepNext w:val="0"/>
              <w:keepLines w:val="0"/>
              <w:widowControl w:val="0"/>
              <w:suppressLineNumbers w:val="0"/>
              <w:spacing w:before="0" w:beforeAutospacing="0" w:after="0" w:afterAutospacing="0"/>
              <w:ind w:left="0" w:right="0" w:firstLine="420"/>
              <w:jc w:val="center"/>
              <w:rPr>
                <w:rFonts w:hint="eastAsia" w:ascii="宋体" w:hAnsi="宋体" w:eastAsia="宋体" w:cs="宋体"/>
                <w:sz w:val="24"/>
                <w:szCs w:val="24"/>
                <w:lang w:val="en-US"/>
              </w:rPr>
            </w:pPr>
          </w:p>
        </w:tc>
        <w:tc>
          <w:tcPr>
            <w:tcW w:w="713" w:type="pct"/>
            <w:shd w:val="clear" w:color="auto" w:fill="auto"/>
            <w:noWrap w:val="0"/>
            <w:vAlign w:val="center"/>
          </w:tcPr>
          <w:p w14:paraId="5798893F">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应急措施</w:t>
            </w:r>
          </w:p>
          <w:p w14:paraId="4057CE9B">
            <w:pPr>
              <w:keepNext w:val="0"/>
              <w:keepLines w:val="0"/>
              <w:widowControl w:val="0"/>
              <w:suppressLineNumbers w:val="0"/>
              <w:spacing w:before="0" w:beforeAutospacing="0" w:after="0" w:afterAutospacing="0" w:line="312" w:lineRule="auto"/>
              <w:ind w:right="0" w:right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w:t>
            </w:r>
          </w:p>
        </w:tc>
        <w:tc>
          <w:tcPr>
            <w:tcW w:w="680" w:type="pct"/>
            <w:shd w:val="clear" w:color="auto" w:fill="auto"/>
            <w:noWrap w:val="0"/>
            <w:vAlign w:val="center"/>
          </w:tcPr>
          <w:p w14:paraId="72A1B1DB">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2F81920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一、评审内容</w:t>
            </w:r>
          </w:p>
          <w:p w14:paraId="024C477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供应商编制详细可靠的紧急情况应急措施，内容包含①自然灾害应急措施：遇到极端天气、火灾、防汛、地震等其他突发事件的应急措施②安全事故应急措施：高空坠落伤害应急措施、触电应急措施、人员伤亡应急措施。</w:t>
            </w:r>
          </w:p>
          <w:p w14:paraId="6FB0AF6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二、赋分标准（满分</w:t>
            </w: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lang w:val="en-US"/>
              </w:rPr>
              <w:t>分）</w:t>
            </w:r>
          </w:p>
          <w:p w14:paraId="2EDD289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①自然灾害应急措施</w:t>
            </w:r>
            <w:r>
              <w:rPr>
                <w:rFonts w:hint="eastAsia" w:ascii="宋体" w:hAnsi="宋体" w:cs="宋体"/>
                <w:b/>
                <w:bCs/>
                <w:kern w:val="0"/>
                <w:sz w:val="24"/>
                <w:szCs w:val="24"/>
                <w:lang w:val="en-US" w:eastAsia="zh-CN"/>
              </w:rPr>
              <w:t>（2分）</w:t>
            </w:r>
            <w:r>
              <w:rPr>
                <w:rFonts w:hint="eastAsia" w:ascii="宋体" w:hAnsi="宋体" w:eastAsia="宋体" w:cs="宋体"/>
                <w:b/>
                <w:bCs/>
                <w:kern w:val="0"/>
                <w:sz w:val="24"/>
                <w:szCs w:val="24"/>
                <w:lang w:val="en-US"/>
              </w:rPr>
              <w:t>：</w:t>
            </w:r>
            <w:r>
              <w:rPr>
                <w:rFonts w:hint="eastAsia" w:ascii="宋体" w:hAnsi="宋体" w:cs="宋体"/>
                <w:kern w:val="0"/>
                <w:sz w:val="24"/>
                <w:szCs w:val="24"/>
                <w:lang w:val="en-US" w:eastAsia="zh-CN"/>
              </w:rPr>
              <w:t>内容含</w:t>
            </w:r>
            <w:r>
              <w:rPr>
                <w:rFonts w:hint="eastAsia" w:ascii="宋体" w:hAnsi="宋体" w:eastAsia="宋体" w:cs="宋体"/>
                <w:kern w:val="0"/>
                <w:sz w:val="24"/>
                <w:szCs w:val="24"/>
                <w:lang w:val="en-US"/>
              </w:rPr>
              <w:t>极端天气、火灾、防汛、地震</w:t>
            </w:r>
            <w:r>
              <w:rPr>
                <w:rFonts w:hint="eastAsia" w:ascii="宋体" w:hAnsi="宋体" w:cs="宋体"/>
                <w:kern w:val="0"/>
                <w:sz w:val="24"/>
                <w:szCs w:val="24"/>
                <w:lang w:val="en-US" w:eastAsia="zh-CN"/>
              </w:rPr>
              <w:t>等</w:t>
            </w:r>
            <w:r>
              <w:rPr>
                <w:rFonts w:hint="eastAsia" w:ascii="宋体" w:hAnsi="宋体" w:eastAsia="宋体" w:cs="宋体"/>
                <w:kern w:val="0"/>
                <w:sz w:val="24"/>
                <w:szCs w:val="24"/>
                <w:lang w:val="en-US" w:eastAsia="zh-CN"/>
              </w:rPr>
              <w:t>突发事件的应急处置流程、</w:t>
            </w:r>
            <w:r>
              <w:rPr>
                <w:rFonts w:hint="eastAsia" w:ascii="宋体" w:hAnsi="宋体" w:cs="宋体"/>
                <w:kern w:val="0"/>
                <w:sz w:val="24"/>
                <w:szCs w:val="24"/>
                <w:lang w:val="en-US" w:eastAsia="zh-CN"/>
              </w:rPr>
              <w:t>人员及</w:t>
            </w:r>
            <w:r>
              <w:rPr>
                <w:rFonts w:hint="eastAsia" w:ascii="宋体" w:hAnsi="宋体" w:eastAsia="宋体" w:cs="宋体"/>
                <w:kern w:val="0"/>
                <w:sz w:val="24"/>
                <w:szCs w:val="24"/>
                <w:lang w:val="en-US" w:eastAsia="zh-CN"/>
              </w:rPr>
              <w:t>物资保障</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r>
              <w:rPr>
                <w:rFonts w:hint="eastAsia" w:ascii="宋体" w:hAnsi="宋体" w:eastAsia="宋体" w:cs="宋体"/>
                <w:kern w:val="0"/>
                <w:sz w:val="24"/>
                <w:szCs w:val="24"/>
                <w:lang w:val="en-US" w:eastAsia="zh-CN"/>
              </w:rPr>
              <w:t>，</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eastAsia="zh-CN"/>
              </w:rPr>
              <w:t>；</w:t>
            </w:r>
          </w:p>
          <w:p w14:paraId="1001E65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②安全事故应急措施</w:t>
            </w:r>
            <w:r>
              <w:rPr>
                <w:rFonts w:hint="eastAsia" w:ascii="宋体" w:hAnsi="宋体" w:cs="宋体"/>
                <w:b/>
                <w:bCs/>
                <w:kern w:val="0"/>
                <w:sz w:val="24"/>
                <w:szCs w:val="24"/>
                <w:lang w:val="en-US" w:eastAsia="zh-CN"/>
              </w:rPr>
              <w:t>（2分）</w:t>
            </w:r>
            <w:r>
              <w:rPr>
                <w:rFonts w:hint="eastAsia" w:ascii="宋体" w:hAnsi="宋体" w:eastAsia="宋体" w:cs="宋体"/>
                <w:b/>
                <w:bCs/>
                <w:kern w:val="0"/>
                <w:sz w:val="24"/>
                <w:szCs w:val="24"/>
                <w:lang w:val="en-US"/>
              </w:rPr>
              <w:t>：</w:t>
            </w:r>
            <w:r>
              <w:rPr>
                <w:rFonts w:hint="eastAsia" w:ascii="宋体" w:hAnsi="宋体" w:cs="宋体"/>
                <w:kern w:val="0"/>
                <w:sz w:val="24"/>
                <w:szCs w:val="24"/>
                <w:lang w:val="en-US" w:eastAsia="zh-CN"/>
              </w:rPr>
              <w:t>内容含</w:t>
            </w:r>
            <w:r>
              <w:rPr>
                <w:rFonts w:ascii="宋体" w:hAnsi="宋体" w:eastAsia="宋体" w:cs="宋体"/>
                <w:kern w:val="0"/>
                <w:sz w:val="24"/>
                <w:szCs w:val="24"/>
                <w:lang w:val="en-US" w:eastAsia="zh-CN" w:bidi="ar"/>
              </w:rPr>
              <w:t>高空坠落、触电、</w:t>
            </w:r>
            <w:r>
              <w:rPr>
                <w:rFonts w:hint="eastAsia" w:ascii="宋体" w:hAnsi="宋体" w:eastAsia="宋体" w:cs="宋体"/>
                <w:kern w:val="0"/>
                <w:sz w:val="24"/>
                <w:szCs w:val="24"/>
                <w:lang w:val="en-US" w:eastAsia="zh-CN" w:bidi="ar"/>
              </w:rPr>
              <w:t>坍塌</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人员伤亡</w:t>
            </w:r>
            <w:r>
              <w:rPr>
                <w:rFonts w:hint="eastAsia" w:ascii="宋体" w:hAnsi="宋体" w:eastAsia="宋体" w:cs="宋体"/>
                <w:kern w:val="0"/>
                <w:sz w:val="24"/>
                <w:szCs w:val="24"/>
                <w:lang w:val="en-US" w:eastAsia="zh-CN" w:bidi="ar"/>
              </w:rPr>
              <w:t>等</w:t>
            </w:r>
            <w:r>
              <w:rPr>
                <w:rFonts w:ascii="宋体" w:hAnsi="宋体" w:eastAsia="宋体" w:cs="宋体"/>
                <w:kern w:val="0"/>
                <w:sz w:val="24"/>
                <w:szCs w:val="24"/>
                <w:lang w:val="en-US" w:eastAsia="zh-CN" w:bidi="ar"/>
              </w:rPr>
              <w:t>事故的应急处置流程、急救措施、上报机制</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r>
              <w:rPr>
                <w:rFonts w:ascii="宋体" w:hAnsi="宋体" w:eastAsia="宋体" w:cs="宋体"/>
                <w:kern w:val="0"/>
                <w:sz w:val="24"/>
                <w:szCs w:val="24"/>
                <w:lang w:val="en-US" w:eastAsia="zh-CN" w:bidi="ar"/>
              </w:rPr>
              <w:t>，</w:t>
            </w:r>
            <w:r>
              <w:rPr>
                <w:rFonts w:hint="eastAsia" w:ascii="宋体" w:hAnsi="宋体" w:cs="宋体"/>
                <w:kern w:val="0"/>
                <w:sz w:val="24"/>
                <w:szCs w:val="24"/>
                <w:lang w:val="en-US" w:eastAsia="zh-CN"/>
              </w:rPr>
              <w:t>缺项或未提供不得分</w:t>
            </w:r>
            <w:r>
              <w:rPr>
                <w:rFonts w:ascii="宋体" w:hAnsi="宋体" w:eastAsia="宋体" w:cs="宋体"/>
                <w:kern w:val="0"/>
                <w:sz w:val="24"/>
                <w:szCs w:val="24"/>
                <w:lang w:val="en-US" w:eastAsia="zh-CN" w:bidi="ar"/>
              </w:rPr>
              <w:t>。</w:t>
            </w:r>
          </w:p>
        </w:tc>
      </w:tr>
      <w:tr w14:paraId="0472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69CFEE4B">
            <w:pPr>
              <w:keepNext w:val="0"/>
              <w:keepLines w:val="0"/>
              <w:widowControl w:val="0"/>
              <w:suppressLineNumbers w:val="0"/>
              <w:spacing w:before="0" w:beforeAutospacing="0" w:after="0" w:afterAutospacing="0"/>
              <w:ind w:right="0"/>
              <w:jc w:val="center"/>
              <w:rPr>
                <w:rFonts w:hint="eastAsia" w:ascii="宋体" w:hAnsi="宋体" w:eastAsia="宋体" w:cs="宋体"/>
                <w:sz w:val="24"/>
                <w:szCs w:val="24"/>
                <w:lang w:val="en-US"/>
              </w:rPr>
            </w:pPr>
          </w:p>
        </w:tc>
        <w:tc>
          <w:tcPr>
            <w:tcW w:w="713" w:type="pct"/>
            <w:shd w:val="clear" w:color="auto" w:fill="auto"/>
            <w:noWrap w:val="0"/>
            <w:vAlign w:val="center"/>
          </w:tcPr>
          <w:p w14:paraId="1CC034FC">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资源配置</w:t>
            </w:r>
          </w:p>
          <w:p w14:paraId="102447CF">
            <w:pPr>
              <w:keepNext w:val="0"/>
              <w:keepLines w:val="0"/>
              <w:widowControl w:val="0"/>
              <w:suppressLineNumbers w:val="0"/>
              <w:spacing w:before="0" w:beforeAutospacing="0" w:after="0" w:afterAutospacing="0" w:line="312" w:lineRule="auto"/>
              <w:ind w:left="0" w:right="0" w:firstLine="240" w:firstLineChars="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计划</w:t>
            </w:r>
          </w:p>
          <w:p w14:paraId="1549A140">
            <w:pPr>
              <w:keepNext w:val="0"/>
              <w:keepLines w:val="0"/>
              <w:widowControl w:val="0"/>
              <w:suppressLineNumbers w:val="0"/>
              <w:spacing w:before="0" w:beforeAutospacing="0" w:after="0" w:afterAutospacing="0" w:line="312" w:lineRule="auto"/>
              <w:ind w:left="0" w:leftChars="0" w:right="0" w:right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分）</w:t>
            </w:r>
          </w:p>
        </w:tc>
        <w:tc>
          <w:tcPr>
            <w:tcW w:w="680" w:type="pct"/>
            <w:shd w:val="clear" w:color="auto" w:fill="auto"/>
            <w:noWrap w:val="0"/>
            <w:vAlign w:val="center"/>
          </w:tcPr>
          <w:p w14:paraId="70F2429B">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2D9D806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一、评审内容</w:t>
            </w:r>
          </w:p>
          <w:p w14:paraId="06D9EFC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针对本项目提供资源配置计划，内容包括①拟投入的主要施工机械设备计划②主要材料进场计划③劳动力投入计划。</w:t>
            </w:r>
          </w:p>
          <w:p w14:paraId="0EF6067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二、赋分标准（满分</w:t>
            </w:r>
            <w:r>
              <w:rPr>
                <w:rFonts w:hint="eastAsia" w:ascii="宋体" w:hAnsi="宋体" w:cs="宋体"/>
                <w:b/>
                <w:bCs/>
                <w:kern w:val="0"/>
                <w:sz w:val="24"/>
                <w:szCs w:val="24"/>
                <w:lang w:val="en-US" w:eastAsia="zh-CN"/>
              </w:rPr>
              <w:t>3</w:t>
            </w:r>
            <w:r>
              <w:rPr>
                <w:rFonts w:hint="eastAsia" w:ascii="宋体" w:hAnsi="宋体" w:eastAsia="宋体" w:cs="宋体"/>
                <w:b/>
                <w:bCs/>
                <w:kern w:val="0"/>
                <w:sz w:val="24"/>
                <w:szCs w:val="24"/>
                <w:lang w:val="en-US"/>
              </w:rPr>
              <w:t>）</w:t>
            </w:r>
          </w:p>
          <w:p w14:paraId="724CE2F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①拟投入的主要施工机械设备计划：</w:t>
            </w:r>
            <w:r>
              <w:rPr>
                <w:rFonts w:ascii="宋体" w:hAnsi="宋体" w:eastAsia="宋体" w:cs="宋体"/>
                <w:kern w:val="0"/>
                <w:sz w:val="24"/>
                <w:szCs w:val="24"/>
                <w:lang w:val="en-US" w:eastAsia="zh-CN" w:bidi="ar"/>
              </w:rPr>
              <w:t>列明设备名称、型号、数量、进场时间、设备状态</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1</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rPr>
              <w:t>；</w:t>
            </w:r>
          </w:p>
          <w:p w14:paraId="29AF698D">
            <w:pPr>
              <w:overflowPunct w:val="0"/>
              <w:spacing w:line="360" w:lineRule="auto"/>
              <w:jc w:val="left"/>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②主要材料进场计划：</w:t>
            </w:r>
            <w:r>
              <w:rPr>
                <w:rFonts w:ascii="宋体" w:hAnsi="宋体" w:eastAsia="宋体" w:cs="宋体"/>
                <w:kern w:val="0"/>
                <w:sz w:val="24"/>
                <w:szCs w:val="24"/>
                <w:lang w:val="en-US" w:eastAsia="zh-CN" w:bidi="ar"/>
              </w:rPr>
              <w:t>列明主要材料名称、规格、数量、</w:t>
            </w:r>
            <w:r>
              <w:rPr>
                <w:rFonts w:hint="eastAsia" w:ascii="宋体" w:hAnsi="宋体" w:eastAsia="宋体" w:cs="宋体"/>
                <w:color w:val="auto"/>
                <w:sz w:val="24"/>
              </w:rPr>
              <w:t>产地</w:t>
            </w:r>
            <w:r>
              <w:rPr>
                <w:rFonts w:hint="eastAsia" w:ascii="宋体" w:hAnsi="宋体" w:cs="宋体"/>
                <w:color w:val="auto"/>
                <w:sz w:val="24"/>
                <w:lang w:eastAsia="zh-CN"/>
              </w:rPr>
              <w:t>、</w:t>
            </w:r>
            <w:r>
              <w:rPr>
                <w:rFonts w:hint="eastAsia" w:ascii="宋体" w:hAnsi="宋体" w:eastAsia="宋体" w:cs="宋体"/>
                <w:color w:val="auto"/>
                <w:sz w:val="24"/>
              </w:rPr>
              <w:t>制造年份</w:t>
            </w:r>
            <w:r>
              <w:rPr>
                <w:rFonts w:hint="eastAsia" w:ascii="宋体" w:hAnsi="宋体" w:cs="宋体"/>
                <w:color w:val="auto"/>
                <w:sz w:val="24"/>
                <w:lang w:eastAsia="zh-CN"/>
              </w:rPr>
              <w:t>、</w:t>
            </w:r>
            <w:r>
              <w:rPr>
                <w:rFonts w:hint="eastAsia" w:ascii="宋体" w:hAnsi="宋体" w:eastAsia="宋体" w:cs="宋体"/>
                <w:color w:val="auto"/>
                <w:sz w:val="24"/>
              </w:rPr>
              <w:t>用于施工部位</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1</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rPr>
              <w:t>；</w:t>
            </w:r>
          </w:p>
          <w:p w14:paraId="2F74712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③劳动力投入计划：</w:t>
            </w:r>
            <w:r>
              <w:rPr>
                <w:rFonts w:hint="eastAsia" w:ascii="宋体" w:hAnsi="宋体" w:eastAsia="宋体" w:cs="宋体"/>
                <w:kern w:val="0"/>
                <w:sz w:val="24"/>
                <w:szCs w:val="24"/>
                <w:lang w:val="en-US"/>
              </w:rPr>
              <w:t>内容能够</w:t>
            </w:r>
            <w:r>
              <w:rPr>
                <w:rFonts w:hint="eastAsia" w:ascii="宋体" w:hAnsi="宋体" w:eastAsia="宋体" w:cs="宋体"/>
                <w:kern w:val="0"/>
                <w:sz w:val="24"/>
                <w:szCs w:val="24"/>
                <w:lang w:val="en-US" w:eastAsia="zh-CN" w:bidi="ar"/>
              </w:rPr>
              <w:t>明确</w:t>
            </w:r>
            <w:r>
              <w:rPr>
                <w:rFonts w:ascii="宋体" w:hAnsi="宋体" w:eastAsia="宋体" w:cs="宋体"/>
                <w:kern w:val="0"/>
                <w:sz w:val="24"/>
                <w:szCs w:val="24"/>
                <w:lang w:val="en-US" w:eastAsia="zh-CN" w:bidi="ar"/>
              </w:rPr>
              <w:t>各工种人员数量、</w:t>
            </w:r>
            <w:r>
              <w:rPr>
                <w:rFonts w:hint="eastAsia" w:ascii="宋体" w:hAnsi="宋体" w:eastAsia="宋体" w:cs="宋体"/>
                <w:kern w:val="0"/>
                <w:sz w:val="24"/>
                <w:szCs w:val="24"/>
                <w:lang w:val="en-US" w:eastAsia="zh-CN" w:bidi="ar"/>
              </w:rPr>
              <w:t>人员合理调配</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1</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rPr>
              <w:t>；</w:t>
            </w:r>
          </w:p>
        </w:tc>
      </w:tr>
      <w:tr w14:paraId="52BC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60F3DFD3">
            <w:pPr>
              <w:keepNext w:val="0"/>
              <w:keepLines w:val="0"/>
              <w:widowControl w:val="0"/>
              <w:suppressLineNumbers w:val="0"/>
              <w:spacing w:before="0" w:beforeAutospacing="0" w:after="0" w:afterAutospacing="0"/>
              <w:ind w:left="0" w:right="0" w:firstLine="420"/>
              <w:jc w:val="center"/>
              <w:rPr>
                <w:rFonts w:hint="eastAsia" w:ascii="宋体" w:hAnsi="宋体" w:eastAsia="宋体" w:cs="宋体"/>
                <w:sz w:val="24"/>
                <w:szCs w:val="24"/>
                <w:lang w:val="en-US"/>
              </w:rPr>
            </w:pPr>
          </w:p>
        </w:tc>
        <w:tc>
          <w:tcPr>
            <w:tcW w:w="713" w:type="pct"/>
            <w:shd w:val="clear" w:color="auto" w:fill="auto"/>
            <w:noWrap w:val="0"/>
            <w:vAlign w:val="center"/>
          </w:tcPr>
          <w:p w14:paraId="52B3F260">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施工重难</w:t>
            </w:r>
          </w:p>
          <w:p w14:paraId="5E6B1DA5">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点分析</w:t>
            </w:r>
          </w:p>
          <w:p w14:paraId="322D24C8">
            <w:pPr>
              <w:keepNext w:val="0"/>
              <w:keepLines w:val="0"/>
              <w:widowControl w:val="0"/>
              <w:suppressLineNumbers w:val="0"/>
              <w:spacing w:before="0" w:beforeAutospacing="0" w:after="0" w:afterAutospacing="0" w:line="312" w:lineRule="auto"/>
              <w:ind w:left="0" w:leftChars="0" w:right="0" w:right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分）</w:t>
            </w:r>
          </w:p>
        </w:tc>
        <w:tc>
          <w:tcPr>
            <w:tcW w:w="680" w:type="pct"/>
            <w:shd w:val="clear" w:color="auto" w:fill="auto"/>
            <w:noWrap w:val="0"/>
            <w:vAlign w:val="center"/>
          </w:tcPr>
          <w:p w14:paraId="05B89F97">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236F254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一、评审内容</w:t>
            </w:r>
          </w:p>
          <w:p w14:paraId="5BBAE3E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highlight w:val="none"/>
                <w:lang w:val="en-US"/>
              </w:rPr>
            </w:pPr>
            <w:r>
              <w:rPr>
                <w:rFonts w:hint="eastAsia" w:ascii="宋体" w:hAnsi="宋体" w:eastAsia="宋体" w:cs="宋体"/>
                <w:kern w:val="0"/>
                <w:sz w:val="24"/>
                <w:szCs w:val="24"/>
                <w:highlight w:val="none"/>
                <w:lang w:val="en-US"/>
              </w:rPr>
              <w:t>针对本项目提供施工重难点分析，内容包含</w:t>
            </w:r>
            <w:r>
              <w:rPr>
                <w:rFonts w:hint="eastAsia" w:ascii="宋体" w:hAnsi="宋体" w:eastAsia="宋体" w:cs="宋体"/>
                <w:color w:val="auto"/>
                <w:kern w:val="0"/>
                <w:sz w:val="24"/>
                <w:szCs w:val="24"/>
                <w:highlight w:val="none"/>
                <w:lang w:val="en-US"/>
              </w:rPr>
              <w:t>①</w:t>
            </w:r>
            <w:r>
              <w:rPr>
                <w:rFonts w:hint="eastAsia" w:ascii="宋体" w:hAnsi="宋体" w:cs="宋体"/>
                <w:color w:val="auto"/>
                <w:kern w:val="0"/>
                <w:sz w:val="24"/>
                <w:szCs w:val="24"/>
                <w:highlight w:val="none"/>
                <w:lang w:val="en-US" w:eastAsia="zh-CN"/>
              </w:rPr>
              <w:t>测量</w:t>
            </w:r>
            <w:r>
              <w:rPr>
                <w:rFonts w:hint="eastAsia" w:ascii="宋体" w:hAnsi="宋体" w:eastAsia="宋体" w:cs="宋体"/>
                <w:color w:val="auto"/>
                <w:kern w:val="0"/>
                <w:sz w:val="24"/>
                <w:szCs w:val="24"/>
                <w:highlight w:val="none"/>
                <w:lang w:val="en-US" w:eastAsia="zh-CN"/>
              </w:rPr>
              <w:t>工程</w:t>
            </w:r>
            <w:r>
              <w:rPr>
                <w:rFonts w:hint="eastAsia" w:ascii="宋体" w:hAnsi="宋体" w:eastAsia="宋体" w:cs="宋体"/>
                <w:color w:val="auto"/>
                <w:kern w:val="0"/>
                <w:sz w:val="24"/>
                <w:szCs w:val="24"/>
                <w:highlight w:val="none"/>
                <w:lang w:val="en-US"/>
              </w:rPr>
              <w:t>②</w:t>
            </w:r>
            <w:r>
              <w:rPr>
                <w:rFonts w:hint="eastAsia" w:ascii="宋体" w:hAnsi="宋体" w:eastAsia="宋体" w:cs="宋体"/>
                <w:color w:val="auto"/>
                <w:kern w:val="0"/>
                <w:sz w:val="24"/>
                <w:szCs w:val="24"/>
                <w:highlight w:val="none"/>
                <w:lang w:val="en-US" w:eastAsia="zh-CN"/>
              </w:rPr>
              <w:t>安装</w:t>
            </w:r>
            <w:r>
              <w:rPr>
                <w:rFonts w:hint="eastAsia" w:ascii="宋体" w:hAnsi="宋体" w:eastAsia="宋体" w:cs="宋体"/>
                <w:color w:val="auto"/>
                <w:kern w:val="0"/>
                <w:sz w:val="24"/>
                <w:szCs w:val="24"/>
                <w:highlight w:val="none"/>
                <w:lang w:val="en-US"/>
              </w:rPr>
              <w:t>工程③</w:t>
            </w:r>
            <w:r>
              <w:rPr>
                <w:rFonts w:hint="eastAsia" w:ascii="宋体" w:hAnsi="宋体" w:eastAsia="宋体" w:cs="宋体"/>
                <w:color w:val="auto"/>
                <w:kern w:val="0"/>
                <w:sz w:val="24"/>
                <w:szCs w:val="24"/>
                <w:highlight w:val="none"/>
                <w:lang w:val="en-US" w:eastAsia="zh-CN"/>
              </w:rPr>
              <w:t>零星</w:t>
            </w:r>
            <w:r>
              <w:rPr>
                <w:rFonts w:hint="eastAsia" w:ascii="宋体" w:hAnsi="宋体" w:eastAsia="宋体" w:cs="宋体"/>
                <w:color w:val="auto"/>
                <w:kern w:val="0"/>
                <w:sz w:val="24"/>
                <w:szCs w:val="24"/>
                <w:highlight w:val="none"/>
                <w:lang w:val="en-US"/>
              </w:rPr>
              <w:t>工程</w:t>
            </w:r>
            <w:r>
              <w:rPr>
                <w:rFonts w:hint="eastAsia" w:ascii="宋体" w:hAnsi="宋体" w:eastAsia="宋体" w:cs="宋体"/>
                <w:color w:val="auto"/>
                <w:kern w:val="0"/>
                <w:sz w:val="24"/>
                <w:szCs w:val="24"/>
                <w:highlight w:val="none"/>
                <w:lang w:val="en-US" w:eastAsia="zh-CN"/>
              </w:rPr>
              <w:t>。</w:t>
            </w:r>
          </w:p>
          <w:p w14:paraId="238A887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kern w:val="0"/>
                <w:sz w:val="24"/>
                <w:szCs w:val="24"/>
                <w:lang w:val="en-US"/>
              </w:rPr>
            </w:pPr>
            <w:r>
              <w:rPr>
                <w:rFonts w:hint="eastAsia" w:ascii="宋体" w:hAnsi="宋体" w:eastAsia="宋体" w:cs="宋体"/>
                <w:b/>
                <w:bCs/>
                <w:kern w:val="0"/>
                <w:sz w:val="24"/>
                <w:szCs w:val="24"/>
                <w:lang w:val="en-US"/>
              </w:rPr>
              <w:t>二、赋分标准（满分6分）</w:t>
            </w:r>
          </w:p>
          <w:p w14:paraId="04CF161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b/>
                <w:bCs/>
                <w:kern w:val="0"/>
                <w:sz w:val="24"/>
                <w:szCs w:val="24"/>
                <w:lang w:val="en-US"/>
              </w:rPr>
              <w:t>①</w:t>
            </w:r>
            <w:r>
              <w:rPr>
                <w:rFonts w:hint="eastAsia" w:ascii="宋体" w:hAnsi="宋体" w:eastAsia="宋体" w:cs="宋体"/>
                <w:b/>
                <w:bCs/>
                <w:kern w:val="0"/>
                <w:sz w:val="24"/>
                <w:szCs w:val="24"/>
                <w:lang w:val="en-US" w:eastAsia="zh-CN"/>
              </w:rPr>
              <w:t>测量</w:t>
            </w:r>
            <w:r>
              <w:rPr>
                <w:rFonts w:hint="eastAsia" w:ascii="宋体" w:hAnsi="宋体" w:cs="宋体"/>
                <w:b/>
                <w:bCs/>
                <w:color w:val="auto"/>
                <w:kern w:val="0"/>
                <w:sz w:val="24"/>
                <w:szCs w:val="24"/>
                <w:highlight w:val="none"/>
                <w:lang w:val="en-US" w:eastAsia="zh-CN"/>
              </w:rPr>
              <w:t>施工</w:t>
            </w:r>
            <w:r>
              <w:rPr>
                <w:rFonts w:hint="eastAsia" w:ascii="宋体" w:hAnsi="宋体" w:eastAsia="宋体" w:cs="宋体"/>
                <w:b/>
                <w:bCs/>
                <w:kern w:val="0"/>
                <w:sz w:val="24"/>
                <w:szCs w:val="24"/>
                <w:lang w:val="en-US"/>
              </w:rPr>
              <w:t>重难点</w:t>
            </w:r>
            <w:r>
              <w:rPr>
                <w:rFonts w:hint="eastAsia" w:ascii="宋体" w:hAnsi="宋体" w:cs="宋体"/>
                <w:b/>
                <w:bCs/>
                <w:kern w:val="0"/>
                <w:sz w:val="24"/>
                <w:szCs w:val="24"/>
                <w:lang w:val="en-US" w:eastAsia="zh-CN"/>
              </w:rPr>
              <w:t>（2分）</w:t>
            </w:r>
            <w:r>
              <w:rPr>
                <w:rFonts w:hint="eastAsia" w:ascii="宋体" w:hAnsi="宋体" w:eastAsia="宋体" w:cs="宋体"/>
                <w:b/>
                <w:bCs/>
                <w:kern w:val="0"/>
                <w:sz w:val="24"/>
                <w:szCs w:val="24"/>
                <w:lang w:val="en-US"/>
              </w:rPr>
              <w:t>：</w:t>
            </w:r>
            <w:r>
              <w:rPr>
                <w:rFonts w:ascii="宋体" w:hAnsi="宋体" w:eastAsia="宋体" w:cs="宋体"/>
                <w:kern w:val="0"/>
                <w:sz w:val="24"/>
                <w:szCs w:val="24"/>
                <w:lang w:val="en-US" w:eastAsia="zh-CN" w:bidi="ar"/>
              </w:rPr>
              <w:t>列明土建工程施工重难点内容，并对应提出解决管控措施</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rPr>
              <w:t>；</w:t>
            </w:r>
          </w:p>
          <w:p w14:paraId="17419B4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b/>
                <w:bCs/>
                <w:kern w:val="0"/>
                <w:sz w:val="24"/>
                <w:szCs w:val="24"/>
                <w:lang w:val="en-US"/>
              </w:rPr>
              <w:t>②</w:t>
            </w:r>
            <w:r>
              <w:rPr>
                <w:rFonts w:hint="eastAsia" w:ascii="宋体" w:hAnsi="宋体" w:eastAsia="宋体" w:cs="宋体"/>
                <w:b/>
                <w:bCs/>
                <w:color w:val="auto"/>
                <w:kern w:val="0"/>
                <w:sz w:val="24"/>
                <w:szCs w:val="24"/>
                <w:highlight w:val="none"/>
                <w:lang w:val="en-US" w:eastAsia="zh-CN"/>
              </w:rPr>
              <w:t>安装</w:t>
            </w:r>
            <w:r>
              <w:rPr>
                <w:rFonts w:hint="eastAsia" w:ascii="宋体" w:hAnsi="宋体" w:cs="宋体"/>
                <w:b/>
                <w:bCs/>
                <w:color w:val="auto"/>
                <w:kern w:val="0"/>
                <w:sz w:val="24"/>
                <w:szCs w:val="24"/>
                <w:highlight w:val="none"/>
                <w:lang w:val="en-US" w:eastAsia="zh-CN"/>
              </w:rPr>
              <w:t>施工</w:t>
            </w:r>
            <w:r>
              <w:rPr>
                <w:rFonts w:hint="eastAsia" w:ascii="宋体" w:hAnsi="宋体" w:eastAsia="宋体" w:cs="宋体"/>
                <w:b/>
                <w:bCs/>
                <w:kern w:val="0"/>
                <w:sz w:val="24"/>
                <w:szCs w:val="24"/>
                <w:lang w:val="en-US"/>
              </w:rPr>
              <w:t>重难点：</w:t>
            </w:r>
            <w:r>
              <w:rPr>
                <w:rFonts w:ascii="宋体" w:hAnsi="宋体" w:eastAsia="宋体" w:cs="宋体"/>
                <w:kern w:val="0"/>
                <w:sz w:val="24"/>
                <w:szCs w:val="24"/>
                <w:lang w:val="en-US" w:eastAsia="zh-CN" w:bidi="ar"/>
              </w:rPr>
              <w:t>列明安装工程施工重难点内容，并对应提出解决管控措施</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p>
          <w:p w14:paraId="023D397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b/>
                <w:bCs/>
                <w:color w:val="auto"/>
                <w:kern w:val="0"/>
                <w:sz w:val="24"/>
                <w:szCs w:val="24"/>
                <w:highlight w:val="none"/>
                <w:lang w:val="en-US"/>
              </w:rPr>
              <w:t>③</w:t>
            </w:r>
            <w:r>
              <w:rPr>
                <w:rFonts w:hint="eastAsia" w:ascii="宋体" w:hAnsi="宋体" w:eastAsia="宋体" w:cs="宋体"/>
                <w:b/>
                <w:bCs/>
                <w:color w:val="auto"/>
                <w:kern w:val="0"/>
                <w:sz w:val="24"/>
                <w:szCs w:val="24"/>
                <w:highlight w:val="none"/>
                <w:lang w:val="en-US" w:eastAsia="zh-CN"/>
              </w:rPr>
              <w:t>零星</w:t>
            </w:r>
            <w:r>
              <w:rPr>
                <w:rFonts w:hint="eastAsia" w:ascii="宋体" w:hAnsi="宋体" w:cs="宋体"/>
                <w:b/>
                <w:bCs/>
                <w:color w:val="auto"/>
                <w:kern w:val="0"/>
                <w:sz w:val="24"/>
                <w:szCs w:val="24"/>
                <w:highlight w:val="none"/>
                <w:lang w:val="en-US" w:eastAsia="zh-CN"/>
              </w:rPr>
              <w:t>施工</w:t>
            </w:r>
            <w:r>
              <w:rPr>
                <w:rFonts w:hint="eastAsia" w:ascii="宋体" w:hAnsi="宋体" w:eastAsia="宋体" w:cs="宋体"/>
                <w:b/>
                <w:bCs/>
                <w:kern w:val="0"/>
                <w:sz w:val="24"/>
                <w:szCs w:val="24"/>
                <w:lang w:val="en-US"/>
              </w:rPr>
              <w:t>重难点：</w:t>
            </w:r>
            <w:r>
              <w:rPr>
                <w:rFonts w:ascii="宋体" w:hAnsi="宋体" w:eastAsia="宋体" w:cs="宋体"/>
                <w:kern w:val="0"/>
                <w:sz w:val="24"/>
                <w:szCs w:val="24"/>
                <w:lang w:val="en-US" w:eastAsia="zh-CN" w:bidi="ar"/>
              </w:rPr>
              <w:t>列明</w:t>
            </w:r>
            <w:r>
              <w:rPr>
                <w:rFonts w:hint="eastAsia" w:ascii="宋体" w:hAnsi="宋体" w:eastAsia="宋体" w:cs="宋体"/>
                <w:kern w:val="0"/>
                <w:sz w:val="24"/>
                <w:szCs w:val="24"/>
                <w:lang w:val="en-US" w:eastAsia="zh-CN" w:bidi="ar"/>
              </w:rPr>
              <w:t>零星</w:t>
            </w:r>
            <w:r>
              <w:rPr>
                <w:rFonts w:ascii="宋体" w:hAnsi="宋体" w:eastAsia="宋体" w:cs="宋体"/>
                <w:kern w:val="0"/>
                <w:sz w:val="24"/>
                <w:szCs w:val="24"/>
                <w:lang w:val="en-US" w:eastAsia="zh-CN" w:bidi="ar"/>
              </w:rPr>
              <w:t>工程施工重难点内容，并对应提出解决管控措施</w:t>
            </w:r>
            <w:r>
              <w:rPr>
                <w:rFonts w:hint="eastAsia" w:ascii="宋体" w:hAnsi="宋体" w:eastAsia="宋体" w:cs="宋体"/>
                <w:kern w:val="0"/>
                <w:sz w:val="24"/>
                <w:szCs w:val="24"/>
                <w:lang w:val="en-US"/>
              </w:rPr>
              <w:t>得</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eastAsia="zh-CN"/>
              </w:rPr>
              <w:t>。</w:t>
            </w:r>
          </w:p>
        </w:tc>
      </w:tr>
      <w:tr w14:paraId="7FE3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vMerge w:val="restart"/>
            <w:shd w:val="clear" w:color="auto" w:fill="auto"/>
            <w:noWrap w:val="0"/>
            <w:vAlign w:val="center"/>
          </w:tcPr>
          <w:p w14:paraId="78638F9F">
            <w:pPr>
              <w:keepNext w:val="0"/>
              <w:keepLines w:val="0"/>
              <w:widowControl w:val="0"/>
              <w:suppressLineNumbers w:val="0"/>
              <w:spacing w:before="0" w:beforeAutospacing="0" w:after="0" w:afterAutospacing="0"/>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项目商务部分</w:t>
            </w:r>
          </w:p>
          <w:p w14:paraId="4B1506D9">
            <w:pPr>
              <w:keepNext w:val="0"/>
              <w:keepLines w:val="0"/>
              <w:widowControl w:val="0"/>
              <w:suppressLineNumbers w:val="0"/>
              <w:spacing w:before="0" w:beforeAutospacing="0" w:after="0" w:afterAutospacing="0"/>
              <w:ind w:right="0"/>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（满分1</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w:t>
            </w:r>
          </w:p>
        </w:tc>
        <w:tc>
          <w:tcPr>
            <w:tcW w:w="713" w:type="pct"/>
            <w:shd w:val="clear" w:color="auto" w:fill="auto"/>
            <w:noWrap w:val="0"/>
            <w:vAlign w:val="center"/>
          </w:tcPr>
          <w:p w14:paraId="2086956E">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w:t>
            </w:r>
          </w:p>
          <w:p w14:paraId="6DA8E386">
            <w:pPr>
              <w:keepNext w:val="0"/>
              <w:keepLines w:val="0"/>
              <w:widowControl w:val="0"/>
              <w:suppressLineNumbers w:val="0"/>
              <w:spacing w:before="0" w:beforeAutospacing="0" w:after="0" w:afterAutospacing="0" w:line="312" w:lineRule="auto"/>
              <w:ind w:left="0" w:leftChars="0" w:right="0" w:rightChars="0" w:firstLine="240" w:firstLineChars="10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(8分)</w:t>
            </w:r>
          </w:p>
        </w:tc>
        <w:tc>
          <w:tcPr>
            <w:tcW w:w="680" w:type="pct"/>
            <w:shd w:val="clear" w:color="auto" w:fill="auto"/>
            <w:noWrap w:val="0"/>
            <w:vAlign w:val="center"/>
          </w:tcPr>
          <w:p w14:paraId="120535F0">
            <w:pPr>
              <w:keepNext w:val="0"/>
              <w:keepLines w:val="0"/>
              <w:widowControl w:val="0"/>
              <w:suppressLineNumbers w:val="0"/>
              <w:spacing w:before="0" w:beforeAutospacing="0" w:after="0" w:afterAutospacing="0" w:line="312" w:lineRule="auto"/>
              <w:ind w:left="0" w:right="0" w:firstLine="240" w:firstLineChars="100"/>
              <w:jc w:val="center"/>
              <w:rPr>
                <w:rFonts w:hint="eastAsia" w:ascii="宋体" w:hAnsi="宋体" w:eastAsia="宋体" w:cs="宋体"/>
                <w:sz w:val="24"/>
                <w:szCs w:val="24"/>
                <w:lang w:val="en-US" w:eastAsia="zh-CN"/>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2B09311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1.提供2023年至今</w:t>
            </w:r>
            <w:r>
              <w:rPr>
                <w:rFonts w:hint="eastAsia" w:ascii="宋体" w:hAnsi="宋体" w:cs="宋体"/>
                <w:kern w:val="0"/>
                <w:sz w:val="24"/>
                <w:szCs w:val="24"/>
                <w:lang w:val="en-US" w:eastAsia="zh-CN" w:bidi="ar"/>
              </w:rPr>
              <w:t>工程</w:t>
            </w:r>
            <w:r>
              <w:rPr>
                <w:rFonts w:hint="eastAsia" w:ascii="宋体" w:hAnsi="宋体" w:eastAsia="宋体" w:cs="宋体"/>
                <w:kern w:val="0"/>
                <w:sz w:val="24"/>
                <w:szCs w:val="24"/>
                <w:lang w:val="en-US" w:eastAsia="zh-CN" w:bidi="ar"/>
              </w:rPr>
              <w:t>类业绩，以合同为准，每个2分，最高得8分</w:t>
            </w:r>
            <w:r>
              <w:rPr>
                <w:rFonts w:hint="eastAsia" w:ascii="宋体" w:hAnsi="宋体" w:eastAsia="宋体" w:cs="宋体"/>
                <w:kern w:val="0"/>
                <w:sz w:val="24"/>
                <w:szCs w:val="24"/>
                <w:lang w:val="en-US"/>
              </w:rPr>
              <w:t>。</w:t>
            </w:r>
          </w:p>
        </w:tc>
      </w:tr>
      <w:tr w14:paraId="19167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5EA821F0">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kern w:val="2"/>
                <w:sz w:val="24"/>
                <w:szCs w:val="24"/>
                <w:lang w:val="en-US" w:eastAsia="zh-CN" w:bidi="ar"/>
              </w:rPr>
            </w:pPr>
          </w:p>
        </w:tc>
        <w:tc>
          <w:tcPr>
            <w:tcW w:w="713" w:type="pct"/>
            <w:shd w:val="clear" w:color="auto" w:fill="auto"/>
            <w:noWrap w:val="0"/>
            <w:vAlign w:val="center"/>
          </w:tcPr>
          <w:p w14:paraId="6457002F">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合理化</w:t>
            </w:r>
          </w:p>
          <w:p w14:paraId="0AF6248D">
            <w:pPr>
              <w:keepNext w:val="0"/>
              <w:keepLines w:val="0"/>
              <w:widowControl w:val="0"/>
              <w:suppressLineNumbers w:val="0"/>
              <w:spacing w:before="0" w:beforeAutospacing="0" w:after="0" w:afterAutospacing="0" w:line="312" w:lineRule="auto"/>
              <w:ind w:left="0" w:right="0" w:firstLine="240" w:firstLineChars="10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建议</w:t>
            </w:r>
          </w:p>
          <w:p w14:paraId="28733111">
            <w:pPr>
              <w:keepNext w:val="0"/>
              <w:keepLines w:val="0"/>
              <w:widowControl w:val="0"/>
              <w:suppressLineNumbers w:val="0"/>
              <w:spacing w:before="0" w:beforeAutospacing="0" w:after="0" w:afterAutospacing="0" w:line="312" w:lineRule="auto"/>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（2分）</w:t>
            </w:r>
          </w:p>
        </w:tc>
        <w:tc>
          <w:tcPr>
            <w:tcW w:w="680" w:type="pct"/>
            <w:shd w:val="clear" w:color="auto" w:fill="auto"/>
            <w:noWrap w:val="0"/>
            <w:vAlign w:val="center"/>
          </w:tcPr>
          <w:p w14:paraId="20AD7700">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kern w:val="0"/>
                <w:sz w:val="24"/>
                <w:szCs w:val="24"/>
                <w:lang w:val="en-US" w:eastAsia="zh-CN" w:bidi="ar"/>
              </w:rPr>
            </w:pPr>
            <w:r>
              <w:rPr>
                <w:rFonts w:hint="eastAsia" w:ascii="宋体" w:hAnsi="宋体" w:cs="宋体"/>
                <w:kern w:val="2"/>
                <w:sz w:val="24"/>
                <w:szCs w:val="24"/>
                <w:lang w:val="en-US" w:eastAsia="zh-CN" w:bidi="ar"/>
              </w:rPr>
              <w:t>客观</w:t>
            </w:r>
          </w:p>
        </w:tc>
        <w:tc>
          <w:tcPr>
            <w:tcW w:w="2753" w:type="pct"/>
            <w:shd w:val="clear" w:color="auto" w:fill="auto"/>
            <w:noWrap w:val="0"/>
            <w:vAlign w:val="center"/>
          </w:tcPr>
          <w:p w14:paraId="32F5200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针对实际需求，在保证完成本项目的基础上，对降低工程造价、缩短施工周期提供实质性承诺或合理化建议，每提供一条得1分，满分2分</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val="en-US"/>
              </w:rPr>
              <w:t>不提供不得分。</w:t>
            </w:r>
          </w:p>
        </w:tc>
      </w:tr>
      <w:tr w14:paraId="0F81F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852" w:type="pct"/>
            <w:vMerge w:val="continue"/>
            <w:shd w:val="clear" w:color="auto" w:fill="auto"/>
            <w:noWrap w:val="0"/>
            <w:vAlign w:val="center"/>
          </w:tcPr>
          <w:p w14:paraId="77EBEA89">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kern w:val="2"/>
                <w:sz w:val="24"/>
                <w:szCs w:val="24"/>
                <w:lang w:val="en-US" w:eastAsia="zh-CN" w:bidi="ar"/>
              </w:rPr>
            </w:pPr>
          </w:p>
        </w:tc>
        <w:tc>
          <w:tcPr>
            <w:tcW w:w="713" w:type="pct"/>
            <w:shd w:val="clear" w:color="auto" w:fill="auto"/>
            <w:noWrap w:val="0"/>
            <w:vAlign w:val="center"/>
          </w:tcPr>
          <w:p w14:paraId="49F71B1C">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保修方案</w:t>
            </w:r>
          </w:p>
          <w:p w14:paraId="7D778CC3">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(4分)</w:t>
            </w:r>
          </w:p>
        </w:tc>
        <w:tc>
          <w:tcPr>
            <w:tcW w:w="680" w:type="pct"/>
            <w:shd w:val="clear" w:color="auto" w:fill="auto"/>
            <w:noWrap w:val="0"/>
            <w:vAlign w:val="center"/>
          </w:tcPr>
          <w:p w14:paraId="362CAA1D">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客观</w:t>
            </w:r>
          </w:p>
        </w:tc>
        <w:tc>
          <w:tcPr>
            <w:tcW w:w="2753" w:type="pct"/>
            <w:shd w:val="clear" w:color="auto" w:fill="auto"/>
            <w:noWrap w:val="0"/>
            <w:vAlign w:val="center"/>
          </w:tcPr>
          <w:p w14:paraId="7032ECDC">
            <w:pPr>
              <w:keepNext w:val="0"/>
              <w:keepLines w:val="0"/>
              <w:widowControl w:val="0"/>
              <w:suppressLineNumbers w:val="0"/>
              <w:spacing w:before="0" w:beforeAutospacing="0" w:after="0" w:afterAutospacing="0" w:line="312" w:lineRule="auto"/>
              <w:ind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一、评审内容</w:t>
            </w:r>
          </w:p>
          <w:p w14:paraId="70F553A5">
            <w:pPr>
              <w:keepNext w:val="0"/>
              <w:keepLines w:val="0"/>
              <w:widowControl w:val="0"/>
              <w:suppressLineNumbers w:val="0"/>
              <w:spacing w:before="0" w:beforeAutospacing="0" w:after="0" w:afterAutospacing="0" w:line="312" w:lineRule="auto"/>
              <w:ind w:right="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结合本项目的实际，供应商应依据国家相关规定对工程质量编制保修方案，内容包含①维修人员配备和服务措施②响应时间。</w:t>
            </w:r>
          </w:p>
          <w:p w14:paraId="13EBF09C">
            <w:pPr>
              <w:keepNext w:val="0"/>
              <w:keepLines w:val="0"/>
              <w:widowControl w:val="0"/>
              <w:suppressLineNumbers w:val="0"/>
              <w:spacing w:before="0" w:beforeAutospacing="0" w:after="0" w:afterAutospacing="0" w:line="312" w:lineRule="auto"/>
              <w:ind w:right="0"/>
              <w:jc w:val="left"/>
              <w:rPr>
                <w:rFonts w:hint="eastAsia"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二、赋分标准（满分4分）</w:t>
            </w:r>
          </w:p>
          <w:p w14:paraId="59232DFC">
            <w:pPr>
              <w:keepNext w:val="0"/>
              <w:keepLines w:val="0"/>
              <w:widowControl w:val="0"/>
              <w:suppressLineNumbers w:val="0"/>
              <w:spacing w:before="0" w:beforeAutospacing="0" w:after="0" w:afterAutospacing="0" w:line="312" w:lineRule="auto"/>
              <w:ind w:right="0"/>
              <w:jc w:val="left"/>
              <w:rPr>
                <w:rFonts w:hint="eastAsia"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①人员配备和服务措施：</w:t>
            </w:r>
            <w:r>
              <w:rPr>
                <w:rFonts w:ascii="宋体" w:hAnsi="宋体" w:eastAsia="宋体" w:cs="宋体"/>
                <w:kern w:val="0"/>
                <w:sz w:val="24"/>
                <w:szCs w:val="24"/>
                <w:lang w:val="en-US" w:eastAsia="zh-CN" w:bidi="ar"/>
              </w:rPr>
              <w:t>明确保修团队人员配置、日常维保服务流程、定期回访机制</w:t>
            </w:r>
            <w:r>
              <w:rPr>
                <w:rFonts w:hint="eastAsia" w:ascii="宋体" w:hAnsi="宋体" w:eastAsia="宋体" w:cs="宋体"/>
                <w:kern w:val="0"/>
                <w:sz w:val="24"/>
                <w:szCs w:val="24"/>
                <w:lang w:val="en-US" w:eastAsia="zh-CN" w:bidi="ar"/>
              </w:rPr>
              <w:t>得2分，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eastAsia="zh-CN" w:bidi="ar"/>
              </w:rPr>
              <w:t>；</w:t>
            </w:r>
          </w:p>
          <w:p w14:paraId="51A28DA9">
            <w:pPr>
              <w:keepNext w:val="0"/>
              <w:keepLines w:val="0"/>
              <w:widowControl w:val="0"/>
              <w:suppressLineNumbers w:val="0"/>
              <w:spacing w:before="0" w:beforeAutospacing="0" w:after="0" w:afterAutospacing="0" w:line="312" w:lineRule="auto"/>
              <w:ind w:right="0"/>
              <w:jc w:val="left"/>
              <w:rPr>
                <w:rFonts w:hint="eastAsia"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②响应时间：</w:t>
            </w:r>
            <w:r>
              <w:rPr>
                <w:rFonts w:ascii="宋体" w:hAnsi="宋体" w:eastAsia="宋体" w:cs="宋体"/>
                <w:kern w:val="0"/>
                <w:sz w:val="24"/>
                <w:szCs w:val="24"/>
                <w:lang w:val="en-US" w:eastAsia="zh-CN" w:bidi="ar"/>
              </w:rPr>
              <w:t>明确故障报修响应时长、到场时长、一般故障与重大故障的修复时限承诺</w:t>
            </w:r>
            <w:r>
              <w:rPr>
                <w:rFonts w:hint="eastAsia" w:ascii="宋体" w:hAnsi="宋体" w:eastAsia="宋体" w:cs="宋体"/>
                <w:kern w:val="0"/>
                <w:sz w:val="24"/>
                <w:szCs w:val="24"/>
                <w:lang w:val="en-US" w:eastAsia="zh-CN" w:bidi="ar"/>
              </w:rPr>
              <w:t>得2分，</w:t>
            </w:r>
            <w:r>
              <w:rPr>
                <w:rFonts w:hint="eastAsia" w:ascii="宋体" w:hAnsi="宋体" w:cs="宋体"/>
                <w:kern w:val="0"/>
                <w:sz w:val="24"/>
                <w:szCs w:val="24"/>
                <w:lang w:val="en-US" w:eastAsia="zh-CN"/>
              </w:rPr>
              <w:t>缺项或未提供不得分</w:t>
            </w:r>
            <w:r>
              <w:rPr>
                <w:rFonts w:hint="eastAsia" w:ascii="宋体" w:hAnsi="宋体" w:eastAsia="宋体" w:cs="宋体"/>
                <w:kern w:val="0"/>
                <w:sz w:val="24"/>
                <w:szCs w:val="24"/>
                <w:lang w:val="en-US" w:eastAsia="zh-CN" w:bidi="ar"/>
              </w:rPr>
              <w:t>。</w:t>
            </w:r>
          </w:p>
        </w:tc>
      </w:tr>
    </w:tbl>
    <w:p w14:paraId="46ABA43B">
      <w:pPr>
        <w:rPr>
          <w:rFonts w:hint="eastAsia" w:ascii="宋体" w:hAnsi="宋体" w:eastAsia="宋体" w:cs="宋体"/>
          <w:color w:val="auto"/>
          <w:lang w:val="en-US" w:eastAsia="zh-CN"/>
        </w:rPr>
      </w:pPr>
    </w:p>
    <w:p w14:paraId="5DA7803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．定标</w:t>
      </w:r>
    </w:p>
    <w:p w14:paraId="0DFF22A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采购代理机构应当在磋商结束后2个工作日内将磋商报告送采购人。</w:t>
      </w:r>
    </w:p>
    <w:p w14:paraId="1849B2D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采购人应当在收到磋商报告后5个工作日内，按照磋商报告中推荐的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候选供应商顺序确定成交供应商；也可以事先授权磋商小组直接确定成交供应商（具体确定方式以采购人在《采购项目委托代理协议书》中选择的确定成交供应商的方式为准）。</w:t>
      </w:r>
    </w:p>
    <w:p w14:paraId="110EFD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14:paraId="4D6E1942">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、履约保证金</w:t>
      </w:r>
    </w:p>
    <w:p w14:paraId="26FAB62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本项目不缴纳履约保证金，如采购人另行要求，履约保证金执行以下要求：</w:t>
      </w:r>
    </w:p>
    <w:p w14:paraId="0D368F9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在签订合同前，成交人应按</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须知前附表规定的形式、金额和磋商文件第四章“合同条款及格式”规定的或者事先经过采购人书面认可的履约保证金格式向</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提交履约保证金。除</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须知前附表另有规定外，履约保证金为</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合同金额的</w:t>
      </w:r>
      <w:r>
        <w:rPr>
          <w:rFonts w:hint="eastAsia" w:ascii="宋体" w:hAnsi="宋体" w:eastAsia="宋体" w:cs="宋体"/>
          <w:color w:val="auto"/>
          <w:sz w:val="24"/>
          <w:lang w:val="en-US" w:eastAsia="zh-CN"/>
        </w:rPr>
        <w:t>3</w:t>
      </w:r>
      <w:r>
        <w:rPr>
          <w:rFonts w:hint="eastAsia" w:ascii="宋体" w:hAnsi="宋体" w:eastAsia="宋体" w:cs="宋体"/>
          <w:color w:val="auto"/>
          <w:sz w:val="24"/>
        </w:rPr>
        <w:t>%。</w:t>
      </w:r>
    </w:p>
    <w:p w14:paraId="0705D89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成交人不能按本章第6.1 项要求提交履约保证金的，视为放弃</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，其磋商保证金不予退还，给</w:t>
      </w:r>
      <w:r>
        <w:rPr>
          <w:rFonts w:hint="eastAsia" w:ascii="宋体" w:hAnsi="宋体" w:eastAsia="宋体" w:cs="宋体"/>
          <w:color w:val="auto"/>
          <w:sz w:val="24"/>
          <w:lang w:val="en-US" w:eastAsia="zh-CN"/>
        </w:rPr>
        <w:t>采购</w:t>
      </w:r>
      <w:r>
        <w:rPr>
          <w:rFonts w:hint="eastAsia" w:ascii="宋体" w:hAnsi="宋体" w:eastAsia="宋体" w:cs="宋体"/>
          <w:color w:val="auto"/>
          <w:sz w:val="24"/>
        </w:rPr>
        <w:t>人造成的损失超过投标保证金数额的，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人还应当对超过部分予以赔偿。</w:t>
      </w:r>
    </w:p>
    <w:p w14:paraId="7D67BE02">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七．签订合同</w:t>
      </w:r>
    </w:p>
    <w:p w14:paraId="3E4AF2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1、定标后，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人在收到中标通知书后</w:t>
      </w:r>
      <w:r>
        <w:rPr>
          <w:rFonts w:hint="eastAsia" w:ascii="宋体" w:hAnsi="宋体" w:eastAsia="宋体" w:cs="宋体"/>
          <w:color w:val="auto"/>
          <w:sz w:val="24"/>
          <w:highlight w:val="none"/>
          <w:lang w:val="en-US" w:eastAsia="zh-CN"/>
        </w:rPr>
        <w:t>二十五</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）个日历日内，应按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文件的要求与采购人洽谈合同条款，并签订</w:t>
      </w:r>
      <w:r>
        <w:rPr>
          <w:rFonts w:hint="eastAsia" w:ascii="宋体" w:hAnsi="宋体" w:eastAsia="宋体" w:cs="宋体"/>
          <w:color w:val="auto"/>
          <w:sz w:val="24"/>
          <w:highlight w:val="none"/>
          <w:lang w:val="en-US" w:eastAsia="zh-CN"/>
        </w:rPr>
        <w:t>采购服务</w:t>
      </w:r>
      <w:r>
        <w:rPr>
          <w:rFonts w:hint="eastAsia" w:ascii="宋体" w:hAnsi="宋体" w:eastAsia="宋体" w:cs="宋体"/>
          <w:color w:val="auto"/>
          <w:sz w:val="24"/>
          <w:highlight w:val="none"/>
        </w:rPr>
        <w:t>合同，</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文件均作为合同的组成部分；</w:t>
      </w:r>
    </w:p>
    <w:p w14:paraId="753D800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2、政府采购合同履行中，采购人需追加与合同标的相同的服务的，在不改变合同其他条款的前提下，可以与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人协商签订补充合同，但所有补充合同的采购金额不得超过原合同采购金额的百分之十；</w:t>
      </w:r>
    </w:p>
    <w:p w14:paraId="46B5F6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3、根据需要，采购代理机构可会同采购人负责监督、协调和处理履约过程中出现的问题；</w:t>
      </w:r>
    </w:p>
    <w:p w14:paraId="661CF52E">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highlight w:val="none"/>
        </w:rPr>
        <w:t>4、采购管理部门在合同履行期间以及履行期后，可以随时检查项目的执行情况，对采购标准、采购内容进行调查核实，并对发现的问题进行处理。</w:t>
      </w:r>
    </w:p>
    <w:p w14:paraId="43EBB4E5">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八．</w:t>
      </w:r>
      <w:r>
        <w:rPr>
          <w:rFonts w:hint="eastAsia" w:ascii="宋体" w:hAnsi="宋体" w:eastAsia="宋体" w:cs="宋体"/>
          <w:color w:val="auto"/>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质疑函应当包括以下内容：被质疑项目名称、项目编号、</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九</w:t>
      </w:r>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落实的相关政策</w:t>
      </w:r>
    </w:p>
    <w:p w14:paraId="49F6A714">
      <w:pPr>
        <w:rPr>
          <w:rFonts w:hint="eastAsia" w:ascii="宋体" w:hAnsi="宋体" w:eastAsia="宋体" w:cs="宋体"/>
          <w:color w:val="auto"/>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auto"/>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519E5B0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6AE4F00">
      <w:pPr>
        <w:spacing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中小企业划分标准参照《中小企业划型标准规定》（工信部联企业〔2011〕300号）执行</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本项目标的物所属行业：</w:t>
      </w:r>
      <w:r>
        <w:rPr>
          <w:rFonts w:hint="eastAsia" w:ascii="宋体" w:hAnsi="宋体" w:eastAsia="宋体" w:cs="宋体"/>
          <w:b/>
          <w:bCs/>
          <w:color w:val="auto"/>
          <w:sz w:val="24"/>
          <w:u w:val="single"/>
          <w:lang w:val="en-US" w:eastAsia="zh-CN"/>
        </w:rPr>
        <w:t>建筑</w:t>
      </w:r>
      <w:r>
        <w:rPr>
          <w:rFonts w:hint="eastAsia" w:ascii="宋体" w:hAnsi="宋体" w:eastAsia="宋体" w:cs="宋体"/>
          <w:b/>
          <w:bCs/>
          <w:color w:val="auto"/>
          <w:sz w:val="24"/>
          <w:u w:val="single"/>
          <w:lang w:eastAsia="zh-CN"/>
        </w:rPr>
        <w:t>业</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szCs w:val="24"/>
          <w:highlight w:val="none"/>
          <w:lang w:val="en-US" w:eastAsia="zh-CN"/>
        </w:rPr>
        <w:t>因本项目专门面向中小企业采购，故投标报价中不在执行《政府采购促进中小企业发展管理办法》有关扣除规定（如供应商非中小微企业参与磋商，由此带来的后果自行承担）。</w:t>
      </w:r>
    </w:p>
    <w:p w14:paraId="5E24318F">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、供应商的响应报价超过采购预算，根据《中华人民共和国政府采购法》和《政府采购竞争性磋商采购方式管理暂行办法》的有关规定报采购管理部门批准后，进行重新磋商或变更为竞争性谈判的方式组织采购；</w:t>
      </w:r>
    </w:p>
    <w:p w14:paraId="40B13B74">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w:t>
      </w:r>
      <w:r>
        <w:rPr>
          <w:rFonts w:hint="eastAsia" w:ascii="宋体" w:hAnsi="宋体" w:eastAsia="宋体" w:cs="宋体"/>
          <w:color w:val="auto"/>
          <w:kern w:val="0"/>
          <w:sz w:val="24"/>
        </w:rPr>
        <w:t>转为</w:t>
      </w:r>
      <w:r>
        <w:rPr>
          <w:rFonts w:hint="eastAsia" w:ascii="宋体" w:hAnsi="宋体" w:eastAsia="宋体" w:cs="宋体"/>
          <w:color w:val="auto"/>
          <w:sz w:val="24"/>
        </w:rPr>
        <w:t>采取竞争性谈判方式，磋商小组自行转为竞争性谈判小组，谈判文件以响应文件为基础，若有重大变动，以书面形式通知参加谈判的全体谈判响应单位；</w:t>
      </w:r>
    </w:p>
    <w:p w14:paraId="45D4F58D">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w:t>
      </w:r>
      <w:r>
        <w:rPr>
          <w:rFonts w:hint="eastAsia" w:ascii="宋体" w:hAnsi="宋体" w:eastAsia="宋体" w:cs="宋体"/>
          <w:color w:val="auto"/>
          <w:kern w:val="0"/>
          <w:sz w:val="24"/>
        </w:rPr>
        <w:t>转为</w:t>
      </w:r>
      <w:r>
        <w:rPr>
          <w:rFonts w:hint="eastAsia" w:ascii="宋体" w:hAnsi="宋体" w:eastAsia="宋体" w:cs="宋体"/>
          <w:color w:val="auto"/>
          <w:sz w:val="24"/>
        </w:rPr>
        <w:t>竞争性谈判方式的，在谈判过程中采取二次报价的形式，即各投标人的开标报价为第一次报价，谈判后参与竞争性谈判的各单位进行第二次报价；</w:t>
      </w:r>
    </w:p>
    <w:p w14:paraId="13C23FCC">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w:t>
      </w:r>
      <w:r>
        <w:rPr>
          <w:rFonts w:hint="eastAsia" w:ascii="宋体" w:hAnsi="宋体" w:eastAsia="宋体" w:cs="宋体"/>
          <w:color w:val="auto"/>
          <w:kern w:val="0"/>
          <w:sz w:val="24"/>
        </w:rPr>
        <w:t>转为</w:t>
      </w:r>
      <w:r>
        <w:rPr>
          <w:rFonts w:hint="eastAsia" w:ascii="宋体" w:hAnsi="宋体" w:eastAsia="宋体" w:cs="宋体"/>
          <w:color w:val="auto"/>
          <w:sz w:val="24"/>
        </w:rPr>
        <w:t>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764EB755">
      <w:pPr>
        <w:spacing w:line="360" w:lineRule="auto"/>
        <w:ind w:firstLine="600" w:firstLineChars="250"/>
        <w:rPr>
          <w:rFonts w:hint="eastAsia" w:ascii="宋体" w:hAnsi="宋体" w:eastAsia="宋体" w:cs="宋体"/>
          <w:color w:val="auto"/>
          <w:sz w:val="30"/>
          <w:szCs w:val="30"/>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、成交供应商确定后，成交供应商无正当理由拖延或拒签合同的，采购人有权取消其成交资格，并按评审顺序重新确定成交单位。同时报请监督机构予以通报，禁止其进入政府采购市场，并没收其保证金。</w:t>
      </w:r>
    </w:p>
    <w:p w14:paraId="40014D26">
      <w:pPr>
        <w:jc w:val="center"/>
        <w:rPr>
          <w:rFonts w:hint="eastAsia" w:ascii="宋体" w:hAnsi="宋体" w:eastAsia="宋体" w:cs="宋体"/>
          <w:b/>
          <w:color w:val="auto"/>
          <w:sz w:val="30"/>
          <w:szCs w:val="30"/>
          <w:lang w:val="en-US" w:eastAsia="zh-CN"/>
        </w:rPr>
      </w:pPr>
    </w:p>
    <w:p w14:paraId="3B7C4988">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十．其它事项</w:t>
      </w:r>
    </w:p>
    <w:p w14:paraId="53DA0CB7">
      <w:pPr>
        <w:rPr>
          <w:rFonts w:hint="eastAsia" w:ascii="宋体" w:hAnsi="宋体" w:eastAsia="宋体" w:cs="宋体"/>
          <w:color w:val="auto"/>
        </w:rPr>
      </w:pP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2BEC2D3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w:t>
      </w:r>
      <w:r>
        <w:rPr>
          <w:rFonts w:hint="eastAsia" w:ascii="宋体" w:hAnsi="宋体" w:eastAsia="宋体" w:cs="宋体"/>
          <w:color w:val="auto"/>
          <w:sz w:val="24"/>
          <w:lang w:val="en-US" w:eastAsia="zh-CN"/>
        </w:rPr>
        <w:t>或重新组织采购</w:t>
      </w:r>
      <w:r>
        <w:rPr>
          <w:rFonts w:hint="eastAsia" w:ascii="宋体" w:hAnsi="宋体" w:eastAsia="宋体" w:cs="宋体"/>
          <w:color w:val="auto"/>
          <w:sz w:val="24"/>
        </w:rPr>
        <w:t>。同时报请监督机构予以通报，禁止其进入政府采购市场，并没收其保证金。</w:t>
      </w:r>
    </w:p>
    <w:p w14:paraId="72F4BD3E">
      <w:pPr>
        <w:pStyle w:val="7"/>
        <w:rPr>
          <w:rFonts w:hint="eastAsia" w:ascii="宋体" w:hAnsi="宋体" w:eastAsia="宋体" w:cs="宋体"/>
          <w:color w:val="auto"/>
        </w:rPr>
      </w:pPr>
    </w:p>
    <w:p w14:paraId="41EDEBFC">
      <w:pPr>
        <w:pStyle w:val="7"/>
        <w:rPr>
          <w:rFonts w:hint="eastAsia" w:ascii="宋体" w:hAnsi="宋体" w:eastAsia="宋体" w:cs="宋体"/>
          <w:color w:val="auto"/>
        </w:rPr>
      </w:pPr>
    </w:p>
    <w:p w14:paraId="2B131E54">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2D2DA071">
      <w:pPr>
        <w:spacing w:line="480" w:lineRule="auto"/>
        <w:jc w:val="center"/>
        <w:rPr>
          <w:rFonts w:hint="eastAsia" w:ascii="宋体" w:hAnsi="宋体" w:eastAsia="宋体" w:cs="宋体"/>
          <w:color w:val="auto"/>
          <w:highlight w:val="none"/>
          <w:lang w:val="en-US" w:eastAsia="zh-CN"/>
        </w:rPr>
      </w:pPr>
      <w:r>
        <w:rPr>
          <w:rFonts w:hint="eastAsia" w:ascii="宋体" w:hAnsi="宋体" w:eastAsia="宋体" w:cs="宋体"/>
          <w:b/>
          <w:bCs w:val="0"/>
          <w:color w:val="auto"/>
          <w:kern w:val="2"/>
          <w:sz w:val="40"/>
          <w:szCs w:val="40"/>
          <w:highlight w:val="none"/>
          <w:lang w:val="en-US" w:eastAsia="zh-CN" w:bidi="ar-SA"/>
        </w:rPr>
        <w:t>第三部分  磋商内容及参数要求</w:t>
      </w:r>
    </w:p>
    <w:p w14:paraId="1CC4A5D2">
      <w:pPr>
        <w:pStyle w:val="30"/>
        <w:numPr>
          <w:ilvl w:val="0"/>
          <w:numId w:val="0"/>
        </w:numPr>
        <w:spacing w:line="360" w:lineRule="auto"/>
        <w:ind w:firstLine="560" w:firstLineChars="200"/>
        <w:jc w:val="both"/>
        <w:rPr>
          <w:rFonts w:hint="eastAsia"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lang w:val="en-US" w:eastAsia="zh-CN"/>
        </w:rPr>
        <w:t>1、项目名称：延安职业技术学院中职教育中心篮球场及羽毛球场硅PU铺贴项目</w:t>
      </w:r>
    </w:p>
    <w:p w14:paraId="29F788C2">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4"/>
          <w:highlight w:val="none"/>
          <w:lang w:val="en-US" w:eastAsia="zh-CN"/>
        </w:rPr>
      </w:pPr>
      <w:r>
        <w:rPr>
          <w:rFonts w:hint="eastAsia" w:ascii="宋体" w:hAnsi="宋体" w:eastAsia="宋体" w:cs="宋体"/>
          <w:color w:val="auto"/>
          <w:kern w:val="0"/>
          <w:sz w:val="28"/>
          <w:szCs w:val="24"/>
          <w:highlight w:val="none"/>
          <w:lang w:val="en-US" w:eastAsia="zh-CN"/>
        </w:rPr>
        <w:t>2、</w:t>
      </w:r>
      <w:r>
        <w:rPr>
          <w:rFonts w:hint="eastAsia" w:ascii="宋体" w:hAnsi="宋体" w:eastAsia="宋体" w:cs="宋体"/>
          <w:color w:val="auto"/>
          <w:sz w:val="28"/>
          <w:szCs w:val="24"/>
          <w:highlight w:val="none"/>
          <w:lang w:val="en-US" w:eastAsia="zh-CN"/>
        </w:rPr>
        <w:t>工    期:30日历天</w:t>
      </w:r>
    </w:p>
    <w:p w14:paraId="27A87F62">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lang w:val="en-US" w:eastAsia="zh-CN"/>
        </w:rPr>
        <w:t>3、质量目标：合格</w:t>
      </w:r>
    </w:p>
    <w:p w14:paraId="26D0AAF5">
      <w:pPr>
        <w:numPr>
          <w:ilvl w:val="0"/>
          <w:numId w:val="0"/>
        </w:numPr>
        <w:ind w:firstLine="628" w:firstLineChars="200"/>
        <w:rPr>
          <w:rFonts w:hint="eastAsia" w:ascii="宋体" w:hAnsi="宋体" w:eastAsia="宋体" w:cs="宋体"/>
          <w:spacing w:val="17"/>
          <w:sz w:val="28"/>
          <w:szCs w:val="28"/>
          <w:lang w:val="en-US" w:eastAsia="zh-CN"/>
        </w:rPr>
      </w:pPr>
      <w:r>
        <w:rPr>
          <w:rFonts w:hint="eastAsia" w:ascii="宋体" w:hAnsi="宋体" w:eastAsia="宋体" w:cs="宋体"/>
          <w:spacing w:val="17"/>
          <w:sz w:val="28"/>
          <w:szCs w:val="28"/>
          <w:lang w:val="en-US" w:eastAsia="zh-CN"/>
        </w:rPr>
        <w:t>4、分部分项工程工程量清单：</w:t>
      </w:r>
    </w:p>
    <w:tbl>
      <w:tblPr>
        <w:tblStyle w:val="16"/>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1416"/>
        <w:gridCol w:w="1794"/>
        <w:gridCol w:w="239"/>
        <w:gridCol w:w="1690"/>
        <w:gridCol w:w="569"/>
        <w:gridCol w:w="1109"/>
        <w:gridCol w:w="778"/>
        <w:gridCol w:w="508"/>
        <w:gridCol w:w="1378"/>
      </w:tblGrid>
      <w:tr w14:paraId="129C0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jc w:val="center"/>
        </w:trPr>
        <w:tc>
          <w:tcPr>
            <w:tcW w:w="10185" w:type="dxa"/>
            <w:gridSpan w:val="10"/>
            <w:tcBorders>
              <w:top w:val="nil"/>
              <w:left w:val="nil"/>
              <w:bottom w:val="nil"/>
              <w:right w:val="nil"/>
            </w:tcBorders>
            <w:shd w:val="clear" w:color="000009" w:fill="FFFFFF"/>
            <w:vAlign w:val="center"/>
          </w:tcPr>
          <w:p w14:paraId="48AC891B">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分部分项工程项目清单计价表</w:t>
            </w:r>
          </w:p>
        </w:tc>
      </w:tr>
      <w:tr w14:paraId="6CF4A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3914" w:type="dxa"/>
            <w:gridSpan w:val="3"/>
            <w:tcBorders>
              <w:top w:val="nil"/>
              <w:left w:val="nil"/>
              <w:bottom w:val="nil"/>
              <w:right w:val="nil"/>
            </w:tcBorders>
            <w:shd w:val="clear" w:color="000009" w:fill="FFFFFF"/>
            <w:vAlign w:val="bottom"/>
          </w:tcPr>
          <w:p w14:paraId="0A6FCAE4">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工程名称：延安职业技术学院中职教育中心篮球场及羽毛球场硅PU铺贴项目</w:t>
            </w:r>
          </w:p>
        </w:tc>
        <w:tc>
          <w:tcPr>
            <w:tcW w:w="4385" w:type="dxa"/>
            <w:gridSpan w:val="5"/>
            <w:tcBorders>
              <w:top w:val="nil"/>
              <w:left w:val="nil"/>
              <w:bottom w:val="nil"/>
              <w:right w:val="nil"/>
            </w:tcBorders>
            <w:shd w:val="clear" w:color="000009" w:fill="FFFFFF"/>
            <w:vAlign w:val="bottom"/>
          </w:tcPr>
          <w:p w14:paraId="73D90DE8">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专业/标段：房屋建筑与装饰工程</w:t>
            </w:r>
          </w:p>
        </w:tc>
        <w:tc>
          <w:tcPr>
            <w:tcW w:w="1886" w:type="dxa"/>
            <w:gridSpan w:val="2"/>
            <w:tcBorders>
              <w:top w:val="nil"/>
              <w:left w:val="nil"/>
              <w:bottom w:val="nil"/>
              <w:right w:val="nil"/>
            </w:tcBorders>
            <w:shd w:val="clear" w:color="000009" w:fill="FFFFFF"/>
            <w:vAlign w:val="bottom"/>
          </w:tcPr>
          <w:p w14:paraId="6F8691EF">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4DB4A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4"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1E904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D07B8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033"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7274B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69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D0FF3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56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AF787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10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2670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664" w:type="dxa"/>
            <w:gridSpan w:val="3"/>
            <w:tcBorders>
              <w:top w:val="single" w:color="000008" w:sz="8" w:space="0"/>
              <w:left w:val="single" w:color="000008" w:sz="4" w:space="0"/>
              <w:bottom w:val="single" w:color="000008" w:sz="4" w:space="0"/>
              <w:right w:val="single" w:color="000008" w:sz="8" w:space="0"/>
            </w:tcBorders>
            <w:shd w:val="clear" w:color="000009" w:fill="FFFFFF"/>
            <w:vAlign w:val="center"/>
          </w:tcPr>
          <w:p w14:paraId="4A9813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63023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4"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4FAE39D2">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45B153C">
            <w:pPr>
              <w:jc w:val="center"/>
              <w:rPr>
                <w:rFonts w:hint="eastAsia" w:ascii="宋体" w:hAnsi="宋体" w:eastAsia="宋体" w:cs="宋体"/>
                <w:i w:val="0"/>
                <w:iCs w:val="0"/>
                <w:color w:val="000000"/>
                <w:sz w:val="20"/>
                <w:szCs w:val="20"/>
                <w:u w:val="none"/>
              </w:rPr>
            </w:pPr>
          </w:p>
        </w:tc>
        <w:tc>
          <w:tcPr>
            <w:tcW w:w="2033"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D297D82">
            <w:pPr>
              <w:jc w:val="center"/>
              <w:rPr>
                <w:rFonts w:hint="eastAsia" w:ascii="宋体" w:hAnsi="宋体" w:eastAsia="宋体" w:cs="宋体"/>
                <w:i w:val="0"/>
                <w:iCs w:val="0"/>
                <w:color w:val="000000"/>
                <w:sz w:val="20"/>
                <w:szCs w:val="20"/>
                <w:u w:val="none"/>
              </w:rPr>
            </w:pPr>
          </w:p>
        </w:tc>
        <w:tc>
          <w:tcPr>
            <w:tcW w:w="169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FC4BBBA">
            <w:pPr>
              <w:jc w:val="center"/>
              <w:rPr>
                <w:rFonts w:hint="eastAsia" w:ascii="宋体" w:hAnsi="宋体" w:eastAsia="宋体" w:cs="宋体"/>
                <w:i w:val="0"/>
                <w:iCs w:val="0"/>
                <w:color w:val="000000"/>
                <w:sz w:val="20"/>
                <w:szCs w:val="20"/>
                <w:u w:val="none"/>
              </w:rPr>
            </w:pPr>
          </w:p>
        </w:tc>
        <w:tc>
          <w:tcPr>
            <w:tcW w:w="56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EF33B9C">
            <w:pPr>
              <w:jc w:val="center"/>
              <w:rPr>
                <w:rFonts w:hint="eastAsia" w:ascii="宋体" w:hAnsi="宋体" w:eastAsia="宋体" w:cs="宋体"/>
                <w:i w:val="0"/>
                <w:iCs w:val="0"/>
                <w:color w:val="000000"/>
                <w:sz w:val="20"/>
                <w:szCs w:val="20"/>
                <w:u w:val="none"/>
              </w:rPr>
            </w:pPr>
          </w:p>
        </w:tc>
        <w:tc>
          <w:tcPr>
            <w:tcW w:w="110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3201751">
            <w:pPr>
              <w:jc w:val="center"/>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AD51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F918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346A5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71418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96F8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011101005001</w:t>
            </w: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2438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硅PU面层</w:t>
            </w: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72AF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1.铺装8mm厚草绿色硅PU面层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2.基础表面打磨及酸洗</w:t>
            </w: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1BE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7F00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3777.44</w:t>
            </w: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65E1C1E">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0239451">
            <w:pPr>
              <w:jc w:val="center"/>
              <w:rPr>
                <w:rFonts w:hint="eastAsia" w:ascii="宋体" w:hAnsi="宋体" w:eastAsia="宋体" w:cs="宋体"/>
                <w:i w:val="0"/>
                <w:iCs w:val="0"/>
                <w:color w:val="000000"/>
                <w:sz w:val="20"/>
                <w:szCs w:val="20"/>
                <w:u w:val="none"/>
              </w:rPr>
            </w:pPr>
          </w:p>
        </w:tc>
      </w:tr>
      <w:tr w14:paraId="56F64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F3AC60F">
            <w:pPr>
              <w:jc w:val="center"/>
              <w:rPr>
                <w:rFonts w:hint="eastAsia" w:ascii="宋体" w:hAnsi="宋体" w:eastAsia="宋体" w:cs="宋体"/>
                <w:i w:val="0"/>
                <w:iCs w:val="0"/>
                <w:color w:val="000000"/>
                <w:sz w:val="20"/>
                <w:szCs w:val="20"/>
                <w:u w:val="none"/>
              </w:rPr>
            </w:pP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D4637A">
            <w:pPr>
              <w:jc w:val="left"/>
              <w:rPr>
                <w:rFonts w:hint="eastAsia" w:ascii="宋体" w:hAnsi="宋体" w:eastAsia="宋体" w:cs="宋体"/>
                <w:i w:val="0"/>
                <w:iCs w:val="0"/>
                <w:color w:val="000000"/>
                <w:sz w:val="20"/>
                <w:szCs w:val="20"/>
                <w:u w:val="none"/>
              </w:rPr>
            </w:pP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975DA44">
            <w:pPr>
              <w:jc w:val="left"/>
              <w:rPr>
                <w:rFonts w:hint="eastAsia" w:ascii="宋体" w:hAnsi="宋体" w:eastAsia="宋体" w:cs="宋体"/>
                <w:i w:val="0"/>
                <w:iCs w:val="0"/>
                <w:color w:val="000000"/>
                <w:sz w:val="20"/>
                <w:szCs w:val="20"/>
                <w:u w:val="none"/>
              </w:rPr>
            </w:pP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229C9E">
            <w:pPr>
              <w:jc w:val="left"/>
              <w:rPr>
                <w:rFonts w:hint="eastAsia" w:ascii="宋体" w:hAnsi="宋体" w:eastAsia="宋体" w:cs="宋体"/>
                <w:i w:val="0"/>
                <w:iCs w:val="0"/>
                <w:color w:val="000000"/>
                <w:sz w:val="20"/>
                <w:szCs w:val="20"/>
                <w:u w:val="none"/>
              </w:rPr>
            </w:pP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568FA4">
            <w:pPr>
              <w:jc w:val="center"/>
              <w:rPr>
                <w:rFonts w:hint="eastAsia" w:ascii="宋体" w:hAnsi="宋体" w:eastAsia="宋体" w:cs="宋体"/>
                <w:i w:val="0"/>
                <w:iCs w:val="0"/>
                <w:color w:val="000000"/>
                <w:sz w:val="20"/>
                <w:szCs w:val="20"/>
                <w:u w:val="none"/>
              </w:rPr>
            </w:pP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9EAF72">
            <w:pPr>
              <w:jc w:val="right"/>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72F627">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8DD6CDA">
            <w:pPr>
              <w:jc w:val="center"/>
              <w:rPr>
                <w:rFonts w:hint="eastAsia" w:ascii="宋体" w:hAnsi="宋体" w:eastAsia="宋体" w:cs="宋体"/>
                <w:i w:val="0"/>
                <w:iCs w:val="0"/>
                <w:color w:val="000000"/>
                <w:sz w:val="20"/>
                <w:szCs w:val="20"/>
                <w:u w:val="none"/>
              </w:rPr>
            </w:pPr>
          </w:p>
        </w:tc>
      </w:tr>
      <w:tr w14:paraId="5C7BF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99EB6B0">
            <w:pPr>
              <w:jc w:val="center"/>
              <w:rPr>
                <w:rFonts w:hint="eastAsia" w:ascii="宋体" w:hAnsi="宋体" w:eastAsia="宋体" w:cs="宋体"/>
                <w:i w:val="0"/>
                <w:iCs w:val="0"/>
                <w:color w:val="000000"/>
                <w:sz w:val="20"/>
                <w:szCs w:val="20"/>
                <w:u w:val="none"/>
              </w:rPr>
            </w:pP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B48C4E">
            <w:pPr>
              <w:jc w:val="left"/>
              <w:rPr>
                <w:rFonts w:hint="eastAsia" w:ascii="宋体" w:hAnsi="宋体" w:eastAsia="宋体" w:cs="宋体"/>
                <w:i w:val="0"/>
                <w:iCs w:val="0"/>
                <w:color w:val="000000"/>
                <w:sz w:val="20"/>
                <w:szCs w:val="20"/>
                <w:u w:val="none"/>
              </w:rPr>
            </w:pP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495362A">
            <w:pPr>
              <w:jc w:val="left"/>
              <w:rPr>
                <w:rFonts w:hint="eastAsia" w:ascii="宋体" w:hAnsi="宋体" w:eastAsia="宋体" w:cs="宋体"/>
                <w:i w:val="0"/>
                <w:iCs w:val="0"/>
                <w:color w:val="000000"/>
                <w:sz w:val="20"/>
                <w:szCs w:val="20"/>
                <w:u w:val="none"/>
              </w:rPr>
            </w:pP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9D6DA9">
            <w:pPr>
              <w:jc w:val="left"/>
              <w:rPr>
                <w:rFonts w:hint="eastAsia" w:ascii="宋体" w:hAnsi="宋体" w:eastAsia="宋体" w:cs="宋体"/>
                <w:i w:val="0"/>
                <w:iCs w:val="0"/>
                <w:color w:val="000000"/>
                <w:sz w:val="20"/>
                <w:szCs w:val="20"/>
                <w:u w:val="none"/>
              </w:rPr>
            </w:pP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81D496">
            <w:pPr>
              <w:jc w:val="center"/>
              <w:rPr>
                <w:rFonts w:hint="eastAsia" w:ascii="宋体" w:hAnsi="宋体" w:eastAsia="宋体" w:cs="宋体"/>
                <w:i w:val="0"/>
                <w:iCs w:val="0"/>
                <w:color w:val="000000"/>
                <w:sz w:val="20"/>
                <w:szCs w:val="20"/>
                <w:u w:val="none"/>
              </w:rPr>
            </w:pP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319199">
            <w:pPr>
              <w:jc w:val="right"/>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0801A0">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7E4B5C6">
            <w:pPr>
              <w:jc w:val="center"/>
              <w:rPr>
                <w:rFonts w:hint="eastAsia" w:ascii="宋体" w:hAnsi="宋体" w:eastAsia="宋体" w:cs="宋体"/>
                <w:i w:val="0"/>
                <w:iCs w:val="0"/>
                <w:color w:val="000000"/>
                <w:sz w:val="20"/>
                <w:szCs w:val="20"/>
                <w:u w:val="none"/>
              </w:rPr>
            </w:pPr>
          </w:p>
        </w:tc>
      </w:tr>
      <w:tr w14:paraId="6AAAE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5DA9589">
            <w:pPr>
              <w:jc w:val="center"/>
              <w:rPr>
                <w:rFonts w:hint="eastAsia" w:ascii="宋体" w:hAnsi="宋体" w:eastAsia="宋体" w:cs="宋体"/>
                <w:i w:val="0"/>
                <w:iCs w:val="0"/>
                <w:color w:val="000000"/>
                <w:sz w:val="20"/>
                <w:szCs w:val="20"/>
                <w:u w:val="none"/>
              </w:rPr>
            </w:pP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F3958E">
            <w:pPr>
              <w:jc w:val="left"/>
              <w:rPr>
                <w:rFonts w:hint="eastAsia" w:ascii="宋体" w:hAnsi="宋体" w:eastAsia="宋体" w:cs="宋体"/>
                <w:i w:val="0"/>
                <w:iCs w:val="0"/>
                <w:color w:val="000000"/>
                <w:sz w:val="20"/>
                <w:szCs w:val="20"/>
                <w:u w:val="none"/>
              </w:rPr>
            </w:pP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ED48C59">
            <w:pPr>
              <w:jc w:val="left"/>
              <w:rPr>
                <w:rFonts w:hint="eastAsia" w:ascii="宋体" w:hAnsi="宋体" w:eastAsia="宋体" w:cs="宋体"/>
                <w:i w:val="0"/>
                <w:iCs w:val="0"/>
                <w:color w:val="000000"/>
                <w:sz w:val="20"/>
                <w:szCs w:val="20"/>
                <w:u w:val="none"/>
              </w:rPr>
            </w:pP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CDC639">
            <w:pPr>
              <w:jc w:val="left"/>
              <w:rPr>
                <w:rFonts w:hint="eastAsia" w:ascii="宋体" w:hAnsi="宋体" w:eastAsia="宋体" w:cs="宋体"/>
                <w:i w:val="0"/>
                <w:iCs w:val="0"/>
                <w:color w:val="000000"/>
                <w:sz w:val="20"/>
                <w:szCs w:val="20"/>
                <w:u w:val="none"/>
              </w:rPr>
            </w:pP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738ADF">
            <w:pPr>
              <w:jc w:val="center"/>
              <w:rPr>
                <w:rFonts w:hint="eastAsia" w:ascii="宋体" w:hAnsi="宋体" w:eastAsia="宋体" w:cs="宋体"/>
                <w:i w:val="0"/>
                <w:iCs w:val="0"/>
                <w:color w:val="000000"/>
                <w:sz w:val="20"/>
                <w:szCs w:val="20"/>
                <w:u w:val="none"/>
              </w:rPr>
            </w:pP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E88FB1">
            <w:pPr>
              <w:jc w:val="right"/>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0AF8618">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5424858">
            <w:pPr>
              <w:jc w:val="center"/>
              <w:rPr>
                <w:rFonts w:hint="eastAsia" w:ascii="宋体" w:hAnsi="宋体" w:eastAsia="宋体" w:cs="宋体"/>
                <w:i w:val="0"/>
                <w:iCs w:val="0"/>
                <w:color w:val="000000"/>
                <w:sz w:val="20"/>
                <w:szCs w:val="20"/>
                <w:u w:val="none"/>
              </w:rPr>
            </w:pPr>
          </w:p>
        </w:tc>
      </w:tr>
      <w:tr w14:paraId="544F8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BC36717">
            <w:pPr>
              <w:jc w:val="center"/>
              <w:rPr>
                <w:rFonts w:hint="eastAsia" w:ascii="宋体" w:hAnsi="宋体" w:eastAsia="宋体" w:cs="宋体"/>
                <w:i w:val="0"/>
                <w:iCs w:val="0"/>
                <w:color w:val="000000"/>
                <w:sz w:val="20"/>
                <w:szCs w:val="20"/>
                <w:u w:val="none"/>
              </w:rPr>
            </w:pP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D7E471">
            <w:pPr>
              <w:jc w:val="left"/>
              <w:rPr>
                <w:rFonts w:hint="eastAsia" w:ascii="宋体" w:hAnsi="宋体" w:eastAsia="宋体" w:cs="宋体"/>
                <w:i w:val="0"/>
                <w:iCs w:val="0"/>
                <w:color w:val="000000"/>
                <w:sz w:val="20"/>
                <w:szCs w:val="20"/>
                <w:u w:val="none"/>
              </w:rPr>
            </w:pP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D649D62">
            <w:pPr>
              <w:jc w:val="left"/>
              <w:rPr>
                <w:rFonts w:hint="eastAsia" w:ascii="宋体" w:hAnsi="宋体" w:eastAsia="宋体" w:cs="宋体"/>
                <w:i w:val="0"/>
                <w:iCs w:val="0"/>
                <w:color w:val="000000"/>
                <w:sz w:val="20"/>
                <w:szCs w:val="20"/>
                <w:u w:val="none"/>
              </w:rPr>
            </w:pP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0BAA9C">
            <w:pPr>
              <w:jc w:val="left"/>
              <w:rPr>
                <w:rFonts w:hint="eastAsia" w:ascii="宋体" w:hAnsi="宋体" w:eastAsia="宋体" w:cs="宋体"/>
                <w:i w:val="0"/>
                <w:iCs w:val="0"/>
                <w:color w:val="000000"/>
                <w:sz w:val="20"/>
                <w:szCs w:val="20"/>
                <w:u w:val="none"/>
              </w:rPr>
            </w:pP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37EF44">
            <w:pPr>
              <w:jc w:val="center"/>
              <w:rPr>
                <w:rFonts w:hint="eastAsia" w:ascii="宋体" w:hAnsi="宋体" w:eastAsia="宋体" w:cs="宋体"/>
                <w:i w:val="0"/>
                <w:iCs w:val="0"/>
                <w:color w:val="000000"/>
                <w:sz w:val="20"/>
                <w:szCs w:val="20"/>
                <w:u w:val="none"/>
              </w:rPr>
            </w:pP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30274E">
            <w:pPr>
              <w:jc w:val="right"/>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901756">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D0B356E">
            <w:pPr>
              <w:jc w:val="center"/>
              <w:rPr>
                <w:rFonts w:hint="eastAsia" w:ascii="宋体" w:hAnsi="宋体" w:eastAsia="宋体" w:cs="宋体"/>
                <w:i w:val="0"/>
                <w:iCs w:val="0"/>
                <w:color w:val="000000"/>
                <w:sz w:val="20"/>
                <w:szCs w:val="20"/>
                <w:u w:val="none"/>
              </w:rPr>
            </w:pPr>
          </w:p>
        </w:tc>
      </w:tr>
      <w:tr w14:paraId="66C00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BBB3DD8">
            <w:pPr>
              <w:jc w:val="center"/>
              <w:rPr>
                <w:rFonts w:hint="eastAsia" w:ascii="宋体" w:hAnsi="宋体" w:eastAsia="宋体" w:cs="宋体"/>
                <w:i w:val="0"/>
                <w:iCs w:val="0"/>
                <w:color w:val="000000"/>
                <w:sz w:val="20"/>
                <w:szCs w:val="20"/>
                <w:u w:val="none"/>
              </w:rPr>
            </w:pP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DB80A1">
            <w:pPr>
              <w:jc w:val="left"/>
              <w:rPr>
                <w:rFonts w:hint="eastAsia" w:ascii="宋体" w:hAnsi="宋体" w:eastAsia="宋体" w:cs="宋体"/>
                <w:i w:val="0"/>
                <w:iCs w:val="0"/>
                <w:color w:val="000000"/>
                <w:sz w:val="20"/>
                <w:szCs w:val="20"/>
                <w:u w:val="none"/>
              </w:rPr>
            </w:pP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E54A638">
            <w:pPr>
              <w:jc w:val="left"/>
              <w:rPr>
                <w:rFonts w:hint="eastAsia" w:ascii="宋体" w:hAnsi="宋体" w:eastAsia="宋体" w:cs="宋体"/>
                <w:i w:val="0"/>
                <w:iCs w:val="0"/>
                <w:color w:val="000000"/>
                <w:sz w:val="20"/>
                <w:szCs w:val="20"/>
                <w:u w:val="none"/>
              </w:rPr>
            </w:pP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5C622E">
            <w:pPr>
              <w:jc w:val="left"/>
              <w:rPr>
                <w:rFonts w:hint="eastAsia" w:ascii="宋体" w:hAnsi="宋体" w:eastAsia="宋体" w:cs="宋体"/>
                <w:i w:val="0"/>
                <w:iCs w:val="0"/>
                <w:color w:val="000000"/>
                <w:sz w:val="20"/>
                <w:szCs w:val="20"/>
                <w:u w:val="none"/>
              </w:rPr>
            </w:pP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ADD1C3">
            <w:pPr>
              <w:jc w:val="center"/>
              <w:rPr>
                <w:rFonts w:hint="eastAsia" w:ascii="宋体" w:hAnsi="宋体" w:eastAsia="宋体" w:cs="宋体"/>
                <w:i w:val="0"/>
                <w:iCs w:val="0"/>
                <w:color w:val="000000"/>
                <w:sz w:val="20"/>
                <w:szCs w:val="20"/>
                <w:u w:val="none"/>
              </w:rPr>
            </w:pP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81E8BBC">
            <w:pPr>
              <w:jc w:val="right"/>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F4F0686">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03A9B2C">
            <w:pPr>
              <w:jc w:val="center"/>
              <w:rPr>
                <w:rFonts w:hint="eastAsia" w:ascii="宋体" w:hAnsi="宋体" w:eastAsia="宋体" w:cs="宋体"/>
                <w:i w:val="0"/>
                <w:iCs w:val="0"/>
                <w:color w:val="000000"/>
                <w:sz w:val="20"/>
                <w:szCs w:val="20"/>
                <w:u w:val="none"/>
              </w:rPr>
            </w:pPr>
          </w:p>
        </w:tc>
      </w:tr>
      <w:tr w14:paraId="1136E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99F3F32">
            <w:pPr>
              <w:jc w:val="center"/>
              <w:rPr>
                <w:rFonts w:hint="eastAsia" w:ascii="宋体" w:hAnsi="宋体" w:eastAsia="宋体" w:cs="宋体"/>
                <w:i w:val="0"/>
                <w:iCs w:val="0"/>
                <w:color w:val="000000"/>
                <w:sz w:val="20"/>
                <w:szCs w:val="20"/>
                <w:u w:val="none"/>
              </w:rPr>
            </w:pP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DB7AF2">
            <w:pPr>
              <w:jc w:val="left"/>
              <w:rPr>
                <w:rFonts w:hint="eastAsia" w:ascii="宋体" w:hAnsi="宋体" w:eastAsia="宋体" w:cs="宋体"/>
                <w:i w:val="0"/>
                <w:iCs w:val="0"/>
                <w:color w:val="000000"/>
                <w:sz w:val="20"/>
                <w:szCs w:val="20"/>
                <w:u w:val="none"/>
              </w:rPr>
            </w:pP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E40C3B5">
            <w:pPr>
              <w:jc w:val="left"/>
              <w:rPr>
                <w:rFonts w:hint="eastAsia" w:ascii="宋体" w:hAnsi="宋体" w:eastAsia="宋体" w:cs="宋体"/>
                <w:i w:val="0"/>
                <w:iCs w:val="0"/>
                <w:color w:val="000000"/>
                <w:sz w:val="20"/>
                <w:szCs w:val="20"/>
                <w:u w:val="none"/>
              </w:rPr>
            </w:pP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57F256">
            <w:pPr>
              <w:jc w:val="left"/>
              <w:rPr>
                <w:rFonts w:hint="eastAsia" w:ascii="宋体" w:hAnsi="宋体" w:eastAsia="宋体" w:cs="宋体"/>
                <w:i w:val="0"/>
                <w:iCs w:val="0"/>
                <w:color w:val="000000"/>
                <w:sz w:val="20"/>
                <w:szCs w:val="20"/>
                <w:u w:val="none"/>
              </w:rPr>
            </w:pP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C95FC9">
            <w:pPr>
              <w:jc w:val="center"/>
              <w:rPr>
                <w:rFonts w:hint="eastAsia" w:ascii="宋体" w:hAnsi="宋体" w:eastAsia="宋体" w:cs="宋体"/>
                <w:i w:val="0"/>
                <w:iCs w:val="0"/>
                <w:color w:val="000000"/>
                <w:sz w:val="20"/>
                <w:szCs w:val="20"/>
                <w:u w:val="none"/>
              </w:rPr>
            </w:pP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6A8F2F">
            <w:pPr>
              <w:jc w:val="right"/>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AE63D0">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87E5F79">
            <w:pPr>
              <w:jc w:val="center"/>
              <w:rPr>
                <w:rFonts w:hint="eastAsia" w:ascii="宋体" w:hAnsi="宋体" w:eastAsia="宋体" w:cs="宋体"/>
                <w:i w:val="0"/>
                <w:iCs w:val="0"/>
                <w:color w:val="000000"/>
                <w:sz w:val="20"/>
                <w:szCs w:val="20"/>
                <w:u w:val="none"/>
              </w:rPr>
            </w:pPr>
          </w:p>
        </w:tc>
      </w:tr>
      <w:tr w14:paraId="435C2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8EE6E84">
            <w:pPr>
              <w:jc w:val="center"/>
              <w:rPr>
                <w:rFonts w:hint="eastAsia" w:ascii="宋体" w:hAnsi="宋体" w:eastAsia="宋体" w:cs="宋体"/>
                <w:i w:val="0"/>
                <w:iCs w:val="0"/>
                <w:color w:val="000000"/>
                <w:sz w:val="20"/>
                <w:szCs w:val="20"/>
                <w:u w:val="none"/>
              </w:rPr>
            </w:pPr>
          </w:p>
        </w:tc>
        <w:tc>
          <w:tcPr>
            <w:tcW w:w="141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CF58D0">
            <w:pPr>
              <w:jc w:val="left"/>
              <w:rPr>
                <w:rFonts w:hint="eastAsia" w:ascii="宋体" w:hAnsi="宋体" w:eastAsia="宋体" w:cs="宋体"/>
                <w:i w:val="0"/>
                <w:iCs w:val="0"/>
                <w:color w:val="000000"/>
                <w:sz w:val="20"/>
                <w:szCs w:val="20"/>
                <w:u w:val="none"/>
              </w:rPr>
            </w:pPr>
          </w:p>
        </w:tc>
        <w:tc>
          <w:tcPr>
            <w:tcW w:w="2033"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CBA052">
            <w:pPr>
              <w:jc w:val="left"/>
              <w:rPr>
                <w:rFonts w:hint="eastAsia" w:ascii="宋体" w:hAnsi="宋体" w:eastAsia="宋体" w:cs="宋体"/>
                <w:i w:val="0"/>
                <w:iCs w:val="0"/>
                <w:color w:val="000000"/>
                <w:sz w:val="20"/>
                <w:szCs w:val="20"/>
                <w:u w:val="none"/>
              </w:rPr>
            </w:pPr>
          </w:p>
        </w:tc>
        <w:tc>
          <w:tcPr>
            <w:tcW w:w="16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AE9B05">
            <w:pPr>
              <w:jc w:val="left"/>
              <w:rPr>
                <w:rFonts w:hint="eastAsia" w:ascii="宋体" w:hAnsi="宋体" w:eastAsia="宋体" w:cs="宋体"/>
                <w:i w:val="0"/>
                <w:iCs w:val="0"/>
                <w:color w:val="000000"/>
                <w:sz w:val="20"/>
                <w:szCs w:val="20"/>
                <w:u w:val="none"/>
              </w:rPr>
            </w:pPr>
          </w:p>
        </w:tc>
        <w:tc>
          <w:tcPr>
            <w:tcW w:w="5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3CFC3B">
            <w:pPr>
              <w:jc w:val="center"/>
              <w:rPr>
                <w:rFonts w:hint="eastAsia" w:ascii="宋体" w:hAnsi="宋体" w:eastAsia="宋体" w:cs="宋体"/>
                <w:i w:val="0"/>
                <w:iCs w:val="0"/>
                <w:color w:val="000000"/>
                <w:sz w:val="20"/>
                <w:szCs w:val="20"/>
                <w:u w:val="none"/>
              </w:rPr>
            </w:pPr>
          </w:p>
        </w:tc>
        <w:tc>
          <w:tcPr>
            <w:tcW w:w="11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C9C1DC">
            <w:pPr>
              <w:jc w:val="right"/>
              <w:rPr>
                <w:rFonts w:hint="eastAsia" w:ascii="宋体" w:hAnsi="宋体" w:eastAsia="宋体" w:cs="宋体"/>
                <w:i w:val="0"/>
                <w:iCs w:val="0"/>
                <w:color w:val="000000"/>
                <w:sz w:val="20"/>
                <w:szCs w:val="20"/>
                <w:u w:val="none"/>
              </w:rPr>
            </w:pPr>
          </w:p>
        </w:tc>
        <w:tc>
          <w:tcPr>
            <w:tcW w:w="12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513DDBF">
            <w:pPr>
              <w:jc w:val="center"/>
              <w:rPr>
                <w:rFonts w:hint="eastAsia" w:ascii="宋体" w:hAnsi="宋体" w:eastAsia="宋体" w:cs="宋体"/>
                <w:i w:val="0"/>
                <w:iCs w:val="0"/>
                <w:color w:val="000000"/>
                <w:sz w:val="20"/>
                <w:szCs w:val="20"/>
                <w:u w:val="none"/>
              </w:rPr>
            </w:pPr>
          </w:p>
        </w:tc>
        <w:tc>
          <w:tcPr>
            <w:tcW w:w="137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064065D">
            <w:pPr>
              <w:jc w:val="center"/>
              <w:rPr>
                <w:rFonts w:hint="eastAsia" w:ascii="宋体" w:hAnsi="宋体" w:eastAsia="宋体" w:cs="宋体"/>
                <w:i w:val="0"/>
                <w:iCs w:val="0"/>
                <w:color w:val="000000"/>
                <w:sz w:val="20"/>
                <w:szCs w:val="20"/>
                <w:u w:val="none"/>
              </w:rPr>
            </w:pPr>
          </w:p>
        </w:tc>
      </w:tr>
      <w:tr w14:paraId="0ED54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8807" w:type="dxa"/>
            <w:gridSpan w:val="9"/>
            <w:tcBorders>
              <w:top w:val="single" w:color="000008" w:sz="4" w:space="0"/>
              <w:left w:val="single" w:color="000008" w:sz="8" w:space="0"/>
              <w:bottom w:val="single" w:color="000008" w:sz="8" w:space="0"/>
              <w:right w:val="single" w:color="000008" w:sz="4" w:space="0"/>
            </w:tcBorders>
            <w:shd w:val="clear" w:color="000009" w:fill="FFFFFF"/>
            <w:vAlign w:val="center"/>
          </w:tcPr>
          <w:p w14:paraId="78AE2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378"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0DAE63AC">
            <w:pPr>
              <w:jc w:val="right"/>
              <w:rPr>
                <w:rFonts w:hint="eastAsia" w:ascii="宋体" w:hAnsi="宋体" w:eastAsia="宋体" w:cs="宋体"/>
                <w:i w:val="0"/>
                <w:iCs w:val="0"/>
                <w:color w:val="000000"/>
                <w:sz w:val="20"/>
                <w:szCs w:val="20"/>
                <w:u w:val="none"/>
              </w:rPr>
            </w:pPr>
          </w:p>
        </w:tc>
      </w:tr>
    </w:tbl>
    <w:p w14:paraId="396482FA">
      <w:pPr>
        <w:numPr>
          <w:ilvl w:val="0"/>
          <w:numId w:val="0"/>
        </w:numPr>
        <w:ind w:firstLine="628" w:firstLineChars="200"/>
        <w:rPr>
          <w:rFonts w:hint="eastAsia" w:ascii="宋体" w:hAnsi="宋体" w:eastAsia="宋体" w:cs="宋体"/>
          <w:spacing w:val="17"/>
          <w:sz w:val="28"/>
          <w:szCs w:val="28"/>
          <w:lang w:val="en-US" w:eastAsia="zh-CN"/>
        </w:rPr>
      </w:pPr>
    </w:p>
    <w:p w14:paraId="7E1EA496">
      <w:pPr>
        <w:numPr>
          <w:ilvl w:val="0"/>
          <w:numId w:val="0"/>
        </w:numPr>
        <w:ind w:firstLine="628" w:firstLineChars="200"/>
        <w:rPr>
          <w:rFonts w:hint="eastAsia" w:ascii="宋体" w:hAnsi="宋体" w:eastAsia="宋体" w:cs="宋体"/>
          <w:spacing w:val="17"/>
          <w:sz w:val="28"/>
          <w:szCs w:val="28"/>
          <w:lang w:val="en-US" w:eastAsia="zh-CN"/>
        </w:rPr>
      </w:pPr>
    </w:p>
    <w:p w14:paraId="28972440">
      <w:pPr>
        <w:numPr>
          <w:ilvl w:val="0"/>
          <w:numId w:val="0"/>
        </w:numPr>
        <w:ind w:firstLine="628" w:firstLineChars="200"/>
        <w:rPr>
          <w:rFonts w:hint="eastAsia" w:ascii="宋体" w:hAnsi="宋体" w:eastAsia="宋体" w:cs="宋体"/>
          <w:spacing w:val="17"/>
          <w:sz w:val="28"/>
          <w:szCs w:val="28"/>
          <w:lang w:val="en-US" w:eastAsia="zh-CN"/>
        </w:rPr>
      </w:pPr>
    </w:p>
    <w:p w14:paraId="36B35610">
      <w:pPr>
        <w:numPr>
          <w:ilvl w:val="0"/>
          <w:numId w:val="0"/>
        </w:numPr>
        <w:ind w:firstLine="628" w:firstLineChars="200"/>
        <w:rPr>
          <w:rFonts w:hint="eastAsia" w:ascii="宋体" w:hAnsi="宋体" w:eastAsia="宋体" w:cs="宋体"/>
          <w:spacing w:val="17"/>
          <w:sz w:val="28"/>
          <w:szCs w:val="28"/>
          <w:lang w:val="en-US" w:eastAsia="zh-CN"/>
        </w:rPr>
      </w:pPr>
    </w:p>
    <w:p w14:paraId="1F90280C">
      <w:pPr>
        <w:numPr>
          <w:ilvl w:val="0"/>
          <w:numId w:val="0"/>
        </w:numPr>
        <w:ind w:firstLine="628" w:firstLineChars="200"/>
        <w:rPr>
          <w:rFonts w:hint="eastAsia" w:ascii="宋体" w:hAnsi="宋体" w:eastAsia="宋体" w:cs="宋体"/>
          <w:spacing w:val="17"/>
          <w:sz w:val="28"/>
          <w:szCs w:val="28"/>
          <w:lang w:val="en-US" w:eastAsia="zh-CN"/>
        </w:rPr>
      </w:pPr>
    </w:p>
    <w:p w14:paraId="2CEB6D34">
      <w:pPr>
        <w:numPr>
          <w:ilvl w:val="0"/>
          <w:numId w:val="0"/>
        </w:numPr>
        <w:ind w:firstLine="628" w:firstLineChars="200"/>
        <w:rPr>
          <w:rFonts w:hint="eastAsia" w:ascii="宋体" w:hAnsi="宋体" w:eastAsia="宋体" w:cs="宋体"/>
          <w:spacing w:val="17"/>
          <w:sz w:val="28"/>
          <w:szCs w:val="28"/>
          <w:lang w:val="en-US" w:eastAsia="zh-CN"/>
        </w:rPr>
      </w:pPr>
    </w:p>
    <w:p w14:paraId="162A7E9A">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 xml:space="preserve"> 第四部分 商务及合同主要条款</w:t>
      </w:r>
    </w:p>
    <w:p w14:paraId="7B22F299">
      <w:pPr>
        <w:pStyle w:val="23"/>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仅供参考，最终以甲乙双方实际签订合同为准</w:t>
      </w:r>
      <w:r>
        <w:rPr>
          <w:rFonts w:hint="eastAsia" w:ascii="宋体" w:hAnsi="宋体" w:eastAsia="宋体" w:cs="宋体"/>
          <w:b/>
          <w:bCs/>
          <w:color w:val="auto"/>
          <w:sz w:val="28"/>
          <w:szCs w:val="28"/>
          <w:lang w:eastAsia="zh-CN"/>
        </w:rPr>
        <w:t>）</w:t>
      </w:r>
    </w:p>
    <w:p w14:paraId="057124EB">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 xml:space="preserve">》及相关规定，为明确甲、乙双方责任，经甲、乙双方充分协商，特订立本合同，以便共同遵守。 </w:t>
      </w:r>
      <w:bookmarkStart w:id="0" w:name="f_gp191"/>
      <w:bookmarkEnd w:id="0"/>
      <w:bookmarkStart w:id="1" w:name="f_gp193"/>
      <w:bookmarkEnd w:id="1"/>
      <w:bookmarkStart w:id="2" w:name="f_gp192"/>
      <w:bookmarkEnd w:id="2"/>
      <w:bookmarkStart w:id="3" w:name="f_gp190"/>
      <w:bookmarkEnd w:id="3"/>
    </w:p>
    <w:p w14:paraId="793AB9E3">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一、合同价款：</w:t>
      </w:r>
    </w:p>
    <w:p w14:paraId="6C379C37">
      <w:pPr>
        <w:adjustRightInd w:val="0"/>
        <w:snapToGrid w:val="0"/>
        <w:spacing w:line="360" w:lineRule="auto"/>
        <w:ind w:firstLine="480" w:firstLineChars="200"/>
        <w:rPr>
          <w:rFonts w:hint="eastAsia" w:ascii="宋体" w:hAnsi="宋体" w:eastAsia="宋体" w:cs="宋体"/>
          <w:bCs/>
          <w:sz w:val="24"/>
          <w:highlight w:val="none"/>
        </w:rPr>
      </w:pPr>
      <w:bookmarkStart w:id="4" w:name="_Toc1340"/>
      <w:r>
        <w:rPr>
          <w:rFonts w:hint="eastAsia" w:ascii="宋体" w:hAnsi="宋体" w:eastAsia="宋体" w:cs="宋体"/>
          <w:bCs/>
          <w:sz w:val="24"/>
          <w:highlight w:val="none"/>
          <w:lang w:bidi="ar"/>
        </w:rPr>
        <w:t>（一）合同总价款为人民币（大写）</w:t>
      </w:r>
      <w:bookmarkEnd w:id="4"/>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p>
    <w:p w14:paraId="505B6CDB">
      <w:pPr>
        <w:adjustRightInd w:val="0"/>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bidi="ar"/>
        </w:rPr>
        <w:t>（二）合同总价包括：包括但不限于完成本次招标所要求的货物、服务至验收合格的其他一切相关费用。</w:t>
      </w:r>
    </w:p>
    <w:p w14:paraId="245BE734">
      <w:pPr>
        <w:adjustRightInd w:val="0"/>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bidi="ar"/>
        </w:rPr>
        <w:t>（三）合同总价为固定总价，不受市场价格变化因素的影响。</w:t>
      </w:r>
    </w:p>
    <w:p w14:paraId="24CF5786">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二、款项结算</w:t>
      </w:r>
    </w:p>
    <w:p w14:paraId="594E8280">
      <w:pPr>
        <w:pStyle w:val="31"/>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付款方式：具体付款方式和甲方协商</w:t>
      </w:r>
      <w:r>
        <w:rPr>
          <w:rFonts w:hint="eastAsia" w:ascii="宋体" w:hAnsi="宋体" w:eastAsia="宋体" w:cs="宋体"/>
          <w:sz w:val="24"/>
          <w:szCs w:val="24"/>
          <w:highlight w:val="none"/>
        </w:rPr>
        <w:t>。</w:t>
      </w:r>
    </w:p>
    <w:p w14:paraId="52B8A4FC">
      <w:pPr>
        <w:pStyle w:val="31"/>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（二）支付方式：银行转账。</w:t>
      </w:r>
    </w:p>
    <w:p w14:paraId="066D2694">
      <w:pPr>
        <w:pStyle w:val="31"/>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（三）结算方式：采购人结算，在付款前必须开具增值税发票给采购人。</w:t>
      </w:r>
    </w:p>
    <w:p w14:paraId="66FE2A93">
      <w:pPr>
        <w:pStyle w:val="21"/>
        <w:spacing w:line="360" w:lineRule="auto"/>
        <w:ind w:firstLine="480"/>
        <w:rPr>
          <w:rFonts w:hint="eastAsia" w:ascii="宋体" w:hAnsi="宋体" w:eastAsia="宋体" w:cs="宋体"/>
          <w:bCs/>
          <w:sz w:val="24"/>
          <w:highlight w:val="none"/>
          <w:lang w:val="en-US"/>
        </w:rPr>
      </w:pPr>
      <w:r>
        <w:rPr>
          <w:rFonts w:hint="eastAsia" w:ascii="宋体" w:hAnsi="宋体" w:eastAsia="宋体" w:cs="宋体"/>
          <w:sz w:val="24"/>
          <w:szCs w:val="24"/>
          <w:highlight w:val="none"/>
        </w:rPr>
        <w:t>三、</w:t>
      </w:r>
      <w:r>
        <w:rPr>
          <w:rFonts w:hint="eastAsia" w:ascii="宋体" w:hAnsi="宋体" w:eastAsia="宋体" w:cs="宋体"/>
          <w:color w:val="auto"/>
          <w:sz w:val="24"/>
          <w:szCs w:val="24"/>
          <w:highlight w:val="none"/>
          <w:lang w:val="en-US" w:eastAsia="zh-CN"/>
        </w:rPr>
        <w:t>工期：30日历天。</w:t>
      </w:r>
    </w:p>
    <w:p w14:paraId="073B6FDB">
      <w:pPr>
        <w:pStyle w:val="21"/>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四、</w:t>
      </w:r>
      <w:r>
        <w:rPr>
          <w:rFonts w:hint="eastAsia" w:ascii="宋体" w:hAnsi="宋体" w:eastAsia="宋体" w:cs="宋体"/>
          <w:sz w:val="24"/>
          <w:szCs w:val="24"/>
          <w:highlight w:val="none"/>
          <w:lang w:val="en-US" w:eastAsia="zh-CN"/>
        </w:rPr>
        <w:t>质量目标：合格</w:t>
      </w:r>
      <w:r>
        <w:rPr>
          <w:rFonts w:hint="eastAsia" w:ascii="宋体" w:hAnsi="宋体" w:eastAsia="宋体" w:cs="宋体"/>
          <w:bCs/>
          <w:sz w:val="24"/>
          <w:highlight w:val="none"/>
          <w:lang w:val="en-US" w:eastAsia="zh-CN"/>
        </w:rPr>
        <w:t>。</w:t>
      </w:r>
    </w:p>
    <w:p w14:paraId="21C788A0">
      <w:pPr>
        <w:pStyle w:val="21"/>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五、</w:t>
      </w:r>
    </w:p>
    <w:p w14:paraId="541039F7">
      <w:pPr>
        <w:pStyle w:val="21"/>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、实施区域：采购人</w:t>
      </w:r>
      <w:r>
        <w:rPr>
          <w:rFonts w:hint="eastAsia" w:ascii="宋体" w:hAnsi="宋体" w:eastAsia="宋体" w:cs="宋体"/>
          <w:bCs/>
          <w:sz w:val="24"/>
          <w:szCs w:val="22"/>
          <w:highlight w:val="none"/>
          <w:lang w:val="en-US" w:eastAsia="zh-CN"/>
        </w:rPr>
        <w:t>指定地点</w:t>
      </w:r>
    </w:p>
    <w:p w14:paraId="20F2ACC6">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实施</w:t>
      </w:r>
      <w:r>
        <w:rPr>
          <w:rFonts w:hint="eastAsia" w:ascii="宋体" w:hAnsi="宋体" w:eastAsia="宋体" w:cs="宋体"/>
          <w:sz w:val="24"/>
          <w:szCs w:val="24"/>
          <w:highlight w:val="none"/>
        </w:rPr>
        <w:t>内容和要求：详见第三部分招标内容及参数要求</w:t>
      </w:r>
    </w:p>
    <w:p w14:paraId="275C7B7E">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rPr>
        <w:t>、质保措施</w:t>
      </w:r>
    </w:p>
    <w:p w14:paraId="1D43A4BC">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应根据</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内容保质保量完成任务，因</w:t>
      </w:r>
      <w:r>
        <w:rPr>
          <w:rFonts w:hint="eastAsia" w:ascii="宋体" w:hAnsi="宋体" w:eastAsia="宋体" w:cs="宋体"/>
          <w:sz w:val="24"/>
          <w:szCs w:val="24"/>
          <w:highlight w:val="none"/>
          <w:lang w:val="en-US" w:eastAsia="zh-CN"/>
        </w:rPr>
        <w:t>成交企业</w:t>
      </w:r>
      <w:r>
        <w:rPr>
          <w:rFonts w:hint="eastAsia" w:ascii="宋体" w:hAnsi="宋体" w:eastAsia="宋体" w:cs="宋体"/>
          <w:sz w:val="24"/>
          <w:szCs w:val="24"/>
          <w:highlight w:val="none"/>
        </w:rPr>
        <w:t>原因造成的</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质量问题，给采购人造成损失的，</w:t>
      </w:r>
      <w:r>
        <w:rPr>
          <w:rFonts w:hint="eastAsia" w:ascii="宋体" w:hAnsi="宋体" w:eastAsia="宋体" w:cs="宋体"/>
          <w:sz w:val="24"/>
          <w:szCs w:val="24"/>
          <w:highlight w:val="none"/>
          <w:lang w:val="en-US" w:eastAsia="zh-CN"/>
        </w:rPr>
        <w:t>成交</w:t>
      </w:r>
      <w:r>
        <w:rPr>
          <w:rFonts w:hint="eastAsia" w:ascii="宋体" w:hAnsi="宋体" w:eastAsia="宋体" w:cs="宋体"/>
          <w:color w:val="auto"/>
          <w:sz w:val="24"/>
          <w:lang w:val="en-US" w:eastAsia="zh-CN"/>
        </w:rPr>
        <w:t>企业</w:t>
      </w:r>
      <w:r>
        <w:rPr>
          <w:rFonts w:hint="eastAsia" w:ascii="宋体" w:hAnsi="宋体" w:eastAsia="宋体" w:cs="宋体"/>
          <w:sz w:val="24"/>
          <w:szCs w:val="24"/>
          <w:highlight w:val="none"/>
        </w:rPr>
        <w:t>承担全部责任，如严重违反质保措施的将取消中标资格。</w:t>
      </w:r>
    </w:p>
    <w:p w14:paraId="689E3C90">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九</w:t>
      </w:r>
      <w:r>
        <w:rPr>
          <w:rFonts w:hint="eastAsia" w:ascii="宋体" w:hAnsi="宋体" w:eastAsia="宋体" w:cs="宋体"/>
          <w:sz w:val="24"/>
          <w:szCs w:val="24"/>
          <w:highlight w:val="none"/>
        </w:rPr>
        <w:t>、违约责任：</w:t>
      </w:r>
    </w:p>
    <w:p w14:paraId="0BC38BDB">
      <w:pPr>
        <w:kinsoku w:val="0"/>
        <w:spacing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9</w:t>
      </w:r>
      <w:r>
        <w:rPr>
          <w:rFonts w:hint="eastAsia" w:ascii="宋体" w:hAnsi="宋体" w:eastAsia="宋体" w:cs="宋体"/>
          <w:kern w:val="0"/>
          <w:sz w:val="24"/>
          <w:highlight w:val="none"/>
        </w:rPr>
        <w:t>.1按照《中华人民共和国民法典》中的相关条款执行；</w:t>
      </w:r>
    </w:p>
    <w:p w14:paraId="41CE839B">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.2未按合同要求提供相关服务或</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质量不能满足技术要求的，采购单位会同有关单位，有权终止合同和对</w:t>
      </w:r>
      <w:r>
        <w:rPr>
          <w:rFonts w:hint="eastAsia" w:ascii="宋体" w:hAnsi="宋体" w:eastAsia="宋体" w:cs="宋体"/>
          <w:color w:val="auto"/>
          <w:sz w:val="24"/>
          <w:lang w:val="en-US" w:eastAsia="zh-CN"/>
        </w:rPr>
        <w:t>中标企业</w:t>
      </w:r>
      <w:r>
        <w:rPr>
          <w:rFonts w:hint="eastAsia" w:ascii="宋体" w:hAnsi="宋体" w:eastAsia="宋体" w:cs="宋体"/>
          <w:sz w:val="24"/>
          <w:szCs w:val="24"/>
          <w:highlight w:val="none"/>
        </w:rPr>
        <w:t>违约进行追究。</w:t>
      </w:r>
    </w:p>
    <w:p w14:paraId="74DE362B">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十</w:t>
      </w:r>
      <w:r>
        <w:rPr>
          <w:rFonts w:hint="eastAsia" w:ascii="宋体" w:hAnsi="宋体" w:eastAsia="宋体" w:cs="宋体"/>
          <w:sz w:val="24"/>
          <w:szCs w:val="24"/>
          <w:highlight w:val="none"/>
        </w:rPr>
        <w:t>、验收：验收须以</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文件、合同、国家相应的标准、规范等为依据。</w:t>
      </w:r>
    </w:p>
    <w:p w14:paraId="3D7B8C46">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、合同争议的解决：合同执行中发生争议的，当事人双方应协商解决，协商达不成一致时，可向延安仲裁委员会申请仲裁或者向采购人所在地的人民法院提请诉讼。</w:t>
      </w:r>
    </w:p>
    <w:p w14:paraId="4FB8952D">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、合同一经签订，不得擅自变更、中止或者终止合同。对确需变更、调整或者中止、终止合同的，应按规定履行相应的手续。</w:t>
      </w:r>
    </w:p>
    <w:p w14:paraId="2B7396F2">
      <w:pPr>
        <w:pStyle w:val="21"/>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、合同期内，未尽事宜，双方可根据服务需要，另立补充协议，补充协议是本合同的重要组成部分，具有同等法律效力。</w:t>
      </w:r>
    </w:p>
    <w:p w14:paraId="74DDB1F8">
      <w:pPr>
        <w:tabs>
          <w:tab w:val="left" w:pos="980"/>
        </w:tabs>
        <w:spacing w:line="360" w:lineRule="auto"/>
        <w:ind w:firstLine="561"/>
        <w:rPr>
          <w:rFonts w:hint="eastAsia" w:ascii="宋体" w:hAnsi="宋体" w:eastAsia="宋体" w:cs="宋体"/>
          <w:sz w:val="24"/>
          <w:highlight w:val="none"/>
        </w:rPr>
      </w:pPr>
      <w:r>
        <w:rPr>
          <w:rFonts w:hint="eastAsia" w:ascii="宋体" w:hAnsi="宋体" w:eastAsia="宋体" w:cs="宋体"/>
          <w:sz w:val="24"/>
          <w:highlight w:val="none"/>
        </w:rPr>
        <w:t>十</w:t>
      </w:r>
      <w:r>
        <w:rPr>
          <w:rFonts w:hint="eastAsia" w:ascii="宋体" w:hAnsi="宋体" w:eastAsia="宋体" w:cs="宋体"/>
          <w:sz w:val="24"/>
          <w:highlight w:val="none"/>
          <w:lang w:val="en-US" w:eastAsia="zh-CN"/>
        </w:rPr>
        <w:t>四</w:t>
      </w:r>
      <w:r>
        <w:rPr>
          <w:rFonts w:hint="eastAsia" w:ascii="宋体" w:hAnsi="宋体" w:eastAsia="宋体" w:cs="宋体"/>
          <w:sz w:val="24"/>
          <w:highlight w:val="none"/>
        </w:rPr>
        <w:t>、本合同一式肆份，甲方、乙方各执贰份，签字盖章后生效，合同执行完毕自动失效（合同的服务承诺则长期有效）。</w:t>
      </w:r>
    </w:p>
    <w:p w14:paraId="3F52069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十四、其它（在合同中具体明确）</w:t>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0"/>
        <w:gridCol w:w="4258"/>
      </w:tblGrid>
      <w:tr w14:paraId="601A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trPr>
        <w:tc>
          <w:tcPr>
            <w:tcW w:w="2500" w:type="pct"/>
          </w:tcPr>
          <w:p w14:paraId="0021494D">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甲  方</w:t>
            </w:r>
          </w:p>
        </w:tc>
        <w:tc>
          <w:tcPr>
            <w:tcW w:w="2499" w:type="pct"/>
          </w:tcPr>
          <w:p w14:paraId="4C2FD54A">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乙  方</w:t>
            </w:r>
          </w:p>
        </w:tc>
      </w:tr>
      <w:tr w14:paraId="48B7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6" w:hRule="atLeast"/>
        </w:trPr>
        <w:tc>
          <w:tcPr>
            <w:tcW w:w="2500" w:type="pct"/>
            <w:vAlign w:val="center"/>
          </w:tcPr>
          <w:p w14:paraId="60F9210D">
            <w:pPr>
              <w:spacing w:line="420" w:lineRule="exact"/>
              <w:jc w:val="center"/>
              <w:rPr>
                <w:rFonts w:hint="eastAsia" w:ascii="宋体" w:hAnsi="宋体" w:eastAsia="宋体" w:cs="宋体"/>
                <w:bCs/>
                <w:sz w:val="24"/>
                <w:highlight w:val="none"/>
              </w:rPr>
            </w:pPr>
          </w:p>
          <w:p w14:paraId="1CCE729C">
            <w:pPr>
              <w:spacing w:line="420" w:lineRule="exact"/>
              <w:jc w:val="center"/>
              <w:rPr>
                <w:rFonts w:hint="eastAsia" w:ascii="宋体" w:hAnsi="宋体" w:eastAsia="宋体" w:cs="宋体"/>
                <w:bCs/>
                <w:sz w:val="24"/>
                <w:highlight w:val="none"/>
              </w:rPr>
            </w:pPr>
          </w:p>
          <w:p w14:paraId="47B8A7B8">
            <w:pPr>
              <w:spacing w:line="420" w:lineRule="exact"/>
              <w:jc w:val="center"/>
              <w:rPr>
                <w:rFonts w:hint="eastAsia" w:ascii="宋体" w:hAnsi="宋体" w:eastAsia="宋体" w:cs="宋体"/>
                <w:bCs/>
                <w:sz w:val="24"/>
                <w:highlight w:val="none"/>
              </w:rPr>
            </w:pPr>
          </w:p>
          <w:p w14:paraId="0A2F99AF">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（盖章）</w:t>
            </w:r>
          </w:p>
        </w:tc>
        <w:tc>
          <w:tcPr>
            <w:tcW w:w="2499" w:type="pct"/>
            <w:vAlign w:val="center"/>
          </w:tcPr>
          <w:p w14:paraId="388ED360">
            <w:pPr>
              <w:spacing w:line="420" w:lineRule="exact"/>
              <w:jc w:val="center"/>
              <w:rPr>
                <w:rFonts w:hint="eastAsia" w:ascii="宋体" w:hAnsi="宋体" w:eastAsia="宋体" w:cs="宋体"/>
                <w:bCs/>
                <w:sz w:val="24"/>
                <w:highlight w:val="none"/>
              </w:rPr>
            </w:pPr>
          </w:p>
          <w:p w14:paraId="437894B2">
            <w:pPr>
              <w:spacing w:line="420" w:lineRule="exact"/>
              <w:jc w:val="center"/>
              <w:rPr>
                <w:rFonts w:hint="eastAsia" w:ascii="宋体" w:hAnsi="宋体" w:eastAsia="宋体" w:cs="宋体"/>
                <w:bCs/>
                <w:sz w:val="24"/>
                <w:highlight w:val="none"/>
              </w:rPr>
            </w:pPr>
          </w:p>
          <w:p w14:paraId="01463B85">
            <w:pPr>
              <w:spacing w:line="420" w:lineRule="exact"/>
              <w:jc w:val="center"/>
              <w:rPr>
                <w:rFonts w:hint="eastAsia" w:ascii="宋体" w:hAnsi="宋体" w:eastAsia="宋体" w:cs="宋体"/>
                <w:bCs/>
                <w:sz w:val="24"/>
                <w:highlight w:val="none"/>
              </w:rPr>
            </w:pPr>
          </w:p>
          <w:p w14:paraId="58FC48C4">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（盖章）</w:t>
            </w:r>
          </w:p>
        </w:tc>
      </w:tr>
      <w:tr w14:paraId="2A14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2500" w:type="pct"/>
          </w:tcPr>
          <w:p w14:paraId="36D49614">
            <w:pPr>
              <w:spacing w:line="420" w:lineRule="exact"/>
              <w:rPr>
                <w:rFonts w:hint="eastAsia" w:ascii="宋体" w:hAnsi="宋体" w:eastAsia="宋体" w:cs="宋体"/>
                <w:highlight w:val="none"/>
              </w:rPr>
            </w:pPr>
            <w:r>
              <w:rPr>
                <w:rFonts w:hint="eastAsia" w:ascii="宋体" w:hAnsi="宋体" w:eastAsia="宋体" w:cs="宋体"/>
                <w:highlight w:val="none"/>
              </w:rPr>
              <w:t>地址：</w:t>
            </w:r>
          </w:p>
          <w:p w14:paraId="3DABD692">
            <w:pPr>
              <w:pStyle w:val="14"/>
              <w:rPr>
                <w:rFonts w:hint="eastAsia" w:ascii="宋体" w:hAnsi="宋体" w:eastAsia="宋体" w:cs="宋体"/>
                <w:bCs/>
                <w:color w:val="auto"/>
                <w:highlight w:val="none"/>
              </w:rPr>
            </w:pPr>
          </w:p>
          <w:p w14:paraId="212B716E">
            <w:pPr>
              <w:pStyle w:val="14"/>
              <w:ind w:firstLine="0"/>
              <w:rPr>
                <w:rFonts w:hint="eastAsia" w:ascii="宋体" w:hAnsi="宋体" w:eastAsia="宋体" w:cs="宋体"/>
                <w:bCs/>
                <w:color w:val="auto"/>
                <w:highlight w:val="none"/>
              </w:rPr>
            </w:pPr>
          </w:p>
        </w:tc>
        <w:tc>
          <w:tcPr>
            <w:tcW w:w="2499" w:type="pct"/>
          </w:tcPr>
          <w:p w14:paraId="514F4E69">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地址：</w:t>
            </w:r>
          </w:p>
        </w:tc>
      </w:tr>
      <w:tr w14:paraId="0CA0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500" w:type="pct"/>
          </w:tcPr>
          <w:p w14:paraId="72B93981">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邮编：</w:t>
            </w:r>
          </w:p>
        </w:tc>
        <w:tc>
          <w:tcPr>
            <w:tcW w:w="2499" w:type="pct"/>
          </w:tcPr>
          <w:p w14:paraId="29E9339B">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邮编：</w:t>
            </w:r>
          </w:p>
        </w:tc>
      </w:tr>
      <w:tr w14:paraId="53C32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500" w:type="pct"/>
          </w:tcPr>
          <w:p w14:paraId="1142AD8E">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lang w:eastAsia="zh-CN"/>
              </w:rPr>
              <w:t>法定代表人</w:t>
            </w:r>
            <w:r>
              <w:rPr>
                <w:rFonts w:hint="eastAsia" w:ascii="宋体" w:hAnsi="宋体" w:eastAsia="宋体" w:cs="宋体"/>
                <w:bCs/>
                <w:sz w:val="24"/>
                <w:highlight w:val="none"/>
              </w:rPr>
              <w:t xml:space="preserve">： </w:t>
            </w:r>
          </w:p>
        </w:tc>
        <w:tc>
          <w:tcPr>
            <w:tcW w:w="2499" w:type="pct"/>
          </w:tcPr>
          <w:p w14:paraId="3274D285">
            <w:pPr>
              <w:spacing w:line="420" w:lineRule="exact"/>
              <w:rPr>
                <w:rFonts w:hint="eastAsia" w:ascii="宋体" w:hAnsi="宋体" w:eastAsia="宋体" w:cs="宋体"/>
                <w:bCs/>
                <w:sz w:val="24"/>
                <w:highlight w:val="none"/>
              </w:rPr>
            </w:pPr>
            <w:r>
              <w:rPr>
                <w:rFonts w:hint="eastAsia" w:ascii="宋体" w:hAnsi="宋体" w:eastAsia="宋体" w:cs="宋体"/>
                <w:sz w:val="24"/>
                <w:highlight w:val="none"/>
                <w:lang w:val="zh-CN"/>
              </w:rPr>
              <w:t>法定代表人</w:t>
            </w:r>
            <w:r>
              <w:rPr>
                <w:rFonts w:hint="eastAsia" w:ascii="宋体" w:hAnsi="宋体" w:eastAsia="宋体" w:cs="宋体"/>
                <w:bCs/>
                <w:sz w:val="24"/>
                <w:highlight w:val="none"/>
              </w:rPr>
              <w:t>：</w:t>
            </w:r>
          </w:p>
        </w:tc>
      </w:tr>
      <w:tr w14:paraId="5162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500" w:type="pct"/>
          </w:tcPr>
          <w:p w14:paraId="7292A6F0">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被授权代表：</w:t>
            </w:r>
          </w:p>
        </w:tc>
        <w:tc>
          <w:tcPr>
            <w:tcW w:w="2499" w:type="pct"/>
          </w:tcPr>
          <w:p w14:paraId="4785782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被授权代表：</w:t>
            </w:r>
          </w:p>
        </w:tc>
      </w:tr>
      <w:tr w14:paraId="4C91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500" w:type="pct"/>
          </w:tcPr>
          <w:p w14:paraId="0E305FB0">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电话：</w:t>
            </w:r>
          </w:p>
        </w:tc>
        <w:tc>
          <w:tcPr>
            <w:tcW w:w="2499" w:type="pct"/>
          </w:tcPr>
          <w:p w14:paraId="5F8FA4E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电话：</w:t>
            </w:r>
          </w:p>
        </w:tc>
      </w:tr>
      <w:tr w14:paraId="5160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500" w:type="pct"/>
          </w:tcPr>
          <w:p w14:paraId="15AA1DF2">
            <w:pPr>
              <w:spacing w:line="420" w:lineRule="exact"/>
              <w:rPr>
                <w:rFonts w:hint="eastAsia" w:ascii="宋体" w:hAnsi="宋体" w:eastAsia="宋体" w:cs="宋体"/>
                <w:highlight w:val="none"/>
              </w:rPr>
            </w:pPr>
          </w:p>
          <w:p w14:paraId="41A8AFD0">
            <w:pPr>
              <w:pStyle w:val="14"/>
              <w:rPr>
                <w:rFonts w:hint="eastAsia" w:ascii="宋体" w:hAnsi="宋体" w:eastAsia="宋体" w:cs="宋体"/>
                <w:bCs/>
                <w:color w:val="auto"/>
                <w:highlight w:val="none"/>
              </w:rPr>
            </w:pPr>
          </w:p>
          <w:p w14:paraId="68FF365C">
            <w:pPr>
              <w:pStyle w:val="14"/>
              <w:ind w:firstLine="0"/>
              <w:rPr>
                <w:rFonts w:hint="eastAsia" w:ascii="宋体" w:hAnsi="宋体" w:eastAsia="宋体" w:cs="宋体"/>
                <w:bCs/>
                <w:color w:val="auto"/>
                <w:highlight w:val="none"/>
              </w:rPr>
            </w:pPr>
          </w:p>
        </w:tc>
        <w:tc>
          <w:tcPr>
            <w:tcW w:w="2499" w:type="pct"/>
          </w:tcPr>
          <w:p w14:paraId="0773D2F3">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开户银行：</w:t>
            </w:r>
          </w:p>
          <w:p w14:paraId="61ADEF44">
            <w:pPr>
              <w:spacing w:line="420" w:lineRule="exact"/>
              <w:rPr>
                <w:rFonts w:hint="eastAsia" w:ascii="宋体" w:hAnsi="宋体" w:eastAsia="宋体" w:cs="宋体"/>
                <w:bCs/>
                <w:sz w:val="24"/>
                <w:highlight w:val="none"/>
              </w:rPr>
            </w:pPr>
          </w:p>
        </w:tc>
      </w:tr>
      <w:tr w14:paraId="364D9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500" w:type="pct"/>
          </w:tcPr>
          <w:p w14:paraId="6C618FB1">
            <w:pPr>
              <w:spacing w:line="420" w:lineRule="exact"/>
              <w:rPr>
                <w:rFonts w:hint="eastAsia" w:ascii="宋体" w:hAnsi="宋体" w:eastAsia="宋体" w:cs="宋体"/>
                <w:highlight w:val="none"/>
              </w:rPr>
            </w:pPr>
          </w:p>
          <w:p w14:paraId="4E70419F">
            <w:pPr>
              <w:pStyle w:val="14"/>
              <w:ind w:firstLine="0"/>
              <w:rPr>
                <w:rFonts w:hint="eastAsia" w:ascii="宋体" w:hAnsi="宋体" w:eastAsia="宋体" w:cs="宋体"/>
                <w:bCs/>
                <w:color w:val="auto"/>
                <w:highlight w:val="none"/>
              </w:rPr>
            </w:pPr>
          </w:p>
        </w:tc>
        <w:tc>
          <w:tcPr>
            <w:tcW w:w="2499" w:type="pct"/>
          </w:tcPr>
          <w:p w14:paraId="2052F957">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帐号：</w:t>
            </w:r>
          </w:p>
        </w:tc>
      </w:tr>
      <w:tr w14:paraId="47BE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500" w:type="pct"/>
          </w:tcPr>
          <w:p w14:paraId="53DFE495">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日期：     年   月   日</w:t>
            </w:r>
          </w:p>
        </w:tc>
        <w:tc>
          <w:tcPr>
            <w:tcW w:w="2499" w:type="pct"/>
          </w:tcPr>
          <w:p w14:paraId="436EFF2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日期：     年   月   日</w:t>
            </w:r>
          </w:p>
        </w:tc>
      </w:tr>
    </w:tbl>
    <w:p w14:paraId="17B573D1">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第五部分   响应文件格式</w:t>
      </w:r>
    </w:p>
    <w:p w14:paraId="75EC75CA">
      <w:pPr>
        <w:spacing w:line="360" w:lineRule="atLeast"/>
        <w:jc w:val="right"/>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（正本或副本）</w:t>
      </w:r>
    </w:p>
    <w:p w14:paraId="2BE4452F">
      <w:pPr>
        <w:pStyle w:val="24"/>
        <w:keepNext w:val="0"/>
        <w:keepLines w:val="0"/>
        <w:widowControl/>
        <w:suppressLineNumbers w:val="0"/>
        <w:spacing w:before="0" w:beforeAutospacing="0" w:after="0" w:afterAutospacing="0"/>
        <w:ind w:left="0" w:right="0"/>
        <w:jc w:val="center"/>
        <w:rPr>
          <w:rFonts w:hint="eastAsia" w:ascii="宋体" w:hAnsi="宋体" w:eastAsia="宋体" w:cs="宋体"/>
          <w:color w:val="auto"/>
          <w:sz w:val="52"/>
          <w:szCs w:val="52"/>
        </w:rPr>
      </w:pPr>
    </w:p>
    <w:p w14:paraId="70437BBD">
      <w:pPr>
        <w:jc w:val="center"/>
        <w:rPr>
          <w:rFonts w:hint="eastAsia" w:ascii="宋体" w:hAnsi="宋体" w:eastAsia="宋体" w:cs="宋体"/>
          <w:b/>
          <w:bCs w:val="0"/>
          <w:color w:val="auto"/>
          <w:kern w:val="0"/>
          <w:sz w:val="48"/>
          <w:szCs w:val="48"/>
          <w:lang w:val="en-US" w:eastAsia="zh-CN" w:bidi="ar"/>
        </w:rPr>
      </w:pPr>
      <w:r>
        <w:rPr>
          <w:rFonts w:hint="eastAsia" w:ascii="宋体" w:hAnsi="宋体" w:eastAsia="宋体" w:cs="宋体"/>
          <w:b/>
          <w:sz w:val="48"/>
          <w:szCs w:val="48"/>
          <w:lang w:eastAsia="zh-CN"/>
        </w:rPr>
        <w:t>延安职业技术学院中职教育中心篮球场及羽毛球场硅PU铺贴项目</w:t>
      </w:r>
    </w:p>
    <w:p w14:paraId="280C74A0">
      <w:pPr>
        <w:jc w:val="center"/>
        <w:rPr>
          <w:rFonts w:hint="eastAsia" w:ascii="宋体" w:hAnsi="宋体" w:eastAsia="宋体" w:cs="宋体"/>
          <w:color w:val="auto"/>
          <w:sz w:val="52"/>
          <w:szCs w:val="52"/>
        </w:rPr>
      </w:pPr>
    </w:p>
    <w:p w14:paraId="5A43DCAD">
      <w:pPr>
        <w:jc w:val="center"/>
        <w:rPr>
          <w:rFonts w:hint="eastAsia" w:ascii="宋体" w:hAnsi="宋体" w:eastAsia="宋体" w:cs="宋体"/>
          <w:b/>
          <w:color w:val="auto"/>
          <w:sz w:val="52"/>
          <w:szCs w:val="52"/>
        </w:rPr>
      </w:pPr>
    </w:p>
    <w:p w14:paraId="1F48AA94">
      <w:pPr>
        <w:jc w:val="center"/>
        <w:rPr>
          <w:rFonts w:hint="eastAsia" w:ascii="宋体" w:hAnsi="宋体" w:eastAsia="宋体" w:cs="宋体"/>
          <w:b/>
          <w:color w:val="auto"/>
          <w:sz w:val="52"/>
          <w:szCs w:val="52"/>
        </w:rPr>
      </w:pPr>
    </w:p>
    <w:p w14:paraId="0115351E">
      <w:pPr>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响应文件</w:t>
      </w:r>
    </w:p>
    <w:p w14:paraId="43686B64">
      <w:pPr>
        <w:spacing w:line="240" w:lineRule="auto"/>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项目编号: </w:t>
      </w:r>
      <w:r>
        <w:rPr>
          <w:rFonts w:hint="eastAsia" w:ascii="宋体" w:hAnsi="宋体" w:eastAsia="宋体" w:cs="宋体"/>
          <w:b/>
          <w:bCs/>
          <w:color w:val="auto"/>
          <w:sz w:val="28"/>
          <w:szCs w:val="28"/>
          <w:lang w:eastAsia="zh-CN"/>
        </w:rPr>
        <w:t>JRZC-2026016</w:t>
      </w:r>
    </w:p>
    <w:p w14:paraId="013076D5">
      <w:pPr>
        <w:pStyle w:val="11"/>
        <w:rPr>
          <w:rFonts w:hint="eastAsia" w:ascii="宋体" w:hAnsi="宋体" w:eastAsia="宋体" w:cs="宋体"/>
          <w:color w:val="auto"/>
        </w:rPr>
      </w:pPr>
    </w:p>
    <w:p w14:paraId="766DEBBA">
      <w:pPr>
        <w:spacing w:line="360" w:lineRule="atLeast"/>
        <w:rPr>
          <w:rFonts w:hint="eastAsia" w:ascii="宋体" w:hAnsi="宋体" w:eastAsia="宋体" w:cs="宋体"/>
          <w:color w:val="auto"/>
          <w:sz w:val="52"/>
          <w:szCs w:val="52"/>
        </w:rPr>
      </w:pPr>
    </w:p>
    <w:p w14:paraId="6B89ECD2">
      <w:pPr>
        <w:pStyle w:val="7"/>
        <w:rPr>
          <w:rFonts w:hint="eastAsia" w:ascii="宋体" w:hAnsi="宋体" w:eastAsia="宋体" w:cs="宋体"/>
          <w:color w:val="auto"/>
          <w:sz w:val="52"/>
          <w:szCs w:val="52"/>
        </w:rPr>
      </w:pPr>
    </w:p>
    <w:p w14:paraId="43008FB4">
      <w:pPr>
        <w:rPr>
          <w:rFonts w:hint="eastAsia" w:ascii="宋体" w:hAnsi="宋体" w:eastAsia="宋体" w:cs="宋体"/>
          <w:color w:val="auto"/>
        </w:rPr>
      </w:pPr>
    </w:p>
    <w:p w14:paraId="424224B4">
      <w:pPr>
        <w:pStyle w:val="7"/>
        <w:rPr>
          <w:rFonts w:hint="eastAsia" w:ascii="宋体" w:hAnsi="宋体" w:eastAsia="宋体" w:cs="宋体"/>
          <w:color w:val="auto"/>
        </w:rPr>
      </w:pPr>
    </w:p>
    <w:p w14:paraId="5AC12E23">
      <w:pPr>
        <w:rPr>
          <w:rFonts w:hint="eastAsia" w:ascii="宋体" w:hAnsi="宋体" w:eastAsia="宋体" w:cs="宋体"/>
          <w:color w:val="auto"/>
        </w:rPr>
      </w:pPr>
    </w:p>
    <w:p w14:paraId="7802E226">
      <w:pPr>
        <w:spacing w:line="480" w:lineRule="auto"/>
        <w:ind w:firstLine="167" w:firstLineChars="49"/>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供   应  商：</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14:paraId="280D81B6">
      <w:pPr>
        <w:spacing w:line="480" w:lineRule="auto"/>
        <w:ind w:firstLine="167" w:firstLineChars="49"/>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法定代表人或</w:t>
      </w:r>
    </w:p>
    <w:p w14:paraId="2956A79E">
      <w:pPr>
        <w:spacing w:line="480" w:lineRule="auto"/>
        <w:ind w:firstLine="167" w:firstLineChars="49"/>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 （签字或盖章）</w:t>
      </w:r>
    </w:p>
    <w:p w14:paraId="5E3B1C1E">
      <w:pPr>
        <w:spacing w:line="480" w:lineRule="auto"/>
        <w:ind w:firstLine="167" w:firstLineChars="49"/>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日</w:t>
      </w:r>
    </w:p>
    <w:p w14:paraId="4D81FC68">
      <w:pPr>
        <w:spacing w:line="360" w:lineRule="atLeast"/>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目     录</w:t>
      </w:r>
    </w:p>
    <w:p w14:paraId="03301AE5">
      <w:pPr>
        <w:spacing w:line="360" w:lineRule="atLeast"/>
        <w:ind w:firstLine="4160" w:firstLineChars="1151"/>
        <w:rPr>
          <w:rFonts w:hint="eastAsia" w:ascii="宋体" w:hAnsi="宋体" w:eastAsia="宋体" w:cs="宋体"/>
          <w:b/>
          <w:color w:val="auto"/>
          <w:sz w:val="36"/>
          <w:szCs w:val="36"/>
        </w:rPr>
      </w:pPr>
    </w:p>
    <w:p w14:paraId="376024BE">
      <w:pPr>
        <w:spacing w:line="360" w:lineRule="atLeast"/>
        <w:rPr>
          <w:rFonts w:hint="eastAsia" w:ascii="宋体" w:hAnsi="宋体" w:eastAsia="宋体" w:cs="宋体"/>
          <w:color w:val="auto"/>
          <w:sz w:val="22"/>
          <w:szCs w:val="28"/>
        </w:rPr>
      </w:pPr>
    </w:p>
    <w:p w14:paraId="190B55C0">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_Toc19944_WPSOffice_Level1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第1部分   磋商响应函</w:t>
      </w:r>
      <w:r>
        <w:rPr>
          <w:rFonts w:hint="eastAsia" w:ascii="宋体" w:hAnsi="宋体" w:eastAsia="宋体" w:cs="宋体"/>
          <w:color w:val="auto"/>
          <w:sz w:val="28"/>
          <w:szCs w:val="28"/>
        </w:rPr>
        <w:fldChar w:fldCharType="end"/>
      </w:r>
    </w:p>
    <w:p w14:paraId="5BBB9D23">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_Toc5207_WPSOffice_Level1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第2部分   法定代表人证明书与授权书</w:t>
      </w:r>
      <w:r>
        <w:rPr>
          <w:rFonts w:hint="eastAsia" w:ascii="宋体" w:hAnsi="宋体" w:eastAsia="宋体" w:cs="宋体"/>
          <w:color w:val="auto"/>
          <w:sz w:val="28"/>
          <w:szCs w:val="28"/>
        </w:rPr>
        <w:fldChar w:fldCharType="end"/>
      </w:r>
    </w:p>
    <w:p w14:paraId="29CE4738">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_Toc17330_WPSOffice_Level1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第3部分   响应报价表</w:t>
      </w:r>
      <w:r>
        <w:rPr>
          <w:rFonts w:hint="eastAsia" w:ascii="宋体" w:hAnsi="宋体" w:eastAsia="宋体" w:cs="宋体"/>
          <w:color w:val="auto"/>
          <w:sz w:val="28"/>
          <w:szCs w:val="28"/>
        </w:rPr>
        <w:fldChar w:fldCharType="end"/>
      </w:r>
    </w:p>
    <w:p w14:paraId="39F8B18F">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第4部分   供应商资质证明文件</w:t>
      </w:r>
    </w:p>
    <w:p w14:paraId="043D7520">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_Toc21049_WPSOffice_Level1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第5部分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磋商响应技术方案</w:t>
      </w:r>
      <w:r>
        <w:rPr>
          <w:rFonts w:hint="eastAsia" w:ascii="宋体" w:hAnsi="宋体" w:eastAsia="宋体" w:cs="宋体"/>
          <w:color w:val="auto"/>
          <w:sz w:val="28"/>
          <w:szCs w:val="28"/>
        </w:rPr>
        <w:fldChar w:fldCharType="end"/>
      </w:r>
    </w:p>
    <w:p w14:paraId="2FFA4B21">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_Toc21049_WPSOffice_Level1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第6部分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商务响应方案</w:t>
      </w:r>
      <w:r>
        <w:rPr>
          <w:rFonts w:hint="eastAsia" w:ascii="宋体" w:hAnsi="宋体" w:eastAsia="宋体" w:cs="宋体"/>
          <w:color w:val="auto"/>
          <w:sz w:val="28"/>
          <w:szCs w:val="28"/>
        </w:rPr>
        <w:fldChar w:fldCharType="end"/>
      </w:r>
    </w:p>
    <w:p w14:paraId="60D538B0">
      <w:pPr>
        <w:numPr>
          <w:ilvl w:val="0"/>
          <w:numId w:val="3"/>
        </w:num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 供应商承诺</w:t>
      </w:r>
    </w:p>
    <w:p w14:paraId="01396256">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第8部分   供应商认为有必要补充说明的事项</w:t>
      </w:r>
    </w:p>
    <w:p w14:paraId="6BC8F8BC">
      <w:pPr>
        <w:kinsoku w:val="0"/>
        <w:spacing w:line="50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第9部分   </w:t>
      </w:r>
      <w:r>
        <w:rPr>
          <w:rFonts w:hint="eastAsia" w:ascii="宋体" w:hAnsi="宋体" w:eastAsia="宋体" w:cs="宋体"/>
          <w:color w:val="auto"/>
          <w:sz w:val="28"/>
          <w:szCs w:val="28"/>
        </w:rPr>
        <w:t>封袋正面标识式样</w:t>
      </w:r>
    </w:p>
    <w:p w14:paraId="4DB3A4EE">
      <w:pPr>
        <w:pStyle w:val="11"/>
        <w:numPr>
          <w:ilvl w:val="0"/>
          <w:numId w:val="0"/>
        </w:numPr>
        <w:rPr>
          <w:rFonts w:hint="eastAsia" w:ascii="宋体" w:hAnsi="宋体" w:eastAsia="宋体" w:cs="宋体"/>
          <w:color w:val="auto"/>
          <w:kern w:val="2"/>
          <w:sz w:val="24"/>
          <w:szCs w:val="24"/>
          <w:lang w:val="en-US" w:eastAsia="zh-CN" w:bidi="ar-SA"/>
        </w:rPr>
      </w:pPr>
    </w:p>
    <w:p w14:paraId="2DDE4ABC">
      <w:pPr>
        <w:pStyle w:val="11"/>
        <w:rPr>
          <w:rFonts w:hint="eastAsia" w:ascii="宋体" w:hAnsi="宋体" w:eastAsia="宋体" w:cs="宋体"/>
          <w:color w:val="auto"/>
        </w:rPr>
      </w:pPr>
    </w:p>
    <w:p w14:paraId="62046C2B">
      <w:pPr>
        <w:pStyle w:val="11"/>
        <w:rPr>
          <w:rFonts w:hint="eastAsia" w:ascii="宋体" w:hAnsi="宋体" w:eastAsia="宋体" w:cs="宋体"/>
          <w:color w:val="auto"/>
        </w:rPr>
      </w:pPr>
    </w:p>
    <w:p w14:paraId="13E55DD2">
      <w:pPr>
        <w:pStyle w:val="11"/>
        <w:rPr>
          <w:rFonts w:hint="eastAsia" w:ascii="宋体" w:hAnsi="宋体" w:eastAsia="宋体" w:cs="宋体"/>
          <w:color w:val="auto"/>
        </w:rPr>
      </w:pPr>
    </w:p>
    <w:p w14:paraId="278B3D9E">
      <w:pPr>
        <w:pStyle w:val="11"/>
        <w:rPr>
          <w:rFonts w:hint="eastAsia" w:ascii="宋体" w:hAnsi="宋体" w:eastAsia="宋体" w:cs="宋体"/>
          <w:color w:val="auto"/>
        </w:rPr>
      </w:pPr>
    </w:p>
    <w:p w14:paraId="0A19ACF6">
      <w:pPr>
        <w:pStyle w:val="11"/>
        <w:rPr>
          <w:rFonts w:hint="eastAsia" w:ascii="宋体" w:hAnsi="宋体" w:eastAsia="宋体" w:cs="宋体"/>
          <w:color w:val="auto"/>
        </w:rPr>
      </w:pPr>
    </w:p>
    <w:p w14:paraId="6F9DCCEA">
      <w:pPr>
        <w:pStyle w:val="11"/>
        <w:rPr>
          <w:rFonts w:hint="eastAsia" w:ascii="宋体" w:hAnsi="宋体" w:eastAsia="宋体" w:cs="宋体"/>
          <w:color w:val="auto"/>
        </w:rPr>
      </w:pPr>
    </w:p>
    <w:p w14:paraId="22B2BDEC">
      <w:pPr>
        <w:pStyle w:val="11"/>
        <w:rPr>
          <w:rFonts w:hint="eastAsia" w:ascii="宋体" w:hAnsi="宋体" w:eastAsia="宋体" w:cs="宋体"/>
          <w:color w:val="auto"/>
        </w:rPr>
      </w:pPr>
    </w:p>
    <w:p w14:paraId="01492B7C">
      <w:pPr>
        <w:pStyle w:val="11"/>
        <w:rPr>
          <w:rFonts w:hint="eastAsia" w:ascii="宋体" w:hAnsi="宋体" w:eastAsia="宋体" w:cs="宋体"/>
          <w:color w:val="auto"/>
        </w:rPr>
      </w:pPr>
    </w:p>
    <w:p w14:paraId="532CAEEE">
      <w:pPr>
        <w:pStyle w:val="11"/>
        <w:rPr>
          <w:rFonts w:hint="eastAsia" w:ascii="宋体" w:hAnsi="宋体" w:eastAsia="宋体" w:cs="宋体"/>
          <w:color w:val="auto"/>
        </w:rPr>
      </w:pPr>
    </w:p>
    <w:p w14:paraId="73736146">
      <w:pPr>
        <w:pStyle w:val="11"/>
        <w:rPr>
          <w:rFonts w:hint="eastAsia" w:ascii="宋体" w:hAnsi="宋体" w:eastAsia="宋体" w:cs="宋体"/>
          <w:color w:val="auto"/>
        </w:rPr>
      </w:pPr>
    </w:p>
    <w:p w14:paraId="23BD656B">
      <w:pPr>
        <w:pStyle w:val="11"/>
        <w:rPr>
          <w:rFonts w:hint="eastAsia" w:ascii="宋体" w:hAnsi="宋体" w:eastAsia="宋体" w:cs="宋体"/>
          <w:color w:val="auto"/>
        </w:rPr>
      </w:pPr>
    </w:p>
    <w:p w14:paraId="5F93CF2E">
      <w:pPr>
        <w:pStyle w:val="11"/>
        <w:rPr>
          <w:rFonts w:hint="eastAsia" w:ascii="宋体" w:hAnsi="宋体" w:eastAsia="宋体" w:cs="宋体"/>
          <w:color w:val="auto"/>
        </w:rPr>
      </w:pPr>
    </w:p>
    <w:p w14:paraId="4BDDC301">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第1部分   磋商响应函 </w:t>
      </w:r>
    </w:p>
    <w:p w14:paraId="4F9EE1C2">
      <w:pPr>
        <w:kinsoku w:val="0"/>
        <w:spacing w:line="500" w:lineRule="exact"/>
        <w:rPr>
          <w:rFonts w:hint="eastAsia" w:ascii="宋体" w:hAnsi="宋体" w:eastAsia="宋体" w:cs="宋体"/>
          <w:color w:val="auto"/>
          <w:spacing w:val="-6"/>
          <w:sz w:val="24"/>
          <w:lang w:eastAsia="zh-CN"/>
        </w:rPr>
      </w:pPr>
    </w:p>
    <w:p w14:paraId="60CA02C2">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lang w:eastAsia="zh-CN"/>
        </w:rPr>
        <w:t>陕西炬荣招标代理有限公司</w:t>
      </w:r>
      <w:r>
        <w:rPr>
          <w:rFonts w:hint="eastAsia" w:ascii="宋体" w:hAnsi="宋体" w:eastAsia="宋体" w:cs="宋体"/>
          <w:color w:val="auto"/>
          <w:sz w:val="24"/>
          <w:highlight w:val="none"/>
        </w:rPr>
        <w:t>：</w:t>
      </w:r>
    </w:p>
    <w:p w14:paraId="1746E0A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w:t>
      </w:r>
      <w:r>
        <w:rPr>
          <w:rFonts w:hint="eastAsia" w:ascii="宋体" w:hAnsi="宋体" w:eastAsia="宋体" w:cs="宋体"/>
          <w:color w:val="auto"/>
          <w:spacing w:val="-6"/>
          <w:sz w:val="24"/>
          <w:u w:val="single"/>
        </w:rPr>
        <w:t xml:space="preserve">    </w:t>
      </w:r>
      <w:r>
        <w:rPr>
          <w:rFonts w:hint="eastAsia" w:ascii="宋体" w:hAnsi="宋体" w:eastAsia="宋体" w:cs="宋体"/>
          <w:color w:val="auto"/>
          <w:spacing w:val="-6"/>
          <w:sz w:val="24"/>
          <w:u w:val="single"/>
          <w:lang w:val="en-US" w:eastAsia="zh-CN"/>
        </w:rPr>
        <w:t xml:space="preserve">               </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磋商文件，经详细研究，决定参加本次磋商活动为此，我方郑重声明以下几点，并愿负法律责任。</w:t>
      </w:r>
    </w:p>
    <w:p w14:paraId="0CF320A0">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w:t>
      </w:r>
      <w:r>
        <w:rPr>
          <w:rFonts w:hint="eastAsia" w:ascii="宋体" w:hAnsi="宋体" w:eastAsia="宋体" w:cs="宋体"/>
          <w:color w:val="auto"/>
          <w:sz w:val="24"/>
          <w:lang w:val="en-US" w:eastAsia="zh-CN"/>
        </w:rPr>
        <w:t>工程量清单内容</w:t>
      </w:r>
      <w:r>
        <w:rPr>
          <w:rFonts w:hint="eastAsia" w:ascii="宋体" w:hAnsi="宋体" w:eastAsia="宋体" w:cs="宋体"/>
          <w:color w:val="auto"/>
          <w:sz w:val="24"/>
        </w:rPr>
        <w:t>和全面技术保障；</w:t>
      </w:r>
    </w:p>
    <w:p w14:paraId="37F1DA19">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，将根据磋商文件的要求、响应文件及承诺条件，全面签约并履行合同规定的责任和义务；</w:t>
      </w:r>
    </w:p>
    <w:p w14:paraId="2BF4C62A">
      <w:pPr>
        <w:kinsoku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3、我方提交的响应文件共</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r>
        <w:rPr>
          <w:rFonts w:hint="eastAsia" w:ascii="宋体" w:hAnsi="宋体" w:eastAsia="宋体" w:cs="宋体"/>
          <w:color w:val="auto"/>
          <w:sz w:val="24"/>
        </w:rPr>
        <w:t>资质证明文件</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val="en-US" w:eastAsia="zh-CN"/>
        </w:rPr>
        <w:t>电子版</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14:paraId="63741F6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4、我方已详细阅读和核实全部磋商文件内容，完全理解并同意放弃提出含糊不清和误解问题的权力；</w:t>
      </w:r>
    </w:p>
    <w:p w14:paraId="7729110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、同意提供贵方要求的与本次磋商有关的任何证明资料；</w:t>
      </w:r>
    </w:p>
    <w:p w14:paraId="05AA48D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、我方的响应文件在磋商之日计算有效为九十（90）个日历日；</w:t>
      </w:r>
    </w:p>
    <w:p w14:paraId="2E117FB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、所有关于本次响应的函电，请按下列地址、方式联系：</w:t>
      </w:r>
    </w:p>
    <w:p w14:paraId="53924DDF">
      <w:pPr>
        <w:kinsoku w:val="0"/>
        <w:snapToGrid w:val="0"/>
        <w:spacing w:line="360" w:lineRule="auto"/>
        <w:ind w:firstLine="570"/>
        <w:rPr>
          <w:rFonts w:hint="eastAsia" w:ascii="宋体" w:hAnsi="宋体" w:eastAsia="宋体" w:cs="宋体"/>
          <w:color w:val="auto"/>
          <w:sz w:val="24"/>
        </w:rPr>
      </w:pPr>
    </w:p>
    <w:p w14:paraId="29F761DA">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235434AF">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71268BCA">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42151D56">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27AD4EB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磋商供应商：</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433C005E">
      <w:pPr>
        <w:kinsoku w:val="0"/>
        <w:spacing w:line="500" w:lineRule="exact"/>
        <w:ind w:firstLine="570"/>
        <w:rPr>
          <w:rFonts w:hint="eastAsia" w:ascii="宋体" w:hAnsi="宋体" w:eastAsia="宋体" w:cs="宋体"/>
          <w:color w:val="auto"/>
          <w:sz w:val="24"/>
        </w:rPr>
      </w:pPr>
    </w:p>
    <w:p w14:paraId="15FBCDD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法定代表人/被授权人：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48595511">
      <w:pPr>
        <w:kinsoku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62E8F10B">
      <w:pPr>
        <w:kinsoku w:val="0"/>
        <w:spacing w:line="500" w:lineRule="exact"/>
        <w:ind w:firstLine="570"/>
        <w:jc w:val="right"/>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3F6BD72">
      <w:pPr>
        <w:pStyle w:val="11"/>
        <w:ind w:left="0" w:leftChars="0" w:firstLine="0" w:firstLineChars="0"/>
        <w:rPr>
          <w:rFonts w:hint="eastAsia" w:ascii="宋体" w:hAnsi="宋体" w:eastAsia="宋体" w:cs="宋体"/>
          <w:b/>
          <w:color w:val="auto"/>
          <w:sz w:val="32"/>
          <w:szCs w:val="32"/>
        </w:rPr>
      </w:pPr>
      <w:bookmarkStart w:id="5" w:name="_Toc5207_WPSOffice_Level1"/>
    </w:p>
    <w:p w14:paraId="78A1F048">
      <w:pPr>
        <w:overflowPunct w:val="0"/>
        <w:topLinePunct/>
        <w:snapToGrid w:val="0"/>
        <w:spacing w:line="360" w:lineRule="auto"/>
        <w:jc w:val="center"/>
        <w:rPr>
          <w:rFonts w:hint="eastAsia" w:ascii="宋体" w:hAnsi="宋体" w:eastAsia="宋体" w:cs="宋体"/>
          <w:b/>
          <w:color w:val="auto"/>
          <w:sz w:val="32"/>
          <w:szCs w:val="32"/>
        </w:rPr>
      </w:pPr>
    </w:p>
    <w:p w14:paraId="0AAEDFCB">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第2部分   法定代表人证明书与授权书</w:t>
      </w:r>
      <w:bookmarkEnd w:id="5"/>
    </w:p>
    <w:p w14:paraId="7665E9DE">
      <w:pPr>
        <w:rPr>
          <w:rFonts w:hint="eastAsia" w:ascii="宋体" w:hAnsi="宋体" w:eastAsia="宋体" w:cs="宋体"/>
          <w:color w:val="auto"/>
        </w:rPr>
      </w:pPr>
    </w:p>
    <w:p w14:paraId="42BDE4DB">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法定代表人身份证明书</w:t>
      </w:r>
    </w:p>
    <w:p w14:paraId="42210835">
      <w:pPr>
        <w:pStyle w:val="14"/>
        <w:rPr>
          <w:rFonts w:hint="eastAsia" w:ascii="宋体" w:hAnsi="宋体" w:eastAsia="宋体" w:cs="宋体"/>
          <w:color w:val="auto"/>
        </w:rPr>
      </w:pPr>
    </w:p>
    <w:p w14:paraId="14DFAA6F">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2AD09FB1">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p>
    <w:p w14:paraId="1EDF95D0">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797A78E3">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D19AAC4">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1BA872FD">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0B9A4D9F">
      <w:pPr>
        <w:spacing w:line="560" w:lineRule="exact"/>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3A563E9D">
      <w:pPr>
        <w:spacing w:line="560" w:lineRule="exact"/>
        <w:ind w:firstLine="307" w:firstLineChars="128"/>
        <w:rPr>
          <w:rFonts w:hint="eastAsia" w:ascii="宋体" w:hAnsi="宋体" w:eastAsia="宋体" w:cs="宋体"/>
          <w:color w:val="auto"/>
          <w:sz w:val="24"/>
        </w:rPr>
      </w:pPr>
    </w:p>
    <w:p w14:paraId="07530AEF">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5688FB54">
      <w:pPr>
        <w:spacing w:line="560" w:lineRule="exact"/>
        <w:rPr>
          <w:rFonts w:hint="eastAsia" w:ascii="宋体" w:hAnsi="宋体" w:eastAsia="宋体" w:cs="宋体"/>
          <w:color w:val="auto"/>
          <w:sz w:val="24"/>
        </w:rPr>
      </w:pPr>
    </w:p>
    <w:p w14:paraId="7EFFFC73">
      <w:pPr>
        <w:pStyle w:val="14"/>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附：法定代表人身份证</w:t>
      </w:r>
    </w:p>
    <w:p w14:paraId="1AD8BC46">
      <w:pPr>
        <w:autoSpaceDE w:val="0"/>
        <w:autoSpaceDN w:val="0"/>
        <w:adjustRightInd w:val="0"/>
        <w:jc w:val="both"/>
        <w:rPr>
          <w:rFonts w:hint="eastAsia" w:ascii="宋体" w:hAnsi="宋体" w:eastAsia="宋体" w:cs="宋体"/>
          <w:color w:val="auto"/>
          <w:sz w:val="24"/>
          <w:lang w:val="zh-CN"/>
        </w:rPr>
      </w:pPr>
    </w:p>
    <w:p w14:paraId="09F591A6">
      <w:pPr>
        <w:autoSpaceDE w:val="0"/>
        <w:autoSpaceDN w:val="0"/>
        <w:adjustRightInd w:val="0"/>
        <w:jc w:val="both"/>
        <w:rPr>
          <w:rFonts w:hint="eastAsia" w:ascii="宋体" w:hAnsi="宋体" w:eastAsia="宋体" w:cs="宋体"/>
          <w:color w:val="auto"/>
          <w:sz w:val="24"/>
          <w:lang w:val="zh-CN"/>
        </w:rPr>
      </w:pPr>
    </w:p>
    <w:p w14:paraId="5D77EE99">
      <w:pPr>
        <w:autoSpaceDE w:val="0"/>
        <w:autoSpaceDN w:val="0"/>
        <w:adjustRightInd w:val="0"/>
        <w:jc w:val="both"/>
        <w:rPr>
          <w:rFonts w:hint="eastAsia" w:ascii="宋体" w:hAnsi="宋体" w:eastAsia="宋体" w:cs="宋体"/>
          <w:color w:val="auto"/>
          <w:sz w:val="24"/>
          <w:lang w:val="zh-CN"/>
        </w:rPr>
      </w:pPr>
    </w:p>
    <w:p w14:paraId="3469DF66">
      <w:pPr>
        <w:autoSpaceDE w:val="0"/>
        <w:autoSpaceDN w:val="0"/>
        <w:adjustRightInd w:val="0"/>
        <w:jc w:val="both"/>
        <w:rPr>
          <w:rFonts w:hint="eastAsia" w:ascii="宋体" w:hAnsi="宋体" w:eastAsia="宋体" w:cs="宋体"/>
          <w:color w:val="auto"/>
          <w:sz w:val="24"/>
          <w:lang w:val="zh-CN"/>
        </w:rPr>
      </w:pPr>
    </w:p>
    <w:p w14:paraId="5EDCE19C">
      <w:pPr>
        <w:autoSpaceDE w:val="0"/>
        <w:autoSpaceDN w:val="0"/>
        <w:adjustRightInd w:val="0"/>
        <w:jc w:val="both"/>
        <w:rPr>
          <w:rFonts w:hint="eastAsia" w:ascii="宋体" w:hAnsi="宋体" w:eastAsia="宋体" w:cs="宋体"/>
          <w:color w:val="auto"/>
          <w:sz w:val="24"/>
          <w:lang w:val="zh-CN"/>
        </w:rPr>
      </w:pPr>
    </w:p>
    <w:p w14:paraId="4572533A">
      <w:pPr>
        <w:autoSpaceDE w:val="0"/>
        <w:autoSpaceDN w:val="0"/>
        <w:adjustRightInd w:val="0"/>
        <w:ind w:left="1260" w:leftChars="0" w:firstLine="420" w:firstLineChars="0"/>
        <w:jc w:val="both"/>
        <w:rPr>
          <w:rFonts w:hint="eastAsia" w:ascii="宋体" w:hAnsi="宋体" w:eastAsia="宋体" w:cs="宋体"/>
          <w:color w:val="auto"/>
          <w:sz w:val="24"/>
          <w:lang w:val="zh-CN"/>
        </w:rPr>
      </w:pPr>
    </w:p>
    <w:p w14:paraId="4D153F18">
      <w:pPr>
        <w:autoSpaceDE w:val="0"/>
        <w:autoSpaceDN w:val="0"/>
        <w:adjustRightInd w:val="0"/>
        <w:ind w:left="1260" w:leftChars="0" w:firstLine="420" w:firstLineChars="0"/>
        <w:jc w:val="both"/>
        <w:rPr>
          <w:rFonts w:hint="eastAsia" w:ascii="宋体" w:hAnsi="宋体" w:eastAsia="宋体" w:cs="宋体"/>
          <w:color w:val="auto"/>
          <w:sz w:val="24"/>
          <w:u w:val="single"/>
          <w:lang w:val="zh-CN"/>
        </w:rPr>
      </w:pP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1064AC3B">
      <w:pPr>
        <w:autoSpaceDE w:val="0"/>
        <w:autoSpaceDN w:val="0"/>
        <w:adjustRightInd w:val="0"/>
        <w:ind w:left="1260" w:leftChars="0" w:firstLine="420" w:firstLineChars="0"/>
        <w:rPr>
          <w:rFonts w:hint="eastAsia" w:ascii="宋体" w:hAnsi="宋体" w:eastAsia="宋体" w:cs="宋体"/>
          <w:color w:val="auto"/>
          <w:sz w:val="24"/>
          <w:lang w:val="zh-CN"/>
        </w:rPr>
      </w:pPr>
    </w:p>
    <w:p w14:paraId="37A490CE">
      <w:pPr>
        <w:autoSpaceDE w:val="0"/>
        <w:autoSpaceDN w:val="0"/>
        <w:adjustRightInd w:val="0"/>
        <w:ind w:left="1260" w:leftChars="0" w:firstLine="420" w:firstLineChars="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6C92253F">
      <w:pPr>
        <w:autoSpaceDE w:val="0"/>
        <w:autoSpaceDN w:val="0"/>
        <w:adjustRightInd w:val="0"/>
        <w:ind w:left="1260" w:leftChars="0" w:firstLine="420" w:firstLineChars="0"/>
        <w:jc w:val="right"/>
        <w:rPr>
          <w:rFonts w:hint="eastAsia" w:ascii="宋体" w:hAnsi="宋体" w:eastAsia="宋体" w:cs="宋体"/>
          <w:color w:val="auto"/>
          <w:sz w:val="24"/>
        </w:rPr>
      </w:pPr>
    </w:p>
    <w:p w14:paraId="672BB46B">
      <w:pPr>
        <w:ind w:left="1260" w:leftChars="0" w:firstLine="420" w:firstLineChars="0"/>
        <w:jc w:val="both"/>
        <w:rPr>
          <w:rFonts w:hint="eastAsia" w:ascii="宋体" w:hAnsi="宋体" w:eastAsia="宋体" w:cs="宋体"/>
          <w:color w:val="auto"/>
          <w:sz w:val="28"/>
          <w:szCs w:val="28"/>
        </w:rPr>
      </w:pP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686EEF07">
      <w:pPr>
        <w:pStyle w:val="25"/>
        <w:jc w:val="right"/>
        <w:rPr>
          <w:rFonts w:hint="eastAsia" w:ascii="宋体" w:hAnsi="宋体" w:eastAsia="宋体" w:cs="宋体"/>
          <w:bCs/>
          <w:color w:val="auto"/>
          <w:sz w:val="32"/>
          <w:szCs w:val="32"/>
        </w:rPr>
        <w:sectPr>
          <w:footerReference r:id="rId9" w:type="default"/>
          <w:pgSz w:w="11907" w:h="16840"/>
          <w:pgMar w:top="1417" w:right="1800" w:bottom="1417" w:left="1236" w:header="227" w:footer="397" w:gutter="567"/>
          <w:pgNumType w:fmt="numberInDash"/>
          <w:cols w:space="720" w:num="1"/>
          <w:docGrid w:linePitch="312" w:charSpace="0"/>
        </w:sectPr>
      </w:pPr>
    </w:p>
    <w:p w14:paraId="4542864D">
      <w:pPr>
        <w:pStyle w:val="25"/>
        <w:rPr>
          <w:rFonts w:hint="eastAsia" w:ascii="宋体" w:hAnsi="宋体" w:eastAsia="宋体" w:cs="宋体"/>
          <w:bCs/>
          <w:color w:val="auto"/>
          <w:sz w:val="28"/>
          <w:szCs w:val="28"/>
        </w:rPr>
      </w:pPr>
      <w:r>
        <w:rPr>
          <w:rFonts w:hint="eastAsia" w:ascii="宋体" w:hAnsi="宋体" w:eastAsia="宋体" w:cs="宋体"/>
          <w:bCs/>
          <w:color w:val="auto"/>
          <w:sz w:val="28"/>
          <w:szCs w:val="28"/>
        </w:rPr>
        <w:t>授权委托书</w:t>
      </w:r>
    </w:p>
    <w:p w14:paraId="4FCD2385">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（项目名称）（</w:t>
      </w:r>
      <w:r>
        <w:rPr>
          <w:rFonts w:hint="eastAsia" w:ascii="宋体" w:hAnsi="宋体" w:eastAsia="宋体" w:cs="宋体"/>
          <w:color w:val="auto"/>
          <w:sz w:val="24"/>
          <w:u w:val="single"/>
          <w:lang w:val="en-US" w:eastAsia="zh-CN"/>
        </w:rPr>
        <w:t>项目编号</w:t>
      </w:r>
      <w:r>
        <w:rPr>
          <w:rFonts w:hint="eastAsia" w:ascii="宋体" w:hAnsi="宋体" w:eastAsia="宋体" w:cs="宋体"/>
          <w:color w:val="auto"/>
          <w:sz w:val="24"/>
          <w:u w:val="single"/>
        </w:rPr>
        <w:t>）</w:t>
      </w:r>
      <w:r>
        <w:rPr>
          <w:rFonts w:hint="eastAsia" w:ascii="宋体" w:hAnsi="宋体" w:eastAsia="宋体" w:cs="宋体"/>
          <w:color w:val="auto"/>
          <w:sz w:val="24"/>
        </w:rPr>
        <w:t>的磋商活动</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4D2B18AC">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3C23F776">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日签字生效，有效期自递交响应文件截止之日起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日历天。</w:t>
      </w:r>
    </w:p>
    <w:p w14:paraId="139D403A">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504A3429">
      <w:pPr>
        <w:spacing w:line="560" w:lineRule="exact"/>
        <w:ind w:firstLine="360" w:firstLineChars="150"/>
        <w:rPr>
          <w:rFonts w:hint="eastAsia" w:ascii="宋体" w:hAnsi="宋体" w:eastAsia="宋体" w:cs="宋体"/>
          <w:color w:val="auto"/>
        </w:rPr>
      </w:pPr>
      <w:r>
        <w:rPr>
          <w:rFonts w:hint="eastAsia" w:ascii="宋体" w:hAnsi="宋体" w:eastAsia="宋体" w:cs="宋体"/>
          <w:color w:val="auto"/>
          <w:sz w:val="24"/>
        </w:rPr>
        <w:t>附：法定代表人和委托代理人身份证复印件</w:t>
      </w:r>
    </w:p>
    <w:tbl>
      <w:tblPr>
        <w:tblStyle w:val="16"/>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62BB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vAlign w:val="center"/>
          </w:tcPr>
          <w:p w14:paraId="67EE6C37">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130" w:type="dxa"/>
            <w:shd w:val="clear" w:color="auto" w:fill="E0E0E0"/>
            <w:vAlign w:val="center"/>
          </w:tcPr>
          <w:p w14:paraId="2830E6DA">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307E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vAlign w:val="center"/>
          </w:tcPr>
          <w:p w14:paraId="2A6E8C60">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法定代表人身份证复印件（背面）</w:t>
            </w:r>
          </w:p>
        </w:tc>
        <w:tc>
          <w:tcPr>
            <w:tcW w:w="4130" w:type="dxa"/>
            <w:shd w:val="clear" w:color="auto" w:fill="E0E0E0"/>
            <w:vAlign w:val="center"/>
          </w:tcPr>
          <w:p w14:paraId="5B9E14CB">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被授权人身份证复印件（背面）</w:t>
            </w:r>
          </w:p>
        </w:tc>
      </w:tr>
    </w:tbl>
    <w:p w14:paraId="525DC713">
      <w:pPr>
        <w:spacing w:line="560" w:lineRule="exact"/>
        <w:rPr>
          <w:rFonts w:hint="eastAsia" w:ascii="宋体" w:hAnsi="宋体" w:eastAsia="宋体" w:cs="宋体"/>
          <w:color w:val="auto"/>
          <w:sz w:val="24"/>
          <w:u w:val="single"/>
        </w:rPr>
      </w:pPr>
    </w:p>
    <w:p w14:paraId="0C875FB8">
      <w:pPr>
        <w:pStyle w:val="11"/>
        <w:rPr>
          <w:rFonts w:hint="eastAsia" w:ascii="宋体" w:hAnsi="宋体" w:eastAsia="宋体" w:cs="宋体"/>
          <w:color w:val="auto"/>
        </w:rPr>
      </w:pPr>
    </w:p>
    <w:p w14:paraId="108F6EA3">
      <w:pPr>
        <w:pStyle w:val="11"/>
        <w:rPr>
          <w:rFonts w:hint="eastAsia" w:ascii="宋体" w:hAnsi="宋体" w:eastAsia="宋体" w:cs="宋体"/>
          <w:color w:val="auto"/>
        </w:rPr>
      </w:pPr>
    </w:p>
    <w:p w14:paraId="0AAEAAB0">
      <w:pPr>
        <w:pStyle w:val="11"/>
        <w:rPr>
          <w:rFonts w:hint="eastAsia" w:ascii="宋体" w:hAnsi="宋体" w:eastAsia="宋体" w:cs="宋体"/>
          <w:color w:val="auto"/>
        </w:rPr>
      </w:pPr>
    </w:p>
    <w:p w14:paraId="03A82B3A">
      <w:pPr>
        <w:pStyle w:val="11"/>
        <w:rPr>
          <w:rFonts w:hint="eastAsia" w:ascii="宋体" w:hAnsi="宋体" w:eastAsia="宋体" w:cs="宋体"/>
          <w:color w:val="auto"/>
        </w:rPr>
      </w:pPr>
    </w:p>
    <w:p w14:paraId="765C37D6">
      <w:pPr>
        <w:pStyle w:val="11"/>
        <w:rPr>
          <w:rFonts w:hint="eastAsia" w:ascii="宋体" w:hAnsi="宋体" w:eastAsia="宋体" w:cs="宋体"/>
          <w:color w:val="auto"/>
        </w:rPr>
      </w:pPr>
    </w:p>
    <w:p w14:paraId="400E2FE2">
      <w:pPr>
        <w:pStyle w:val="11"/>
        <w:rPr>
          <w:rFonts w:hint="eastAsia" w:ascii="宋体" w:hAnsi="宋体" w:eastAsia="宋体" w:cs="宋体"/>
          <w:color w:val="auto"/>
        </w:rPr>
      </w:pPr>
    </w:p>
    <w:p w14:paraId="5372DDB2">
      <w:pPr>
        <w:rPr>
          <w:rFonts w:hint="eastAsia" w:ascii="宋体" w:hAnsi="宋体" w:eastAsia="宋体" w:cs="宋体"/>
          <w:color w:val="auto"/>
        </w:rPr>
      </w:pPr>
    </w:p>
    <w:p w14:paraId="4F9852CE">
      <w:pPr>
        <w:spacing w:line="480" w:lineRule="auto"/>
        <w:ind w:right="120"/>
        <w:rPr>
          <w:rFonts w:hint="eastAsia" w:ascii="宋体" w:hAnsi="宋体" w:eastAsia="宋体" w:cs="宋体"/>
          <w:color w:val="auto"/>
          <w:sz w:val="24"/>
        </w:rPr>
      </w:pPr>
    </w:p>
    <w:p w14:paraId="004A3F50">
      <w:pPr>
        <w:spacing w:line="480" w:lineRule="auto"/>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14:paraId="6322DE00">
      <w:pPr>
        <w:spacing w:line="480" w:lineRule="auto"/>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zh-CN"/>
        </w:rPr>
        <w:t>签字或盖章</w:t>
      </w:r>
      <w:r>
        <w:rPr>
          <w:rFonts w:hint="eastAsia" w:ascii="宋体" w:hAnsi="宋体" w:eastAsia="宋体" w:cs="宋体"/>
          <w:color w:val="auto"/>
          <w:sz w:val="24"/>
        </w:rPr>
        <w:t>）</w:t>
      </w:r>
    </w:p>
    <w:p w14:paraId="05F11E9A">
      <w:pPr>
        <w:spacing w:line="480" w:lineRule="auto"/>
        <w:ind w:right="120"/>
        <w:rPr>
          <w:rFonts w:hint="eastAsia" w:ascii="宋体" w:hAnsi="宋体" w:eastAsia="宋体" w:cs="宋体"/>
          <w:color w:val="auto"/>
          <w:sz w:val="24"/>
        </w:rPr>
      </w:pPr>
      <w:r>
        <w:rPr>
          <w:rFonts w:hint="eastAsia" w:ascii="宋体" w:hAnsi="宋体" w:eastAsia="宋体" w:cs="宋体"/>
          <w:color w:val="auto"/>
          <w:sz w:val="24"/>
          <w:lang w:val="en-US" w:eastAsia="zh-CN"/>
        </w:rPr>
        <w:t>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zh-CN"/>
        </w:rPr>
        <w:t>签字</w:t>
      </w:r>
      <w:r>
        <w:rPr>
          <w:rFonts w:hint="eastAsia" w:ascii="宋体" w:hAnsi="宋体" w:eastAsia="宋体" w:cs="宋体"/>
          <w:color w:val="auto"/>
          <w:sz w:val="24"/>
        </w:rPr>
        <w:t xml:space="preserve">）      </w:t>
      </w:r>
    </w:p>
    <w:p w14:paraId="063792E0">
      <w:pPr>
        <w:spacing w:line="480" w:lineRule="auto"/>
        <w:rPr>
          <w:rFonts w:hint="eastAsia" w:ascii="宋体" w:hAnsi="宋体" w:eastAsia="宋体" w:cs="宋体"/>
          <w:color w:val="auto"/>
          <w:sz w:val="28"/>
          <w:szCs w:val="28"/>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56DC4F7">
      <w:pPr>
        <w:pStyle w:val="9"/>
        <w:numPr>
          <w:ilvl w:val="0"/>
          <w:numId w:val="4"/>
        </w:numPr>
        <w:snapToGrid w:val="0"/>
        <w:spacing w:line="500" w:lineRule="exac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6" w:name="_Toc17330_WPSOffice_Level1"/>
      <w:r>
        <w:rPr>
          <w:rFonts w:hint="eastAsia" w:ascii="宋体" w:hAnsi="宋体" w:eastAsia="宋体" w:cs="宋体"/>
          <w:b/>
          <w:color w:val="auto"/>
          <w:sz w:val="32"/>
          <w:szCs w:val="32"/>
        </w:rPr>
        <w:t xml:space="preserve">   响应报价表</w:t>
      </w:r>
      <w:bookmarkEnd w:id="6"/>
    </w:p>
    <w:p w14:paraId="3E920B50">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4ADB47D">
      <w:pPr>
        <w:tabs>
          <w:tab w:val="left" w:pos="7920"/>
        </w:tabs>
        <w:jc w:val="center"/>
        <w:rPr>
          <w:rFonts w:hint="eastAsia" w:ascii="宋体" w:hAnsi="宋体" w:eastAsia="宋体" w:cs="宋体"/>
          <w:color w:val="auto"/>
          <w:sz w:val="24"/>
          <w:u w:val="none"/>
        </w:rPr>
      </w:pPr>
      <w:r>
        <w:rPr>
          <w:rFonts w:hint="eastAsia" w:ascii="宋体" w:hAnsi="宋体" w:eastAsia="宋体" w:cs="宋体"/>
          <w:b/>
          <w:bCs/>
          <w:color w:val="auto"/>
          <w:sz w:val="32"/>
          <w:szCs w:val="44"/>
          <w:u w:val="none"/>
        </w:rPr>
        <w:t>3.1</w:t>
      </w:r>
      <w:r>
        <w:rPr>
          <w:rFonts w:hint="eastAsia" w:ascii="宋体" w:hAnsi="宋体" w:eastAsia="宋体" w:cs="宋体"/>
          <w:b/>
          <w:bCs/>
          <w:color w:val="auto"/>
          <w:sz w:val="32"/>
          <w:szCs w:val="44"/>
          <w:u w:val="none"/>
          <w:lang w:eastAsia="zh-CN"/>
        </w:rPr>
        <w:t>磋商</w:t>
      </w:r>
      <w:r>
        <w:rPr>
          <w:rFonts w:hint="eastAsia" w:ascii="宋体" w:hAnsi="宋体" w:eastAsia="宋体" w:cs="宋体"/>
          <w:b/>
          <w:bCs/>
          <w:color w:val="auto"/>
          <w:sz w:val="32"/>
          <w:szCs w:val="44"/>
          <w:u w:val="none"/>
        </w:rPr>
        <w:t>报价总表</w:t>
      </w:r>
    </w:p>
    <w:tbl>
      <w:tblPr>
        <w:tblStyle w:val="16"/>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04E2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79D25C09">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vAlign w:val="center"/>
          </w:tcPr>
          <w:p w14:paraId="573663B8">
            <w:pPr>
              <w:rPr>
                <w:rFonts w:hint="eastAsia" w:ascii="宋体" w:hAnsi="宋体" w:eastAsia="宋体" w:cs="宋体"/>
                <w:color w:val="auto"/>
                <w:sz w:val="24"/>
              </w:rPr>
            </w:pPr>
          </w:p>
        </w:tc>
      </w:tr>
      <w:tr w14:paraId="36CB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29674CA5">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7065" w:type="dxa"/>
            <w:vAlign w:val="center"/>
          </w:tcPr>
          <w:p w14:paraId="2E93F18A">
            <w:pPr>
              <w:rPr>
                <w:rFonts w:hint="eastAsia" w:ascii="宋体" w:hAnsi="宋体" w:eastAsia="宋体" w:cs="宋体"/>
                <w:color w:val="auto"/>
                <w:spacing w:val="12"/>
                <w:sz w:val="24"/>
              </w:rPr>
            </w:pPr>
          </w:p>
        </w:tc>
      </w:tr>
      <w:tr w14:paraId="4983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6024D7A6">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7065" w:type="dxa"/>
            <w:vAlign w:val="center"/>
          </w:tcPr>
          <w:p w14:paraId="42B5C4DB">
            <w:pPr>
              <w:rPr>
                <w:rFonts w:hint="eastAsia" w:ascii="宋体" w:hAnsi="宋体" w:eastAsia="宋体" w:cs="宋体"/>
                <w:color w:val="auto"/>
                <w:spacing w:val="12"/>
                <w:sz w:val="24"/>
              </w:rPr>
            </w:pPr>
          </w:p>
        </w:tc>
      </w:tr>
      <w:tr w14:paraId="1871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2607D534">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工期</w:t>
            </w:r>
          </w:p>
        </w:tc>
        <w:tc>
          <w:tcPr>
            <w:tcW w:w="7065" w:type="dxa"/>
            <w:vAlign w:val="center"/>
          </w:tcPr>
          <w:p w14:paraId="481C4F70">
            <w:pPr>
              <w:rPr>
                <w:rFonts w:hint="eastAsia" w:ascii="宋体" w:hAnsi="宋体" w:eastAsia="宋体" w:cs="宋体"/>
                <w:color w:val="auto"/>
                <w:spacing w:val="12"/>
                <w:sz w:val="24"/>
              </w:rPr>
            </w:pPr>
          </w:p>
        </w:tc>
      </w:tr>
      <w:tr w14:paraId="2C7B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0448BD58">
            <w:pPr>
              <w:jc w:val="center"/>
              <w:rPr>
                <w:rFonts w:hint="eastAsia" w:ascii="宋体" w:hAnsi="宋体" w:eastAsia="宋体" w:cs="宋体"/>
                <w:color w:val="auto"/>
                <w:spacing w:val="12"/>
                <w:sz w:val="24"/>
                <w:lang w:eastAsia="zh-CN"/>
              </w:rPr>
            </w:pPr>
            <w:r>
              <w:rPr>
                <w:rFonts w:hint="eastAsia" w:ascii="宋体" w:hAnsi="宋体" w:eastAsia="宋体" w:cs="宋体"/>
                <w:color w:val="auto"/>
                <w:spacing w:val="12"/>
                <w:sz w:val="24"/>
                <w:lang w:val="en-US" w:eastAsia="zh-CN"/>
              </w:rPr>
              <w:t>质量</w:t>
            </w:r>
          </w:p>
        </w:tc>
        <w:tc>
          <w:tcPr>
            <w:tcW w:w="7065" w:type="dxa"/>
            <w:vAlign w:val="center"/>
          </w:tcPr>
          <w:p w14:paraId="58A18436">
            <w:pPr>
              <w:rPr>
                <w:rFonts w:hint="eastAsia" w:ascii="宋体" w:hAnsi="宋体" w:eastAsia="宋体" w:cs="宋体"/>
                <w:color w:val="auto"/>
                <w:spacing w:val="12"/>
                <w:sz w:val="24"/>
              </w:rPr>
            </w:pPr>
          </w:p>
        </w:tc>
      </w:tr>
      <w:tr w14:paraId="0FFA3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6CD9A987">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vAlign w:val="top"/>
          </w:tcPr>
          <w:p w14:paraId="29898101">
            <w:pPr>
              <w:pStyle w:val="10"/>
              <w:ind w:left="5250"/>
              <w:rPr>
                <w:rFonts w:hint="eastAsia" w:ascii="宋体" w:hAnsi="宋体" w:eastAsia="宋体" w:cs="宋体"/>
                <w:bCs/>
                <w:color w:val="auto"/>
                <w:spacing w:val="12"/>
              </w:rPr>
            </w:pPr>
          </w:p>
          <w:p w14:paraId="66EEB422">
            <w:pPr>
              <w:rPr>
                <w:rFonts w:hint="eastAsia" w:ascii="宋体" w:hAnsi="宋体" w:eastAsia="宋体" w:cs="宋体"/>
                <w:color w:val="auto"/>
                <w:spacing w:val="12"/>
                <w:sz w:val="24"/>
              </w:rPr>
            </w:pPr>
          </w:p>
          <w:p w14:paraId="595D54BA">
            <w:pPr>
              <w:rPr>
                <w:rFonts w:hint="eastAsia" w:ascii="宋体" w:hAnsi="宋体" w:eastAsia="宋体" w:cs="宋体"/>
                <w:color w:val="auto"/>
                <w:spacing w:val="12"/>
                <w:sz w:val="24"/>
              </w:rPr>
            </w:pPr>
          </w:p>
        </w:tc>
      </w:tr>
    </w:tbl>
    <w:p w14:paraId="36A7EB1A">
      <w:pPr>
        <w:snapToGrid w:val="0"/>
        <w:spacing w:line="500" w:lineRule="exact"/>
        <w:rPr>
          <w:rFonts w:hint="eastAsia" w:ascii="宋体" w:hAnsi="宋体" w:eastAsia="宋体" w:cs="宋体"/>
          <w:color w:val="auto"/>
          <w:sz w:val="24"/>
        </w:rPr>
      </w:pPr>
    </w:p>
    <w:p w14:paraId="6F50811E">
      <w:pPr>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供应商（公章）：                    法定代表人/被授权人（签字或盖章）：</w:t>
      </w:r>
    </w:p>
    <w:p w14:paraId="3FC51E29">
      <w:pPr>
        <w:spacing w:line="560" w:lineRule="exact"/>
        <w:rPr>
          <w:rFonts w:hint="eastAsia" w:ascii="宋体" w:hAnsi="宋体" w:eastAsia="宋体" w:cs="宋体"/>
          <w:color w:val="auto"/>
          <w:sz w:val="24"/>
        </w:rPr>
      </w:pPr>
    </w:p>
    <w:p w14:paraId="3EAEA526">
      <w:pPr>
        <w:spacing w:line="560" w:lineRule="exact"/>
        <w:rPr>
          <w:rFonts w:hint="eastAsia" w:ascii="宋体" w:hAnsi="宋体" w:eastAsia="宋体" w:cs="宋体"/>
          <w:color w:val="auto"/>
          <w:sz w:val="24"/>
        </w:rPr>
      </w:pPr>
    </w:p>
    <w:p w14:paraId="394D3B5F">
      <w:pPr>
        <w:spacing w:line="560" w:lineRule="exact"/>
        <w:ind w:firstLine="4320" w:firstLineChars="1800"/>
        <w:rPr>
          <w:rFonts w:hint="eastAsia" w:ascii="宋体" w:hAnsi="宋体" w:eastAsia="宋体" w:cs="宋体"/>
          <w:color w:val="auto"/>
          <w:sz w:val="28"/>
          <w:szCs w:val="28"/>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0346147A">
      <w:pPr>
        <w:snapToGrid w:val="0"/>
        <w:spacing w:line="500" w:lineRule="exact"/>
        <w:rPr>
          <w:rFonts w:hint="eastAsia" w:ascii="宋体" w:hAnsi="宋体" w:eastAsia="宋体" w:cs="宋体"/>
          <w:color w:val="auto"/>
          <w:sz w:val="24"/>
        </w:rPr>
      </w:pPr>
    </w:p>
    <w:p w14:paraId="7FC7DE40">
      <w:pPr>
        <w:snapToGrid w:val="0"/>
        <w:spacing w:line="500" w:lineRule="exact"/>
        <w:ind w:firstLine="723" w:firstLineChars="300"/>
        <w:rPr>
          <w:rFonts w:hint="eastAsia" w:ascii="宋体" w:hAnsi="宋体" w:eastAsia="宋体" w:cs="宋体"/>
          <w:b/>
          <w:bCs/>
          <w:color w:val="auto"/>
          <w:sz w:val="24"/>
        </w:rPr>
      </w:pPr>
    </w:p>
    <w:p w14:paraId="7529F3F0">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0DF98B06">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本表价应保证磋商响应文件的正、副本中仍有此表，且一致。</w:t>
      </w:r>
    </w:p>
    <w:p w14:paraId="727E97DE">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6479D0AB">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515DE25D">
      <w:pPr>
        <w:numPr>
          <w:ilvl w:val="0"/>
          <w:numId w:val="0"/>
        </w:numPr>
        <w:snapToGrid w:val="0"/>
        <w:spacing w:line="500" w:lineRule="exact"/>
        <w:ind w:firstLine="630" w:firstLineChars="300"/>
        <w:rPr>
          <w:rFonts w:hint="eastAsia" w:ascii="宋体" w:hAnsi="宋体" w:eastAsia="宋体" w:cs="宋体"/>
          <w:b/>
          <w:bCs/>
          <w:color w:val="auto"/>
        </w:rPr>
      </w:pPr>
      <w:r>
        <w:rPr>
          <w:rFonts w:hint="eastAsia" w:ascii="宋体" w:hAnsi="宋体" w:eastAsia="宋体" w:cs="宋体"/>
          <w:color w:val="auto"/>
          <w:szCs w:val="21"/>
          <w:lang w:val="en-US" w:eastAsia="zh-CN"/>
        </w:rPr>
        <w:t>4、已标价工程量清单</w:t>
      </w:r>
      <w:r>
        <w:rPr>
          <w:rFonts w:hint="eastAsia" w:ascii="宋体" w:hAnsi="宋体" w:eastAsia="宋体" w:cs="宋体"/>
          <w:color w:val="auto"/>
          <w:szCs w:val="21"/>
        </w:rPr>
        <w:t>后附。</w:t>
      </w:r>
      <w:r>
        <w:rPr>
          <w:rFonts w:hint="eastAsia" w:ascii="宋体" w:hAnsi="宋体" w:eastAsia="宋体" w:cs="宋体"/>
          <w:b/>
          <w:bCs/>
          <w:color w:val="auto"/>
        </w:rPr>
        <w:br w:type="page"/>
      </w:r>
    </w:p>
    <w:p w14:paraId="0272A30E">
      <w:pPr>
        <w:tabs>
          <w:tab w:val="left" w:pos="5110"/>
        </w:tabs>
        <w:ind w:right="280"/>
        <w:jc w:val="center"/>
        <w:rPr>
          <w:rFonts w:hint="eastAsia" w:ascii="宋体" w:hAnsi="宋体" w:eastAsia="宋体" w:cs="宋体"/>
          <w:b/>
          <w:bCs/>
          <w:sz w:val="32"/>
          <w:szCs w:val="44"/>
          <w:u w:val="single"/>
        </w:rPr>
      </w:pPr>
      <w:r>
        <w:rPr>
          <w:rFonts w:hint="eastAsia" w:ascii="宋体" w:hAnsi="宋体" w:eastAsia="宋体" w:cs="宋体"/>
          <w:b/>
          <w:bCs/>
          <w:sz w:val="32"/>
          <w:szCs w:val="44"/>
          <w:u w:val="single"/>
        </w:rPr>
        <w:t>3.2已标价工程量清单</w:t>
      </w:r>
    </w:p>
    <w:p w14:paraId="6B322511">
      <w:pPr>
        <w:kinsoku w:val="0"/>
        <w:spacing w:line="500" w:lineRule="exact"/>
        <w:ind w:firstLine="120" w:firstLineChars="50"/>
        <w:rPr>
          <w:rFonts w:hint="eastAsia" w:ascii="宋体" w:hAnsi="宋体" w:eastAsia="宋体" w:cs="宋体"/>
          <w:color w:val="auto"/>
          <w:sz w:val="24"/>
        </w:rPr>
      </w:pPr>
      <w:r>
        <w:rPr>
          <w:rFonts w:hint="eastAsia" w:ascii="宋体" w:hAnsi="宋体" w:eastAsia="宋体" w:cs="宋体"/>
          <w:color w:val="auto"/>
          <w:sz w:val="24"/>
        </w:rPr>
        <w:t xml:space="preserve">            </w:t>
      </w:r>
    </w:p>
    <w:p w14:paraId="25DFD4AD">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785DB376">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第4部分   供应商资质证明文件</w:t>
      </w:r>
    </w:p>
    <w:p w14:paraId="27C3DFC5">
      <w:pPr>
        <w:rPr>
          <w:rFonts w:hint="eastAsia" w:ascii="宋体" w:hAnsi="宋体" w:eastAsia="宋体" w:cs="宋体"/>
          <w:color w:val="auto"/>
        </w:rPr>
      </w:pPr>
    </w:p>
    <w:p w14:paraId="5C6337BF">
      <w:pPr>
        <w:pStyle w:val="9"/>
        <w:spacing w:line="360" w:lineRule="auto"/>
        <w:rPr>
          <w:rFonts w:hint="eastAsia" w:ascii="宋体" w:hAnsi="宋体" w:eastAsia="宋体" w:cs="宋体"/>
          <w:color w:val="auto"/>
          <w:lang w:eastAsia="zh-CN"/>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（4）社会保障资金缴纳证明：提供2025年7月份至2026年7月份任意一个月份的社会保障资金缴存证明或社保机构开具的社会保险参保缴费情况证明；依法不需要缴纳社会保障资金的应提供相关文件证明；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（5）税收缴纳证明：提供已缴纳的2025年7月份至2026年7月份任意一个月份的缴税凭证；依法免税的投标单位应提供相关文件证明；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供应商须具备建筑工程施工总承包三级及以上资质和有效的安全生产许可证；拟派项目经理须为本企业建筑工程专业二级注册建造师及以上执业资格，具有有效的安全生产考核合格证书，须是本单位缴纳社保的在职人员，且未担任其他在建设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（9）本项目不接受联合体磋商：提供联合体磋商声明。</w:t>
      </w:r>
    </w:p>
    <w:p w14:paraId="6EBE2BC5">
      <w:pPr>
        <w:autoSpaceDE w:val="0"/>
        <w:autoSpaceDN w:val="0"/>
        <w:adjustRightInd w:val="0"/>
        <w:spacing w:line="560" w:lineRule="exact"/>
        <w:jc w:val="left"/>
        <w:rPr>
          <w:rFonts w:hint="eastAsia" w:ascii="宋体" w:hAnsi="宋体" w:eastAsia="宋体" w:cs="宋体"/>
          <w:color w:val="auto"/>
          <w:sz w:val="24"/>
        </w:rPr>
      </w:pPr>
    </w:p>
    <w:p w14:paraId="67D6F65E">
      <w:pPr>
        <w:autoSpaceDE w:val="0"/>
        <w:autoSpaceDN w:val="0"/>
        <w:adjustRightInd w:val="0"/>
        <w:spacing w:line="560" w:lineRule="exact"/>
        <w:jc w:val="left"/>
        <w:rPr>
          <w:rFonts w:hint="eastAsia" w:ascii="宋体" w:hAnsi="宋体" w:eastAsia="宋体" w:cs="宋体"/>
          <w:color w:val="auto"/>
          <w:sz w:val="24"/>
        </w:rPr>
      </w:pPr>
    </w:p>
    <w:p w14:paraId="15796F43">
      <w:pPr>
        <w:autoSpaceDE w:val="0"/>
        <w:autoSpaceDN w:val="0"/>
        <w:adjustRightInd w:val="0"/>
        <w:spacing w:line="560" w:lineRule="exact"/>
        <w:jc w:val="left"/>
        <w:rPr>
          <w:rFonts w:hint="eastAsia" w:ascii="宋体" w:hAnsi="宋体" w:eastAsia="宋体" w:cs="宋体"/>
          <w:color w:val="auto"/>
          <w:sz w:val="24"/>
        </w:rPr>
      </w:pPr>
    </w:p>
    <w:p w14:paraId="2FCC95FC">
      <w:pP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br w:type="page"/>
      </w:r>
    </w:p>
    <w:p w14:paraId="2A91BB26">
      <w:pPr>
        <w:spacing w:line="500" w:lineRule="atLeast"/>
        <w:jc w:val="left"/>
        <w:outlineLvl w:val="2"/>
        <w:rPr>
          <w:rFonts w:hint="eastAsia" w:ascii="宋体" w:hAnsi="宋体" w:eastAsia="宋体" w:cs="宋体"/>
          <w:b w:val="0"/>
          <w:bCs/>
          <w:color w:val="auto"/>
          <w:sz w:val="24"/>
          <w:szCs w:val="24"/>
          <w:lang w:val="en-US" w:eastAsia="zh-CN"/>
        </w:rPr>
      </w:pPr>
      <w:r>
        <w:rPr>
          <w:rFonts w:hint="eastAsia" w:ascii="宋体" w:hAnsi="宋体" w:eastAsia="宋体" w:cs="宋体"/>
          <w:b/>
          <w:bCs/>
          <w:color w:val="auto"/>
          <w:kern w:val="0"/>
          <w:sz w:val="28"/>
          <w:szCs w:val="28"/>
          <w:lang w:val="en-US" w:eastAsia="zh-CN"/>
        </w:rPr>
        <w:t>附件：1</w:t>
      </w:r>
    </w:p>
    <w:p w14:paraId="5759AB37">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7FA6C2A0">
      <w:pPr>
        <w:pStyle w:val="7"/>
        <w:spacing w:before="191" w:line="360" w:lineRule="auto"/>
        <w:ind w:left="17"/>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陕西炬荣招标代理有限公司</w:t>
      </w:r>
      <w:r>
        <w:rPr>
          <w:rFonts w:hint="eastAsia" w:ascii="宋体" w:hAnsi="宋体" w:eastAsia="宋体" w:cs="宋体"/>
          <w:color w:val="auto"/>
          <w:spacing w:val="0"/>
          <w:sz w:val="24"/>
          <w:szCs w:val="24"/>
        </w:rPr>
        <w:t>：</w:t>
      </w:r>
    </w:p>
    <w:p w14:paraId="4D117D44">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的供应商，在此郑重声明：</w:t>
      </w:r>
    </w:p>
    <w:p w14:paraId="2F44D3C9">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1.在参加本次政府采购活动前3年内的经营活动中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40E33E11">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（填“未被列入”或“被列入”）失信被执行人名单。</w:t>
      </w:r>
    </w:p>
    <w:p w14:paraId="6A834BF4">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w:t>
      </w:r>
      <w:r>
        <w:rPr>
          <w:rFonts w:hint="eastAsia" w:ascii="宋体" w:hAnsi="宋体" w:eastAsia="宋体" w:cs="宋体"/>
          <w:i w:val="0"/>
          <w:iCs w:val="0"/>
          <w:caps w:val="0"/>
          <w:color w:val="auto"/>
          <w:spacing w:val="0"/>
          <w:sz w:val="24"/>
          <w:szCs w:val="24"/>
          <w:shd w:val="clear" w:fill="FFFFFF"/>
        </w:rPr>
        <w:t>严重失信主体</w:t>
      </w:r>
      <w:r>
        <w:rPr>
          <w:rFonts w:hint="eastAsia" w:ascii="宋体" w:hAnsi="宋体" w:eastAsia="宋体" w:cs="宋体"/>
          <w:i w:val="0"/>
          <w:iCs w:val="0"/>
          <w:caps w:val="0"/>
          <w:color w:val="auto"/>
          <w:spacing w:val="0"/>
          <w:sz w:val="24"/>
          <w:szCs w:val="24"/>
          <w:shd w:val="clear" w:fill="FFFFFF"/>
          <w:lang w:val="en-US" w:eastAsia="zh-CN"/>
        </w:rPr>
        <w:t>或</w:t>
      </w:r>
      <w:r>
        <w:rPr>
          <w:rFonts w:hint="eastAsia" w:ascii="宋体" w:hAnsi="宋体" w:eastAsia="宋体" w:cs="宋体"/>
          <w:color w:val="auto"/>
          <w:spacing w:val="0"/>
          <w:sz w:val="24"/>
          <w:szCs w:val="24"/>
        </w:rPr>
        <w:t>重大税收违法失信主体名单。</w:t>
      </w:r>
    </w:p>
    <w:p w14:paraId="7FBE685A">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（填“未被列入”或“被列入”）政府采购严重违法失信行为记录名单。</w:t>
      </w:r>
    </w:p>
    <w:p w14:paraId="0D996D45">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如有不实，我方将无条件地退出本项目的采购活动，并遵照《政府采购法》有关“提供虚假材料的规定”接受处罚。</w:t>
      </w:r>
    </w:p>
    <w:p w14:paraId="5E3D4407">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2A360D6F">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5C0CF534">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6D0FC133">
      <w:pPr>
        <w:spacing w:line="360" w:lineRule="auto"/>
        <w:rPr>
          <w:rFonts w:hint="eastAsia" w:ascii="宋体" w:hAnsi="宋体" w:eastAsia="宋体" w:cs="宋体"/>
          <w:color w:val="auto"/>
          <w:spacing w:val="0"/>
          <w:sz w:val="24"/>
          <w:szCs w:val="24"/>
        </w:rPr>
      </w:pPr>
    </w:p>
    <w:p w14:paraId="736BCDDF">
      <w:pPr>
        <w:spacing w:line="360" w:lineRule="auto"/>
        <w:rPr>
          <w:rFonts w:hint="eastAsia" w:ascii="宋体" w:hAnsi="宋体" w:eastAsia="宋体" w:cs="宋体"/>
          <w:color w:val="auto"/>
          <w:spacing w:val="0"/>
          <w:sz w:val="24"/>
          <w:szCs w:val="24"/>
        </w:rPr>
      </w:pPr>
    </w:p>
    <w:p w14:paraId="2886D4ED">
      <w:pPr>
        <w:rPr>
          <w:rFonts w:hint="eastAsia" w:ascii="宋体" w:hAnsi="宋体" w:eastAsia="宋体" w:cs="宋体"/>
          <w:b/>
          <w:color w:val="auto"/>
          <w:sz w:val="32"/>
          <w:szCs w:val="32"/>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标段空白处填写“/ ”。</w:t>
      </w:r>
      <w:r>
        <w:rPr>
          <w:rFonts w:hint="eastAsia" w:ascii="宋体" w:hAnsi="宋体" w:eastAsia="宋体" w:cs="宋体"/>
          <w:b/>
          <w:color w:val="auto"/>
          <w:sz w:val="32"/>
          <w:szCs w:val="32"/>
        </w:rPr>
        <w:br w:type="page"/>
      </w:r>
    </w:p>
    <w:p w14:paraId="68CEC142">
      <w:pPr>
        <w:spacing w:line="500" w:lineRule="atLeast"/>
        <w:jc w:val="left"/>
        <w:outlineLvl w:val="2"/>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附件：2</w:t>
      </w:r>
    </w:p>
    <w:p w14:paraId="7080A0AD">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670274B0">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本公司（联合体）郑重声明，根据《政府采购促进中小企业发展管理办法》（财库﹝2020﹞46 号）的规定，本公司 （联合体）参加</w:t>
      </w:r>
      <w:r>
        <w:rPr>
          <w:rFonts w:hint="eastAsia" w:ascii="宋体" w:hAnsi="宋体" w:eastAsia="宋体" w:cs="宋体"/>
          <w:bCs/>
          <w:color w:val="auto"/>
          <w:sz w:val="24"/>
          <w:u w:val="single"/>
        </w:rPr>
        <w:t>（）</w:t>
      </w:r>
      <w:r>
        <w:rPr>
          <w:rFonts w:hint="eastAsia" w:ascii="宋体" w:hAnsi="宋体" w:eastAsia="宋体" w:cs="宋体"/>
          <w:bCs/>
          <w:color w:val="auto"/>
          <w:sz w:val="24"/>
        </w:rPr>
        <w:t>的</w:t>
      </w:r>
      <w:r>
        <w:rPr>
          <w:rFonts w:hint="eastAsia" w:ascii="宋体" w:hAnsi="宋体" w:eastAsia="宋体" w:cs="宋体"/>
          <w:bCs/>
          <w:color w:val="auto"/>
          <w:sz w:val="24"/>
          <w:u w:val="single"/>
        </w:rPr>
        <w:t>（）</w:t>
      </w:r>
      <w:r>
        <w:rPr>
          <w:rFonts w:hint="eastAsia" w:ascii="宋体" w:hAnsi="宋体" w:eastAsia="宋体" w:cs="宋体"/>
          <w:bCs/>
          <w:color w:val="auto"/>
          <w:sz w:val="24"/>
        </w:rPr>
        <w:t>采购活动，服务的单位全部由符合政策要求的中小企业承接。相关企业（含联合体中的中小企业、签订分包意向协议的中小企业）的具体情况如下：</w:t>
      </w:r>
    </w:p>
    <w:p w14:paraId="2C83FF9D">
      <w:pPr>
        <w:numPr>
          <w:ilvl w:val="0"/>
          <w:numId w:val="6"/>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5384F82B">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万元¹，属于【（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 xml:space="preserve">】； </w:t>
      </w:r>
    </w:p>
    <w:p w14:paraId="267642A5">
      <w:pPr>
        <w:numPr>
          <w:ilvl w:val="0"/>
          <w:numId w:val="6"/>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398CD3EA">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w:t>
      </w:r>
    </w:p>
    <w:p w14:paraId="7667C88C">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w:t>
      </w:r>
    </w:p>
    <w:p w14:paraId="328D4C8A">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5FE0E5FF">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23E255E0">
      <w:pPr>
        <w:spacing w:line="480" w:lineRule="exact"/>
        <w:ind w:firstLine="480" w:firstLineChars="200"/>
        <w:jc w:val="right"/>
        <w:rPr>
          <w:rFonts w:hint="eastAsia" w:ascii="宋体" w:hAnsi="宋体" w:eastAsia="宋体" w:cs="宋体"/>
          <w:bCs/>
          <w:color w:val="auto"/>
          <w:sz w:val="24"/>
        </w:rPr>
      </w:pPr>
    </w:p>
    <w:p w14:paraId="47C4B606">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企业名称（盖章）：            </w:t>
      </w:r>
    </w:p>
    <w:p w14:paraId="1D68279A">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rPr>
        <w:t>日期：</w:t>
      </w:r>
    </w:p>
    <w:p w14:paraId="20BD6A9E">
      <w:pPr>
        <w:spacing w:line="480" w:lineRule="exact"/>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rPr>
        <w:t>注：¹从业人员、营业收入、资产总额填报上一年度数据，无上一年度数据的新成立企业可不填报。</w:t>
      </w:r>
    </w:p>
    <w:p w14:paraId="131278FC">
      <w:pPr>
        <w:jc w:val="left"/>
        <w:outlineLvl w:val="9"/>
        <w:rPr>
          <w:rFonts w:hint="eastAsia" w:ascii="宋体" w:hAnsi="宋体" w:eastAsia="宋体" w:cs="宋体"/>
          <w:b/>
          <w:color w:val="auto"/>
          <w:sz w:val="24"/>
        </w:rPr>
      </w:pPr>
      <w:r>
        <w:rPr>
          <w:rFonts w:hint="eastAsia" w:ascii="宋体" w:hAnsi="宋体" w:eastAsia="宋体" w:cs="宋体"/>
          <w:b/>
          <w:bCs/>
          <w:color w:val="auto"/>
          <w:sz w:val="32"/>
          <w:szCs w:val="32"/>
        </w:rPr>
        <w:t xml:space="preserve">   </w:t>
      </w:r>
      <w:r>
        <w:rPr>
          <w:rFonts w:hint="eastAsia" w:ascii="宋体" w:hAnsi="宋体" w:eastAsia="宋体" w:cs="宋体"/>
          <w:b/>
          <w:color w:val="auto"/>
          <w:sz w:val="24"/>
        </w:rPr>
        <w:t>备注：</w:t>
      </w:r>
    </w:p>
    <w:p w14:paraId="3AA145BF">
      <w:pPr>
        <w:numPr>
          <w:ilvl w:val="0"/>
          <w:numId w:val="7"/>
        </w:numPr>
        <w:autoSpaceDE w:val="0"/>
        <w:autoSpaceDN w:val="0"/>
        <w:adjustRightInd w:val="0"/>
        <w:spacing w:line="360" w:lineRule="auto"/>
        <w:ind w:firstLine="482" w:firstLineChars="200"/>
        <w:jc w:val="left"/>
        <w:outlineLvl w:val="9"/>
        <w:rPr>
          <w:rFonts w:hint="eastAsia" w:ascii="宋体" w:hAnsi="宋体" w:eastAsia="宋体" w:cs="宋体"/>
          <w:b/>
          <w:color w:val="auto"/>
          <w:sz w:val="24"/>
          <w:szCs w:val="22"/>
        </w:rPr>
      </w:pPr>
      <w:r>
        <w:rPr>
          <w:rFonts w:hint="eastAsia" w:ascii="宋体" w:hAnsi="宋体" w:eastAsia="宋体" w:cs="宋体"/>
          <w:b/>
          <w:color w:val="auto"/>
          <w:sz w:val="24"/>
          <w:szCs w:val="22"/>
        </w:rPr>
        <w:t>供应商提供《中小企业声明函》的需保证其真实性，如经查实存在虚假证明的情况，由供应商承担相应责任。</w:t>
      </w:r>
    </w:p>
    <w:p w14:paraId="1EADC212">
      <w:pPr>
        <w:numPr>
          <w:ilvl w:val="0"/>
          <w:numId w:val="7"/>
        </w:numPr>
        <w:autoSpaceDE w:val="0"/>
        <w:autoSpaceDN w:val="0"/>
        <w:adjustRightInd w:val="0"/>
        <w:spacing w:line="360" w:lineRule="auto"/>
        <w:ind w:firstLine="482" w:firstLineChars="200"/>
        <w:jc w:val="left"/>
        <w:outlineLvl w:val="9"/>
        <w:rPr>
          <w:rFonts w:hint="eastAsia" w:ascii="宋体" w:hAnsi="宋体" w:eastAsia="宋体" w:cs="宋体"/>
          <w:b/>
          <w:color w:val="auto"/>
          <w:sz w:val="24"/>
          <w:szCs w:val="22"/>
          <w:lang w:val="en-US"/>
        </w:rPr>
      </w:pPr>
      <w:r>
        <w:rPr>
          <w:rFonts w:hint="eastAsia" w:ascii="宋体" w:hAnsi="宋体" w:eastAsia="宋体" w:cs="宋体"/>
          <w:b/>
          <w:color w:val="auto"/>
          <w:sz w:val="24"/>
          <w:szCs w:val="22"/>
          <w:lang w:val="en-US" w:eastAsia="zh-CN"/>
        </w:rPr>
        <w:t>本项目标的物所属行业：</w:t>
      </w:r>
      <w:r>
        <w:rPr>
          <w:rFonts w:hint="eastAsia" w:ascii="宋体" w:hAnsi="宋体" w:eastAsia="宋体" w:cs="宋体"/>
          <w:b/>
          <w:color w:val="auto"/>
          <w:sz w:val="24"/>
          <w:szCs w:val="22"/>
        </w:rPr>
        <w:t>建筑业</w:t>
      </w:r>
    </w:p>
    <w:p w14:paraId="61F6ED07">
      <w:pPr>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br w:type="page"/>
      </w:r>
    </w:p>
    <w:p w14:paraId="21992062">
      <w:pPr>
        <w:numPr>
          <w:ilvl w:val="0"/>
          <w:numId w:val="8"/>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608F447B">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26B5EEAC">
      <w:pPr>
        <w:spacing w:line="360" w:lineRule="auto"/>
        <w:rPr>
          <w:rFonts w:hint="eastAsia" w:ascii="宋体" w:hAnsi="宋体" w:eastAsia="宋体" w:cs="宋体"/>
          <w:b/>
          <w:color w:val="auto"/>
          <w:spacing w:val="6"/>
          <w:sz w:val="32"/>
          <w:szCs w:val="32"/>
          <w:shd w:val="pct10" w:color="auto" w:fill="FFFFFF"/>
        </w:rPr>
      </w:pPr>
    </w:p>
    <w:p w14:paraId="475DC4A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1EB90DB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1BA8B5ED">
      <w:pPr>
        <w:spacing w:line="360" w:lineRule="auto"/>
        <w:ind w:firstLine="480" w:firstLineChars="200"/>
        <w:rPr>
          <w:rFonts w:hint="eastAsia" w:ascii="宋体" w:hAnsi="宋体" w:eastAsia="宋体" w:cs="宋体"/>
          <w:color w:val="auto"/>
          <w:sz w:val="24"/>
        </w:rPr>
      </w:pPr>
    </w:p>
    <w:p w14:paraId="11575380">
      <w:pPr>
        <w:spacing w:line="360" w:lineRule="auto"/>
        <w:ind w:firstLine="480" w:firstLineChars="200"/>
        <w:rPr>
          <w:rFonts w:hint="eastAsia" w:ascii="宋体" w:hAnsi="宋体" w:eastAsia="宋体" w:cs="宋体"/>
          <w:color w:val="auto"/>
          <w:sz w:val="24"/>
        </w:rPr>
      </w:pPr>
    </w:p>
    <w:p w14:paraId="12EAEEB1">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2E62ADB2">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2BFBAD0">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3C42D7F6">
      <w:pPr>
        <w:tabs>
          <w:tab w:val="left" w:pos="4860"/>
        </w:tabs>
        <w:spacing w:line="360" w:lineRule="auto"/>
        <w:ind w:right="1560" w:firstLine="480" w:firstLineChars="200"/>
        <w:jc w:val="center"/>
        <w:rPr>
          <w:rFonts w:hint="eastAsia" w:ascii="宋体" w:hAnsi="宋体" w:eastAsia="宋体" w:cs="宋体"/>
          <w:color w:val="auto"/>
          <w:sz w:val="24"/>
        </w:rPr>
      </w:pPr>
    </w:p>
    <w:p w14:paraId="32B30971">
      <w:pPr>
        <w:spacing w:line="360" w:lineRule="auto"/>
        <w:ind w:firstLine="506" w:firstLineChars="200"/>
        <w:rPr>
          <w:rFonts w:hint="eastAsia" w:ascii="宋体" w:hAnsi="宋体" w:eastAsia="宋体" w:cs="宋体"/>
          <w:b/>
          <w:color w:val="auto"/>
          <w:spacing w:val="6"/>
          <w:sz w:val="24"/>
          <w:shd w:val="pct10" w:color="auto" w:fill="FFFFFF"/>
        </w:rPr>
      </w:pPr>
    </w:p>
    <w:p w14:paraId="629C4D21">
      <w:pPr>
        <w:spacing w:line="360" w:lineRule="auto"/>
        <w:ind w:firstLine="506" w:firstLineChars="200"/>
        <w:rPr>
          <w:rFonts w:hint="eastAsia" w:ascii="宋体" w:hAnsi="宋体" w:eastAsia="宋体" w:cs="宋体"/>
          <w:b/>
          <w:color w:val="auto"/>
          <w:spacing w:val="6"/>
          <w:sz w:val="24"/>
          <w:shd w:val="pct10" w:color="auto" w:fill="FFFFFF"/>
        </w:rPr>
      </w:pPr>
    </w:p>
    <w:p w14:paraId="568E3CDC">
      <w:pPr>
        <w:rPr>
          <w:rFonts w:hint="eastAsia" w:ascii="宋体" w:hAnsi="宋体" w:eastAsia="宋体" w:cs="宋体"/>
          <w:b/>
          <w:color w:val="auto"/>
          <w:sz w:val="32"/>
          <w:szCs w:val="32"/>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备注：供应商提供的《残疾人福利性单位声明函》必须真实有效，如果被举报经查实出具虚假声明函的，将被取消磋商资格，并按有关规定予以处理。</w:t>
      </w:r>
      <w:r>
        <w:rPr>
          <w:rFonts w:hint="eastAsia" w:ascii="宋体" w:hAnsi="宋体" w:eastAsia="宋体" w:cs="宋体"/>
          <w:b/>
          <w:color w:val="auto"/>
          <w:sz w:val="32"/>
          <w:szCs w:val="32"/>
        </w:rPr>
        <w:br w:type="page"/>
      </w:r>
    </w:p>
    <w:p w14:paraId="7379F1F7">
      <w:pPr>
        <w:numPr>
          <w:ilvl w:val="0"/>
          <w:numId w:val="8"/>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03DDB748">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41B00FAA">
      <w:pPr>
        <w:spacing w:line="360" w:lineRule="atLeast"/>
        <w:rPr>
          <w:rFonts w:hint="eastAsia" w:ascii="宋体" w:hAnsi="宋体" w:eastAsia="宋体" w:cs="宋体"/>
          <w:color w:val="auto"/>
          <w:sz w:val="32"/>
          <w:szCs w:val="32"/>
        </w:rPr>
      </w:pPr>
    </w:p>
    <w:p w14:paraId="589AC8E1">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14:paraId="1B0D0B2F">
      <w:pPr>
        <w:spacing w:line="360" w:lineRule="atLeast"/>
        <w:rPr>
          <w:rFonts w:hint="eastAsia" w:ascii="宋体" w:hAnsi="宋体" w:eastAsia="宋体" w:cs="宋体"/>
          <w:color w:val="auto"/>
          <w:sz w:val="32"/>
          <w:szCs w:val="32"/>
        </w:rPr>
      </w:pPr>
    </w:p>
    <w:p w14:paraId="6201D707">
      <w:pPr>
        <w:pStyle w:val="15"/>
        <w:rPr>
          <w:rFonts w:hint="eastAsia" w:ascii="宋体" w:hAnsi="宋体" w:eastAsia="宋体" w:cs="宋体"/>
          <w:color w:val="auto"/>
        </w:rPr>
      </w:pPr>
    </w:p>
    <w:p w14:paraId="72060C14">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14:paraId="6ED06E03">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D9222B6">
      <w:pPr>
        <w:rPr>
          <w:rFonts w:hint="eastAsia" w:ascii="宋体" w:hAnsi="宋体" w:eastAsia="宋体" w:cs="宋体"/>
          <w:b/>
          <w:color w:val="auto"/>
          <w:sz w:val="32"/>
          <w:szCs w:val="32"/>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b/>
          <w:color w:val="auto"/>
          <w:sz w:val="32"/>
          <w:szCs w:val="32"/>
        </w:rPr>
        <w:br w:type="page"/>
      </w:r>
    </w:p>
    <w:p w14:paraId="1C82DBB5">
      <w:pPr>
        <w:autoSpaceDE w:val="0"/>
        <w:autoSpaceDN w:val="0"/>
        <w:adjustRightInd w:val="0"/>
        <w:spacing w:line="560" w:lineRule="exact"/>
        <w:jc w:val="center"/>
        <w:rPr>
          <w:rFonts w:hint="eastAsia" w:ascii="宋体" w:hAnsi="宋体" w:eastAsia="宋体" w:cs="宋体"/>
          <w:color w:val="auto"/>
          <w:sz w:val="28"/>
          <w:szCs w:val="28"/>
        </w:rPr>
      </w:pPr>
      <w:r>
        <w:rPr>
          <w:rFonts w:hint="eastAsia" w:ascii="宋体" w:hAnsi="宋体" w:eastAsia="宋体" w:cs="宋体"/>
          <w:b/>
          <w:color w:val="auto"/>
          <w:sz w:val="32"/>
          <w:szCs w:val="32"/>
        </w:rPr>
        <w:t>第5部分  技术</w:t>
      </w:r>
      <w:r>
        <w:rPr>
          <w:rFonts w:hint="eastAsia" w:ascii="宋体" w:hAnsi="宋体" w:eastAsia="宋体" w:cs="宋体"/>
          <w:b/>
          <w:color w:val="auto"/>
          <w:sz w:val="32"/>
          <w:szCs w:val="32"/>
          <w:lang w:val="en-US" w:eastAsia="zh-CN"/>
        </w:rPr>
        <w:t>服务</w:t>
      </w:r>
      <w:r>
        <w:rPr>
          <w:rFonts w:hint="eastAsia" w:ascii="宋体" w:hAnsi="宋体" w:eastAsia="宋体" w:cs="宋体"/>
          <w:b/>
          <w:color w:val="auto"/>
          <w:sz w:val="32"/>
          <w:szCs w:val="32"/>
        </w:rPr>
        <w:t>方案</w:t>
      </w:r>
    </w:p>
    <w:p w14:paraId="778A2616">
      <w:pPr>
        <w:autoSpaceDE w:val="0"/>
        <w:autoSpaceDN w:val="0"/>
        <w:adjustRightInd w:val="0"/>
        <w:spacing w:line="560" w:lineRule="exact"/>
        <w:ind w:firstLine="480" w:firstLineChars="200"/>
        <w:jc w:val="left"/>
        <w:rPr>
          <w:rFonts w:hint="eastAsia" w:ascii="宋体" w:hAnsi="宋体" w:eastAsia="宋体" w:cs="宋体"/>
          <w:color w:val="auto"/>
          <w:sz w:val="24"/>
        </w:rPr>
      </w:pPr>
    </w:p>
    <w:p w14:paraId="4904136F">
      <w:pPr>
        <w:kinsoku w:val="0"/>
        <w:spacing w:line="500" w:lineRule="exact"/>
        <w:ind w:firstLine="482" w:firstLineChars="200"/>
        <w:jc w:val="center"/>
        <w:rPr>
          <w:rFonts w:hint="eastAsia" w:ascii="宋体" w:hAnsi="宋体" w:eastAsia="宋体" w:cs="宋体"/>
          <w:b/>
          <w:bCs w:val="0"/>
          <w:color w:val="auto"/>
          <w:sz w:val="24"/>
        </w:rPr>
      </w:pPr>
    </w:p>
    <w:p w14:paraId="410EC29E">
      <w:pPr>
        <w:kinsoku w:val="0"/>
        <w:spacing w:line="500" w:lineRule="exact"/>
        <w:ind w:firstLine="482" w:firstLineChars="200"/>
        <w:jc w:val="center"/>
        <w:rPr>
          <w:rFonts w:hint="eastAsia" w:ascii="宋体" w:hAnsi="宋体" w:eastAsia="宋体" w:cs="宋体"/>
          <w:b/>
          <w:bCs w:val="0"/>
          <w:color w:val="auto"/>
          <w:sz w:val="24"/>
        </w:rPr>
      </w:pPr>
      <w:r>
        <w:rPr>
          <w:rFonts w:hint="eastAsia" w:ascii="宋体" w:hAnsi="宋体" w:eastAsia="宋体" w:cs="宋体"/>
          <w:b/>
          <w:bCs w:val="0"/>
          <w:color w:val="auto"/>
          <w:sz w:val="24"/>
        </w:rPr>
        <w:t>（注：参考评分细则</w:t>
      </w:r>
      <w:r>
        <w:rPr>
          <w:rFonts w:hint="eastAsia" w:ascii="宋体" w:hAnsi="宋体" w:eastAsia="宋体" w:cs="宋体"/>
          <w:b/>
          <w:bCs w:val="0"/>
          <w:color w:val="auto"/>
          <w:sz w:val="24"/>
          <w:lang w:eastAsia="zh-CN"/>
        </w:rPr>
        <w:t>，</w:t>
      </w:r>
      <w:r>
        <w:rPr>
          <w:rFonts w:hint="eastAsia" w:ascii="宋体" w:hAnsi="宋体" w:eastAsia="宋体" w:cs="宋体"/>
          <w:b/>
          <w:bCs w:val="0"/>
          <w:color w:val="auto"/>
          <w:sz w:val="24"/>
        </w:rPr>
        <w:t>自主编写方案说明）</w:t>
      </w:r>
    </w:p>
    <w:p w14:paraId="2FBF5E2A">
      <w:pPr>
        <w:kinsoku w:val="0"/>
        <w:spacing w:line="500" w:lineRule="exact"/>
        <w:ind w:firstLine="482" w:firstLineChars="200"/>
        <w:jc w:val="both"/>
        <w:rPr>
          <w:rFonts w:hint="eastAsia" w:ascii="宋体" w:hAnsi="宋体" w:eastAsia="宋体" w:cs="宋体"/>
          <w:b/>
          <w:color w:val="auto"/>
          <w:sz w:val="24"/>
          <w:lang w:val="en-US" w:eastAsia="zh-CN"/>
        </w:rPr>
      </w:pPr>
    </w:p>
    <w:p w14:paraId="4E72C01A">
      <w:pPr>
        <w:kinsoku w:val="0"/>
        <w:spacing w:line="500" w:lineRule="exact"/>
        <w:ind w:firstLine="482" w:firstLineChars="200"/>
        <w:jc w:val="both"/>
        <w:rPr>
          <w:rFonts w:hint="eastAsia" w:ascii="宋体" w:hAnsi="宋体" w:eastAsia="宋体" w:cs="宋体"/>
          <w:b/>
          <w:color w:val="auto"/>
          <w:sz w:val="24"/>
        </w:rPr>
      </w:pPr>
    </w:p>
    <w:p w14:paraId="1DB1B4D4">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18BF936E">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附表一：拟投入本工程的主要施工设备表</w:t>
      </w:r>
    </w:p>
    <w:tbl>
      <w:tblPr>
        <w:tblStyle w:val="16"/>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45BC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7686E91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398E184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3DA29A6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6172E41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7493C74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6155860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0A5FEBE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713497C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4A8DF08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1C0674A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5F34676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75984C9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29133E8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3921E24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6FF7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AEBC44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88F56F3">
            <w:pPr>
              <w:overflowPunct w:val="0"/>
              <w:spacing w:line="360" w:lineRule="auto"/>
              <w:jc w:val="center"/>
              <w:rPr>
                <w:rFonts w:hint="eastAsia" w:ascii="宋体" w:hAnsi="宋体" w:eastAsia="宋体" w:cs="宋体"/>
                <w:color w:val="auto"/>
                <w:sz w:val="24"/>
              </w:rPr>
            </w:pPr>
          </w:p>
        </w:tc>
        <w:tc>
          <w:tcPr>
            <w:tcW w:w="952" w:type="dxa"/>
            <w:noWrap w:val="0"/>
            <w:vAlign w:val="center"/>
          </w:tcPr>
          <w:p w14:paraId="5DC53F7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3F61F5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6503AF7">
            <w:pPr>
              <w:overflowPunct w:val="0"/>
              <w:spacing w:line="360" w:lineRule="auto"/>
              <w:jc w:val="center"/>
              <w:rPr>
                <w:rFonts w:hint="eastAsia" w:ascii="宋体" w:hAnsi="宋体" w:eastAsia="宋体" w:cs="宋体"/>
                <w:color w:val="auto"/>
                <w:sz w:val="24"/>
              </w:rPr>
            </w:pPr>
          </w:p>
        </w:tc>
        <w:tc>
          <w:tcPr>
            <w:tcW w:w="834" w:type="dxa"/>
            <w:noWrap w:val="0"/>
            <w:vAlign w:val="center"/>
          </w:tcPr>
          <w:p w14:paraId="103ACC0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D18E50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7BED310">
            <w:pPr>
              <w:overflowPunct w:val="0"/>
              <w:spacing w:line="360" w:lineRule="auto"/>
              <w:jc w:val="center"/>
              <w:rPr>
                <w:rFonts w:hint="eastAsia" w:ascii="宋体" w:hAnsi="宋体" w:eastAsia="宋体" w:cs="宋体"/>
                <w:color w:val="auto"/>
                <w:sz w:val="24"/>
              </w:rPr>
            </w:pPr>
          </w:p>
        </w:tc>
        <w:tc>
          <w:tcPr>
            <w:tcW w:w="897" w:type="dxa"/>
            <w:noWrap w:val="0"/>
            <w:vAlign w:val="center"/>
          </w:tcPr>
          <w:p w14:paraId="5038F2B9">
            <w:pPr>
              <w:overflowPunct w:val="0"/>
              <w:spacing w:line="360" w:lineRule="auto"/>
              <w:jc w:val="center"/>
              <w:rPr>
                <w:rFonts w:hint="eastAsia" w:ascii="宋体" w:hAnsi="宋体" w:eastAsia="宋体" w:cs="宋体"/>
                <w:color w:val="auto"/>
                <w:sz w:val="24"/>
              </w:rPr>
            </w:pPr>
          </w:p>
        </w:tc>
      </w:tr>
      <w:tr w14:paraId="1601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7EB141">
            <w:pPr>
              <w:overflowPunct w:val="0"/>
              <w:spacing w:line="360" w:lineRule="auto"/>
              <w:jc w:val="center"/>
              <w:rPr>
                <w:rFonts w:hint="eastAsia" w:ascii="宋体" w:hAnsi="宋体" w:eastAsia="宋体" w:cs="宋体"/>
                <w:color w:val="auto"/>
                <w:sz w:val="24"/>
              </w:rPr>
            </w:pPr>
          </w:p>
        </w:tc>
        <w:tc>
          <w:tcPr>
            <w:tcW w:w="946" w:type="dxa"/>
            <w:noWrap w:val="0"/>
            <w:vAlign w:val="center"/>
          </w:tcPr>
          <w:p w14:paraId="7F3B6006">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2B3B2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0A0E93E">
            <w:pPr>
              <w:overflowPunct w:val="0"/>
              <w:spacing w:line="360" w:lineRule="auto"/>
              <w:jc w:val="center"/>
              <w:rPr>
                <w:rFonts w:hint="eastAsia" w:ascii="宋体" w:hAnsi="宋体" w:eastAsia="宋体" w:cs="宋体"/>
                <w:color w:val="auto"/>
                <w:sz w:val="24"/>
              </w:rPr>
            </w:pPr>
          </w:p>
        </w:tc>
        <w:tc>
          <w:tcPr>
            <w:tcW w:w="834" w:type="dxa"/>
            <w:noWrap w:val="0"/>
            <w:vAlign w:val="center"/>
          </w:tcPr>
          <w:p w14:paraId="659D0D6E">
            <w:pPr>
              <w:overflowPunct w:val="0"/>
              <w:spacing w:line="360" w:lineRule="auto"/>
              <w:jc w:val="center"/>
              <w:rPr>
                <w:rFonts w:hint="eastAsia" w:ascii="宋体" w:hAnsi="宋体" w:eastAsia="宋体" w:cs="宋体"/>
                <w:color w:val="auto"/>
                <w:sz w:val="24"/>
              </w:rPr>
            </w:pPr>
          </w:p>
        </w:tc>
        <w:tc>
          <w:tcPr>
            <w:tcW w:w="834" w:type="dxa"/>
            <w:noWrap w:val="0"/>
            <w:vAlign w:val="center"/>
          </w:tcPr>
          <w:p w14:paraId="1C3D4C6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30E9F9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D09C24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EF0F010">
            <w:pPr>
              <w:overflowPunct w:val="0"/>
              <w:spacing w:line="360" w:lineRule="auto"/>
              <w:jc w:val="center"/>
              <w:rPr>
                <w:rFonts w:hint="eastAsia" w:ascii="宋体" w:hAnsi="宋体" w:eastAsia="宋体" w:cs="宋体"/>
                <w:color w:val="auto"/>
                <w:sz w:val="24"/>
              </w:rPr>
            </w:pPr>
          </w:p>
        </w:tc>
      </w:tr>
      <w:tr w14:paraId="1887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4F2AFC4">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F57747">
            <w:pPr>
              <w:overflowPunct w:val="0"/>
              <w:spacing w:line="360" w:lineRule="auto"/>
              <w:jc w:val="center"/>
              <w:rPr>
                <w:rFonts w:hint="eastAsia" w:ascii="宋体" w:hAnsi="宋体" w:eastAsia="宋体" w:cs="宋体"/>
                <w:color w:val="auto"/>
                <w:sz w:val="24"/>
              </w:rPr>
            </w:pPr>
          </w:p>
        </w:tc>
        <w:tc>
          <w:tcPr>
            <w:tcW w:w="952" w:type="dxa"/>
            <w:noWrap w:val="0"/>
            <w:vAlign w:val="center"/>
          </w:tcPr>
          <w:p w14:paraId="0D09DD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B9552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37C25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DB7D0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D0753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A54DA0E">
            <w:pPr>
              <w:overflowPunct w:val="0"/>
              <w:spacing w:line="360" w:lineRule="auto"/>
              <w:jc w:val="center"/>
              <w:rPr>
                <w:rFonts w:hint="eastAsia" w:ascii="宋体" w:hAnsi="宋体" w:eastAsia="宋体" w:cs="宋体"/>
                <w:color w:val="auto"/>
                <w:sz w:val="24"/>
              </w:rPr>
            </w:pPr>
          </w:p>
        </w:tc>
        <w:tc>
          <w:tcPr>
            <w:tcW w:w="897" w:type="dxa"/>
            <w:noWrap w:val="0"/>
            <w:vAlign w:val="center"/>
          </w:tcPr>
          <w:p w14:paraId="4EA3E8E6">
            <w:pPr>
              <w:overflowPunct w:val="0"/>
              <w:spacing w:line="360" w:lineRule="auto"/>
              <w:jc w:val="center"/>
              <w:rPr>
                <w:rFonts w:hint="eastAsia" w:ascii="宋体" w:hAnsi="宋体" w:eastAsia="宋体" w:cs="宋体"/>
                <w:color w:val="auto"/>
                <w:sz w:val="24"/>
              </w:rPr>
            </w:pPr>
          </w:p>
        </w:tc>
      </w:tr>
      <w:tr w14:paraId="3F5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AC9A36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D256923">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4F69F7">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9527A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726C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086BD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CF778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B2015B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4F8D809">
            <w:pPr>
              <w:overflowPunct w:val="0"/>
              <w:spacing w:line="360" w:lineRule="auto"/>
              <w:jc w:val="center"/>
              <w:rPr>
                <w:rFonts w:hint="eastAsia" w:ascii="宋体" w:hAnsi="宋体" w:eastAsia="宋体" w:cs="宋体"/>
                <w:color w:val="auto"/>
                <w:sz w:val="24"/>
              </w:rPr>
            </w:pPr>
          </w:p>
        </w:tc>
      </w:tr>
      <w:tr w14:paraId="298D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00702D6">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C0BEE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B31338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6D19B7">
            <w:pPr>
              <w:overflowPunct w:val="0"/>
              <w:spacing w:line="360" w:lineRule="auto"/>
              <w:jc w:val="center"/>
              <w:rPr>
                <w:rFonts w:hint="eastAsia" w:ascii="宋体" w:hAnsi="宋体" w:eastAsia="宋体" w:cs="宋体"/>
                <w:color w:val="auto"/>
                <w:sz w:val="24"/>
              </w:rPr>
            </w:pPr>
          </w:p>
        </w:tc>
        <w:tc>
          <w:tcPr>
            <w:tcW w:w="834" w:type="dxa"/>
            <w:noWrap w:val="0"/>
            <w:vAlign w:val="center"/>
          </w:tcPr>
          <w:p w14:paraId="48BD11A0">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8F822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C4BDDB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F5B9F9A">
            <w:pPr>
              <w:overflowPunct w:val="0"/>
              <w:spacing w:line="360" w:lineRule="auto"/>
              <w:jc w:val="center"/>
              <w:rPr>
                <w:rFonts w:hint="eastAsia" w:ascii="宋体" w:hAnsi="宋体" w:eastAsia="宋体" w:cs="宋体"/>
                <w:color w:val="auto"/>
                <w:sz w:val="24"/>
              </w:rPr>
            </w:pPr>
          </w:p>
        </w:tc>
        <w:tc>
          <w:tcPr>
            <w:tcW w:w="897" w:type="dxa"/>
            <w:noWrap w:val="0"/>
            <w:vAlign w:val="center"/>
          </w:tcPr>
          <w:p w14:paraId="5691AE3B">
            <w:pPr>
              <w:overflowPunct w:val="0"/>
              <w:spacing w:line="360" w:lineRule="auto"/>
              <w:jc w:val="center"/>
              <w:rPr>
                <w:rFonts w:hint="eastAsia" w:ascii="宋体" w:hAnsi="宋体" w:eastAsia="宋体" w:cs="宋体"/>
                <w:color w:val="auto"/>
                <w:sz w:val="24"/>
              </w:rPr>
            </w:pPr>
          </w:p>
        </w:tc>
      </w:tr>
      <w:tr w14:paraId="27AA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B409E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7335DA30">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E1D29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934B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54125C2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F9E65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CC6F11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CF64CE9">
            <w:pPr>
              <w:overflowPunct w:val="0"/>
              <w:spacing w:line="360" w:lineRule="auto"/>
              <w:jc w:val="center"/>
              <w:rPr>
                <w:rFonts w:hint="eastAsia" w:ascii="宋体" w:hAnsi="宋体" w:eastAsia="宋体" w:cs="宋体"/>
                <w:color w:val="auto"/>
                <w:sz w:val="24"/>
              </w:rPr>
            </w:pPr>
          </w:p>
        </w:tc>
        <w:tc>
          <w:tcPr>
            <w:tcW w:w="897" w:type="dxa"/>
            <w:noWrap w:val="0"/>
            <w:vAlign w:val="center"/>
          </w:tcPr>
          <w:p w14:paraId="5A59171D">
            <w:pPr>
              <w:overflowPunct w:val="0"/>
              <w:spacing w:line="360" w:lineRule="auto"/>
              <w:jc w:val="center"/>
              <w:rPr>
                <w:rFonts w:hint="eastAsia" w:ascii="宋体" w:hAnsi="宋体" w:eastAsia="宋体" w:cs="宋体"/>
                <w:color w:val="auto"/>
                <w:sz w:val="24"/>
              </w:rPr>
            </w:pPr>
          </w:p>
        </w:tc>
      </w:tr>
      <w:tr w14:paraId="380D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FD8D3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1980D36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586DCA">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E4E9C0">
            <w:pPr>
              <w:overflowPunct w:val="0"/>
              <w:spacing w:line="360" w:lineRule="auto"/>
              <w:jc w:val="center"/>
              <w:rPr>
                <w:rFonts w:hint="eastAsia" w:ascii="宋体" w:hAnsi="宋体" w:eastAsia="宋体" w:cs="宋体"/>
                <w:color w:val="auto"/>
                <w:sz w:val="24"/>
              </w:rPr>
            </w:pPr>
          </w:p>
        </w:tc>
        <w:tc>
          <w:tcPr>
            <w:tcW w:w="834" w:type="dxa"/>
            <w:noWrap w:val="0"/>
            <w:vAlign w:val="center"/>
          </w:tcPr>
          <w:p w14:paraId="172667D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590DF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2AC95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12F4D6C">
            <w:pPr>
              <w:overflowPunct w:val="0"/>
              <w:spacing w:line="360" w:lineRule="auto"/>
              <w:jc w:val="center"/>
              <w:rPr>
                <w:rFonts w:hint="eastAsia" w:ascii="宋体" w:hAnsi="宋体" w:eastAsia="宋体" w:cs="宋体"/>
                <w:color w:val="auto"/>
                <w:sz w:val="24"/>
              </w:rPr>
            </w:pPr>
          </w:p>
        </w:tc>
        <w:tc>
          <w:tcPr>
            <w:tcW w:w="897" w:type="dxa"/>
            <w:noWrap w:val="0"/>
            <w:vAlign w:val="center"/>
          </w:tcPr>
          <w:p w14:paraId="37A43ABE">
            <w:pPr>
              <w:overflowPunct w:val="0"/>
              <w:spacing w:line="360" w:lineRule="auto"/>
              <w:jc w:val="center"/>
              <w:rPr>
                <w:rFonts w:hint="eastAsia" w:ascii="宋体" w:hAnsi="宋体" w:eastAsia="宋体" w:cs="宋体"/>
                <w:color w:val="auto"/>
                <w:sz w:val="24"/>
              </w:rPr>
            </w:pPr>
          </w:p>
        </w:tc>
      </w:tr>
      <w:tr w14:paraId="3351F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8736558">
            <w:pPr>
              <w:overflowPunct w:val="0"/>
              <w:spacing w:line="360" w:lineRule="auto"/>
              <w:jc w:val="center"/>
              <w:rPr>
                <w:rFonts w:hint="eastAsia" w:ascii="宋体" w:hAnsi="宋体" w:eastAsia="宋体" w:cs="宋体"/>
                <w:color w:val="auto"/>
                <w:sz w:val="24"/>
              </w:rPr>
            </w:pPr>
          </w:p>
        </w:tc>
        <w:tc>
          <w:tcPr>
            <w:tcW w:w="946" w:type="dxa"/>
            <w:noWrap w:val="0"/>
            <w:vAlign w:val="center"/>
          </w:tcPr>
          <w:p w14:paraId="292BA6FC">
            <w:pPr>
              <w:overflowPunct w:val="0"/>
              <w:spacing w:line="360" w:lineRule="auto"/>
              <w:jc w:val="center"/>
              <w:rPr>
                <w:rFonts w:hint="eastAsia" w:ascii="宋体" w:hAnsi="宋体" w:eastAsia="宋体" w:cs="宋体"/>
                <w:color w:val="auto"/>
                <w:sz w:val="24"/>
              </w:rPr>
            </w:pPr>
          </w:p>
        </w:tc>
        <w:tc>
          <w:tcPr>
            <w:tcW w:w="952" w:type="dxa"/>
            <w:noWrap w:val="0"/>
            <w:vAlign w:val="center"/>
          </w:tcPr>
          <w:p w14:paraId="6B3C44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69320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5DE5CF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29A36FD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C8596C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0C2897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D5D26">
            <w:pPr>
              <w:overflowPunct w:val="0"/>
              <w:spacing w:line="360" w:lineRule="auto"/>
              <w:jc w:val="center"/>
              <w:rPr>
                <w:rFonts w:hint="eastAsia" w:ascii="宋体" w:hAnsi="宋体" w:eastAsia="宋体" w:cs="宋体"/>
                <w:color w:val="auto"/>
                <w:sz w:val="24"/>
              </w:rPr>
            </w:pPr>
          </w:p>
        </w:tc>
      </w:tr>
      <w:tr w14:paraId="1AED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45D3A">
            <w:pPr>
              <w:overflowPunct w:val="0"/>
              <w:spacing w:line="360" w:lineRule="auto"/>
              <w:jc w:val="center"/>
              <w:rPr>
                <w:rFonts w:hint="eastAsia" w:ascii="宋体" w:hAnsi="宋体" w:eastAsia="宋体" w:cs="宋体"/>
                <w:color w:val="auto"/>
                <w:sz w:val="24"/>
              </w:rPr>
            </w:pPr>
          </w:p>
        </w:tc>
        <w:tc>
          <w:tcPr>
            <w:tcW w:w="946" w:type="dxa"/>
            <w:noWrap w:val="0"/>
            <w:vAlign w:val="center"/>
          </w:tcPr>
          <w:p w14:paraId="485239CC">
            <w:pPr>
              <w:overflowPunct w:val="0"/>
              <w:spacing w:line="360" w:lineRule="auto"/>
              <w:jc w:val="center"/>
              <w:rPr>
                <w:rFonts w:hint="eastAsia" w:ascii="宋体" w:hAnsi="宋体" w:eastAsia="宋体" w:cs="宋体"/>
                <w:color w:val="auto"/>
                <w:sz w:val="24"/>
              </w:rPr>
            </w:pPr>
          </w:p>
        </w:tc>
        <w:tc>
          <w:tcPr>
            <w:tcW w:w="952" w:type="dxa"/>
            <w:noWrap w:val="0"/>
            <w:vAlign w:val="center"/>
          </w:tcPr>
          <w:p w14:paraId="7CEFFFE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C2CFDA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8913A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ABFCC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2A353F8">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7057A7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BA6F89A">
            <w:pPr>
              <w:overflowPunct w:val="0"/>
              <w:spacing w:line="360" w:lineRule="auto"/>
              <w:jc w:val="center"/>
              <w:rPr>
                <w:rFonts w:hint="eastAsia" w:ascii="宋体" w:hAnsi="宋体" w:eastAsia="宋体" w:cs="宋体"/>
                <w:color w:val="auto"/>
                <w:sz w:val="24"/>
              </w:rPr>
            </w:pPr>
          </w:p>
        </w:tc>
      </w:tr>
      <w:tr w14:paraId="5912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A801661">
            <w:pPr>
              <w:overflowPunct w:val="0"/>
              <w:spacing w:line="360" w:lineRule="auto"/>
              <w:jc w:val="center"/>
              <w:rPr>
                <w:rFonts w:hint="eastAsia" w:ascii="宋体" w:hAnsi="宋体" w:eastAsia="宋体" w:cs="宋体"/>
                <w:color w:val="auto"/>
                <w:sz w:val="24"/>
              </w:rPr>
            </w:pPr>
          </w:p>
        </w:tc>
        <w:tc>
          <w:tcPr>
            <w:tcW w:w="946" w:type="dxa"/>
            <w:noWrap w:val="0"/>
            <w:vAlign w:val="center"/>
          </w:tcPr>
          <w:p w14:paraId="42EB650F">
            <w:pPr>
              <w:overflowPunct w:val="0"/>
              <w:spacing w:line="360" w:lineRule="auto"/>
              <w:jc w:val="center"/>
              <w:rPr>
                <w:rFonts w:hint="eastAsia" w:ascii="宋体" w:hAnsi="宋体" w:eastAsia="宋体" w:cs="宋体"/>
                <w:color w:val="auto"/>
                <w:sz w:val="24"/>
              </w:rPr>
            </w:pPr>
          </w:p>
        </w:tc>
        <w:tc>
          <w:tcPr>
            <w:tcW w:w="952" w:type="dxa"/>
            <w:noWrap w:val="0"/>
            <w:vAlign w:val="center"/>
          </w:tcPr>
          <w:p w14:paraId="58CAA82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60B0106">
            <w:pPr>
              <w:overflowPunct w:val="0"/>
              <w:spacing w:line="360" w:lineRule="auto"/>
              <w:jc w:val="center"/>
              <w:rPr>
                <w:rFonts w:hint="eastAsia" w:ascii="宋体" w:hAnsi="宋体" w:eastAsia="宋体" w:cs="宋体"/>
                <w:color w:val="auto"/>
                <w:sz w:val="24"/>
              </w:rPr>
            </w:pPr>
          </w:p>
        </w:tc>
        <w:tc>
          <w:tcPr>
            <w:tcW w:w="834" w:type="dxa"/>
            <w:noWrap w:val="0"/>
            <w:vAlign w:val="center"/>
          </w:tcPr>
          <w:p w14:paraId="123105A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9356A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379FEC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B864E55">
            <w:pPr>
              <w:overflowPunct w:val="0"/>
              <w:spacing w:line="360" w:lineRule="auto"/>
              <w:jc w:val="center"/>
              <w:rPr>
                <w:rFonts w:hint="eastAsia" w:ascii="宋体" w:hAnsi="宋体" w:eastAsia="宋体" w:cs="宋体"/>
                <w:color w:val="auto"/>
                <w:sz w:val="24"/>
              </w:rPr>
            </w:pPr>
          </w:p>
        </w:tc>
        <w:tc>
          <w:tcPr>
            <w:tcW w:w="897" w:type="dxa"/>
            <w:noWrap w:val="0"/>
            <w:vAlign w:val="center"/>
          </w:tcPr>
          <w:p w14:paraId="3C22781D">
            <w:pPr>
              <w:overflowPunct w:val="0"/>
              <w:spacing w:line="360" w:lineRule="auto"/>
              <w:jc w:val="center"/>
              <w:rPr>
                <w:rFonts w:hint="eastAsia" w:ascii="宋体" w:hAnsi="宋体" w:eastAsia="宋体" w:cs="宋体"/>
                <w:color w:val="auto"/>
                <w:sz w:val="24"/>
              </w:rPr>
            </w:pPr>
          </w:p>
        </w:tc>
      </w:tr>
      <w:tr w14:paraId="0973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AD9590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7D4AAA">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85732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814D3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3C9067">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E79FC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63EEE7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4C36FE4">
            <w:pPr>
              <w:overflowPunct w:val="0"/>
              <w:spacing w:line="360" w:lineRule="auto"/>
              <w:jc w:val="center"/>
              <w:rPr>
                <w:rFonts w:hint="eastAsia" w:ascii="宋体" w:hAnsi="宋体" w:eastAsia="宋体" w:cs="宋体"/>
                <w:color w:val="auto"/>
                <w:sz w:val="24"/>
              </w:rPr>
            </w:pPr>
          </w:p>
        </w:tc>
        <w:tc>
          <w:tcPr>
            <w:tcW w:w="897" w:type="dxa"/>
            <w:noWrap w:val="0"/>
            <w:vAlign w:val="center"/>
          </w:tcPr>
          <w:p w14:paraId="437BB906">
            <w:pPr>
              <w:overflowPunct w:val="0"/>
              <w:spacing w:line="360" w:lineRule="auto"/>
              <w:jc w:val="center"/>
              <w:rPr>
                <w:rFonts w:hint="eastAsia" w:ascii="宋体" w:hAnsi="宋体" w:eastAsia="宋体" w:cs="宋体"/>
                <w:color w:val="auto"/>
                <w:sz w:val="24"/>
              </w:rPr>
            </w:pPr>
          </w:p>
        </w:tc>
      </w:tr>
      <w:tr w14:paraId="537B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2267553">
            <w:pPr>
              <w:overflowPunct w:val="0"/>
              <w:spacing w:line="360" w:lineRule="auto"/>
              <w:jc w:val="center"/>
              <w:rPr>
                <w:rFonts w:hint="eastAsia" w:ascii="宋体" w:hAnsi="宋体" w:eastAsia="宋体" w:cs="宋体"/>
                <w:color w:val="auto"/>
                <w:sz w:val="24"/>
              </w:rPr>
            </w:pPr>
          </w:p>
        </w:tc>
        <w:tc>
          <w:tcPr>
            <w:tcW w:w="946" w:type="dxa"/>
            <w:noWrap w:val="0"/>
            <w:vAlign w:val="center"/>
          </w:tcPr>
          <w:p w14:paraId="5CF62F36">
            <w:pPr>
              <w:overflowPunct w:val="0"/>
              <w:spacing w:line="360" w:lineRule="auto"/>
              <w:jc w:val="center"/>
              <w:rPr>
                <w:rFonts w:hint="eastAsia" w:ascii="宋体" w:hAnsi="宋体" w:eastAsia="宋体" w:cs="宋体"/>
                <w:color w:val="auto"/>
                <w:sz w:val="24"/>
              </w:rPr>
            </w:pPr>
          </w:p>
        </w:tc>
        <w:tc>
          <w:tcPr>
            <w:tcW w:w="952" w:type="dxa"/>
            <w:noWrap w:val="0"/>
            <w:vAlign w:val="center"/>
          </w:tcPr>
          <w:p w14:paraId="4AD55BF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86F004">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6B613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76B20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244C96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107D54B">
            <w:pPr>
              <w:overflowPunct w:val="0"/>
              <w:spacing w:line="360" w:lineRule="auto"/>
              <w:jc w:val="center"/>
              <w:rPr>
                <w:rFonts w:hint="eastAsia" w:ascii="宋体" w:hAnsi="宋体" w:eastAsia="宋体" w:cs="宋体"/>
                <w:color w:val="auto"/>
                <w:sz w:val="24"/>
              </w:rPr>
            </w:pPr>
          </w:p>
        </w:tc>
        <w:tc>
          <w:tcPr>
            <w:tcW w:w="897" w:type="dxa"/>
            <w:noWrap w:val="0"/>
            <w:vAlign w:val="center"/>
          </w:tcPr>
          <w:p w14:paraId="074B0AD0">
            <w:pPr>
              <w:overflowPunct w:val="0"/>
              <w:spacing w:line="360" w:lineRule="auto"/>
              <w:jc w:val="center"/>
              <w:rPr>
                <w:rFonts w:hint="eastAsia" w:ascii="宋体" w:hAnsi="宋体" w:eastAsia="宋体" w:cs="宋体"/>
                <w:color w:val="auto"/>
                <w:sz w:val="24"/>
              </w:rPr>
            </w:pPr>
          </w:p>
        </w:tc>
      </w:tr>
      <w:tr w14:paraId="323D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1A7451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780F51C">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5DBCF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A504BB5">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63DE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75594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8493F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986A0C9">
            <w:pPr>
              <w:overflowPunct w:val="0"/>
              <w:spacing w:line="360" w:lineRule="auto"/>
              <w:jc w:val="center"/>
              <w:rPr>
                <w:rFonts w:hint="eastAsia" w:ascii="宋体" w:hAnsi="宋体" w:eastAsia="宋体" w:cs="宋体"/>
                <w:color w:val="auto"/>
                <w:sz w:val="24"/>
              </w:rPr>
            </w:pPr>
          </w:p>
        </w:tc>
        <w:tc>
          <w:tcPr>
            <w:tcW w:w="897" w:type="dxa"/>
            <w:noWrap w:val="0"/>
            <w:vAlign w:val="center"/>
          </w:tcPr>
          <w:p w14:paraId="705F5C34">
            <w:pPr>
              <w:overflowPunct w:val="0"/>
              <w:spacing w:line="360" w:lineRule="auto"/>
              <w:jc w:val="center"/>
              <w:rPr>
                <w:rFonts w:hint="eastAsia" w:ascii="宋体" w:hAnsi="宋体" w:eastAsia="宋体" w:cs="宋体"/>
                <w:color w:val="auto"/>
                <w:sz w:val="24"/>
              </w:rPr>
            </w:pPr>
          </w:p>
        </w:tc>
      </w:tr>
      <w:tr w14:paraId="3971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9040A04">
            <w:pPr>
              <w:overflowPunct w:val="0"/>
              <w:spacing w:line="360" w:lineRule="auto"/>
              <w:jc w:val="center"/>
              <w:rPr>
                <w:rFonts w:hint="eastAsia" w:ascii="宋体" w:hAnsi="宋体" w:eastAsia="宋体" w:cs="宋体"/>
                <w:color w:val="auto"/>
                <w:sz w:val="24"/>
              </w:rPr>
            </w:pPr>
          </w:p>
        </w:tc>
        <w:tc>
          <w:tcPr>
            <w:tcW w:w="946" w:type="dxa"/>
            <w:noWrap w:val="0"/>
            <w:vAlign w:val="center"/>
          </w:tcPr>
          <w:p w14:paraId="71C0F36D">
            <w:pPr>
              <w:overflowPunct w:val="0"/>
              <w:spacing w:line="360" w:lineRule="auto"/>
              <w:jc w:val="center"/>
              <w:rPr>
                <w:rFonts w:hint="eastAsia" w:ascii="宋体" w:hAnsi="宋体" w:eastAsia="宋体" w:cs="宋体"/>
                <w:color w:val="auto"/>
                <w:sz w:val="24"/>
              </w:rPr>
            </w:pPr>
          </w:p>
        </w:tc>
        <w:tc>
          <w:tcPr>
            <w:tcW w:w="952" w:type="dxa"/>
            <w:noWrap w:val="0"/>
            <w:vAlign w:val="center"/>
          </w:tcPr>
          <w:p w14:paraId="099186A6">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ED0F9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02848E">
            <w:pPr>
              <w:overflowPunct w:val="0"/>
              <w:spacing w:line="360" w:lineRule="auto"/>
              <w:jc w:val="center"/>
              <w:rPr>
                <w:rFonts w:hint="eastAsia" w:ascii="宋体" w:hAnsi="宋体" w:eastAsia="宋体" w:cs="宋体"/>
                <w:color w:val="auto"/>
                <w:sz w:val="24"/>
              </w:rPr>
            </w:pPr>
          </w:p>
        </w:tc>
        <w:tc>
          <w:tcPr>
            <w:tcW w:w="834" w:type="dxa"/>
            <w:noWrap w:val="0"/>
            <w:vAlign w:val="center"/>
          </w:tcPr>
          <w:p w14:paraId="37CD59A1">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C8476CF">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F41571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EFC77">
            <w:pPr>
              <w:overflowPunct w:val="0"/>
              <w:spacing w:line="360" w:lineRule="auto"/>
              <w:jc w:val="center"/>
              <w:rPr>
                <w:rFonts w:hint="eastAsia" w:ascii="宋体" w:hAnsi="宋体" w:eastAsia="宋体" w:cs="宋体"/>
                <w:color w:val="auto"/>
                <w:sz w:val="24"/>
              </w:rPr>
            </w:pPr>
          </w:p>
        </w:tc>
      </w:tr>
      <w:tr w14:paraId="2E43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6CE049A">
            <w:pPr>
              <w:overflowPunct w:val="0"/>
              <w:spacing w:line="360" w:lineRule="auto"/>
              <w:jc w:val="center"/>
              <w:rPr>
                <w:rFonts w:hint="eastAsia" w:ascii="宋体" w:hAnsi="宋体" w:eastAsia="宋体" w:cs="宋体"/>
                <w:color w:val="auto"/>
                <w:sz w:val="24"/>
              </w:rPr>
            </w:pPr>
          </w:p>
        </w:tc>
        <w:tc>
          <w:tcPr>
            <w:tcW w:w="946" w:type="dxa"/>
            <w:noWrap w:val="0"/>
            <w:vAlign w:val="center"/>
          </w:tcPr>
          <w:p w14:paraId="3D3DDBA4">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DDD83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22F918">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113B26">
            <w:pPr>
              <w:overflowPunct w:val="0"/>
              <w:spacing w:line="360" w:lineRule="auto"/>
              <w:jc w:val="center"/>
              <w:rPr>
                <w:rFonts w:hint="eastAsia" w:ascii="宋体" w:hAnsi="宋体" w:eastAsia="宋体" w:cs="宋体"/>
                <w:color w:val="auto"/>
                <w:sz w:val="24"/>
              </w:rPr>
            </w:pPr>
          </w:p>
        </w:tc>
        <w:tc>
          <w:tcPr>
            <w:tcW w:w="834" w:type="dxa"/>
            <w:noWrap w:val="0"/>
            <w:vAlign w:val="center"/>
          </w:tcPr>
          <w:p w14:paraId="621C0B80">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629161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7BD7049">
            <w:pPr>
              <w:overflowPunct w:val="0"/>
              <w:spacing w:line="360" w:lineRule="auto"/>
              <w:jc w:val="center"/>
              <w:rPr>
                <w:rFonts w:hint="eastAsia" w:ascii="宋体" w:hAnsi="宋体" w:eastAsia="宋体" w:cs="宋体"/>
                <w:color w:val="auto"/>
                <w:sz w:val="24"/>
              </w:rPr>
            </w:pPr>
          </w:p>
        </w:tc>
        <w:tc>
          <w:tcPr>
            <w:tcW w:w="897" w:type="dxa"/>
            <w:noWrap w:val="0"/>
            <w:vAlign w:val="center"/>
          </w:tcPr>
          <w:p w14:paraId="675A6826">
            <w:pPr>
              <w:overflowPunct w:val="0"/>
              <w:spacing w:line="360" w:lineRule="auto"/>
              <w:jc w:val="center"/>
              <w:rPr>
                <w:rFonts w:hint="eastAsia" w:ascii="宋体" w:hAnsi="宋体" w:eastAsia="宋体" w:cs="宋体"/>
                <w:color w:val="auto"/>
                <w:sz w:val="24"/>
              </w:rPr>
            </w:pPr>
          </w:p>
        </w:tc>
      </w:tr>
      <w:tr w14:paraId="2F16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0D0EBEE">
            <w:pPr>
              <w:overflowPunct w:val="0"/>
              <w:spacing w:line="360" w:lineRule="auto"/>
              <w:jc w:val="center"/>
              <w:rPr>
                <w:rFonts w:hint="eastAsia" w:ascii="宋体" w:hAnsi="宋体" w:eastAsia="宋体" w:cs="宋体"/>
                <w:color w:val="auto"/>
                <w:sz w:val="24"/>
              </w:rPr>
            </w:pPr>
          </w:p>
        </w:tc>
        <w:tc>
          <w:tcPr>
            <w:tcW w:w="946" w:type="dxa"/>
            <w:noWrap w:val="0"/>
            <w:vAlign w:val="center"/>
          </w:tcPr>
          <w:p w14:paraId="520D1D7F">
            <w:pPr>
              <w:overflowPunct w:val="0"/>
              <w:spacing w:line="360" w:lineRule="auto"/>
              <w:jc w:val="center"/>
              <w:rPr>
                <w:rFonts w:hint="eastAsia" w:ascii="宋体" w:hAnsi="宋体" w:eastAsia="宋体" w:cs="宋体"/>
                <w:color w:val="auto"/>
                <w:sz w:val="24"/>
              </w:rPr>
            </w:pPr>
          </w:p>
        </w:tc>
        <w:tc>
          <w:tcPr>
            <w:tcW w:w="952" w:type="dxa"/>
            <w:noWrap w:val="0"/>
            <w:vAlign w:val="center"/>
          </w:tcPr>
          <w:p w14:paraId="26D17B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3E63B41">
            <w:pPr>
              <w:overflowPunct w:val="0"/>
              <w:spacing w:line="360" w:lineRule="auto"/>
              <w:jc w:val="center"/>
              <w:rPr>
                <w:rFonts w:hint="eastAsia" w:ascii="宋体" w:hAnsi="宋体" w:eastAsia="宋体" w:cs="宋体"/>
                <w:color w:val="auto"/>
                <w:sz w:val="24"/>
              </w:rPr>
            </w:pPr>
          </w:p>
        </w:tc>
        <w:tc>
          <w:tcPr>
            <w:tcW w:w="834" w:type="dxa"/>
            <w:noWrap w:val="0"/>
            <w:vAlign w:val="center"/>
          </w:tcPr>
          <w:p w14:paraId="18A6C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994871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409CD1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37772D6">
            <w:pPr>
              <w:overflowPunct w:val="0"/>
              <w:spacing w:line="360" w:lineRule="auto"/>
              <w:jc w:val="center"/>
              <w:rPr>
                <w:rFonts w:hint="eastAsia" w:ascii="宋体" w:hAnsi="宋体" w:eastAsia="宋体" w:cs="宋体"/>
                <w:color w:val="auto"/>
                <w:sz w:val="24"/>
              </w:rPr>
            </w:pPr>
          </w:p>
        </w:tc>
        <w:tc>
          <w:tcPr>
            <w:tcW w:w="897" w:type="dxa"/>
            <w:noWrap w:val="0"/>
            <w:vAlign w:val="center"/>
          </w:tcPr>
          <w:p w14:paraId="0528FDE9">
            <w:pPr>
              <w:overflowPunct w:val="0"/>
              <w:spacing w:line="360" w:lineRule="auto"/>
              <w:jc w:val="center"/>
              <w:rPr>
                <w:rFonts w:hint="eastAsia" w:ascii="宋体" w:hAnsi="宋体" w:eastAsia="宋体" w:cs="宋体"/>
                <w:color w:val="auto"/>
                <w:sz w:val="24"/>
              </w:rPr>
            </w:pPr>
          </w:p>
        </w:tc>
      </w:tr>
      <w:tr w14:paraId="7F5C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36FD4D9">
            <w:pPr>
              <w:overflowPunct w:val="0"/>
              <w:spacing w:line="360" w:lineRule="auto"/>
              <w:jc w:val="center"/>
              <w:rPr>
                <w:rFonts w:hint="eastAsia" w:ascii="宋体" w:hAnsi="宋体" w:eastAsia="宋体" w:cs="宋体"/>
                <w:color w:val="auto"/>
                <w:sz w:val="24"/>
              </w:rPr>
            </w:pPr>
          </w:p>
        </w:tc>
        <w:tc>
          <w:tcPr>
            <w:tcW w:w="946" w:type="dxa"/>
            <w:noWrap w:val="0"/>
            <w:vAlign w:val="center"/>
          </w:tcPr>
          <w:p w14:paraId="7C73EAE0">
            <w:pPr>
              <w:overflowPunct w:val="0"/>
              <w:spacing w:line="360" w:lineRule="auto"/>
              <w:jc w:val="center"/>
              <w:rPr>
                <w:rFonts w:hint="eastAsia" w:ascii="宋体" w:hAnsi="宋体" w:eastAsia="宋体" w:cs="宋体"/>
                <w:color w:val="auto"/>
                <w:sz w:val="24"/>
              </w:rPr>
            </w:pPr>
          </w:p>
        </w:tc>
        <w:tc>
          <w:tcPr>
            <w:tcW w:w="952" w:type="dxa"/>
            <w:noWrap w:val="0"/>
            <w:vAlign w:val="center"/>
          </w:tcPr>
          <w:p w14:paraId="4935CA0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B506D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6D67F86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DBBF0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43BA9C4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DBDB920">
            <w:pPr>
              <w:overflowPunct w:val="0"/>
              <w:spacing w:line="360" w:lineRule="auto"/>
              <w:jc w:val="center"/>
              <w:rPr>
                <w:rFonts w:hint="eastAsia" w:ascii="宋体" w:hAnsi="宋体" w:eastAsia="宋体" w:cs="宋体"/>
                <w:color w:val="auto"/>
                <w:sz w:val="24"/>
              </w:rPr>
            </w:pPr>
          </w:p>
        </w:tc>
        <w:tc>
          <w:tcPr>
            <w:tcW w:w="897" w:type="dxa"/>
            <w:noWrap w:val="0"/>
            <w:vAlign w:val="center"/>
          </w:tcPr>
          <w:p w14:paraId="248C4C3E">
            <w:pPr>
              <w:overflowPunct w:val="0"/>
              <w:spacing w:line="360" w:lineRule="auto"/>
              <w:jc w:val="center"/>
              <w:rPr>
                <w:rFonts w:hint="eastAsia" w:ascii="宋体" w:hAnsi="宋体" w:eastAsia="宋体" w:cs="宋体"/>
                <w:color w:val="auto"/>
                <w:sz w:val="24"/>
              </w:rPr>
            </w:pPr>
          </w:p>
        </w:tc>
      </w:tr>
      <w:tr w14:paraId="1839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6DD770">
            <w:pPr>
              <w:overflowPunct w:val="0"/>
              <w:spacing w:line="360" w:lineRule="auto"/>
              <w:jc w:val="center"/>
              <w:rPr>
                <w:rFonts w:hint="eastAsia" w:ascii="宋体" w:hAnsi="宋体" w:eastAsia="宋体" w:cs="宋体"/>
                <w:color w:val="auto"/>
                <w:sz w:val="24"/>
              </w:rPr>
            </w:pPr>
          </w:p>
        </w:tc>
        <w:tc>
          <w:tcPr>
            <w:tcW w:w="946" w:type="dxa"/>
            <w:noWrap w:val="0"/>
            <w:vAlign w:val="center"/>
          </w:tcPr>
          <w:p w14:paraId="66345C89">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B377A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A1918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B11F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096D292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BF3943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8F4932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6220781">
            <w:pPr>
              <w:overflowPunct w:val="0"/>
              <w:spacing w:line="360" w:lineRule="auto"/>
              <w:jc w:val="center"/>
              <w:rPr>
                <w:rFonts w:hint="eastAsia" w:ascii="宋体" w:hAnsi="宋体" w:eastAsia="宋体" w:cs="宋体"/>
                <w:color w:val="auto"/>
                <w:sz w:val="24"/>
              </w:rPr>
            </w:pPr>
          </w:p>
        </w:tc>
      </w:tr>
      <w:tr w14:paraId="3CD2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E3E7DB">
            <w:pPr>
              <w:overflowPunct w:val="0"/>
              <w:spacing w:line="360" w:lineRule="auto"/>
              <w:jc w:val="center"/>
              <w:rPr>
                <w:rFonts w:hint="eastAsia" w:ascii="宋体" w:hAnsi="宋体" w:eastAsia="宋体" w:cs="宋体"/>
                <w:color w:val="auto"/>
                <w:sz w:val="24"/>
              </w:rPr>
            </w:pPr>
          </w:p>
        </w:tc>
        <w:tc>
          <w:tcPr>
            <w:tcW w:w="946" w:type="dxa"/>
            <w:noWrap w:val="0"/>
            <w:vAlign w:val="center"/>
          </w:tcPr>
          <w:p w14:paraId="04653C0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8905BB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35D47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8B5F6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2E5A409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96D06B9">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DAE100D">
            <w:pPr>
              <w:overflowPunct w:val="0"/>
              <w:spacing w:line="360" w:lineRule="auto"/>
              <w:jc w:val="center"/>
              <w:rPr>
                <w:rFonts w:hint="eastAsia" w:ascii="宋体" w:hAnsi="宋体" w:eastAsia="宋体" w:cs="宋体"/>
                <w:color w:val="auto"/>
                <w:sz w:val="24"/>
              </w:rPr>
            </w:pPr>
          </w:p>
        </w:tc>
        <w:tc>
          <w:tcPr>
            <w:tcW w:w="897" w:type="dxa"/>
            <w:noWrap w:val="0"/>
            <w:vAlign w:val="center"/>
          </w:tcPr>
          <w:p w14:paraId="38ADC4A7">
            <w:pPr>
              <w:overflowPunct w:val="0"/>
              <w:spacing w:line="360" w:lineRule="auto"/>
              <w:jc w:val="center"/>
              <w:rPr>
                <w:rFonts w:hint="eastAsia" w:ascii="宋体" w:hAnsi="宋体" w:eastAsia="宋体" w:cs="宋体"/>
                <w:color w:val="auto"/>
                <w:sz w:val="24"/>
              </w:rPr>
            </w:pPr>
          </w:p>
        </w:tc>
      </w:tr>
      <w:tr w14:paraId="1AE2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5983691">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4F4229">
            <w:pPr>
              <w:overflowPunct w:val="0"/>
              <w:spacing w:line="360" w:lineRule="auto"/>
              <w:jc w:val="center"/>
              <w:rPr>
                <w:rFonts w:hint="eastAsia" w:ascii="宋体" w:hAnsi="宋体" w:eastAsia="宋体" w:cs="宋体"/>
                <w:color w:val="auto"/>
                <w:sz w:val="24"/>
              </w:rPr>
            </w:pPr>
          </w:p>
        </w:tc>
        <w:tc>
          <w:tcPr>
            <w:tcW w:w="952" w:type="dxa"/>
            <w:noWrap w:val="0"/>
            <w:vAlign w:val="center"/>
          </w:tcPr>
          <w:p w14:paraId="4DCB81D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53C7C94">
            <w:pPr>
              <w:overflowPunct w:val="0"/>
              <w:spacing w:line="360" w:lineRule="auto"/>
              <w:jc w:val="center"/>
              <w:rPr>
                <w:rFonts w:hint="eastAsia" w:ascii="宋体" w:hAnsi="宋体" w:eastAsia="宋体" w:cs="宋体"/>
                <w:color w:val="auto"/>
                <w:sz w:val="24"/>
              </w:rPr>
            </w:pPr>
          </w:p>
        </w:tc>
        <w:tc>
          <w:tcPr>
            <w:tcW w:w="834" w:type="dxa"/>
            <w:noWrap w:val="0"/>
            <w:vAlign w:val="center"/>
          </w:tcPr>
          <w:p w14:paraId="5BA7E3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222CDDF9">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1BCC24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C6908E1">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5A5493">
            <w:pPr>
              <w:overflowPunct w:val="0"/>
              <w:spacing w:line="360" w:lineRule="auto"/>
              <w:jc w:val="center"/>
              <w:rPr>
                <w:rFonts w:hint="eastAsia" w:ascii="宋体" w:hAnsi="宋体" w:eastAsia="宋体" w:cs="宋体"/>
                <w:color w:val="auto"/>
                <w:sz w:val="24"/>
              </w:rPr>
            </w:pPr>
          </w:p>
        </w:tc>
      </w:tr>
      <w:tr w14:paraId="1AF3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496B94">
            <w:pPr>
              <w:overflowPunct w:val="0"/>
              <w:spacing w:line="360" w:lineRule="auto"/>
              <w:jc w:val="center"/>
              <w:rPr>
                <w:rFonts w:hint="eastAsia" w:ascii="宋体" w:hAnsi="宋体" w:eastAsia="宋体" w:cs="宋体"/>
                <w:color w:val="auto"/>
                <w:sz w:val="24"/>
              </w:rPr>
            </w:pPr>
          </w:p>
        </w:tc>
        <w:tc>
          <w:tcPr>
            <w:tcW w:w="946" w:type="dxa"/>
            <w:noWrap w:val="0"/>
            <w:vAlign w:val="center"/>
          </w:tcPr>
          <w:p w14:paraId="60EFA5F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5B820C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D8B82F0">
            <w:pPr>
              <w:overflowPunct w:val="0"/>
              <w:spacing w:line="360" w:lineRule="auto"/>
              <w:jc w:val="center"/>
              <w:rPr>
                <w:rFonts w:hint="eastAsia" w:ascii="宋体" w:hAnsi="宋体" w:eastAsia="宋体" w:cs="宋体"/>
                <w:color w:val="auto"/>
                <w:sz w:val="24"/>
              </w:rPr>
            </w:pPr>
          </w:p>
        </w:tc>
        <w:tc>
          <w:tcPr>
            <w:tcW w:w="834" w:type="dxa"/>
            <w:noWrap w:val="0"/>
            <w:vAlign w:val="center"/>
          </w:tcPr>
          <w:p w14:paraId="39BE687A">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A3757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A6668D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30EFD6D">
            <w:pPr>
              <w:overflowPunct w:val="0"/>
              <w:spacing w:line="360" w:lineRule="auto"/>
              <w:jc w:val="center"/>
              <w:rPr>
                <w:rFonts w:hint="eastAsia" w:ascii="宋体" w:hAnsi="宋体" w:eastAsia="宋体" w:cs="宋体"/>
                <w:color w:val="auto"/>
                <w:sz w:val="24"/>
              </w:rPr>
            </w:pPr>
          </w:p>
        </w:tc>
        <w:tc>
          <w:tcPr>
            <w:tcW w:w="897" w:type="dxa"/>
            <w:noWrap w:val="0"/>
            <w:vAlign w:val="center"/>
          </w:tcPr>
          <w:p w14:paraId="40C68976">
            <w:pPr>
              <w:overflowPunct w:val="0"/>
              <w:spacing w:line="360" w:lineRule="auto"/>
              <w:jc w:val="center"/>
              <w:rPr>
                <w:rFonts w:hint="eastAsia" w:ascii="宋体" w:hAnsi="宋体" w:eastAsia="宋体" w:cs="宋体"/>
                <w:color w:val="auto"/>
                <w:sz w:val="24"/>
              </w:rPr>
            </w:pPr>
          </w:p>
        </w:tc>
      </w:tr>
    </w:tbl>
    <w:p w14:paraId="3E39943A">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2CBEB858">
      <w:pPr>
        <w:widowControl/>
        <w:jc w:val="left"/>
        <w:rPr>
          <w:rFonts w:hint="eastAsia" w:ascii="宋体" w:hAnsi="宋体" w:eastAsia="宋体" w:cs="宋体"/>
          <w:b/>
          <w:color w:val="auto"/>
          <w:sz w:val="24"/>
        </w:rPr>
      </w:pPr>
    </w:p>
    <w:p w14:paraId="3C287438">
      <w:pPr>
        <w:pStyle w:val="11"/>
        <w:rPr>
          <w:rFonts w:hint="eastAsia" w:ascii="宋体" w:hAnsi="宋体" w:eastAsia="宋体" w:cs="宋体"/>
          <w:color w:val="auto"/>
        </w:rPr>
      </w:pPr>
    </w:p>
    <w:p w14:paraId="525345AE">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4C5F83E9">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7035F11C">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6"/>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B85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60A8473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317688A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00C4CD4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58F0A5D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6E38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303DC3A4">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070214CF">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10AE29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CB376D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12E95BE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6FF69A38">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29B0B8F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239BC015">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74BD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CB6562B">
            <w:pPr>
              <w:overflowPunct w:val="0"/>
              <w:spacing w:line="360" w:lineRule="auto"/>
              <w:jc w:val="center"/>
              <w:rPr>
                <w:rFonts w:hint="eastAsia" w:ascii="宋体" w:hAnsi="宋体" w:eastAsia="宋体" w:cs="宋体"/>
                <w:color w:val="auto"/>
                <w:sz w:val="24"/>
              </w:rPr>
            </w:pPr>
          </w:p>
        </w:tc>
        <w:tc>
          <w:tcPr>
            <w:tcW w:w="720" w:type="dxa"/>
            <w:noWrap w:val="0"/>
            <w:vAlign w:val="center"/>
          </w:tcPr>
          <w:p w14:paraId="3B1A7EF6">
            <w:pPr>
              <w:overflowPunct w:val="0"/>
              <w:spacing w:line="360" w:lineRule="auto"/>
              <w:jc w:val="center"/>
              <w:rPr>
                <w:rFonts w:hint="eastAsia" w:ascii="宋体" w:hAnsi="宋体" w:eastAsia="宋体" w:cs="宋体"/>
                <w:color w:val="auto"/>
                <w:sz w:val="24"/>
              </w:rPr>
            </w:pPr>
          </w:p>
        </w:tc>
        <w:tc>
          <w:tcPr>
            <w:tcW w:w="876" w:type="dxa"/>
            <w:noWrap w:val="0"/>
            <w:vAlign w:val="center"/>
          </w:tcPr>
          <w:p w14:paraId="614B8BF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8D3EABE">
            <w:pPr>
              <w:overflowPunct w:val="0"/>
              <w:spacing w:line="360" w:lineRule="auto"/>
              <w:jc w:val="center"/>
              <w:rPr>
                <w:rFonts w:hint="eastAsia" w:ascii="宋体" w:hAnsi="宋体" w:eastAsia="宋体" w:cs="宋体"/>
                <w:color w:val="auto"/>
                <w:sz w:val="24"/>
              </w:rPr>
            </w:pPr>
          </w:p>
        </w:tc>
        <w:tc>
          <w:tcPr>
            <w:tcW w:w="771" w:type="dxa"/>
            <w:noWrap w:val="0"/>
            <w:vAlign w:val="center"/>
          </w:tcPr>
          <w:p w14:paraId="4A7EAEF4">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C22EE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5FA8DD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AC0EDB">
            <w:pPr>
              <w:overflowPunct w:val="0"/>
              <w:spacing w:line="360" w:lineRule="auto"/>
              <w:jc w:val="center"/>
              <w:rPr>
                <w:rFonts w:hint="eastAsia" w:ascii="宋体" w:hAnsi="宋体" w:eastAsia="宋体" w:cs="宋体"/>
                <w:color w:val="auto"/>
                <w:sz w:val="24"/>
              </w:rPr>
            </w:pPr>
          </w:p>
        </w:tc>
      </w:tr>
      <w:tr w14:paraId="0C1C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DB4DB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3205B6D4">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9F2EC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2CC7CE7">
            <w:pPr>
              <w:overflowPunct w:val="0"/>
              <w:spacing w:line="360" w:lineRule="auto"/>
              <w:jc w:val="center"/>
              <w:rPr>
                <w:rFonts w:hint="eastAsia" w:ascii="宋体" w:hAnsi="宋体" w:eastAsia="宋体" w:cs="宋体"/>
                <w:color w:val="auto"/>
                <w:sz w:val="24"/>
              </w:rPr>
            </w:pPr>
          </w:p>
        </w:tc>
        <w:tc>
          <w:tcPr>
            <w:tcW w:w="771" w:type="dxa"/>
            <w:noWrap w:val="0"/>
            <w:vAlign w:val="center"/>
          </w:tcPr>
          <w:p w14:paraId="4BC11BC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8FD0EA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25776A">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EF749C4">
            <w:pPr>
              <w:overflowPunct w:val="0"/>
              <w:spacing w:line="360" w:lineRule="auto"/>
              <w:jc w:val="center"/>
              <w:rPr>
                <w:rFonts w:hint="eastAsia" w:ascii="宋体" w:hAnsi="宋体" w:eastAsia="宋体" w:cs="宋体"/>
                <w:color w:val="auto"/>
                <w:sz w:val="24"/>
              </w:rPr>
            </w:pPr>
          </w:p>
        </w:tc>
      </w:tr>
      <w:tr w14:paraId="3C9F4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16474C1">
            <w:pPr>
              <w:overflowPunct w:val="0"/>
              <w:spacing w:line="360" w:lineRule="auto"/>
              <w:jc w:val="center"/>
              <w:rPr>
                <w:rFonts w:hint="eastAsia" w:ascii="宋体" w:hAnsi="宋体" w:eastAsia="宋体" w:cs="宋体"/>
                <w:color w:val="auto"/>
                <w:sz w:val="24"/>
              </w:rPr>
            </w:pPr>
          </w:p>
        </w:tc>
        <w:tc>
          <w:tcPr>
            <w:tcW w:w="720" w:type="dxa"/>
            <w:noWrap w:val="0"/>
            <w:vAlign w:val="center"/>
          </w:tcPr>
          <w:p w14:paraId="290CB428">
            <w:pPr>
              <w:overflowPunct w:val="0"/>
              <w:spacing w:line="360" w:lineRule="auto"/>
              <w:jc w:val="center"/>
              <w:rPr>
                <w:rFonts w:hint="eastAsia" w:ascii="宋体" w:hAnsi="宋体" w:eastAsia="宋体" w:cs="宋体"/>
                <w:color w:val="auto"/>
                <w:sz w:val="24"/>
              </w:rPr>
            </w:pPr>
          </w:p>
        </w:tc>
        <w:tc>
          <w:tcPr>
            <w:tcW w:w="876" w:type="dxa"/>
            <w:noWrap w:val="0"/>
            <w:vAlign w:val="center"/>
          </w:tcPr>
          <w:p w14:paraId="2B055F4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FE9F3B5">
            <w:pPr>
              <w:overflowPunct w:val="0"/>
              <w:spacing w:line="360" w:lineRule="auto"/>
              <w:jc w:val="center"/>
              <w:rPr>
                <w:rFonts w:hint="eastAsia" w:ascii="宋体" w:hAnsi="宋体" w:eastAsia="宋体" w:cs="宋体"/>
                <w:color w:val="auto"/>
                <w:sz w:val="24"/>
              </w:rPr>
            </w:pPr>
          </w:p>
        </w:tc>
        <w:tc>
          <w:tcPr>
            <w:tcW w:w="771" w:type="dxa"/>
            <w:noWrap w:val="0"/>
            <w:vAlign w:val="center"/>
          </w:tcPr>
          <w:p w14:paraId="7A11C1D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67028B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1B5BC9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AF24036">
            <w:pPr>
              <w:overflowPunct w:val="0"/>
              <w:spacing w:line="360" w:lineRule="auto"/>
              <w:jc w:val="center"/>
              <w:rPr>
                <w:rFonts w:hint="eastAsia" w:ascii="宋体" w:hAnsi="宋体" w:eastAsia="宋体" w:cs="宋体"/>
                <w:color w:val="auto"/>
                <w:sz w:val="24"/>
              </w:rPr>
            </w:pPr>
          </w:p>
        </w:tc>
      </w:tr>
      <w:tr w14:paraId="76AF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4F32D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1AD96E7C">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52F99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733ED99">
            <w:pPr>
              <w:overflowPunct w:val="0"/>
              <w:spacing w:line="360" w:lineRule="auto"/>
              <w:jc w:val="center"/>
              <w:rPr>
                <w:rFonts w:hint="eastAsia" w:ascii="宋体" w:hAnsi="宋体" w:eastAsia="宋体" w:cs="宋体"/>
                <w:color w:val="auto"/>
                <w:sz w:val="24"/>
              </w:rPr>
            </w:pPr>
          </w:p>
        </w:tc>
        <w:tc>
          <w:tcPr>
            <w:tcW w:w="771" w:type="dxa"/>
            <w:noWrap w:val="0"/>
            <w:vAlign w:val="center"/>
          </w:tcPr>
          <w:p w14:paraId="540F934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C149C3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172BD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F374A37">
            <w:pPr>
              <w:overflowPunct w:val="0"/>
              <w:spacing w:line="360" w:lineRule="auto"/>
              <w:jc w:val="center"/>
              <w:rPr>
                <w:rFonts w:hint="eastAsia" w:ascii="宋体" w:hAnsi="宋体" w:eastAsia="宋体" w:cs="宋体"/>
                <w:color w:val="auto"/>
                <w:sz w:val="24"/>
              </w:rPr>
            </w:pPr>
          </w:p>
        </w:tc>
      </w:tr>
      <w:tr w14:paraId="2483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0DA312">
            <w:pPr>
              <w:overflowPunct w:val="0"/>
              <w:spacing w:line="360" w:lineRule="auto"/>
              <w:jc w:val="center"/>
              <w:rPr>
                <w:rFonts w:hint="eastAsia" w:ascii="宋体" w:hAnsi="宋体" w:eastAsia="宋体" w:cs="宋体"/>
                <w:color w:val="auto"/>
                <w:sz w:val="24"/>
              </w:rPr>
            </w:pPr>
          </w:p>
        </w:tc>
        <w:tc>
          <w:tcPr>
            <w:tcW w:w="720" w:type="dxa"/>
            <w:noWrap w:val="0"/>
            <w:vAlign w:val="center"/>
          </w:tcPr>
          <w:p w14:paraId="3364E009">
            <w:pPr>
              <w:overflowPunct w:val="0"/>
              <w:spacing w:line="360" w:lineRule="auto"/>
              <w:jc w:val="center"/>
              <w:rPr>
                <w:rFonts w:hint="eastAsia" w:ascii="宋体" w:hAnsi="宋体" w:eastAsia="宋体" w:cs="宋体"/>
                <w:color w:val="auto"/>
                <w:sz w:val="24"/>
              </w:rPr>
            </w:pPr>
          </w:p>
        </w:tc>
        <w:tc>
          <w:tcPr>
            <w:tcW w:w="876" w:type="dxa"/>
            <w:noWrap w:val="0"/>
            <w:vAlign w:val="center"/>
          </w:tcPr>
          <w:p w14:paraId="3962E5D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C71A9C2">
            <w:pPr>
              <w:overflowPunct w:val="0"/>
              <w:spacing w:line="360" w:lineRule="auto"/>
              <w:jc w:val="center"/>
              <w:rPr>
                <w:rFonts w:hint="eastAsia" w:ascii="宋体" w:hAnsi="宋体" w:eastAsia="宋体" w:cs="宋体"/>
                <w:color w:val="auto"/>
                <w:sz w:val="24"/>
              </w:rPr>
            </w:pPr>
          </w:p>
        </w:tc>
        <w:tc>
          <w:tcPr>
            <w:tcW w:w="771" w:type="dxa"/>
            <w:noWrap w:val="0"/>
            <w:vAlign w:val="center"/>
          </w:tcPr>
          <w:p w14:paraId="1368000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0CC99A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11D563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71407F4">
            <w:pPr>
              <w:overflowPunct w:val="0"/>
              <w:spacing w:line="360" w:lineRule="auto"/>
              <w:jc w:val="center"/>
              <w:rPr>
                <w:rFonts w:hint="eastAsia" w:ascii="宋体" w:hAnsi="宋体" w:eastAsia="宋体" w:cs="宋体"/>
                <w:color w:val="auto"/>
                <w:sz w:val="24"/>
              </w:rPr>
            </w:pPr>
          </w:p>
        </w:tc>
      </w:tr>
      <w:tr w14:paraId="15BD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56308F">
            <w:pPr>
              <w:overflowPunct w:val="0"/>
              <w:spacing w:line="360" w:lineRule="auto"/>
              <w:jc w:val="center"/>
              <w:rPr>
                <w:rFonts w:hint="eastAsia" w:ascii="宋体" w:hAnsi="宋体" w:eastAsia="宋体" w:cs="宋体"/>
                <w:color w:val="auto"/>
                <w:sz w:val="24"/>
              </w:rPr>
            </w:pPr>
          </w:p>
        </w:tc>
        <w:tc>
          <w:tcPr>
            <w:tcW w:w="720" w:type="dxa"/>
            <w:noWrap w:val="0"/>
            <w:vAlign w:val="center"/>
          </w:tcPr>
          <w:p w14:paraId="00DF02FB">
            <w:pPr>
              <w:overflowPunct w:val="0"/>
              <w:spacing w:line="360" w:lineRule="auto"/>
              <w:jc w:val="center"/>
              <w:rPr>
                <w:rFonts w:hint="eastAsia" w:ascii="宋体" w:hAnsi="宋体" w:eastAsia="宋体" w:cs="宋体"/>
                <w:color w:val="auto"/>
                <w:sz w:val="24"/>
              </w:rPr>
            </w:pPr>
          </w:p>
        </w:tc>
        <w:tc>
          <w:tcPr>
            <w:tcW w:w="876" w:type="dxa"/>
            <w:noWrap w:val="0"/>
            <w:vAlign w:val="center"/>
          </w:tcPr>
          <w:p w14:paraId="01B06D9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4AC2A2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9076E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41B884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B2E05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F96FFB2">
            <w:pPr>
              <w:overflowPunct w:val="0"/>
              <w:spacing w:line="360" w:lineRule="auto"/>
              <w:jc w:val="center"/>
              <w:rPr>
                <w:rFonts w:hint="eastAsia" w:ascii="宋体" w:hAnsi="宋体" w:eastAsia="宋体" w:cs="宋体"/>
                <w:color w:val="auto"/>
                <w:sz w:val="24"/>
              </w:rPr>
            </w:pPr>
          </w:p>
        </w:tc>
      </w:tr>
      <w:tr w14:paraId="5F04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F57979">
            <w:pPr>
              <w:overflowPunct w:val="0"/>
              <w:spacing w:line="360" w:lineRule="auto"/>
              <w:jc w:val="center"/>
              <w:rPr>
                <w:rFonts w:hint="eastAsia" w:ascii="宋体" w:hAnsi="宋体" w:eastAsia="宋体" w:cs="宋体"/>
                <w:color w:val="auto"/>
                <w:sz w:val="24"/>
              </w:rPr>
            </w:pPr>
          </w:p>
        </w:tc>
        <w:tc>
          <w:tcPr>
            <w:tcW w:w="720" w:type="dxa"/>
            <w:noWrap w:val="0"/>
            <w:vAlign w:val="center"/>
          </w:tcPr>
          <w:p w14:paraId="052BD5D5">
            <w:pPr>
              <w:overflowPunct w:val="0"/>
              <w:spacing w:line="360" w:lineRule="auto"/>
              <w:jc w:val="center"/>
              <w:rPr>
                <w:rFonts w:hint="eastAsia" w:ascii="宋体" w:hAnsi="宋体" w:eastAsia="宋体" w:cs="宋体"/>
                <w:color w:val="auto"/>
                <w:sz w:val="24"/>
              </w:rPr>
            </w:pPr>
          </w:p>
        </w:tc>
        <w:tc>
          <w:tcPr>
            <w:tcW w:w="876" w:type="dxa"/>
            <w:noWrap w:val="0"/>
            <w:vAlign w:val="center"/>
          </w:tcPr>
          <w:p w14:paraId="089728A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9A41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694C3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396E9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3CE39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871DD22">
            <w:pPr>
              <w:overflowPunct w:val="0"/>
              <w:spacing w:line="360" w:lineRule="auto"/>
              <w:jc w:val="center"/>
              <w:rPr>
                <w:rFonts w:hint="eastAsia" w:ascii="宋体" w:hAnsi="宋体" w:eastAsia="宋体" w:cs="宋体"/>
                <w:color w:val="auto"/>
                <w:sz w:val="24"/>
              </w:rPr>
            </w:pPr>
          </w:p>
        </w:tc>
      </w:tr>
      <w:tr w14:paraId="1846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8F04B4">
            <w:pPr>
              <w:overflowPunct w:val="0"/>
              <w:spacing w:line="360" w:lineRule="auto"/>
              <w:jc w:val="center"/>
              <w:rPr>
                <w:rFonts w:hint="eastAsia" w:ascii="宋体" w:hAnsi="宋体" w:eastAsia="宋体" w:cs="宋体"/>
                <w:color w:val="auto"/>
                <w:sz w:val="24"/>
              </w:rPr>
            </w:pPr>
          </w:p>
        </w:tc>
        <w:tc>
          <w:tcPr>
            <w:tcW w:w="720" w:type="dxa"/>
            <w:noWrap w:val="0"/>
            <w:vAlign w:val="center"/>
          </w:tcPr>
          <w:p w14:paraId="3079CF8E">
            <w:pPr>
              <w:overflowPunct w:val="0"/>
              <w:spacing w:line="360" w:lineRule="auto"/>
              <w:jc w:val="center"/>
              <w:rPr>
                <w:rFonts w:hint="eastAsia" w:ascii="宋体" w:hAnsi="宋体" w:eastAsia="宋体" w:cs="宋体"/>
                <w:color w:val="auto"/>
                <w:sz w:val="24"/>
              </w:rPr>
            </w:pPr>
          </w:p>
        </w:tc>
        <w:tc>
          <w:tcPr>
            <w:tcW w:w="876" w:type="dxa"/>
            <w:noWrap w:val="0"/>
            <w:vAlign w:val="center"/>
          </w:tcPr>
          <w:p w14:paraId="36B01A5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3B5CDCF">
            <w:pPr>
              <w:overflowPunct w:val="0"/>
              <w:spacing w:line="360" w:lineRule="auto"/>
              <w:jc w:val="center"/>
              <w:rPr>
                <w:rFonts w:hint="eastAsia" w:ascii="宋体" w:hAnsi="宋体" w:eastAsia="宋体" w:cs="宋体"/>
                <w:color w:val="auto"/>
                <w:sz w:val="24"/>
              </w:rPr>
            </w:pPr>
          </w:p>
        </w:tc>
        <w:tc>
          <w:tcPr>
            <w:tcW w:w="771" w:type="dxa"/>
            <w:noWrap w:val="0"/>
            <w:vAlign w:val="center"/>
          </w:tcPr>
          <w:p w14:paraId="0F215D5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723C43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71B86C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518C2D2">
            <w:pPr>
              <w:overflowPunct w:val="0"/>
              <w:spacing w:line="360" w:lineRule="auto"/>
              <w:jc w:val="center"/>
              <w:rPr>
                <w:rFonts w:hint="eastAsia" w:ascii="宋体" w:hAnsi="宋体" w:eastAsia="宋体" w:cs="宋体"/>
                <w:color w:val="auto"/>
                <w:sz w:val="24"/>
              </w:rPr>
            </w:pPr>
          </w:p>
        </w:tc>
      </w:tr>
      <w:tr w14:paraId="31B8F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3D37E13">
            <w:pPr>
              <w:overflowPunct w:val="0"/>
              <w:spacing w:line="360" w:lineRule="auto"/>
              <w:jc w:val="center"/>
              <w:rPr>
                <w:rFonts w:hint="eastAsia" w:ascii="宋体" w:hAnsi="宋体" w:eastAsia="宋体" w:cs="宋体"/>
                <w:color w:val="auto"/>
                <w:sz w:val="24"/>
              </w:rPr>
            </w:pPr>
          </w:p>
        </w:tc>
        <w:tc>
          <w:tcPr>
            <w:tcW w:w="720" w:type="dxa"/>
            <w:noWrap w:val="0"/>
            <w:vAlign w:val="center"/>
          </w:tcPr>
          <w:p w14:paraId="2FF061EC">
            <w:pPr>
              <w:overflowPunct w:val="0"/>
              <w:spacing w:line="360" w:lineRule="auto"/>
              <w:jc w:val="center"/>
              <w:rPr>
                <w:rFonts w:hint="eastAsia" w:ascii="宋体" w:hAnsi="宋体" w:eastAsia="宋体" w:cs="宋体"/>
                <w:color w:val="auto"/>
                <w:sz w:val="24"/>
              </w:rPr>
            </w:pPr>
          </w:p>
        </w:tc>
        <w:tc>
          <w:tcPr>
            <w:tcW w:w="876" w:type="dxa"/>
            <w:noWrap w:val="0"/>
            <w:vAlign w:val="center"/>
          </w:tcPr>
          <w:p w14:paraId="40F4802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E98CE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2390F1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8E69A7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DE203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D1D54B1">
            <w:pPr>
              <w:overflowPunct w:val="0"/>
              <w:spacing w:line="360" w:lineRule="auto"/>
              <w:jc w:val="center"/>
              <w:rPr>
                <w:rFonts w:hint="eastAsia" w:ascii="宋体" w:hAnsi="宋体" w:eastAsia="宋体" w:cs="宋体"/>
                <w:color w:val="auto"/>
                <w:sz w:val="24"/>
              </w:rPr>
            </w:pPr>
          </w:p>
        </w:tc>
      </w:tr>
      <w:tr w14:paraId="0FD59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F27CC41">
            <w:pPr>
              <w:overflowPunct w:val="0"/>
              <w:spacing w:line="360" w:lineRule="auto"/>
              <w:jc w:val="center"/>
              <w:rPr>
                <w:rFonts w:hint="eastAsia" w:ascii="宋体" w:hAnsi="宋体" w:eastAsia="宋体" w:cs="宋体"/>
                <w:color w:val="auto"/>
                <w:sz w:val="24"/>
              </w:rPr>
            </w:pPr>
          </w:p>
        </w:tc>
        <w:tc>
          <w:tcPr>
            <w:tcW w:w="720" w:type="dxa"/>
            <w:noWrap w:val="0"/>
            <w:vAlign w:val="center"/>
          </w:tcPr>
          <w:p w14:paraId="139240C2">
            <w:pPr>
              <w:overflowPunct w:val="0"/>
              <w:spacing w:line="360" w:lineRule="auto"/>
              <w:jc w:val="center"/>
              <w:rPr>
                <w:rFonts w:hint="eastAsia" w:ascii="宋体" w:hAnsi="宋体" w:eastAsia="宋体" w:cs="宋体"/>
                <w:color w:val="auto"/>
                <w:sz w:val="24"/>
              </w:rPr>
            </w:pPr>
          </w:p>
        </w:tc>
        <w:tc>
          <w:tcPr>
            <w:tcW w:w="876" w:type="dxa"/>
            <w:noWrap w:val="0"/>
            <w:vAlign w:val="center"/>
          </w:tcPr>
          <w:p w14:paraId="7181A3B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0726F84">
            <w:pPr>
              <w:overflowPunct w:val="0"/>
              <w:spacing w:line="360" w:lineRule="auto"/>
              <w:jc w:val="center"/>
              <w:rPr>
                <w:rFonts w:hint="eastAsia" w:ascii="宋体" w:hAnsi="宋体" w:eastAsia="宋体" w:cs="宋体"/>
                <w:color w:val="auto"/>
                <w:sz w:val="24"/>
              </w:rPr>
            </w:pPr>
          </w:p>
        </w:tc>
        <w:tc>
          <w:tcPr>
            <w:tcW w:w="771" w:type="dxa"/>
            <w:noWrap w:val="0"/>
            <w:vAlign w:val="center"/>
          </w:tcPr>
          <w:p w14:paraId="097B686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D3F60E">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2DBD94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26D869">
            <w:pPr>
              <w:overflowPunct w:val="0"/>
              <w:spacing w:line="360" w:lineRule="auto"/>
              <w:jc w:val="center"/>
              <w:rPr>
                <w:rFonts w:hint="eastAsia" w:ascii="宋体" w:hAnsi="宋体" w:eastAsia="宋体" w:cs="宋体"/>
                <w:color w:val="auto"/>
                <w:sz w:val="24"/>
              </w:rPr>
            </w:pPr>
          </w:p>
        </w:tc>
      </w:tr>
      <w:tr w14:paraId="44AC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052383">
            <w:pPr>
              <w:overflowPunct w:val="0"/>
              <w:spacing w:line="360" w:lineRule="auto"/>
              <w:jc w:val="center"/>
              <w:rPr>
                <w:rFonts w:hint="eastAsia" w:ascii="宋体" w:hAnsi="宋体" w:eastAsia="宋体" w:cs="宋体"/>
                <w:color w:val="auto"/>
                <w:sz w:val="24"/>
              </w:rPr>
            </w:pPr>
          </w:p>
        </w:tc>
        <w:tc>
          <w:tcPr>
            <w:tcW w:w="720" w:type="dxa"/>
            <w:noWrap w:val="0"/>
            <w:vAlign w:val="center"/>
          </w:tcPr>
          <w:p w14:paraId="42F6E790">
            <w:pPr>
              <w:overflowPunct w:val="0"/>
              <w:spacing w:line="360" w:lineRule="auto"/>
              <w:jc w:val="center"/>
              <w:rPr>
                <w:rFonts w:hint="eastAsia" w:ascii="宋体" w:hAnsi="宋体" w:eastAsia="宋体" w:cs="宋体"/>
                <w:color w:val="auto"/>
                <w:sz w:val="24"/>
              </w:rPr>
            </w:pPr>
          </w:p>
        </w:tc>
        <w:tc>
          <w:tcPr>
            <w:tcW w:w="876" w:type="dxa"/>
            <w:noWrap w:val="0"/>
            <w:vAlign w:val="center"/>
          </w:tcPr>
          <w:p w14:paraId="0F84B5D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80BEDFD">
            <w:pPr>
              <w:overflowPunct w:val="0"/>
              <w:spacing w:line="360" w:lineRule="auto"/>
              <w:jc w:val="center"/>
              <w:rPr>
                <w:rFonts w:hint="eastAsia" w:ascii="宋体" w:hAnsi="宋体" w:eastAsia="宋体" w:cs="宋体"/>
                <w:color w:val="auto"/>
                <w:sz w:val="24"/>
              </w:rPr>
            </w:pPr>
          </w:p>
        </w:tc>
        <w:tc>
          <w:tcPr>
            <w:tcW w:w="771" w:type="dxa"/>
            <w:noWrap w:val="0"/>
            <w:vAlign w:val="center"/>
          </w:tcPr>
          <w:p w14:paraId="3B5FCDFA">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623FE4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D15BE0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90D68B2">
            <w:pPr>
              <w:overflowPunct w:val="0"/>
              <w:spacing w:line="360" w:lineRule="auto"/>
              <w:jc w:val="center"/>
              <w:rPr>
                <w:rFonts w:hint="eastAsia" w:ascii="宋体" w:hAnsi="宋体" w:eastAsia="宋体" w:cs="宋体"/>
                <w:color w:val="auto"/>
                <w:sz w:val="24"/>
              </w:rPr>
            </w:pPr>
          </w:p>
        </w:tc>
      </w:tr>
      <w:tr w14:paraId="7C5C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6BF3290">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7A1B67">
            <w:pPr>
              <w:overflowPunct w:val="0"/>
              <w:spacing w:line="360" w:lineRule="auto"/>
              <w:jc w:val="center"/>
              <w:rPr>
                <w:rFonts w:hint="eastAsia" w:ascii="宋体" w:hAnsi="宋体" w:eastAsia="宋体" w:cs="宋体"/>
                <w:color w:val="auto"/>
                <w:sz w:val="24"/>
              </w:rPr>
            </w:pPr>
          </w:p>
        </w:tc>
        <w:tc>
          <w:tcPr>
            <w:tcW w:w="876" w:type="dxa"/>
            <w:noWrap w:val="0"/>
            <w:vAlign w:val="center"/>
          </w:tcPr>
          <w:p w14:paraId="639AD7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01BFE75">
            <w:pPr>
              <w:overflowPunct w:val="0"/>
              <w:spacing w:line="360" w:lineRule="auto"/>
              <w:jc w:val="center"/>
              <w:rPr>
                <w:rFonts w:hint="eastAsia" w:ascii="宋体" w:hAnsi="宋体" w:eastAsia="宋体" w:cs="宋体"/>
                <w:color w:val="auto"/>
                <w:sz w:val="24"/>
              </w:rPr>
            </w:pPr>
          </w:p>
        </w:tc>
        <w:tc>
          <w:tcPr>
            <w:tcW w:w="771" w:type="dxa"/>
            <w:noWrap w:val="0"/>
            <w:vAlign w:val="center"/>
          </w:tcPr>
          <w:p w14:paraId="020F8C8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406141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6A743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CD8CE38">
            <w:pPr>
              <w:overflowPunct w:val="0"/>
              <w:spacing w:line="360" w:lineRule="auto"/>
              <w:jc w:val="center"/>
              <w:rPr>
                <w:rFonts w:hint="eastAsia" w:ascii="宋体" w:hAnsi="宋体" w:eastAsia="宋体" w:cs="宋体"/>
                <w:color w:val="auto"/>
                <w:sz w:val="24"/>
              </w:rPr>
            </w:pPr>
          </w:p>
        </w:tc>
      </w:tr>
      <w:tr w14:paraId="6C24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2EDE7EB">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2C93FF">
            <w:pPr>
              <w:overflowPunct w:val="0"/>
              <w:spacing w:line="360" w:lineRule="auto"/>
              <w:jc w:val="center"/>
              <w:rPr>
                <w:rFonts w:hint="eastAsia" w:ascii="宋体" w:hAnsi="宋体" w:eastAsia="宋体" w:cs="宋体"/>
                <w:color w:val="auto"/>
                <w:sz w:val="24"/>
              </w:rPr>
            </w:pPr>
          </w:p>
        </w:tc>
        <w:tc>
          <w:tcPr>
            <w:tcW w:w="876" w:type="dxa"/>
            <w:noWrap w:val="0"/>
            <w:vAlign w:val="center"/>
          </w:tcPr>
          <w:p w14:paraId="722227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9EA0CE0">
            <w:pPr>
              <w:overflowPunct w:val="0"/>
              <w:spacing w:line="360" w:lineRule="auto"/>
              <w:jc w:val="center"/>
              <w:rPr>
                <w:rFonts w:hint="eastAsia" w:ascii="宋体" w:hAnsi="宋体" w:eastAsia="宋体" w:cs="宋体"/>
                <w:color w:val="auto"/>
                <w:sz w:val="24"/>
              </w:rPr>
            </w:pPr>
          </w:p>
        </w:tc>
        <w:tc>
          <w:tcPr>
            <w:tcW w:w="771" w:type="dxa"/>
            <w:noWrap w:val="0"/>
            <w:vAlign w:val="center"/>
          </w:tcPr>
          <w:p w14:paraId="42DB5C8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E0FA5A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FF412B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6A2DF55">
            <w:pPr>
              <w:overflowPunct w:val="0"/>
              <w:spacing w:line="360" w:lineRule="auto"/>
              <w:jc w:val="center"/>
              <w:rPr>
                <w:rFonts w:hint="eastAsia" w:ascii="宋体" w:hAnsi="宋体" w:eastAsia="宋体" w:cs="宋体"/>
                <w:color w:val="auto"/>
                <w:sz w:val="24"/>
              </w:rPr>
            </w:pPr>
          </w:p>
        </w:tc>
      </w:tr>
      <w:tr w14:paraId="4D53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3713B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2BCE7EDF">
            <w:pPr>
              <w:overflowPunct w:val="0"/>
              <w:spacing w:line="360" w:lineRule="auto"/>
              <w:jc w:val="center"/>
              <w:rPr>
                <w:rFonts w:hint="eastAsia" w:ascii="宋体" w:hAnsi="宋体" w:eastAsia="宋体" w:cs="宋体"/>
                <w:color w:val="auto"/>
                <w:sz w:val="24"/>
              </w:rPr>
            </w:pPr>
          </w:p>
        </w:tc>
        <w:tc>
          <w:tcPr>
            <w:tcW w:w="876" w:type="dxa"/>
            <w:noWrap w:val="0"/>
            <w:vAlign w:val="center"/>
          </w:tcPr>
          <w:p w14:paraId="1949A18A">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1A45A05">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44DD0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EF414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2FCA8FE">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A85121C">
            <w:pPr>
              <w:overflowPunct w:val="0"/>
              <w:spacing w:line="360" w:lineRule="auto"/>
              <w:jc w:val="center"/>
              <w:rPr>
                <w:rFonts w:hint="eastAsia" w:ascii="宋体" w:hAnsi="宋体" w:eastAsia="宋体" w:cs="宋体"/>
                <w:color w:val="auto"/>
                <w:sz w:val="24"/>
              </w:rPr>
            </w:pPr>
          </w:p>
        </w:tc>
      </w:tr>
      <w:tr w14:paraId="2148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834B52F">
            <w:pPr>
              <w:overflowPunct w:val="0"/>
              <w:spacing w:line="360" w:lineRule="auto"/>
              <w:jc w:val="center"/>
              <w:rPr>
                <w:rFonts w:hint="eastAsia" w:ascii="宋体" w:hAnsi="宋体" w:eastAsia="宋体" w:cs="宋体"/>
                <w:color w:val="auto"/>
                <w:sz w:val="24"/>
              </w:rPr>
            </w:pPr>
          </w:p>
        </w:tc>
        <w:tc>
          <w:tcPr>
            <w:tcW w:w="720" w:type="dxa"/>
            <w:noWrap w:val="0"/>
            <w:vAlign w:val="center"/>
          </w:tcPr>
          <w:p w14:paraId="3C3402E6">
            <w:pPr>
              <w:overflowPunct w:val="0"/>
              <w:spacing w:line="360" w:lineRule="auto"/>
              <w:jc w:val="center"/>
              <w:rPr>
                <w:rFonts w:hint="eastAsia" w:ascii="宋体" w:hAnsi="宋体" w:eastAsia="宋体" w:cs="宋体"/>
                <w:color w:val="auto"/>
                <w:sz w:val="24"/>
              </w:rPr>
            </w:pPr>
          </w:p>
        </w:tc>
        <w:tc>
          <w:tcPr>
            <w:tcW w:w="876" w:type="dxa"/>
            <w:noWrap w:val="0"/>
            <w:vAlign w:val="center"/>
          </w:tcPr>
          <w:p w14:paraId="1D63AFE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C4923E4">
            <w:pPr>
              <w:overflowPunct w:val="0"/>
              <w:spacing w:line="360" w:lineRule="auto"/>
              <w:jc w:val="center"/>
              <w:rPr>
                <w:rFonts w:hint="eastAsia" w:ascii="宋体" w:hAnsi="宋体" w:eastAsia="宋体" w:cs="宋体"/>
                <w:color w:val="auto"/>
                <w:sz w:val="24"/>
              </w:rPr>
            </w:pPr>
          </w:p>
        </w:tc>
        <w:tc>
          <w:tcPr>
            <w:tcW w:w="771" w:type="dxa"/>
            <w:noWrap w:val="0"/>
            <w:vAlign w:val="center"/>
          </w:tcPr>
          <w:p w14:paraId="4584B437">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89CFB0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592BF0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9C0D49E">
            <w:pPr>
              <w:overflowPunct w:val="0"/>
              <w:spacing w:line="360" w:lineRule="auto"/>
              <w:jc w:val="center"/>
              <w:rPr>
                <w:rFonts w:hint="eastAsia" w:ascii="宋体" w:hAnsi="宋体" w:eastAsia="宋体" w:cs="宋体"/>
                <w:color w:val="auto"/>
                <w:sz w:val="24"/>
              </w:rPr>
            </w:pPr>
          </w:p>
        </w:tc>
      </w:tr>
      <w:tr w14:paraId="1F5B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1042D85">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C207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32DD830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0A521B3">
            <w:pPr>
              <w:overflowPunct w:val="0"/>
              <w:spacing w:line="360" w:lineRule="auto"/>
              <w:jc w:val="center"/>
              <w:rPr>
                <w:rFonts w:hint="eastAsia" w:ascii="宋体" w:hAnsi="宋体" w:eastAsia="宋体" w:cs="宋体"/>
                <w:color w:val="auto"/>
                <w:sz w:val="24"/>
              </w:rPr>
            </w:pPr>
          </w:p>
        </w:tc>
        <w:tc>
          <w:tcPr>
            <w:tcW w:w="771" w:type="dxa"/>
            <w:noWrap w:val="0"/>
            <w:vAlign w:val="center"/>
          </w:tcPr>
          <w:p w14:paraId="5C318E3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EE218F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F7004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C60E82">
            <w:pPr>
              <w:overflowPunct w:val="0"/>
              <w:spacing w:line="360" w:lineRule="auto"/>
              <w:jc w:val="center"/>
              <w:rPr>
                <w:rFonts w:hint="eastAsia" w:ascii="宋体" w:hAnsi="宋体" w:eastAsia="宋体" w:cs="宋体"/>
                <w:color w:val="auto"/>
                <w:sz w:val="24"/>
              </w:rPr>
            </w:pPr>
          </w:p>
        </w:tc>
      </w:tr>
      <w:tr w14:paraId="731B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5D99769">
            <w:pPr>
              <w:overflowPunct w:val="0"/>
              <w:spacing w:line="360" w:lineRule="auto"/>
              <w:jc w:val="center"/>
              <w:rPr>
                <w:rFonts w:hint="eastAsia" w:ascii="宋体" w:hAnsi="宋体" w:eastAsia="宋体" w:cs="宋体"/>
                <w:color w:val="auto"/>
                <w:sz w:val="24"/>
              </w:rPr>
            </w:pPr>
          </w:p>
        </w:tc>
        <w:tc>
          <w:tcPr>
            <w:tcW w:w="720" w:type="dxa"/>
            <w:noWrap w:val="0"/>
            <w:vAlign w:val="center"/>
          </w:tcPr>
          <w:p w14:paraId="65580845">
            <w:pPr>
              <w:overflowPunct w:val="0"/>
              <w:spacing w:line="360" w:lineRule="auto"/>
              <w:jc w:val="center"/>
              <w:rPr>
                <w:rFonts w:hint="eastAsia" w:ascii="宋体" w:hAnsi="宋体" w:eastAsia="宋体" w:cs="宋体"/>
                <w:color w:val="auto"/>
                <w:sz w:val="24"/>
              </w:rPr>
            </w:pPr>
          </w:p>
        </w:tc>
        <w:tc>
          <w:tcPr>
            <w:tcW w:w="876" w:type="dxa"/>
            <w:noWrap w:val="0"/>
            <w:vAlign w:val="center"/>
          </w:tcPr>
          <w:p w14:paraId="5473AD0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C60CDD3">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E4854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E384D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4073CC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C5D2E03">
            <w:pPr>
              <w:overflowPunct w:val="0"/>
              <w:spacing w:line="360" w:lineRule="auto"/>
              <w:jc w:val="center"/>
              <w:rPr>
                <w:rFonts w:hint="eastAsia" w:ascii="宋体" w:hAnsi="宋体" w:eastAsia="宋体" w:cs="宋体"/>
                <w:color w:val="auto"/>
                <w:sz w:val="24"/>
              </w:rPr>
            </w:pPr>
          </w:p>
        </w:tc>
      </w:tr>
      <w:tr w14:paraId="4434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97D97EA">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EA9FC8">
            <w:pPr>
              <w:overflowPunct w:val="0"/>
              <w:spacing w:line="360" w:lineRule="auto"/>
              <w:jc w:val="center"/>
              <w:rPr>
                <w:rFonts w:hint="eastAsia" w:ascii="宋体" w:hAnsi="宋体" w:eastAsia="宋体" w:cs="宋体"/>
                <w:color w:val="auto"/>
                <w:sz w:val="24"/>
              </w:rPr>
            </w:pPr>
          </w:p>
        </w:tc>
        <w:tc>
          <w:tcPr>
            <w:tcW w:w="876" w:type="dxa"/>
            <w:noWrap w:val="0"/>
            <w:vAlign w:val="center"/>
          </w:tcPr>
          <w:p w14:paraId="46558D7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3ACAA5C">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F51EE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32CCFC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B24D4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728A0EF">
            <w:pPr>
              <w:overflowPunct w:val="0"/>
              <w:spacing w:line="360" w:lineRule="auto"/>
              <w:jc w:val="center"/>
              <w:rPr>
                <w:rFonts w:hint="eastAsia" w:ascii="宋体" w:hAnsi="宋体" w:eastAsia="宋体" w:cs="宋体"/>
                <w:color w:val="auto"/>
                <w:sz w:val="24"/>
              </w:rPr>
            </w:pPr>
          </w:p>
        </w:tc>
      </w:tr>
      <w:tr w14:paraId="3B94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ED55B82">
            <w:pPr>
              <w:overflowPunct w:val="0"/>
              <w:spacing w:line="360" w:lineRule="auto"/>
              <w:jc w:val="center"/>
              <w:rPr>
                <w:rFonts w:hint="eastAsia" w:ascii="宋体" w:hAnsi="宋体" w:eastAsia="宋体" w:cs="宋体"/>
                <w:color w:val="auto"/>
                <w:sz w:val="24"/>
              </w:rPr>
            </w:pPr>
          </w:p>
        </w:tc>
        <w:tc>
          <w:tcPr>
            <w:tcW w:w="720" w:type="dxa"/>
            <w:noWrap w:val="0"/>
            <w:vAlign w:val="center"/>
          </w:tcPr>
          <w:p w14:paraId="4A67AE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020274E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BD083A9">
            <w:pPr>
              <w:overflowPunct w:val="0"/>
              <w:spacing w:line="360" w:lineRule="auto"/>
              <w:jc w:val="center"/>
              <w:rPr>
                <w:rFonts w:hint="eastAsia" w:ascii="宋体" w:hAnsi="宋体" w:eastAsia="宋体" w:cs="宋体"/>
                <w:color w:val="auto"/>
                <w:sz w:val="24"/>
              </w:rPr>
            </w:pPr>
          </w:p>
        </w:tc>
        <w:tc>
          <w:tcPr>
            <w:tcW w:w="771" w:type="dxa"/>
            <w:noWrap w:val="0"/>
            <w:vAlign w:val="center"/>
          </w:tcPr>
          <w:p w14:paraId="6CDB1140">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587BB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7DDD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F968FC4">
            <w:pPr>
              <w:overflowPunct w:val="0"/>
              <w:spacing w:line="360" w:lineRule="auto"/>
              <w:jc w:val="center"/>
              <w:rPr>
                <w:rFonts w:hint="eastAsia" w:ascii="宋体" w:hAnsi="宋体" w:eastAsia="宋体" w:cs="宋体"/>
                <w:color w:val="auto"/>
                <w:sz w:val="24"/>
              </w:rPr>
            </w:pPr>
          </w:p>
        </w:tc>
      </w:tr>
      <w:tr w14:paraId="1A8D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29CCA31">
            <w:pPr>
              <w:overflowPunct w:val="0"/>
              <w:spacing w:line="360" w:lineRule="auto"/>
              <w:jc w:val="center"/>
              <w:rPr>
                <w:rFonts w:hint="eastAsia" w:ascii="宋体" w:hAnsi="宋体" w:eastAsia="宋体" w:cs="宋体"/>
                <w:color w:val="auto"/>
                <w:sz w:val="24"/>
              </w:rPr>
            </w:pPr>
          </w:p>
        </w:tc>
        <w:tc>
          <w:tcPr>
            <w:tcW w:w="720" w:type="dxa"/>
            <w:noWrap w:val="0"/>
            <w:vAlign w:val="center"/>
          </w:tcPr>
          <w:p w14:paraId="01A5FC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799AA4FB">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BB504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014DC5E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F93067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16763D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17CCB2">
            <w:pPr>
              <w:overflowPunct w:val="0"/>
              <w:spacing w:line="360" w:lineRule="auto"/>
              <w:jc w:val="center"/>
              <w:rPr>
                <w:rFonts w:hint="eastAsia" w:ascii="宋体" w:hAnsi="宋体" w:eastAsia="宋体" w:cs="宋体"/>
                <w:color w:val="auto"/>
                <w:sz w:val="24"/>
              </w:rPr>
            </w:pPr>
          </w:p>
        </w:tc>
      </w:tr>
      <w:tr w14:paraId="2B1E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8A0A09">
            <w:pPr>
              <w:overflowPunct w:val="0"/>
              <w:spacing w:line="360" w:lineRule="auto"/>
              <w:jc w:val="center"/>
              <w:rPr>
                <w:rFonts w:hint="eastAsia" w:ascii="宋体" w:hAnsi="宋体" w:eastAsia="宋体" w:cs="宋体"/>
                <w:color w:val="auto"/>
                <w:sz w:val="24"/>
              </w:rPr>
            </w:pPr>
          </w:p>
        </w:tc>
        <w:tc>
          <w:tcPr>
            <w:tcW w:w="720" w:type="dxa"/>
            <w:noWrap w:val="0"/>
            <w:vAlign w:val="center"/>
          </w:tcPr>
          <w:p w14:paraId="2CD58E4C">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09E24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E8A707F">
            <w:pPr>
              <w:overflowPunct w:val="0"/>
              <w:spacing w:line="360" w:lineRule="auto"/>
              <w:jc w:val="center"/>
              <w:rPr>
                <w:rFonts w:hint="eastAsia" w:ascii="宋体" w:hAnsi="宋体" w:eastAsia="宋体" w:cs="宋体"/>
                <w:color w:val="auto"/>
                <w:sz w:val="24"/>
              </w:rPr>
            </w:pPr>
          </w:p>
        </w:tc>
        <w:tc>
          <w:tcPr>
            <w:tcW w:w="771" w:type="dxa"/>
            <w:noWrap w:val="0"/>
            <w:vAlign w:val="center"/>
          </w:tcPr>
          <w:p w14:paraId="5231EDB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3164A2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A47995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83AFDB3">
            <w:pPr>
              <w:overflowPunct w:val="0"/>
              <w:spacing w:line="360" w:lineRule="auto"/>
              <w:jc w:val="center"/>
              <w:rPr>
                <w:rFonts w:hint="eastAsia" w:ascii="宋体" w:hAnsi="宋体" w:eastAsia="宋体" w:cs="宋体"/>
                <w:color w:val="auto"/>
                <w:sz w:val="24"/>
              </w:rPr>
            </w:pPr>
          </w:p>
        </w:tc>
      </w:tr>
    </w:tbl>
    <w:p w14:paraId="1CBEF091">
      <w:pPr>
        <w:overflowPunct w:val="0"/>
        <w:spacing w:line="360" w:lineRule="auto"/>
        <w:rPr>
          <w:rFonts w:hint="eastAsia" w:ascii="宋体" w:hAnsi="宋体" w:eastAsia="宋体" w:cs="宋体"/>
          <w:color w:val="auto"/>
          <w:sz w:val="24"/>
        </w:rPr>
      </w:pPr>
    </w:p>
    <w:p w14:paraId="37231F38">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5275C8B8">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w:t>
      </w:r>
      <w:r>
        <w:rPr>
          <w:rFonts w:hint="eastAsia" w:ascii="宋体" w:hAnsi="宋体" w:eastAsia="宋体" w:cs="宋体"/>
          <w:b/>
          <w:color w:val="auto"/>
          <w:sz w:val="30"/>
          <w:szCs w:val="30"/>
          <w:lang w:eastAsia="zh-CN"/>
        </w:rPr>
        <w:t>项目</w:t>
      </w:r>
      <w:r>
        <w:rPr>
          <w:rFonts w:hint="eastAsia" w:ascii="宋体" w:hAnsi="宋体" w:eastAsia="宋体" w:cs="宋体"/>
          <w:b/>
          <w:color w:val="auto"/>
          <w:sz w:val="30"/>
          <w:szCs w:val="30"/>
          <w:lang w:val="en-US" w:eastAsia="zh-CN"/>
        </w:rPr>
        <w:t>经理</w:t>
      </w:r>
      <w:r>
        <w:rPr>
          <w:rFonts w:hint="eastAsia" w:ascii="宋体" w:hAnsi="宋体" w:eastAsia="宋体" w:cs="宋体"/>
          <w:b/>
          <w:color w:val="auto"/>
          <w:sz w:val="30"/>
          <w:szCs w:val="30"/>
        </w:rPr>
        <w:t>简历表</w:t>
      </w:r>
    </w:p>
    <w:p w14:paraId="24CBDC57">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w:t>
      </w:r>
      <w:r>
        <w:rPr>
          <w:rFonts w:hint="eastAsia" w:ascii="宋体" w:hAnsi="宋体" w:eastAsia="宋体" w:cs="宋体"/>
          <w:color w:val="auto"/>
          <w:sz w:val="24"/>
          <w:szCs w:val="24"/>
          <w:lang w:val="en-US" w:eastAsia="zh-CN"/>
        </w:rPr>
        <w:t>经理</w:t>
      </w:r>
      <w:r>
        <w:rPr>
          <w:rFonts w:hint="eastAsia" w:ascii="宋体" w:hAnsi="宋体" w:eastAsia="宋体" w:cs="宋体"/>
          <w:color w:val="auto"/>
          <w:sz w:val="24"/>
          <w:szCs w:val="24"/>
        </w:rPr>
        <w:t>应附</w:t>
      </w:r>
      <w:r>
        <w:rPr>
          <w:rFonts w:hint="eastAsia" w:ascii="宋体" w:hAnsi="宋体" w:eastAsia="宋体" w:cs="宋体"/>
          <w:sz w:val="24"/>
          <w:szCs w:val="24"/>
        </w:rPr>
        <w:t>建造师执业资格</w:t>
      </w:r>
      <w:r>
        <w:rPr>
          <w:rFonts w:hint="eastAsia" w:ascii="宋体" w:hAnsi="宋体" w:eastAsia="宋体" w:cs="宋体"/>
          <w:sz w:val="24"/>
          <w:szCs w:val="24"/>
          <w:lang w:val="en-US" w:eastAsia="zh-CN"/>
        </w:rPr>
        <w:t>证</w:t>
      </w:r>
      <w:r>
        <w:rPr>
          <w:rFonts w:hint="eastAsia" w:ascii="宋体" w:hAnsi="宋体" w:eastAsia="宋体" w:cs="宋体"/>
          <w:sz w:val="24"/>
          <w:szCs w:val="24"/>
          <w:lang w:eastAsia="zh-CN"/>
        </w:rPr>
        <w:t>、</w:t>
      </w:r>
      <w:r>
        <w:rPr>
          <w:rFonts w:hint="eastAsia" w:ascii="宋体" w:hAnsi="宋体" w:eastAsia="宋体" w:cs="宋体"/>
          <w:sz w:val="24"/>
          <w:szCs w:val="24"/>
        </w:rPr>
        <w:t>有效的安全生产考核合格证</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身份证</w:t>
      </w:r>
      <w:r>
        <w:rPr>
          <w:rFonts w:hint="eastAsia" w:ascii="宋体" w:hAnsi="宋体" w:eastAsia="宋体" w:cs="宋体"/>
          <w:color w:val="auto"/>
          <w:sz w:val="24"/>
          <w:szCs w:val="24"/>
          <w:lang w:val="en-US" w:eastAsia="zh-CN"/>
        </w:rPr>
        <w:t>等相关证件，</w:t>
      </w:r>
      <w:r>
        <w:rPr>
          <w:rFonts w:hint="eastAsia" w:ascii="宋体" w:hAnsi="宋体" w:eastAsia="宋体" w:cs="宋体"/>
          <w:color w:val="auto"/>
          <w:sz w:val="24"/>
          <w:szCs w:val="24"/>
        </w:rPr>
        <w:t>未担任其他在施建设工程项目</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lang w:val="en-US" w:eastAsia="zh-CN"/>
        </w:rPr>
        <w:t>经理</w:t>
      </w:r>
      <w:r>
        <w:rPr>
          <w:rFonts w:hint="eastAsia" w:ascii="宋体" w:hAnsi="宋体" w:eastAsia="宋体" w:cs="宋体"/>
          <w:color w:val="auto"/>
          <w:sz w:val="24"/>
          <w:szCs w:val="24"/>
        </w:rPr>
        <w:t>的承诺书。</w:t>
      </w:r>
    </w:p>
    <w:tbl>
      <w:tblPr>
        <w:tblStyle w:val="1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6ABB0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1571DC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36CCBE7A">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8FEA51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1781D77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FD06EC0">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0810FDC8">
            <w:pPr>
              <w:overflowPunct w:val="0"/>
              <w:spacing w:line="360" w:lineRule="auto"/>
              <w:jc w:val="center"/>
              <w:rPr>
                <w:rFonts w:hint="eastAsia" w:ascii="宋体" w:hAnsi="宋体" w:eastAsia="宋体" w:cs="宋体"/>
                <w:color w:val="auto"/>
                <w:sz w:val="24"/>
                <w:szCs w:val="24"/>
              </w:rPr>
            </w:pPr>
          </w:p>
        </w:tc>
      </w:tr>
      <w:tr w14:paraId="0161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500B2D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611A766B">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339380E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3332586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325CE88">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11AC277B">
            <w:pPr>
              <w:overflowPunct w:val="0"/>
              <w:spacing w:line="360" w:lineRule="auto"/>
              <w:jc w:val="center"/>
              <w:rPr>
                <w:rFonts w:hint="eastAsia" w:ascii="宋体" w:hAnsi="宋体" w:eastAsia="宋体" w:cs="宋体"/>
                <w:color w:val="auto"/>
                <w:sz w:val="24"/>
                <w:szCs w:val="24"/>
                <w:lang w:eastAsia="zh-CN"/>
              </w:rPr>
            </w:pPr>
          </w:p>
        </w:tc>
      </w:tr>
      <w:tr w14:paraId="0102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42C059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1521DF4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62E6FD7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3FBDB501">
            <w:pPr>
              <w:overflowPunct w:val="0"/>
              <w:spacing w:line="360" w:lineRule="auto"/>
              <w:jc w:val="center"/>
              <w:rPr>
                <w:rFonts w:hint="eastAsia" w:ascii="宋体" w:hAnsi="宋体" w:eastAsia="宋体" w:cs="宋体"/>
                <w:color w:val="auto"/>
                <w:sz w:val="24"/>
                <w:szCs w:val="24"/>
              </w:rPr>
            </w:pPr>
          </w:p>
        </w:tc>
      </w:tr>
      <w:tr w14:paraId="1701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9D4A4B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5D85F421">
            <w:pPr>
              <w:overflowPunct w:val="0"/>
              <w:spacing w:line="360" w:lineRule="auto"/>
              <w:jc w:val="center"/>
              <w:rPr>
                <w:rFonts w:hint="eastAsia" w:ascii="宋体" w:hAnsi="宋体" w:eastAsia="宋体" w:cs="宋体"/>
                <w:color w:val="auto"/>
                <w:sz w:val="24"/>
                <w:szCs w:val="24"/>
              </w:rPr>
            </w:pPr>
          </w:p>
        </w:tc>
      </w:tr>
      <w:tr w14:paraId="1CDB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4C4723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248982BE">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559D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18BE005A">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590F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7F36BFA3">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5BB03C8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5C70D549">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0F477B3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066F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3A220B69">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966A5D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6A8A98D">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0349CED1">
            <w:pPr>
              <w:overflowPunct w:val="0"/>
              <w:spacing w:line="360" w:lineRule="auto"/>
              <w:jc w:val="center"/>
              <w:rPr>
                <w:rFonts w:hint="eastAsia" w:ascii="宋体" w:hAnsi="宋体" w:eastAsia="宋体" w:cs="宋体"/>
                <w:color w:val="auto"/>
                <w:sz w:val="24"/>
                <w:szCs w:val="24"/>
              </w:rPr>
            </w:pPr>
          </w:p>
        </w:tc>
      </w:tr>
      <w:tr w14:paraId="0C5BC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1D1847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257B3367">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C34F18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71BE05FB">
            <w:pPr>
              <w:overflowPunct w:val="0"/>
              <w:spacing w:line="360" w:lineRule="auto"/>
              <w:jc w:val="center"/>
              <w:rPr>
                <w:rFonts w:hint="eastAsia" w:ascii="宋体" w:hAnsi="宋体" w:eastAsia="宋体" w:cs="宋体"/>
                <w:color w:val="auto"/>
                <w:sz w:val="24"/>
                <w:szCs w:val="24"/>
              </w:rPr>
            </w:pPr>
          </w:p>
        </w:tc>
      </w:tr>
      <w:tr w14:paraId="06CF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3ED9DFC">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F3A56CF">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D051E02">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5618641">
            <w:pPr>
              <w:overflowPunct w:val="0"/>
              <w:spacing w:line="360" w:lineRule="auto"/>
              <w:jc w:val="center"/>
              <w:rPr>
                <w:rFonts w:hint="eastAsia" w:ascii="宋体" w:hAnsi="宋体" w:eastAsia="宋体" w:cs="宋体"/>
                <w:color w:val="auto"/>
                <w:sz w:val="24"/>
                <w:szCs w:val="24"/>
              </w:rPr>
            </w:pPr>
          </w:p>
        </w:tc>
      </w:tr>
      <w:tr w14:paraId="6E2D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AA72DCA">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E21E52D">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0D4CBF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6706AE6">
            <w:pPr>
              <w:overflowPunct w:val="0"/>
              <w:spacing w:line="360" w:lineRule="auto"/>
              <w:jc w:val="center"/>
              <w:rPr>
                <w:rFonts w:hint="eastAsia" w:ascii="宋体" w:hAnsi="宋体" w:eastAsia="宋体" w:cs="宋体"/>
                <w:color w:val="auto"/>
                <w:sz w:val="24"/>
                <w:szCs w:val="24"/>
              </w:rPr>
            </w:pPr>
          </w:p>
        </w:tc>
      </w:tr>
      <w:tr w14:paraId="2D75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10963A4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367B463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5D598F">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5E76372">
            <w:pPr>
              <w:overflowPunct w:val="0"/>
              <w:spacing w:line="360" w:lineRule="auto"/>
              <w:jc w:val="center"/>
              <w:rPr>
                <w:rFonts w:hint="eastAsia" w:ascii="宋体" w:hAnsi="宋体" w:eastAsia="宋体" w:cs="宋体"/>
                <w:color w:val="auto"/>
                <w:sz w:val="24"/>
                <w:szCs w:val="24"/>
              </w:rPr>
            </w:pPr>
          </w:p>
        </w:tc>
      </w:tr>
      <w:tr w14:paraId="35666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26988851">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070DD12">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BABE4E9">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23C39AE7">
            <w:pPr>
              <w:overflowPunct w:val="0"/>
              <w:spacing w:line="360" w:lineRule="auto"/>
              <w:jc w:val="center"/>
              <w:rPr>
                <w:rFonts w:hint="eastAsia" w:ascii="宋体" w:hAnsi="宋体" w:eastAsia="宋体" w:cs="宋体"/>
                <w:color w:val="auto"/>
                <w:sz w:val="24"/>
                <w:szCs w:val="24"/>
              </w:rPr>
            </w:pPr>
          </w:p>
        </w:tc>
      </w:tr>
    </w:tbl>
    <w:p w14:paraId="5B21226F">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2</w:t>
      </w:r>
      <w:r>
        <w:rPr>
          <w:rFonts w:hint="eastAsia" w:ascii="宋体" w:hAnsi="宋体" w:eastAsia="宋体" w:cs="宋体"/>
          <w:b/>
          <w:color w:val="auto"/>
          <w:sz w:val="30"/>
          <w:szCs w:val="30"/>
        </w:rPr>
        <w:t>：主要项目管理人员简历表</w:t>
      </w:r>
    </w:p>
    <w:p w14:paraId="7B82D65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质量员、施工员、材料员</w:t>
      </w:r>
      <w:r>
        <w:rPr>
          <w:rFonts w:hint="eastAsia" w:ascii="宋体" w:hAnsi="宋体" w:eastAsia="宋体" w:cs="宋体"/>
          <w:color w:val="auto"/>
          <w:sz w:val="24"/>
          <w:szCs w:val="24"/>
        </w:rPr>
        <w:t>等岗位人员。应附注册资格证书</w:t>
      </w:r>
      <w:r>
        <w:rPr>
          <w:rFonts w:hint="eastAsia" w:ascii="宋体" w:hAnsi="宋体" w:eastAsia="宋体" w:cs="宋体"/>
          <w:color w:val="auto"/>
          <w:sz w:val="24"/>
          <w:szCs w:val="24"/>
          <w:lang w:val="en-US" w:eastAsia="zh-CN"/>
        </w:rPr>
        <w:t>或职业资格证</w:t>
      </w:r>
      <w:r>
        <w:rPr>
          <w:rFonts w:hint="eastAsia" w:ascii="宋体" w:hAnsi="宋体" w:eastAsia="宋体" w:cs="宋体"/>
          <w:color w:val="auto"/>
          <w:sz w:val="24"/>
          <w:szCs w:val="24"/>
        </w:rPr>
        <w:t>、身份证，专职安全生产管理人员应附安全生产考核合格证书，主要业绩须附合同协议书。</w:t>
      </w:r>
    </w:p>
    <w:tbl>
      <w:tblPr>
        <w:tblStyle w:val="16"/>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03EB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6BD6FBB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5F3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2A4A3402">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3884794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6885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BEF0CA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251C4F70">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6F47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FF0771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5F3EADA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0B39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1B188916">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53CEA00A">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3A5E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246E0E04">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420646F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1CB9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43EAB4E">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27FA823E">
            <w:pPr>
              <w:overflowPunct w:val="0"/>
              <w:spacing w:line="360" w:lineRule="auto"/>
              <w:ind w:firstLine="240" w:firstLineChars="100"/>
              <w:rPr>
                <w:rFonts w:hint="eastAsia" w:ascii="宋体" w:hAnsi="宋体" w:eastAsia="宋体" w:cs="宋体"/>
                <w:color w:val="auto"/>
                <w:sz w:val="24"/>
                <w:szCs w:val="24"/>
              </w:rPr>
            </w:pPr>
          </w:p>
        </w:tc>
      </w:tr>
    </w:tbl>
    <w:p w14:paraId="7CC67FC0">
      <w:pPr>
        <w:overflowPunct w:val="0"/>
        <w:spacing w:line="360" w:lineRule="auto"/>
        <w:rPr>
          <w:rFonts w:hint="eastAsia" w:ascii="宋体" w:hAnsi="宋体" w:eastAsia="宋体" w:cs="宋体"/>
          <w:b/>
          <w:color w:val="auto"/>
          <w:sz w:val="24"/>
        </w:rPr>
      </w:pPr>
    </w:p>
    <w:p w14:paraId="586C2BF9">
      <w:pPr>
        <w:pStyle w:val="11"/>
        <w:rPr>
          <w:rFonts w:hint="eastAsia" w:ascii="宋体" w:hAnsi="宋体" w:eastAsia="宋体" w:cs="宋体"/>
          <w:b/>
          <w:color w:val="auto"/>
          <w:sz w:val="24"/>
        </w:rPr>
      </w:pPr>
    </w:p>
    <w:p w14:paraId="476FD11A">
      <w:pPr>
        <w:pStyle w:val="11"/>
        <w:rPr>
          <w:rFonts w:hint="eastAsia" w:ascii="宋体" w:hAnsi="宋体" w:eastAsia="宋体" w:cs="宋体"/>
          <w:b/>
          <w:color w:val="auto"/>
          <w:sz w:val="24"/>
        </w:rPr>
      </w:pPr>
    </w:p>
    <w:p w14:paraId="2765DDDD">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3</w:t>
      </w:r>
      <w:r>
        <w:rPr>
          <w:rFonts w:hint="eastAsia" w:ascii="宋体" w:hAnsi="宋体" w:eastAsia="宋体" w:cs="宋体"/>
          <w:b/>
          <w:color w:val="auto"/>
          <w:sz w:val="30"/>
          <w:szCs w:val="30"/>
        </w:rPr>
        <w:t>：承诺书</w:t>
      </w:r>
    </w:p>
    <w:p w14:paraId="5DD08A4D">
      <w:pPr>
        <w:overflowPunct w:val="0"/>
        <w:spacing w:line="360" w:lineRule="auto"/>
        <w:jc w:val="center"/>
        <w:rPr>
          <w:rFonts w:hint="eastAsia" w:ascii="宋体" w:hAnsi="宋体" w:eastAsia="宋体" w:cs="宋体"/>
          <w:color w:val="auto"/>
          <w:sz w:val="30"/>
          <w:szCs w:val="30"/>
        </w:rPr>
      </w:pPr>
    </w:p>
    <w:p w14:paraId="3B63093F">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580B367F">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1AB19309">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lang w:val="en-US" w:eastAsia="zh-CN"/>
        </w:rPr>
        <w:t>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lang w:val="en-US" w:eastAsia="zh-CN"/>
        </w:rPr>
        <w:t>经理</w:t>
      </w:r>
      <w:r>
        <w:rPr>
          <w:rFonts w:hint="eastAsia" w:ascii="宋体" w:hAnsi="宋体" w:eastAsia="宋体" w:cs="宋体"/>
          <w:color w:val="auto"/>
          <w:sz w:val="24"/>
          <w:szCs w:val="24"/>
        </w:rPr>
        <w:t>姓名）现阶段没有担任任何在施建设工程项目的</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lang w:val="en-US" w:eastAsia="zh-CN"/>
        </w:rPr>
        <w:t>经理</w:t>
      </w:r>
      <w:r>
        <w:rPr>
          <w:rFonts w:hint="eastAsia" w:ascii="宋体" w:hAnsi="宋体" w:eastAsia="宋体" w:cs="宋体"/>
          <w:color w:val="auto"/>
          <w:sz w:val="24"/>
          <w:szCs w:val="24"/>
        </w:rPr>
        <w:t>。</w:t>
      </w:r>
    </w:p>
    <w:p w14:paraId="5B7FBC60">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3E626CC0">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3CCE3B56">
      <w:pPr>
        <w:overflowPunct w:val="0"/>
        <w:spacing w:line="360" w:lineRule="auto"/>
        <w:ind w:firstLine="480" w:firstLineChars="200"/>
        <w:rPr>
          <w:rFonts w:hint="eastAsia" w:ascii="宋体" w:hAnsi="宋体" w:eastAsia="宋体" w:cs="宋体"/>
          <w:color w:val="auto"/>
          <w:sz w:val="24"/>
          <w:szCs w:val="24"/>
        </w:rPr>
      </w:pPr>
    </w:p>
    <w:p w14:paraId="5D88BB94">
      <w:pPr>
        <w:overflowPunct w:val="0"/>
        <w:spacing w:line="360" w:lineRule="auto"/>
        <w:ind w:firstLine="480" w:firstLineChars="200"/>
        <w:rPr>
          <w:rFonts w:hint="eastAsia" w:ascii="宋体" w:hAnsi="宋体" w:eastAsia="宋体" w:cs="宋体"/>
          <w:color w:val="auto"/>
          <w:sz w:val="24"/>
          <w:szCs w:val="24"/>
        </w:rPr>
      </w:pPr>
    </w:p>
    <w:p w14:paraId="2CD4050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3086E724">
      <w:pPr>
        <w:overflowPunct w:val="0"/>
        <w:spacing w:line="360" w:lineRule="auto"/>
        <w:ind w:firstLine="480" w:firstLineChars="200"/>
        <w:rPr>
          <w:rFonts w:hint="eastAsia" w:ascii="宋体" w:hAnsi="宋体" w:eastAsia="宋体" w:cs="宋体"/>
          <w:color w:val="auto"/>
          <w:sz w:val="24"/>
          <w:szCs w:val="24"/>
        </w:rPr>
      </w:pPr>
    </w:p>
    <w:p w14:paraId="5D174ABB">
      <w:pPr>
        <w:overflowPunct w:val="0"/>
        <w:spacing w:line="360" w:lineRule="auto"/>
        <w:rPr>
          <w:rFonts w:hint="eastAsia" w:ascii="宋体" w:hAnsi="宋体" w:eastAsia="宋体" w:cs="宋体"/>
          <w:color w:val="auto"/>
          <w:sz w:val="24"/>
          <w:szCs w:val="24"/>
        </w:rPr>
      </w:pPr>
    </w:p>
    <w:p w14:paraId="037AC39E">
      <w:pPr>
        <w:overflowPunct w:val="0"/>
        <w:spacing w:line="360" w:lineRule="auto"/>
        <w:ind w:firstLine="480" w:firstLineChars="200"/>
        <w:rPr>
          <w:rFonts w:hint="eastAsia" w:ascii="宋体" w:hAnsi="宋体" w:eastAsia="宋体" w:cs="宋体"/>
          <w:color w:val="auto"/>
          <w:sz w:val="24"/>
          <w:szCs w:val="24"/>
        </w:rPr>
      </w:pPr>
    </w:p>
    <w:p w14:paraId="5DC7701F">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4F06C2B4">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4B44C567">
      <w:pPr>
        <w:overflowPunct w:val="0"/>
        <w:spacing w:line="360" w:lineRule="auto"/>
        <w:jc w:val="right"/>
        <w:rPr>
          <w:rFonts w:hint="eastAsia" w:ascii="宋体" w:hAnsi="宋体" w:eastAsia="宋体" w:cs="宋体"/>
          <w:color w:val="auto"/>
          <w:sz w:val="24"/>
          <w:szCs w:val="24"/>
        </w:rPr>
      </w:pPr>
    </w:p>
    <w:p w14:paraId="297A6A37">
      <w:pPr>
        <w:overflowPunct w:val="0"/>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F967493">
      <w:pPr>
        <w:spacing w:line="480" w:lineRule="exact"/>
        <w:jc w:val="center"/>
        <w:rPr>
          <w:rFonts w:hint="eastAsia" w:ascii="宋体" w:hAnsi="宋体" w:eastAsia="宋体" w:cs="宋体"/>
          <w:bCs/>
          <w:color w:val="auto"/>
          <w:sz w:val="44"/>
          <w:szCs w:val="44"/>
        </w:rPr>
      </w:pPr>
    </w:p>
    <w:p w14:paraId="0515DA23">
      <w:pPr>
        <w:wordWrap w:val="0"/>
        <w:spacing w:line="360" w:lineRule="auto"/>
        <w:ind w:right="456"/>
        <w:rPr>
          <w:rFonts w:hint="eastAsia" w:ascii="宋体" w:hAnsi="宋体" w:eastAsia="宋体" w:cs="宋体"/>
          <w:color w:val="auto"/>
        </w:rPr>
      </w:pPr>
    </w:p>
    <w:p w14:paraId="1B5D11A5">
      <w:pPr>
        <w:wordWrap w:val="0"/>
        <w:spacing w:line="360" w:lineRule="auto"/>
        <w:ind w:right="456"/>
        <w:rPr>
          <w:rFonts w:hint="eastAsia" w:ascii="宋体" w:hAnsi="宋体" w:eastAsia="宋体" w:cs="宋体"/>
          <w:color w:val="auto"/>
        </w:rPr>
      </w:pPr>
    </w:p>
    <w:p w14:paraId="251EE5DF">
      <w:pPr>
        <w:pStyle w:val="11"/>
        <w:rPr>
          <w:rFonts w:hint="eastAsia" w:ascii="宋体" w:hAnsi="宋体" w:eastAsia="宋体" w:cs="宋体"/>
          <w:color w:val="auto"/>
        </w:rPr>
      </w:pPr>
    </w:p>
    <w:p w14:paraId="3123E94C">
      <w:pPr>
        <w:pStyle w:val="11"/>
        <w:rPr>
          <w:rFonts w:hint="eastAsia" w:ascii="宋体" w:hAnsi="宋体" w:eastAsia="宋体" w:cs="宋体"/>
          <w:color w:val="auto"/>
        </w:rPr>
      </w:pPr>
    </w:p>
    <w:p w14:paraId="19FAEAF9">
      <w:pPr>
        <w:pStyle w:val="11"/>
        <w:rPr>
          <w:rFonts w:hint="eastAsia" w:ascii="宋体" w:hAnsi="宋体" w:eastAsia="宋体" w:cs="宋体"/>
          <w:color w:val="auto"/>
        </w:rPr>
      </w:pPr>
    </w:p>
    <w:p w14:paraId="0D07504C">
      <w:pPr>
        <w:spacing w:line="600" w:lineRule="exact"/>
        <w:jc w:val="center"/>
        <w:rPr>
          <w:rFonts w:hint="eastAsia" w:ascii="宋体" w:hAnsi="宋体" w:eastAsia="宋体" w:cs="宋体"/>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第6部分   商务响应方案</w:t>
      </w:r>
    </w:p>
    <w:p w14:paraId="649BB5AC">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商务响应方案的主要内容：</w:t>
      </w:r>
    </w:p>
    <w:p w14:paraId="0555A79F">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6.1企业简介。</w:t>
      </w:r>
    </w:p>
    <w:p w14:paraId="44F8D6C8">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6.2供应商商务响应与合同条款说明（参照《商务及合同主要条款》）；</w:t>
      </w:r>
    </w:p>
    <w:p w14:paraId="1F418032">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6.3业绩；</w:t>
      </w:r>
    </w:p>
    <w:p w14:paraId="395C1513">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6.4有必要说明的商务事宜。</w:t>
      </w:r>
    </w:p>
    <w:p w14:paraId="4B5C38BA">
      <w:pPr>
        <w:jc w:val="center"/>
        <w:rPr>
          <w:rFonts w:hint="eastAsia" w:ascii="宋体" w:hAnsi="宋体" w:eastAsia="宋体" w:cs="宋体"/>
          <w:color w:val="auto"/>
          <w:sz w:val="24"/>
        </w:rPr>
      </w:pPr>
    </w:p>
    <w:p w14:paraId="2F5B8DA2">
      <w:pPr>
        <w:jc w:val="center"/>
        <w:rPr>
          <w:rFonts w:hint="eastAsia" w:ascii="宋体" w:hAnsi="宋体" w:eastAsia="宋体" w:cs="宋体"/>
          <w:color w:val="auto"/>
          <w:sz w:val="44"/>
        </w:rPr>
      </w:pPr>
    </w:p>
    <w:p w14:paraId="40405C90">
      <w:pPr>
        <w:jc w:val="center"/>
        <w:rPr>
          <w:rFonts w:hint="eastAsia" w:ascii="宋体" w:hAnsi="宋体" w:eastAsia="宋体" w:cs="宋体"/>
          <w:color w:val="auto"/>
          <w:sz w:val="44"/>
        </w:rPr>
      </w:pPr>
    </w:p>
    <w:p w14:paraId="3A916D1F">
      <w:pPr>
        <w:jc w:val="center"/>
        <w:rPr>
          <w:rFonts w:hint="eastAsia" w:ascii="宋体" w:hAnsi="宋体" w:eastAsia="宋体" w:cs="宋体"/>
          <w:color w:val="auto"/>
          <w:sz w:val="44"/>
        </w:rPr>
      </w:pPr>
    </w:p>
    <w:p w14:paraId="7F09BB20">
      <w:pPr>
        <w:wordWrap w:val="0"/>
        <w:spacing w:line="360" w:lineRule="auto"/>
        <w:ind w:right="456"/>
        <w:rPr>
          <w:rFonts w:hint="eastAsia" w:ascii="宋体" w:hAnsi="宋体" w:eastAsia="宋体" w:cs="宋体"/>
          <w:color w:val="auto"/>
        </w:rPr>
      </w:pPr>
    </w:p>
    <w:p w14:paraId="32024E6A">
      <w:pPr>
        <w:wordWrap w:val="0"/>
        <w:spacing w:line="360" w:lineRule="auto"/>
        <w:ind w:right="456"/>
        <w:rPr>
          <w:rFonts w:hint="eastAsia" w:ascii="宋体" w:hAnsi="宋体" w:eastAsia="宋体" w:cs="宋体"/>
          <w:color w:val="auto"/>
        </w:rPr>
      </w:pPr>
    </w:p>
    <w:p w14:paraId="66020FBA">
      <w:pPr>
        <w:wordWrap w:val="0"/>
        <w:spacing w:line="360" w:lineRule="auto"/>
        <w:ind w:right="456"/>
        <w:rPr>
          <w:rFonts w:hint="eastAsia" w:ascii="宋体" w:hAnsi="宋体" w:eastAsia="宋体" w:cs="宋体"/>
          <w:color w:val="auto"/>
        </w:rPr>
      </w:pPr>
    </w:p>
    <w:p w14:paraId="53EF11DF">
      <w:pPr>
        <w:wordWrap w:val="0"/>
        <w:spacing w:line="360" w:lineRule="auto"/>
        <w:ind w:right="456"/>
        <w:rPr>
          <w:rFonts w:hint="eastAsia" w:ascii="宋体" w:hAnsi="宋体" w:eastAsia="宋体" w:cs="宋体"/>
          <w:color w:val="auto"/>
        </w:rPr>
      </w:pPr>
    </w:p>
    <w:p w14:paraId="40BAA2B3">
      <w:pPr>
        <w:spacing w:line="360" w:lineRule="atLeast"/>
        <w:rPr>
          <w:rFonts w:hint="eastAsia" w:ascii="宋体" w:hAnsi="宋体" w:eastAsia="宋体" w:cs="宋体"/>
          <w:color w:val="auto"/>
        </w:rPr>
      </w:pPr>
    </w:p>
    <w:p w14:paraId="35F5989A">
      <w:pPr>
        <w:spacing w:line="360" w:lineRule="atLeast"/>
        <w:jc w:val="center"/>
        <w:rPr>
          <w:rFonts w:hint="eastAsia" w:ascii="宋体" w:hAnsi="宋体" w:eastAsia="宋体" w:cs="宋体"/>
          <w:b/>
          <w:color w:val="auto"/>
          <w:sz w:val="32"/>
          <w:szCs w:val="32"/>
        </w:rPr>
      </w:pPr>
    </w:p>
    <w:p w14:paraId="394B2919">
      <w:pPr>
        <w:spacing w:line="360" w:lineRule="atLeast"/>
        <w:jc w:val="center"/>
        <w:rPr>
          <w:rFonts w:hint="eastAsia" w:ascii="宋体" w:hAnsi="宋体" w:eastAsia="宋体" w:cs="宋体"/>
          <w:b/>
          <w:color w:val="auto"/>
          <w:sz w:val="32"/>
          <w:szCs w:val="32"/>
        </w:rPr>
      </w:pPr>
    </w:p>
    <w:p w14:paraId="0E1E238A">
      <w:pPr>
        <w:spacing w:line="360" w:lineRule="atLeast"/>
        <w:jc w:val="center"/>
        <w:rPr>
          <w:rFonts w:hint="eastAsia" w:ascii="宋体" w:hAnsi="宋体" w:eastAsia="宋体" w:cs="宋体"/>
          <w:b/>
          <w:color w:val="auto"/>
          <w:sz w:val="32"/>
          <w:szCs w:val="32"/>
        </w:rPr>
      </w:pPr>
    </w:p>
    <w:p w14:paraId="7FEAEF1C">
      <w:pPr>
        <w:spacing w:line="360" w:lineRule="atLeast"/>
        <w:jc w:val="center"/>
        <w:rPr>
          <w:rFonts w:hint="eastAsia" w:ascii="宋体" w:hAnsi="宋体" w:eastAsia="宋体" w:cs="宋体"/>
          <w:b/>
          <w:color w:val="auto"/>
          <w:sz w:val="32"/>
          <w:szCs w:val="32"/>
        </w:rPr>
      </w:pPr>
    </w:p>
    <w:p w14:paraId="23A3F67F">
      <w:pPr>
        <w:pStyle w:val="11"/>
        <w:rPr>
          <w:rFonts w:hint="eastAsia" w:ascii="宋体" w:hAnsi="宋体" w:eastAsia="宋体" w:cs="宋体"/>
          <w:color w:val="auto"/>
        </w:rPr>
      </w:pPr>
    </w:p>
    <w:p w14:paraId="3BD3A10B">
      <w:pPr>
        <w:pStyle w:val="7"/>
        <w:rPr>
          <w:rFonts w:hint="eastAsia" w:ascii="宋体" w:hAnsi="宋体" w:eastAsia="宋体" w:cs="宋体"/>
          <w:b/>
          <w:color w:val="auto"/>
          <w:sz w:val="32"/>
          <w:szCs w:val="32"/>
        </w:rPr>
      </w:pPr>
    </w:p>
    <w:p w14:paraId="7DD4645A">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第7部分   供应商承诺书</w:t>
      </w:r>
    </w:p>
    <w:p w14:paraId="7484D765">
      <w:pPr>
        <w:rPr>
          <w:rFonts w:hint="eastAsia" w:ascii="宋体" w:hAnsi="宋体" w:eastAsia="宋体" w:cs="宋体"/>
          <w:color w:val="auto"/>
        </w:rPr>
      </w:pPr>
    </w:p>
    <w:p w14:paraId="2E27CAA2">
      <w:pPr>
        <w:pStyle w:val="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szCs w:val="32"/>
        </w:rPr>
        <w:t>Ⅰ</w:t>
      </w:r>
    </w:p>
    <w:p w14:paraId="0B209B2E">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090C0074">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75F14B7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64C0263A">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07CF1C4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398B1E4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318B551A">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2447B2F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0DCED9D7">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6370C594">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18436ADF">
      <w:pPr>
        <w:spacing w:line="360" w:lineRule="auto"/>
        <w:ind w:firstLine="480" w:firstLineChars="200"/>
        <w:rPr>
          <w:rFonts w:hint="eastAsia" w:ascii="宋体" w:hAnsi="宋体" w:eastAsia="宋体" w:cs="宋体"/>
          <w:color w:val="auto"/>
          <w:sz w:val="24"/>
          <w:szCs w:val="28"/>
        </w:rPr>
      </w:pPr>
    </w:p>
    <w:p w14:paraId="444F916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7A5AB287">
      <w:pPr>
        <w:spacing w:line="360" w:lineRule="auto"/>
        <w:ind w:firstLine="360" w:firstLineChars="150"/>
        <w:rPr>
          <w:rFonts w:hint="eastAsia" w:ascii="宋体" w:hAnsi="宋体" w:eastAsia="宋体" w:cs="宋体"/>
          <w:color w:val="auto"/>
          <w:sz w:val="24"/>
          <w:szCs w:val="28"/>
        </w:rPr>
      </w:pPr>
    </w:p>
    <w:p w14:paraId="6EF0E9C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3EA75757">
      <w:pPr>
        <w:spacing w:line="360" w:lineRule="auto"/>
        <w:ind w:firstLine="360" w:firstLineChars="150"/>
        <w:rPr>
          <w:rFonts w:hint="eastAsia" w:ascii="宋体" w:hAnsi="宋体" w:eastAsia="宋体" w:cs="宋体"/>
          <w:color w:val="auto"/>
          <w:sz w:val="24"/>
          <w:szCs w:val="28"/>
        </w:rPr>
      </w:pPr>
    </w:p>
    <w:p w14:paraId="7346FDAE">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邮编： </w:t>
      </w:r>
      <w:r>
        <w:rPr>
          <w:rFonts w:hint="eastAsia" w:ascii="宋体" w:hAnsi="宋体" w:eastAsia="宋体" w:cs="宋体"/>
          <w:color w:val="auto"/>
          <w:sz w:val="24"/>
          <w:szCs w:val="28"/>
          <w:u w:val="single"/>
        </w:rPr>
        <w:t xml:space="preserve">                  </w:t>
      </w:r>
    </w:p>
    <w:p w14:paraId="699BFA1C">
      <w:pPr>
        <w:spacing w:line="360" w:lineRule="auto"/>
        <w:ind w:firstLine="480" w:firstLineChars="200"/>
        <w:rPr>
          <w:rFonts w:hint="eastAsia" w:ascii="宋体" w:hAnsi="宋体" w:eastAsia="宋体" w:cs="宋体"/>
          <w:color w:val="auto"/>
          <w:sz w:val="24"/>
          <w:szCs w:val="28"/>
        </w:rPr>
      </w:pPr>
    </w:p>
    <w:p w14:paraId="2E9FC73D">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4A14FF71">
      <w:pPr>
        <w:spacing w:line="360" w:lineRule="auto"/>
        <w:ind w:firstLine="360" w:firstLineChars="150"/>
        <w:rPr>
          <w:rFonts w:hint="eastAsia" w:ascii="宋体" w:hAnsi="宋体" w:eastAsia="宋体" w:cs="宋体"/>
          <w:color w:val="auto"/>
          <w:sz w:val="24"/>
          <w:szCs w:val="28"/>
        </w:rPr>
      </w:pPr>
    </w:p>
    <w:p w14:paraId="4F6BF311">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7B8BC211">
      <w:pPr>
        <w:spacing w:line="360" w:lineRule="atLeast"/>
        <w:ind w:firstLine="4189" w:firstLineChars="1304"/>
        <w:rPr>
          <w:rFonts w:hint="eastAsia" w:ascii="宋体" w:hAnsi="宋体" w:eastAsia="宋体" w:cs="宋体"/>
          <w:b/>
          <w:color w:val="auto"/>
          <w:sz w:val="32"/>
          <w:szCs w:val="32"/>
        </w:rPr>
      </w:pPr>
    </w:p>
    <w:p w14:paraId="5F3E0DA7">
      <w:pPr>
        <w:spacing w:after="157" w:afterLines="50" w:line="520" w:lineRule="exact"/>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承诺书</w:t>
      </w:r>
      <w:r>
        <w:rPr>
          <w:rFonts w:hint="eastAsia" w:ascii="宋体" w:hAnsi="宋体" w:eastAsia="宋体" w:cs="宋体"/>
          <w:b/>
          <w:bCs/>
          <w:color w:val="auto"/>
          <w:sz w:val="32"/>
          <w:szCs w:val="32"/>
          <w:u w:val="none"/>
          <w:lang w:val="en-US" w:eastAsia="zh-CN"/>
        </w:rPr>
        <w:t xml:space="preserve"> </w:t>
      </w:r>
      <w:r>
        <w:rPr>
          <w:rFonts w:hint="eastAsia" w:ascii="宋体" w:hAnsi="宋体" w:eastAsia="宋体" w:cs="宋体"/>
          <w:b/>
          <w:color w:val="auto"/>
          <w:sz w:val="32"/>
          <w:szCs w:val="32"/>
        </w:rPr>
        <w:t>Ⅱ</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35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000" w:type="dxa"/>
            <w:gridSpan w:val="3"/>
            <w:vAlign w:val="center"/>
          </w:tcPr>
          <w:p w14:paraId="0504EAF4">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eastAsia="zh-CN"/>
              </w:rPr>
              <w:t xml:space="preserve">陕西炬荣招标代理有限公司 </w:t>
            </w:r>
          </w:p>
        </w:tc>
      </w:tr>
      <w:tr w14:paraId="1A12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000" w:type="dxa"/>
            <w:gridSpan w:val="3"/>
            <w:vAlign w:val="center"/>
          </w:tcPr>
          <w:p w14:paraId="0CEB11A4">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4622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240" w:type="dxa"/>
            <w:vAlign w:val="center"/>
          </w:tcPr>
          <w:p w14:paraId="468947C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286EE6A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2B110C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7735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3240" w:type="dxa"/>
            <w:vAlign w:val="center"/>
          </w:tcPr>
          <w:p w14:paraId="0559DDE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0A091C3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46528D1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F78AE8">
      <w:pPr>
        <w:spacing w:line="360" w:lineRule="atLeast"/>
        <w:ind w:firstLine="4189" w:firstLineChars="1304"/>
        <w:rPr>
          <w:rFonts w:hint="eastAsia" w:ascii="宋体" w:hAnsi="宋体" w:eastAsia="宋体" w:cs="宋体"/>
          <w:b/>
          <w:color w:val="auto"/>
          <w:sz w:val="32"/>
          <w:szCs w:val="32"/>
        </w:rPr>
      </w:pPr>
    </w:p>
    <w:p w14:paraId="710B9EDF">
      <w:pPr>
        <w:spacing w:line="360" w:lineRule="atLeast"/>
        <w:ind w:firstLine="4189" w:firstLineChars="1304"/>
        <w:rPr>
          <w:rFonts w:hint="eastAsia" w:ascii="宋体" w:hAnsi="宋体" w:eastAsia="宋体" w:cs="宋体"/>
          <w:b/>
          <w:color w:val="auto"/>
          <w:sz w:val="32"/>
          <w:szCs w:val="32"/>
        </w:rPr>
      </w:pPr>
    </w:p>
    <w:p w14:paraId="34530F15">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Ⅲ</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9A6C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vAlign w:val="center"/>
          </w:tcPr>
          <w:p w14:paraId="445664A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eastAsia="zh-CN"/>
              </w:rPr>
              <w:t xml:space="preserve">陕西炬荣招标代理有限公司 </w:t>
            </w:r>
          </w:p>
        </w:tc>
      </w:tr>
      <w:tr w14:paraId="22A3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8CA016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36B214E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76D1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9D5069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72E7624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522CDC3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FFF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049899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30B7BCE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12660A4C">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A5C2A44">
      <w:pPr>
        <w:spacing w:line="360" w:lineRule="atLeast"/>
        <w:jc w:val="center"/>
        <w:rPr>
          <w:rFonts w:hint="eastAsia" w:ascii="宋体" w:hAnsi="宋体" w:eastAsia="宋体" w:cs="宋体"/>
          <w:b/>
          <w:color w:val="auto"/>
          <w:sz w:val="32"/>
          <w:szCs w:val="32"/>
        </w:rPr>
      </w:pPr>
    </w:p>
    <w:p w14:paraId="6599E32F">
      <w:pPr>
        <w:spacing w:line="360" w:lineRule="atLeast"/>
        <w:jc w:val="center"/>
        <w:rPr>
          <w:rFonts w:hint="eastAsia" w:ascii="宋体" w:hAnsi="宋体" w:eastAsia="宋体" w:cs="宋体"/>
          <w:b/>
          <w:color w:val="auto"/>
          <w:sz w:val="32"/>
          <w:szCs w:val="32"/>
        </w:rPr>
      </w:pPr>
    </w:p>
    <w:p w14:paraId="4133ABFC">
      <w:pPr>
        <w:spacing w:line="360" w:lineRule="atLeas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IV</w:t>
      </w:r>
    </w:p>
    <w:p w14:paraId="5E4A5BBA">
      <w:pPr>
        <w:spacing w:line="360" w:lineRule="auto"/>
        <w:ind w:right="480"/>
        <w:rPr>
          <w:rFonts w:hint="eastAsia" w:ascii="宋体" w:hAnsi="宋体" w:eastAsia="宋体" w:cs="宋体"/>
          <w:color w:val="auto"/>
          <w:sz w:val="24"/>
          <w:szCs w:val="28"/>
        </w:rPr>
      </w:pP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E3D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59A6B095">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eastAsia="zh-CN"/>
              </w:rPr>
              <w:t xml:space="preserve">陕西炬荣招标代理有限公司 </w:t>
            </w:r>
          </w:p>
        </w:tc>
      </w:tr>
      <w:tr w14:paraId="13CD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1A0138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03CF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3310E9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3458CF1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1E6F2F0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85E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05F9D9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w:t>
            </w:r>
            <w:bookmarkStart w:id="7" w:name="_GoBack"/>
            <w:bookmarkEnd w:id="7"/>
            <w:r>
              <w:rPr>
                <w:rFonts w:hint="eastAsia" w:ascii="宋体" w:hAnsi="宋体" w:eastAsia="宋体" w:cs="宋体"/>
                <w:color w:val="auto"/>
                <w:sz w:val="24"/>
              </w:rPr>
              <w:t>章）</w:t>
            </w:r>
          </w:p>
        </w:tc>
        <w:tc>
          <w:tcPr>
            <w:tcW w:w="3420" w:type="dxa"/>
            <w:vAlign w:val="center"/>
          </w:tcPr>
          <w:p w14:paraId="6C8CB7E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1FDF6A9A">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59A25F09">
      <w:pPr>
        <w:spacing w:line="360" w:lineRule="atLeast"/>
        <w:jc w:val="center"/>
        <w:rPr>
          <w:rFonts w:hint="eastAsia" w:ascii="宋体" w:hAnsi="宋体" w:eastAsia="宋体" w:cs="宋体"/>
          <w:b/>
          <w:color w:val="auto"/>
          <w:sz w:val="32"/>
          <w:szCs w:val="32"/>
        </w:rPr>
      </w:pPr>
    </w:p>
    <w:p w14:paraId="0AECD6A8">
      <w:pP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br w:type="page"/>
      </w:r>
    </w:p>
    <w:p w14:paraId="755A124F">
      <w:pPr>
        <w:numPr>
          <w:ilvl w:val="0"/>
          <w:numId w:val="0"/>
        </w:numPr>
        <w:wordWrap w:val="0"/>
        <w:spacing w:line="360" w:lineRule="auto"/>
        <w:ind w:right="456" w:rightChars="0"/>
        <w:jc w:val="center"/>
        <w:rPr>
          <w:rFonts w:hint="eastAsia" w:ascii="宋体" w:hAnsi="宋体" w:eastAsia="宋体" w:cs="宋体"/>
          <w:b/>
          <w:bCs/>
          <w:color w:val="auto"/>
          <w:sz w:val="32"/>
        </w:rPr>
      </w:pPr>
      <w:r>
        <w:rPr>
          <w:rFonts w:hint="eastAsia" w:ascii="宋体" w:hAnsi="宋体" w:eastAsia="宋体" w:cs="宋体"/>
          <w:b/>
          <w:bCs/>
          <w:color w:val="auto"/>
          <w:sz w:val="32"/>
          <w:lang w:val="en-US" w:eastAsia="zh-CN"/>
        </w:rPr>
        <w:t>第8部分</w:t>
      </w:r>
      <w:r>
        <w:rPr>
          <w:rFonts w:hint="eastAsia" w:ascii="宋体" w:hAnsi="宋体" w:eastAsia="宋体" w:cs="宋体"/>
          <w:b/>
          <w:bCs/>
          <w:color w:val="auto"/>
          <w:sz w:val="32"/>
        </w:rPr>
        <w:t xml:space="preserve"> </w:t>
      </w:r>
      <w:r>
        <w:rPr>
          <w:rFonts w:hint="eastAsia" w:ascii="宋体" w:hAnsi="宋体" w:eastAsia="宋体" w:cs="宋体"/>
          <w:b/>
          <w:bCs/>
          <w:color w:val="auto"/>
          <w:sz w:val="32"/>
          <w:lang w:val="en-US" w:eastAsia="zh-CN"/>
        </w:rPr>
        <w:t xml:space="preserve"> </w:t>
      </w:r>
      <w:r>
        <w:rPr>
          <w:rFonts w:hint="eastAsia" w:ascii="宋体" w:hAnsi="宋体" w:eastAsia="宋体" w:cs="宋体"/>
          <w:b/>
          <w:bCs/>
          <w:color w:val="auto"/>
          <w:sz w:val="32"/>
        </w:rPr>
        <w:t xml:space="preserve"> </w:t>
      </w:r>
      <w:r>
        <w:rPr>
          <w:rFonts w:hint="eastAsia" w:ascii="宋体" w:hAnsi="宋体" w:eastAsia="宋体" w:cs="宋体"/>
          <w:b/>
          <w:color w:val="auto"/>
          <w:kern w:val="2"/>
          <w:sz w:val="32"/>
          <w:szCs w:val="24"/>
          <w:lang w:val="en-US" w:eastAsia="zh-CN" w:bidi="ar-SA"/>
        </w:rPr>
        <w:t>供应商认为有必要补充说明的事项</w:t>
      </w:r>
    </w:p>
    <w:p w14:paraId="0A23840A">
      <w:pPr>
        <w:numPr>
          <w:ilvl w:val="0"/>
          <w:numId w:val="0"/>
        </w:numPr>
        <w:wordWrap w:val="0"/>
        <w:spacing w:line="360" w:lineRule="auto"/>
        <w:ind w:right="456" w:rightChars="0"/>
        <w:rPr>
          <w:rFonts w:hint="eastAsia" w:ascii="宋体" w:hAnsi="宋体" w:eastAsia="宋体" w:cs="宋体"/>
          <w:color w:val="auto"/>
        </w:rPr>
      </w:pPr>
    </w:p>
    <w:p w14:paraId="61D12DFC">
      <w:pPr>
        <w:pStyle w:val="11"/>
        <w:rPr>
          <w:rFonts w:hint="eastAsia" w:ascii="宋体" w:hAnsi="宋体" w:eastAsia="宋体" w:cs="宋体"/>
          <w:color w:val="auto"/>
        </w:rPr>
      </w:pPr>
    </w:p>
    <w:p w14:paraId="2A4E6D95">
      <w:pPr>
        <w:pStyle w:val="11"/>
        <w:rPr>
          <w:rFonts w:hint="eastAsia" w:ascii="宋体" w:hAnsi="宋体" w:eastAsia="宋体" w:cs="宋体"/>
          <w:color w:val="auto"/>
        </w:rPr>
      </w:pPr>
    </w:p>
    <w:p w14:paraId="5439E12B">
      <w:pPr>
        <w:pStyle w:val="11"/>
        <w:rPr>
          <w:rFonts w:hint="eastAsia" w:ascii="宋体" w:hAnsi="宋体" w:eastAsia="宋体" w:cs="宋体"/>
          <w:color w:val="auto"/>
        </w:rPr>
      </w:pPr>
    </w:p>
    <w:p w14:paraId="24943314">
      <w:pPr>
        <w:pStyle w:val="11"/>
        <w:rPr>
          <w:rFonts w:hint="eastAsia" w:ascii="宋体" w:hAnsi="宋体" w:eastAsia="宋体" w:cs="宋体"/>
          <w:color w:val="auto"/>
        </w:rPr>
      </w:pPr>
    </w:p>
    <w:p w14:paraId="40D99946">
      <w:pPr>
        <w:pStyle w:val="11"/>
        <w:rPr>
          <w:rFonts w:hint="eastAsia" w:ascii="宋体" w:hAnsi="宋体" w:eastAsia="宋体" w:cs="宋体"/>
          <w:color w:val="auto"/>
        </w:rPr>
      </w:pPr>
    </w:p>
    <w:p w14:paraId="7EA26A04">
      <w:pPr>
        <w:pStyle w:val="11"/>
        <w:rPr>
          <w:rFonts w:hint="eastAsia" w:ascii="宋体" w:hAnsi="宋体" w:eastAsia="宋体" w:cs="宋体"/>
          <w:color w:val="auto"/>
        </w:rPr>
      </w:pPr>
    </w:p>
    <w:p w14:paraId="38D9ECE8">
      <w:pPr>
        <w:pStyle w:val="11"/>
        <w:rPr>
          <w:rFonts w:hint="eastAsia" w:ascii="宋体" w:hAnsi="宋体" w:eastAsia="宋体" w:cs="宋体"/>
          <w:color w:val="auto"/>
        </w:rPr>
      </w:pPr>
    </w:p>
    <w:p w14:paraId="2C941023">
      <w:pPr>
        <w:pStyle w:val="11"/>
        <w:rPr>
          <w:rFonts w:hint="eastAsia" w:ascii="宋体" w:hAnsi="宋体" w:eastAsia="宋体" w:cs="宋体"/>
          <w:color w:val="auto"/>
        </w:rPr>
      </w:pPr>
    </w:p>
    <w:p w14:paraId="1638A889">
      <w:pPr>
        <w:pStyle w:val="11"/>
        <w:rPr>
          <w:rFonts w:hint="eastAsia" w:ascii="宋体" w:hAnsi="宋体" w:eastAsia="宋体" w:cs="宋体"/>
          <w:color w:val="auto"/>
        </w:rPr>
      </w:pPr>
    </w:p>
    <w:p w14:paraId="5D1D5AB3">
      <w:pPr>
        <w:pStyle w:val="11"/>
        <w:rPr>
          <w:rFonts w:hint="eastAsia" w:ascii="宋体" w:hAnsi="宋体" w:eastAsia="宋体" w:cs="宋体"/>
          <w:color w:val="auto"/>
        </w:rPr>
      </w:pPr>
    </w:p>
    <w:p w14:paraId="0855D799">
      <w:pPr>
        <w:rPr>
          <w:rFonts w:hint="eastAsia" w:ascii="宋体" w:hAnsi="宋体" w:eastAsia="宋体" w:cs="宋体"/>
          <w:color w:val="auto"/>
        </w:rPr>
      </w:pPr>
      <w:r>
        <w:rPr>
          <w:rFonts w:hint="eastAsia" w:ascii="宋体" w:hAnsi="宋体" w:eastAsia="宋体" w:cs="宋体"/>
          <w:color w:val="auto"/>
        </w:rPr>
        <w:br w:type="page"/>
      </w:r>
    </w:p>
    <w:p w14:paraId="2D2CE19D">
      <w:pPr>
        <w:numPr>
          <w:ilvl w:val="0"/>
          <w:numId w:val="0"/>
        </w:numPr>
        <w:wordWrap w:val="0"/>
        <w:spacing w:line="360" w:lineRule="auto"/>
        <w:ind w:right="456" w:rightChars="0" w:firstLine="1606" w:firstLineChars="500"/>
        <w:jc w:val="center"/>
        <w:rPr>
          <w:rFonts w:hint="eastAsia" w:ascii="宋体" w:hAnsi="宋体" w:eastAsia="宋体" w:cs="宋体"/>
          <w:color w:val="auto"/>
        </w:rPr>
      </w:pPr>
      <w:r>
        <w:rPr>
          <w:rFonts w:hint="eastAsia" w:ascii="宋体" w:hAnsi="宋体" w:eastAsia="宋体" w:cs="宋体"/>
          <w:b/>
          <w:bCs/>
          <w:color w:val="auto"/>
          <w:sz w:val="32"/>
          <w:lang w:val="en-US" w:eastAsia="zh-CN"/>
        </w:rPr>
        <w:t xml:space="preserve">第9部分   </w:t>
      </w:r>
      <w:r>
        <w:rPr>
          <w:rFonts w:hint="eastAsia" w:ascii="宋体" w:hAnsi="宋体" w:eastAsia="宋体" w:cs="宋体"/>
          <w:b/>
          <w:bCs/>
          <w:color w:val="auto"/>
          <w:sz w:val="32"/>
        </w:rPr>
        <w:t>封袋正面标识式样</w:t>
      </w:r>
    </w:p>
    <w:p w14:paraId="7E0F31B0">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格式A：响应文件封袋正面标识式样</w:t>
      </w:r>
    </w:p>
    <w:p w14:paraId="0EB6D4A3">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6019800" cy="3713480"/>
                <wp:effectExtent l="4445" t="4445" r="14605" b="15875"/>
                <wp:wrapNone/>
                <wp:docPr id="2" name="文本框 2"/>
                <wp:cNvGraphicFramePr/>
                <a:graphic xmlns:a="http://schemas.openxmlformats.org/drawingml/2006/main">
                  <a:graphicData uri="http://schemas.microsoft.com/office/word/2010/wordprocessingShape">
                    <wps:wsp>
                      <wps:cNvSpPr txBox="1"/>
                      <wps:spPr>
                        <a:xfrm>
                          <a:off x="0" y="0"/>
                          <a:ext cx="6019800" cy="3713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0B306F">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陕西炬荣招标代理有限公司</w:t>
                            </w:r>
                            <w:r>
                              <w:rPr>
                                <w:rFonts w:hint="eastAsia" w:ascii="宋体" w:hAnsi="宋体" w:eastAsia="宋体" w:cs="宋体"/>
                                <w:sz w:val="28"/>
                                <w:szCs w:val="28"/>
                                <w:lang w:eastAsia="zh-CN"/>
                              </w:rPr>
                              <w:t xml:space="preserve"> </w:t>
                            </w:r>
                            <w:r>
                              <w:rPr>
                                <w:rFonts w:hint="eastAsia" w:ascii="宋体" w:hAnsi="宋体" w:eastAsia="宋体" w:cs="宋体"/>
                                <w:sz w:val="28"/>
                                <w:szCs w:val="28"/>
                              </w:rPr>
                              <w:t xml:space="preserve"> </w:t>
                            </w:r>
                          </w:p>
                          <w:p w14:paraId="210F15F2">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18B70D50">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57F04F43">
                            <w:pPr>
                              <w:jc w:val="center"/>
                              <w:rPr>
                                <w:rFonts w:hint="eastAsia" w:ascii="宋体" w:hAnsi="宋体" w:eastAsia="宋体" w:cs="宋体"/>
                                <w:b/>
                                <w:sz w:val="44"/>
                                <w:szCs w:val="44"/>
                              </w:rPr>
                            </w:pPr>
                          </w:p>
                          <w:p w14:paraId="79BBD370">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6E18ED41">
                            <w:pPr>
                              <w:jc w:val="center"/>
                              <w:rPr>
                                <w:rFonts w:hint="eastAsia" w:ascii="宋体" w:hAnsi="宋体" w:eastAsia="宋体" w:cs="宋体"/>
                                <w:sz w:val="28"/>
                                <w:szCs w:val="28"/>
                              </w:rPr>
                            </w:pPr>
                            <w:r>
                              <w:rPr>
                                <w:rFonts w:hint="eastAsia" w:ascii="宋体" w:hAnsi="宋体" w:eastAsia="宋体" w:cs="宋体"/>
                                <w:sz w:val="28"/>
                                <w:szCs w:val="28"/>
                              </w:rPr>
                              <w:t>（非招标大会不得启封）</w:t>
                            </w:r>
                          </w:p>
                          <w:p w14:paraId="2E12186E">
                            <w:pPr>
                              <w:rPr>
                                <w:rFonts w:hint="eastAsia" w:ascii="宋体" w:hAnsi="宋体" w:eastAsia="宋体" w:cs="宋体"/>
                                <w:sz w:val="28"/>
                                <w:szCs w:val="28"/>
                              </w:rPr>
                            </w:pPr>
                          </w:p>
                          <w:p w14:paraId="48A74E9E">
                            <w:pPr>
                              <w:rPr>
                                <w:rFonts w:hint="eastAsia" w:ascii="宋体" w:hAnsi="宋体" w:eastAsia="宋体" w:cs="宋体"/>
                                <w:sz w:val="28"/>
                                <w:szCs w:val="28"/>
                              </w:rPr>
                            </w:pPr>
                            <w:r>
                              <w:rPr>
                                <w:rFonts w:hint="eastAsia" w:ascii="宋体" w:hAnsi="宋体" w:eastAsia="宋体" w:cs="宋体"/>
                                <w:sz w:val="28"/>
                                <w:szCs w:val="28"/>
                              </w:rPr>
                              <w:t>供应商名称：       （公章）</w:t>
                            </w:r>
                          </w:p>
                          <w:p w14:paraId="037A6B80">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9.6pt;height:292.4pt;width:474pt;z-index:251659264;mso-width-relative:page;mso-height-relative:page;" fillcolor="#FFFFFF" filled="t" stroked="t" coordsize="21600,21600" o:gfxdata="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isfL9YAAAAHAQAADwAAAAAAAAABACAA&#10;AAAiAAAAZHJzL2Rvd25yZXYueG1sUEsBAhQAFAAAAAgAh07iQD1JugwPAgAANwQAAA4AAAAAAAAA&#10;AQAgAAAAJQEAAGRycy9lMm9Eb2MueG1sUEsFBgAAAAAGAAYAWQEAAKYFAAAAAA==&#10;">
                <v:fill on="t" focussize="0,0"/>
                <v:stroke color="#000000" joinstyle="miter"/>
                <v:imagedata o:title=""/>
                <o:lock v:ext="edit" aspectratio="f"/>
                <v:textbox>
                  <w:txbxContent>
                    <w:p w14:paraId="430B306F">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陕西炬荣招标代理有限公司</w:t>
                      </w:r>
                      <w:r>
                        <w:rPr>
                          <w:rFonts w:hint="eastAsia" w:ascii="宋体" w:hAnsi="宋体" w:eastAsia="宋体" w:cs="宋体"/>
                          <w:sz w:val="28"/>
                          <w:szCs w:val="28"/>
                          <w:lang w:eastAsia="zh-CN"/>
                        </w:rPr>
                        <w:t xml:space="preserve"> </w:t>
                      </w:r>
                      <w:r>
                        <w:rPr>
                          <w:rFonts w:hint="eastAsia" w:ascii="宋体" w:hAnsi="宋体" w:eastAsia="宋体" w:cs="宋体"/>
                          <w:sz w:val="28"/>
                          <w:szCs w:val="28"/>
                        </w:rPr>
                        <w:t xml:space="preserve"> </w:t>
                      </w:r>
                    </w:p>
                    <w:p w14:paraId="210F15F2">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18B70D50">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57F04F43">
                      <w:pPr>
                        <w:jc w:val="center"/>
                        <w:rPr>
                          <w:rFonts w:hint="eastAsia" w:ascii="宋体" w:hAnsi="宋体" w:eastAsia="宋体" w:cs="宋体"/>
                          <w:b/>
                          <w:sz w:val="44"/>
                          <w:szCs w:val="44"/>
                        </w:rPr>
                      </w:pPr>
                    </w:p>
                    <w:p w14:paraId="79BBD370">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6E18ED41">
                      <w:pPr>
                        <w:jc w:val="center"/>
                        <w:rPr>
                          <w:rFonts w:hint="eastAsia" w:ascii="宋体" w:hAnsi="宋体" w:eastAsia="宋体" w:cs="宋体"/>
                          <w:sz w:val="28"/>
                          <w:szCs w:val="28"/>
                        </w:rPr>
                      </w:pPr>
                      <w:r>
                        <w:rPr>
                          <w:rFonts w:hint="eastAsia" w:ascii="宋体" w:hAnsi="宋体" w:eastAsia="宋体" w:cs="宋体"/>
                          <w:sz w:val="28"/>
                          <w:szCs w:val="28"/>
                        </w:rPr>
                        <w:t>（非招标大会不得启封）</w:t>
                      </w:r>
                    </w:p>
                    <w:p w14:paraId="2E12186E">
                      <w:pPr>
                        <w:rPr>
                          <w:rFonts w:hint="eastAsia" w:ascii="宋体" w:hAnsi="宋体" w:eastAsia="宋体" w:cs="宋体"/>
                          <w:sz w:val="28"/>
                          <w:szCs w:val="28"/>
                        </w:rPr>
                      </w:pPr>
                    </w:p>
                    <w:p w14:paraId="48A74E9E">
                      <w:pPr>
                        <w:rPr>
                          <w:rFonts w:hint="eastAsia" w:ascii="宋体" w:hAnsi="宋体" w:eastAsia="宋体" w:cs="宋体"/>
                          <w:sz w:val="28"/>
                          <w:szCs w:val="28"/>
                        </w:rPr>
                      </w:pPr>
                      <w:r>
                        <w:rPr>
                          <w:rFonts w:hint="eastAsia" w:ascii="宋体" w:hAnsi="宋体" w:eastAsia="宋体" w:cs="宋体"/>
                          <w:sz w:val="28"/>
                          <w:szCs w:val="28"/>
                        </w:rPr>
                        <w:t>供应商名称：       （公章）</w:t>
                      </w:r>
                    </w:p>
                    <w:p w14:paraId="037A6B80">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v:textbox>
              </v:shape>
            </w:pict>
          </mc:Fallback>
        </mc:AlternateContent>
      </w:r>
    </w:p>
    <w:p w14:paraId="4505BBA3">
      <w:pPr>
        <w:spacing w:line="460" w:lineRule="exact"/>
        <w:ind w:firstLine="482" w:firstLineChars="200"/>
        <w:rPr>
          <w:rFonts w:hint="eastAsia" w:ascii="宋体" w:hAnsi="宋体" w:eastAsia="宋体" w:cs="宋体"/>
          <w:b/>
          <w:color w:val="auto"/>
          <w:sz w:val="24"/>
        </w:rPr>
      </w:pPr>
    </w:p>
    <w:p w14:paraId="53C6C357">
      <w:pPr>
        <w:spacing w:line="460" w:lineRule="exact"/>
        <w:ind w:firstLine="482" w:firstLineChars="200"/>
        <w:rPr>
          <w:rFonts w:hint="eastAsia" w:ascii="宋体" w:hAnsi="宋体" w:eastAsia="宋体" w:cs="宋体"/>
          <w:b/>
          <w:color w:val="auto"/>
          <w:sz w:val="24"/>
        </w:rPr>
      </w:pPr>
    </w:p>
    <w:p w14:paraId="35953ECE">
      <w:pPr>
        <w:spacing w:line="360" w:lineRule="atLeast"/>
        <w:ind w:firstLine="2108" w:firstLineChars="500"/>
        <w:rPr>
          <w:rFonts w:hint="eastAsia" w:ascii="宋体" w:hAnsi="宋体" w:eastAsia="宋体" w:cs="宋体"/>
          <w:b/>
          <w:color w:val="auto"/>
          <w:sz w:val="42"/>
          <w:szCs w:val="42"/>
        </w:rPr>
      </w:pPr>
    </w:p>
    <w:p w14:paraId="68454BF2">
      <w:pPr>
        <w:spacing w:line="360" w:lineRule="atLeast"/>
        <w:ind w:firstLine="2108" w:firstLineChars="500"/>
        <w:rPr>
          <w:rFonts w:hint="eastAsia" w:ascii="宋体" w:hAnsi="宋体" w:eastAsia="宋体" w:cs="宋体"/>
          <w:b/>
          <w:color w:val="auto"/>
          <w:sz w:val="42"/>
          <w:szCs w:val="42"/>
        </w:rPr>
      </w:pPr>
    </w:p>
    <w:p w14:paraId="090BE571">
      <w:pPr>
        <w:spacing w:line="360" w:lineRule="atLeast"/>
        <w:ind w:firstLine="2108" w:firstLineChars="500"/>
        <w:rPr>
          <w:rFonts w:hint="eastAsia" w:ascii="宋体" w:hAnsi="宋体" w:eastAsia="宋体" w:cs="宋体"/>
          <w:b/>
          <w:color w:val="auto"/>
          <w:sz w:val="42"/>
          <w:szCs w:val="42"/>
        </w:rPr>
      </w:pPr>
    </w:p>
    <w:p w14:paraId="4A71185F">
      <w:pPr>
        <w:spacing w:line="360" w:lineRule="atLeast"/>
        <w:ind w:firstLine="2108" w:firstLineChars="500"/>
        <w:rPr>
          <w:rFonts w:hint="eastAsia" w:ascii="宋体" w:hAnsi="宋体" w:eastAsia="宋体" w:cs="宋体"/>
          <w:b/>
          <w:color w:val="auto"/>
          <w:sz w:val="42"/>
          <w:szCs w:val="42"/>
        </w:rPr>
      </w:pPr>
    </w:p>
    <w:p w14:paraId="7895B7BE">
      <w:pPr>
        <w:spacing w:line="360" w:lineRule="atLeast"/>
        <w:ind w:firstLine="2108" w:firstLineChars="500"/>
        <w:rPr>
          <w:rFonts w:hint="eastAsia" w:ascii="宋体" w:hAnsi="宋体" w:eastAsia="宋体" w:cs="宋体"/>
          <w:b/>
          <w:color w:val="auto"/>
          <w:sz w:val="42"/>
          <w:szCs w:val="42"/>
        </w:rPr>
      </w:pPr>
    </w:p>
    <w:p w14:paraId="7BC4402D">
      <w:pPr>
        <w:spacing w:line="360" w:lineRule="atLeast"/>
        <w:ind w:firstLine="2108" w:firstLineChars="500"/>
        <w:rPr>
          <w:rFonts w:hint="eastAsia" w:ascii="宋体" w:hAnsi="宋体" w:eastAsia="宋体" w:cs="宋体"/>
          <w:b/>
          <w:color w:val="auto"/>
          <w:sz w:val="42"/>
          <w:szCs w:val="42"/>
        </w:rPr>
      </w:pPr>
    </w:p>
    <w:p w14:paraId="6721006F">
      <w:pPr>
        <w:spacing w:line="360" w:lineRule="atLeast"/>
        <w:ind w:firstLine="2108" w:firstLineChars="500"/>
        <w:rPr>
          <w:rFonts w:hint="eastAsia" w:ascii="宋体" w:hAnsi="宋体" w:eastAsia="宋体" w:cs="宋体"/>
          <w:b/>
          <w:color w:val="auto"/>
          <w:sz w:val="42"/>
          <w:szCs w:val="42"/>
        </w:rPr>
      </w:pPr>
    </w:p>
    <w:p w14:paraId="70C41C78">
      <w:pPr>
        <w:spacing w:line="360" w:lineRule="atLeast"/>
        <w:rPr>
          <w:rFonts w:hint="eastAsia" w:ascii="宋体" w:hAnsi="宋体" w:eastAsia="宋体" w:cs="宋体"/>
          <w:b/>
          <w:color w:val="auto"/>
          <w:sz w:val="24"/>
        </w:rPr>
      </w:pPr>
    </w:p>
    <w:p w14:paraId="5A86B6F9">
      <w:pPr>
        <w:tabs>
          <w:tab w:val="left" w:pos="6382"/>
        </w:tabs>
        <w:spacing w:line="460" w:lineRule="exact"/>
        <w:ind w:firstLine="482" w:firstLineChars="200"/>
        <w:rPr>
          <w:rFonts w:hint="eastAsia" w:ascii="宋体" w:hAnsi="宋体" w:eastAsia="宋体" w:cs="宋体"/>
          <w:b/>
          <w:color w:val="auto"/>
          <w:sz w:val="24"/>
        </w:rPr>
      </w:pPr>
    </w:p>
    <w:p w14:paraId="49E92245">
      <w:pPr>
        <w:tabs>
          <w:tab w:val="left" w:pos="6382"/>
        </w:tabs>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格式B：资质证明文件封袋正面标识式样</w:t>
      </w:r>
      <w:r>
        <w:rPr>
          <w:rFonts w:hint="eastAsia" w:ascii="宋体" w:hAnsi="宋体" w:eastAsia="宋体" w:cs="宋体"/>
          <w:b/>
          <w:color w:val="auto"/>
          <w:sz w:val="24"/>
        </w:rPr>
        <w:tab/>
      </w:r>
    </w:p>
    <w:p w14:paraId="1BD1A954">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 name="文本框 1"/>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B9F921">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陕西炬荣招标代理有限公司</w:t>
                            </w:r>
                            <w:r>
                              <w:rPr>
                                <w:rFonts w:hint="eastAsia" w:ascii="宋体" w:hAnsi="宋体" w:eastAsia="宋体" w:cs="宋体"/>
                                <w:sz w:val="28"/>
                                <w:szCs w:val="28"/>
                                <w:lang w:eastAsia="zh-CN"/>
                              </w:rPr>
                              <w:t xml:space="preserve"> </w:t>
                            </w:r>
                            <w:r>
                              <w:rPr>
                                <w:rFonts w:hint="eastAsia" w:ascii="宋体" w:hAnsi="宋体" w:eastAsia="宋体" w:cs="宋体"/>
                                <w:sz w:val="28"/>
                                <w:szCs w:val="28"/>
                              </w:rPr>
                              <w:t xml:space="preserve"> </w:t>
                            </w:r>
                          </w:p>
                          <w:p w14:paraId="13C8D245">
                            <w:pPr>
                              <w:rPr>
                                <w:rFonts w:hint="eastAsia" w:ascii="宋体" w:hAnsi="宋体" w:eastAsia="宋体" w:cs="宋体"/>
                                <w:sz w:val="28"/>
                                <w:szCs w:val="28"/>
                              </w:rPr>
                            </w:pPr>
                            <w:r>
                              <w:rPr>
                                <w:rFonts w:hint="eastAsia" w:ascii="宋体" w:hAnsi="宋体" w:eastAsia="宋体" w:cs="宋体"/>
                                <w:sz w:val="28"/>
                                <w:szCs w:val="28"/>
                              </w:rPr>
                              <w:t>项目编号：</w:t>
                            </w:r>
                          </w:p>
                          <w:p w14:paraId="6BA83238">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55C3633">
                            <w:pPr>
                              <w:jc w:val="center"/>
                              <w:rPr>
                                <w:rFonts w:hint="eastAsia" w:ascii="宋体" w:hAnsi="宋体" w:eastAsia="宋体" w:cs="宋体"/>
                                <w:b/>
                                <w:sz w:val="44"/>
                                <w:szCs w:val="44"/>
                              </w:rPr>
                            </w:pPr>
                          </w:p>
                          <w:p w14:paraId="019C6A9D">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78570219">
                            <w:pPr>
                              <w:jc w:val="center"/>
                              <w:rPr>
                                <w:rFonts w:hint="eastAsia" w:ascii="宋体" w:hAnsi="宋体" w:eastAsia="宋体" w:cs="宋体"/>
                                <w:sz w:val="28"/>
                                <w:szCs w:val="28"/>
                              </w:rPr>
                            </w:pPr>
                          </w:p>
                          <w:p w14:paraId="6BD146F3">
                            <w:pPr>
                              <w:rPr>
                                <w:rFonts w:hint="eastAsia" w:ascii="宋体" w:hAnsi="宋体" w:eastAsia="宋体" w:cs="宋体"/>
                                <w:sz w:val="28"/>
                                <w:szCs w:val="28"/>
                              </w:rPr>
                            </w:pPr>
                            <w:r>
                              <w:rPr>
                                <w:rFonts w:hint="eastAsia" w:ascii="宋体" w:hAnsi="宋体" w:eastAsia="宋体" w:cs="宋体"/>
                                <w:sz w:val="28"/>
                                <w:szCs w:val="28"/>
                              </w:rPr>
                              <w:t>供应商名称：       （公章）</w:t>
                            </w:r>
                          </w:p>
                          <w:p w14:paraId="3D6C9579">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0288;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YkMEXXAAAABwEAAA8AAAAAAAAAAQAgAAAAIgAA&#10;AGRycy9kb3ducmV2LnhtbFBLAQIUABQAAAAIAIdO4kBC8rE4CQIAADcEAAAOAAAAAAAAAAEAIAAA&#10;ACYBAABkcnMvZTJvRG9jLnhtbFBLBQYAAAAABgAGAFkBAAChBQAAAAA=&#10;">
                <v:fill on="t" focussize="0,0"/>
                <v:stroke color="#000000" joinstyle="miter"/>
                <v:imagedata o:title=""/>
                <o:lock v:ext="edit" aspectratio="f"/>
                <v:textbox>
                  <w:txbxContent>
                    <w:p w14:paraId="18B9F921">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陕西炬荣招标代理有限公司</w:t>
                      </w:r>
                      <w:r>
                        <w:rPr>
                          <w:rFonts w:hint="eastAsia" w:ascii="宋体" w:hAnsi="宋体" w:eastAsia="宋体" w:cs="宋体"/>
                          <w:sz w:val="28"/>
                          <w:szCs w:val="28"/>
                          <w:lang w:eastAsia="zh-CN"/>
                        </w:rPr>
                        <w:t xml:space="preserve"> </w:t>
                      </w:r>
                      <w:r>
                        <w:rPr>
                          <w:rFonts w:hint="eastAsia" w:ascii="宋体" w:hAnsi="宋体" w:eastAsia="宋体" w:cs="宋体"/>
                          <w:sz w:val="28"/>
                          <w:szCs w:val="28"/>
                        </w:rPr>
                        <w:t xml:space="preserve"> </w:t>
                      </w:r>
                    </w:p>
                    <w:p w14:paraId="13C8D245">
                      <w:pPr>
                        <w:rPr>
                          <w:rFonts w:hint="eastAsia" w:ascii="宋体" w:hAnsi="宋体" w:eastAsia="宋体" w:cs="宋体"/>
                          <w:sz w:val="28"/>
                          <w:szCs w:val="28"/>
                        </w:rPr>
                      </w:pPr>
                      <w:r>
                        <w:rPr>
                          <w:rFonts w:hint="eastAsia" w:ascii="宋体" w:hAnsi="宋体" w:eastAsia="宋体" w:cs="宋体"/>
                          <w:sz w:val="28"/>
                          <w:szCs w:val="28"/>
                        </w:rPr>
                        <w:t>项目编号：</w:t>
                      </w:r>
                    </w:p>
                    <w:p w14:paraId="6BA83238">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55C3633">
                      <w:pPr>
                        <w:jc w:val="center"/>
                        <w:rPr>
                          <w:rFonts w:hint="eastAsia" w:ascii="宋体" w:hAnsi="宋体" w:eastAsia="宋体" w:cs="宋体"/>
                          <w:b/>
                          <w:sz w:val="44"/>
                          <w:szCs w:val="44"/>
                        </w:rPr>
                      </w:pPr>
                    </w:p>
                    <w:p w14:paraId="019C6A9D">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78570219">
                      <w:pPr>
                        <w:jc w:val="center"/>
                        <w:rPr>
                          <w:rFonts w:hint="eastAsia" w:ascii="宋体" w:hAnsi="宋体" w:eastAsia="宋体" w:cs="宋体"/>
                          <w:sz w:val="28"/>
                          <w:szCs w:val="28"/>
                        </w:rPr>
                      </w:pPr>
                    </w:p>
                    <w:p w14:paraId="6BD146F3">
                      <w:pPr>
                        <w:rPr>
                          <w:rFonts w:hint="eastAsia" w:ascii="宋体" w:hAnsi="宋体" w:eastAsia="宋体" w:cs="宋体"/>
                          <w:sz w:val="28"/>
                          <w:szCs w:val="28"/>
                        </w:rPr>
                      </w:pPr>
                      <w:r>
                        <w:rPr>
                          <w:rFonts w:hint="eastAsia" w:ascii="宋体" w:hAnsi="宋体" w:eastAsia="宋体" w:cs="宋体"/>
                          <w:sz w:val="28"/>
                          <w:szCs w:val="28"/>
                        </w:rPr>
                        <w:t>供应商名称：       （公章）</w:t>
                      </w:r>
                    </w:p>
                    <w:p w14:paraId="3D6C9579">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v:textbox>
              </v:shape>
            </w:pict>
          </mc:Fallback>
        </mc:AlternateContent>
      </w:r>
    </w:p>
    <w:p w14:paraId="3F95430C">
      <w:pPr>
        <w:spacing w:line="460" w:lineRule="exact"/>
        <w:ind w:firstLine="480" w:firstLineChars="200"/>
        <w:rPr>
          <w:rFonts w:hint="eastAsia" w:ascii="宋体" w:hAnsi="宋体" w:eastAsia="宋体" w:cs="宋体"/>
          <w:color w:val="auto"/>
          <w:sz w:val="24"/>
        </w:rPr>
      </w:pPr>
    </w:p>
    <w:p w14:paraId="46A75444">
      <w:pPr>
        <w:spacing w:line="460" w:lineRule="exact"/>
        <w:ind w:firstLine="480" w:firstLineChars="200"/>
        <w:rPr>
          <w:rFonts w:hint="eastAsia" w:ascii="宋体" w:hAnsi="宋体" w:eastAsia="宋体" w:cs="宋体"/>
          <w:color w:val="auto"/>
          <w:sz w:val="24"/>
        </w:rPr>
      </w:pPr>
    </w:p>
    <w:p w14:paraId="5FAAA0A0">
      <w:pPr>
        <w:spacing w:line="360" w:lineRule="atLeast"/>
        <w:ind w:firstLine="2100" w:firstLineChars="500"/>
        <w:rPr>
          <w:rFonts w:hint="eastAsia" w:ascii="宋体" w:hAnsi="宋体" w:eastAsia="宋体" w:cs="宋体"/>
          <w:color w:val="auto"/>
          <w:sz w:val="42"/>
          <w:szCs w:val="42"/>
        </w:rPr>
      </w:pPr>
    </w:p>
    <w:p w14:paraId="003FCA38">
      <w:pPr>
        <w:spacing w:line="360" w:lineRule="atLeast"/>
        <w:ind w:firstLine="2100" w:firstLineChars="500"/>
        <w:rPr>
          <w:rFonts w:hint="eastAsia" w:ascii="宋体" w:hAnsi="宋体" w:eastAsia="宋体" w:cs="宋体"/>
          <w:color w:val="auto"/>
          <w:sz w:val="42"/>
          <w:szCs w:val="42"/>
        </w:rPr>
      </w:pPr>
    </w:p>
    <w:p w14:paraId="3693A535">
      <w:pPr>
        <w:spacing w:line="360" w:lineRule="atLeast"/>
        <w:ind w:firstLine="2100" w:firstLineChars="500"/>
        <w:rPr>
          <w:rFonts w:hint="eastAsia" w:ascii="宋体" w:hAnsi="宋体" w:eastAsia="宋体" w:cs="宋体"/>
          <w:color w:val="auto"/>
          <w:sz w:val="42"/>
          <w:szCs w:val="42"/>
        </w:rPr>
      </w:pPr>
    </w:p>
    <w:p w14:paraId="040FBA4E">
      <w:pPr>
        <w:spacing w:line="360" w:lineRule="atLeast"/>
        <w:ind w:firstLine="2100" w:firstLineChars="500"/>
        <w:rPr>
          <w:rFonts w:hint="eastAsia" w:ascii="宋体" w:hAnsi="宋体" w:eastAsia="宋体" w:cs="宋体"/>
          <w:color w:val="auto"/>
          <w:sz w:val="42"/>
          <w:szCs w:val="42"/>
        </w:rPr>
      </w:pPr>
    </w:p>
    <w:p w14:paraId="4FCF53A3">
      <w:pPr>
        <w:spacing w:line="360" w:lineRule="atLeast"/>
        <w:ind w:firstLine="2100" w:firstLineChars="500"/>
        <w:rPr>
          <w:rFonts w:hint="eastAsia" w:ascii="宋体" w:hAnsi="宋体" w:eastAsia="宋体" w:cs="宋体"/>
          <w:color w:val="auto"/>
          <w:sz w:val="42"/>
          <w:szCs w:val="42"/>
        </w:rPr>
      </w:pPr>
    </w:p>
    <w:p w14:paraId="4FEB9596">
      <w:pPr>
        <w:wordWrap w:val="0"/>
        <w:spacing w:line="360" w:lineRule="auto"/>
        <w:ind w:right="456"/>
        <w:rPr>
          <w:rFonts w:hint="eastAsia" w:ascii="宋体" w:hAnsi="宋体" w:eastAsia="宋体" w:cs="宋体"/>
          <w:color w:val="auto"/>
        </w:rPr>
      </w:pPr>
    </w:p>
    <w:p w14:paraId="49AFBF09">
      <w:pPr>
        <w:rPr>
          <w:rFonts w:hint="eastAsia" w:ascii="宋体" w:hAnsi="宋体" w:eastAsia="宋体" w:cs="宋体"/>
          <w:color w:val="auto"/>
        </w:rPr>
      </w:pPr>
    </w:p>
    <w:p w14:paraId="7E85CFD6">
      <w:pPr>
        <w:tabs>
          <w:tab w:val="left" w:pos="6382"/>
        </w:tabs>
        <w:spacing w:line="460" w:lineRule="exact"/>
        <w:ind w:firstLine="482" w:firstLineChars="200"/>
        <w:rPr>
          <w:rFonts w:hint="eastAsia" w:ascii="宋体" w:hAnsi="宋体" w:eastAsia="宋体" w:cs="宋体"/>
          <w:b/>
          <w:color w:val="auto"/>
          <w:sz w:val="24"/>
        </w:rPr>
      </w:pPr>
    </w:p>
    <w:p w14:paraId="6E31E3CB">
      <w:pPr>
        <w:tabs>
          <w:tab w:val="left" w:pos="6382"/>
        </w:tabs>
        <w:spacing w:line="460" w:lineRule="exact"/>
        <w:ind w:firstLine="1205" w:firstLineChars="500"/>
        <w:rPr>
          <w:rFonts w:hint="eastAsia" w:ascii="宋体" w:hAnsi="宋体" w:eastAsia="宋体" w:cs="宋体"/>
          <w:b/>
          <w:color w:val="auto"/>
          <w:sz w:val="24"/>
        </w:rPr>
      </w:pPr>
      <w:r>
        <w:rPr>
          <w:rFonts w:hint="eastAsia" w:ascii="宋体" w:hAnsi="宋体" w:eastAsia="宋体" w:cs="宋体"/>
          <w:b/>
          <w:color w:val="auto"/>
          <w:sz w:val="24"/>
        </w:rPr>
        <w:t>格式</w:t>
      </w:r>
      <w:r>
        <w:rPr>
          <w:rFonts w:hint="eastAsia" w:ascii="宋体" w:hAnsi="宋体" w:eastAsia="宋体" w:cs="宋体"/>
          <w:b/>
          <w:color w:val="auto"/>
          <w:sz w:val="24"/>
          <w:lang w:val="en-US" w:eastAsia="zh-CN"/>
        </w:rPr>
        <w:t>C</w:t>
      </w:r>
      <w:r>
        <w:rPr>
          <w:rFonts w:hint="eastAsia" w:ascii="宋体" w:hAnsi="宋体" w:eastAsia="宋体" w:cs="宋体"/>
          <w:b/>
          <w:color w:val="auto"/>
          <w:sz w:val="24"/>
        </w:rPr>
        <w:t>：电子版投标文件正面标识式样</w:t>
      </w:r>
      <w:r>
        <w:rPr>
          <w:rFonts w:hint="eastAsia" w:ascii="宋体" w:hAnsi="宋体" w:eastAsia="宋体" w:cs="宋体"/>
          <w:b/>
          <w:color w:val="auto"/>
          <w:sz w:val="24"/>
        </w:rPr>
        <w:tab/>
      </w:r>
    </w:p>
    <w:p w14:paraId="097595A9">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8" name="文本框 8"/>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94E207">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陕西炬荣招标代理有限公司</w:t>
                            </w:r>
                            <w:r>
                              <w:rPr>
                                <w:rFonts w:hint="eastAsia" w:ascii="宋体" w:hAnsi="宋体" w:eastAsia="宋体" w:cs="宋体"/>
                                <w:sz w:val="28"/>
                                <w:szCs w:val="28"/>
                                <w:lang w:eastAsia="zh-CN"/>
                              </w:rPr>
                              <w:t xml:space="preserve"> </w:t>
                            </w:r>
                            <w:r>
                              <w:rPr>
                                <w:rFonts w:hint="eastAsia" w:ascii="宋体" w:hAnsi="宋体" w:eastAsia="宋体" w:cs="宋体"/>
                                <w:sz w:val="28"/>
                                <w:szCs w:val="28"/>
                              </w:rPr>
                              <w:t xml:space="preserve"> </w:t>
                            </w:r>
                          </w:p>
                          <w:p w14:paraId="201E53BA">
                            <w:pPr>
                              <w:rPr>
                                <w:rFonts w:hint="eastAsia" w:ascii="宋体" w:hAnsi="宋体" w:eastAsia="宋体" w:cs="宋体"/>
                                <w:sz w:val="28"/>
                                <w:szCs w:val="28"/>
                              </w:rPr>
                            </w:pPr>
                            <w:r>
                              <w:rPr>
                                <w:rFonts w:hint="eastAsia" w:ascii="宋体" w:hAnsi="宋体" w:eastAsia="宋体" w:cs="宋体"/>
                                <w:sz w:val="28"/>
                                <w:szCs w:val="28"/>
                              </w:rPr>
                              <w:t>项目编号：</w:t>
                            </w:r>
                          </w:p>
                          <w:p w14:paraId="58FA196E">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1D48DEF7">
                            <w:pPr>
                              <w:jc w:val="center"/>
                              <w:rPr>
                                <w:rFonts w:hint="eastAsia" w:ascii="宋体" w:hAnsi="宋体" w:eastAsia="宋体" w:cs="宋体"/>
                                <w:b/>
                                <w:sz w:val="44"/>
                                <w:szCs w:val="44"/>
                              </w:rPr>
                            </w:pPr>
                          </w:p>
                          <w:p w14:paraId="5A3525DF">
                            <w:pPr>
                              <w:jc w:val="center"/>
                              <w:rPr>
                                <w:rFonts w:hint="eastAsia" w:ascii="宋体" w:hAnsi="宋体" w:eastAsia="宋体" w:cs="宋体"/>
                                <w:b/>
                                <w:sz w:val="44"/>
                                <w:szCs w:val="44"/>
                              </w:rPr>
                            </w:pPr>
                            <w:r>
                              <w:rPr>
                                <w:rFonts w:hint="eastAsia" w:ascii="宋体" w:hAnsi="宋体" w:eastAsia="宋体" w:cs="宋体"/>
                                <w:b/>
                                <w:sz w:val="44"/>
                                <w:szCs w:val="44"/>
                              </w:rPr>
                              <w:t>电子版</w:t>
                            </w:r>
                            <w:r>
                              <w:rPr>
                                <w:rFonts w:hint="eastAsia" w:ascii="宋体" w:hAnsi="宋体" w:eastAsia="宋体" w:cs="宋体"/>
                                <w:b/>
                                <w:sz w:val="44"/>
                                <w:szCs w:val="44"/>
                                <w:lang w:val="en-US" w:eastAsia="zh-CN"/>
                              </w:rPr>
                              <w:t>响应</w:t>
                            </w:r>
                            <w:r>
                              <w:rPr>
                                <w:rFonts w:hint="eastAsia" w:ascii="宋体" w:hAnsi="宋体" w:eastAsia="宋体" w:cs="宋体"/>
                                <w:b/>
                                <w:sz w:val="44"/>
                                <w:szCs w:val="44"/>
                              </w:rPr>
                              <w:t>文件</w:t>
                            </w:r>
                          </w:p>
                          <w:p w14:paraId="445E0265">
                            <w:pPr>
                              <w:jc w:val="center"/>
                              <w:rPr>
                                <w:rFonts w:hint="eastAsia" w:ascii="宋体" w:hAnsi="宋体" w:eastAsia="宋体" w:cs="宋体"/>
                                <w:sz w:val="28"/>
                                <w:szCs w:val="28"/>
                              </w:rPr>
                            </w:pPr>
                          </w:p>
                          <w:p w14:paraId="63BF7F41">
                            <w:pPr>
                              <w:rPr>
                                <w:rFonts w:hint="eastAsia" w:ascii="宋体" w:hAnsi="宋体" w:eastAsia="宋体" w:cs="宋体"/>
                                <w:sz w:val="28"/>
                                <w:szCs w:val="28"/>
                              </w:rPr>
                            </w:pPr>
                            <w:r>
                              <w:rPr>
                                <w:rFonts w:hint="eastAsia" w:ascii="宋体" w:hAnsi="宋体" w:eastAsia="宋体" w:cs="宋体"/>
                                <w:sz w:val="28"/>
                                <w:szCs w:val="28"/>
                              </w:rPr>
                              <w:t>供应商名称：       （公章）</w:t>
                            </w:r>
                          </w:p>
                          <w:p w14:paraId="14F48FFC">
                            <w:pPr>
                              <w:rPr>
                                <w:rFonts w:hint="eastAsia"/>
                                <w:b/>
                                <w:sz w:val="28"/>
                                <w:szCs w:val="28"/>
                              </w:rPr>
                            </w:pPr>
                            <w:r>
                              <w:rPr>
                                <w:rFonts w:hint="eastAsia" w:ascii="宋体" w:hAnsi="宋体" w:eastAsia="宋体" w:cs="宋体"/>
                                <w:sz w:val="28"/>
                                <w:szCs w:val="28"/>
                              </w:rPr>
                              <w:t xml:space="preserve">封袋内容：电子版投标文件（U盘）   </w:t>
                            </w:r>
                            <w:r>
                              <w:rPr>
                                <w:rFonts w:hint="eastAsia" w:ascii="仿宋" w:hAnsi="仿宋" w:eastAsia="仿宋" w:cs="仿宋"/>
                                <w:sz w:val="28"/>
                                <w:szCs w:val="28"/>
                              </w:rPr>
                              <w:t xml:space="preserve">    </w:t>
                            </w:r>
                            <w:r>
                              <w:rPr>
                                <w:rFonts w:hint="eastAsia" w:ascii="仿宋" w:hAnsi="仿宋" w:eastAsia="仿宋" w:cs="仿宋"/>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1312;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iQwRdcAAAAHAQAADwAAAAAAAAABACAAAAAi&#10;AAAAZHJzL2Rvd25yZXYueG1sUEsBAhQAFAAAAAgAh07iQBpc2eMLAgAANwQAAA4AAAAAAAAAAQAg&#10;AAAAJgEAAGRycy9lMm9Eb2MueG1sUEsFBgAAAAAGAAYAWQEAAKMFAAAAAA==&#10;">
                <v:fill on="t" focussize="0,0"/>
                <v:stroke color="#000000" joinstyle="miter"/>
                <v:imagedata o:title=""/>
                <o:lock v:ext="edit" aspectratio="f"/>
                <v:textbox>
                  <w:txbxContent>
                    <w:p w14:paraId="4394E207">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陕西炬荣招标代理有限公司</w:t>
                      </w:r>
                      <w:r>
                        <w:rPr>
                          <w:rFonts w:hint="eastAsia" w:ascii="宋体" w:hAnsi="宋体" w:eastAsia="宋体" w:cs="宋体"/>
                          <w:sz w:val="28"/>
                          <w:szCs w:val="28"/>
                          <w:lang w:eastAsia="zh-CN"/>
                        </w:rPr>
                        <w:t xml:space="preserve"> </w:t>
                      </w:r>
                      <w:r>
                        <w:rPr>
                          <w:rFonts w:hint="eastAsia" w:ascii="宋体" w:hAnsi="宋体" w:eastAsia="宋体" w:cs="宋体"/>
                          <w:sz w:val="28"/>
                          <w:szCs w:val="28"/>
                        </w:rPr>
                        <w:t xml:space="preserve"> </w:t>
                      </w:r>
                    </w:p>
                    <w:p w14:paraId="201E53BA">
                      <w:pPr>
                        <w:rPr>
                          <w:rFonts w:hint="eastAsia" w:ascii="宋体" w:hAnsi="宋体" w:eastAsia="宋体" w:cs="宋体"/>
                          <w:sz w:val="28"/>
                          <w:szCs w:val="28"/>
                        </w:rPr>
                      </w:pPr>
                      <w:r>
                        <w:rPr>
                          <w:rFonts w:hint="eastAsia" w:ascii="宋体" w:hAnsi="宋体" w:eastAsia="宋体" w:cs="宋体"/>
                          <w:sz w:val="28"/>
                          <w:szCs w:val="28"/>
                        </w:rPr>
                        <w:t>项目编号：</w:t>
                      </w:r>
                    </w:p>
                    <w:p w14:paraId="58FA196E">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1D48DEF7">
                      <w:pPr>
                        <w:jc w:val="center"/>
                        <w:rPr>
                          <w:rFonts w:hint="eastAsia" w:ascii="宋体" w:hAnsi="宋体" w:eastAsia="宋体" w:cs="宋体"/>
                          <w:b/>
                          <w:sz w:val="44"/>
                          <w:szCs w:val="44"/>
                        </w:rPr>
                      </w:pPr>
                    </w:p>
                    <w:p w14:paraId="5A3525DF">
                      <w:pPr>
                        <w:jc w:val="center"/>
                        <w:rPr>
                          <w:rFonts w:hint="eastAsia" w:ascii="宋体" w:hAnsi="宋体" w:eastAsia="宋体" w:cs="宋体"/>
                          <w:b/>
                          <w:sz w:val="44"/>
                          <w:szCs w:val="44"/>
                        </w:rPr>
                      </w:pPr>
                      <w:r>
                        <w:rPr>
                          <w:rFonts w:hint="eastAsia" w:ascii="宋体" w:hAnsi="宋体" w:eastAsia="宋体" w:cs="宋体"/>
                          <w:b/>
                          <w:sz w:val="44"/>
                          <w:szCs w:val="44"/>
                        </w:rPr>
                        <w:t>电子版</w:t>
                      </w:r>
                      <w:r>
                        <w:rPr>
                          <w:rFonts w:hint="eastAsia" w:ascii="宋体" w:hAnsi="宋体" w:eastAsia="宋体" w:cs="宋体"/>
                          <w:b/>
                          <w:sz w:val="44"/>
                          <w:szCs w:val="44"/>
                          <w:lang w:val="en-US" w:eastAsia="zh-CN"/>
                        </w:rPr>
                        <w:t>响应</w:t>
                      </w:r>
                      <w:r>
                        <w:rPr>
                          <w:rFonts w:hint="eastAsia" w:ascii="宋体" w:hAnsi="宋体" w:eastAsia="宋体" w:cs="宋体"/>
                          <w:b/>
                          <w:sz w:val="44"/>
                          <w:szCs w:val="44"/>
                        </w:rPr>
                        <w:t>文件</w:t>
                      </w:r>
                    </w:p>
                    <w:p w14:paraId="445E0265">
                      <w:pPr>
                        <w:jc w:val="center"/>
                        <w:rPr>
                          <w:rFonts w:hint="eastAsia" w:ascii="宋体" w:hAnsi="宋体" w:eastAsia="宋体" w:cs="宋体"/>
                          <w:sz w:val="28"/>
                          <w:szCs w:val="28"/>
                        </w:rPr>
                      </w:pPr>
                    </w:p>
                    <w:p w14:paraId="63BF7F41">
                      <w:pPr>
                        <w:rPr>
                          <w:rFonts w:hint="eastAsia" w:ascii="宋体" w:hAnsi="宋体" w:eastAsia="宋体" w:cs="宋体"/>
                          <w:sz w:val="28"/>
                          <w:szCs w:val="28"/>
                        </w:rPr>
                      </w:pPr>
                      <w:r>
                        <w:rPr>
                          <w:rFonts w:hint="eastAsia" w:ascii="宋体" w:hAnsi="宋体" w:eastAsia="宋体" w:cs="宋体"/>
                          <w:sz w:val="28"/>
                          <w:szCs w:val="28"/>
                        </w:rPr>
                        <w:t>供应商名称：       （公章）</w:t>
                      </w:r>
                    </w:p>
                    <w:p w14:paraId="14F48FFC">
                      <w:pPr>
                        <w:rPr>
                          <w:rFonts w:hint="eastAsia"/>
                          <w:b/>
                          <w:sz w:val="28"/>
                          <w:szCs w:val="28"/>
                        </w:rPr>
                      </w:pPr>
                      <w:r>
                        <w:rPr>
                          <w:rFonts w:hint="eastAsia" w:ascii="宋体" w:hAnsi="宋体" w:eastAsia="宋体" w:cs="宋体"/>
                          <w:sz w:val="28"/>
                          <w:szCs w:val="28"/>
                        </w:rPr>
                        <w:t xml:space="preserve">封袋内容：电子版投标文件（U盘）   </w:t>
                      </w:r>
                      <w:r>
                        <w:rPr>
                          <w:rFonts w:hint="eastAsia" w:ascii="仿宋" w:hAnsi="仿宋" w:eastAsia="仿宋" w:cs="仿宋"/>
                          <w:sz w:val="28"/>
                          <w:szCs w:val="28"/>
                        </w:rPr>
                        <w:t xml:space="preserve">    </w:t>
                      </w:r>
                      <w:r>
                        <w:rPr>
                          <w:rFonts w:hint="eastAsia" w:ascii="仿宋" w:hAnsi="仿宋" w:eastAsia="仿宋" w:cs="仿宋"/>
                          <w:b/>
                          <w:sz w:val="28"/>
                          <w:szCs w:val="28"/>
                        </w:rPr>
                        <w:t xml:space="preserve">   </w:t>
                      </w:r>
                      <w:r>
                        <w:rPr>
                          <w:rFonts w:hint="eastAsia"/>
                          <w:b/>
                          <w:sz w:val="28"/>
                          <w:szCs w:val="28"/>
                        </w:rPr>
                        <w:t xml:space="preserve">          </w:t>
                      </w:r>
                    </w:p>
                  </w:txbxContent>
                </v:textbox>
              </v:shape>
            </w:pict>
          </mc:Fallback>
        </mc:AlternateContent>
      </w:r>
    </w:p>
    <w:p w14:paraId="274A3334">
      <w:pPr>
        <w:spacing w:line="460" w:lineRule="exact"/>
        <w:ind w:firstLine="480" w:firstLineChars="200"/>
        <w:rPr>
          <w:rFonts w:hint="eastAsia" w:ascii="宋体" w:hAnsi="宋体" w:eastAsia="宋体" w:cs="宋体"/>
          <w:color w:val="auto"/>
          <w:sz w:val="24"/>
        </w:rPr>
      </w:pPr>
    </w:p>
    <w:p w14:paraId="441325D8">
      <w:pPr>
        <w:spacing w:line="460" w:lineRule="exact"/>
        <w:ind w:firstLine="480" w:firstLineChars="200"/>
        <w:rPr>
          <w:rFonts w:hint="eastAsia" w:ascii="宋体" w:hAnsi="宋体" w:eastAsia="宋体" w:cs="宋体"/>
          <w:color w:val="auto"/>
          <w:sz w:val="24"/>
        </w:rPr>
      </w:pPr>
    </w:p>
    <w:p w14:paraId="658C2342">
      <w:pPr>
        <w:spacing w:line="360" w:lineRule="atLeast"/>
        <w:ind w:firstLine="2100" w:firstLineChars="500"/>
        <w:rPr>
          <w:rFonts w:hint="eastAsia" w:ascii="宋体" w:hAnsi="宋体" w:eastAsia="宋体" w:cs="宋体"/>
          <w:color w:val="auto"/>
          <w:sz w:val="42"/>
          <w:szCs w:val="42"/>
        </w:rPr>
      </w:pPr>
    </w:p>
    <w:p w14:paraId="025DC263">
      <w:pPr>
        <w:spacing w:line="360" w:lineRule="atLeast"/>
        <w:ind w:firstLine="2100" w:firstLineChars="500"/>
        <w:rPr>
          <w:rFonts w:hint="eastAsia" w:ascii="宋体" w:hAnsi="宋体" w:eastAsia="宋体" w:cs="宋体"/>
          <w:color w:val="auto"/>
          <w:sz w:val="42"/>
          <w:szCs w:val="42"/>
        </w:rPr>
      </w:pPr>
    </w:p>
    <w:p w14:paraId="5BFE5D6D">
      <w:pPr>
        <w:spacing w:line="360" w:lineRule="atLeast"/>
        <w:ind w:firstLine="2100" w:firstLineChars="500"/>
        <w:rPr>
          <w:rFonts w:hint="eastAsia" w:ascii="宋体" w:hAnsi="宋体" w:eastAsia="宋体" w:cs="宋体"/>
          <w:color w:val="auto"/>
          <w:sz w:val="42"/>
          <w:szCs w:val="42"/>
        </w:rPr>
      </w:pPr>
    </w:p>
    <w:p w14:paraId="0FD358A9">
      <w:pPr>
        <w:spacing w:line="360" w:lineRule="atLeast"/>
        <w:ind w:firstLine="2100" w:firstLineChars="500"/>
        <w:rPr>
          <w:rFonts w:hint="eastAsia" w:ascii="宋体" w:hAnsi="宋体" w:eastAsia="宋体" w:cs="宋体"/>
          <w:color w:val="auto"/>
          <w:sz w:val="42"/>
          <w:szCs w:val="42"/>
        </w:rPr>
      </w:pPr>
    </w:p>
    <w:p w14:paraId="4C5BABE8">
      <w:pPr>
        <w:spacing w:line="360" w:lineRule="atLeast"/>
        <w:ind w:firstLine="2100" w:firstLineChars="500"/>
        <w:rPr>
          <w:rFonts w:hint="eastAsia" w:ascii="宋体" w:hAnsi="宋体" w:eastAsia="宋体" w:cs="宋体"/>
          <w:color w:val="auto"/>
          <w:sz w:val="42"/>
          <w:szCs w:val="42"/>
        </w:rPr>
      </w:pPr>
    </w:p>
    <w:p w14:paraId="34697E44">
      <w:pPr>
        <w:wordWrap w:val="0"/>
        <w:spacing w:line="360" w:lineRule="auto"/>
        <w:ind w:right="456"/>
        <w:rPr>
          <w:rFonts w:hint="eastAsia" w:ascii="宋体" w:hAnsi="宋体" w:eastAsia="宋体" w:cs="宋体"/>
          <w:color w:val="auto"/>
        </w:rPr>
      </w:pPr>
    </w:p>
    <w:p w14:paraId="26FAFBA8">
      <w:pPr>
        <w:rPr>
          <w:rFonts w:hint="eastAsia" w:ascii="宋体" w:hAnsi="宋体" w:eastAsia="宋体" w:cs="宋体"/>
          <w:color w:val="auto"/>
        </w:rPr>
      </w:pPr>
    </w:p>
    <w:p w14:paraId="1DBE7D5F">
      <w:pPr>
        <w:pStyle w:val="11"/>
        <w:rPr>
          <w:rFonts w:hint="eastAsia" w:ascii="宋体" w:hAnsi="宋体" w:eastAsia="宋体" w:cs="宋体"/>
          <w:color w:val="auto"/>
        </w:rPr>
      </w:pPr>
    </w:p>
    <w:p w14:paraId="2850956B">
      <w:pPr>
        <w:rPr>
          <w:rFonts w:hint="eastAsia" w:ascii="宋体" w:hAnsi="宋体" w:eastAsia="宋体" w:cs="宋体"/>
          <w:color w:val="auto"/>
        </w:rPr>
      </w:pPr>
    </w:p>
    <w:p w14:paraId="7D592FE3">
      <w:pPr>
        <w:rPr>
          <w:rFonts w:hint="eastAsia" w:ascii="宋体" w:hAnsi="宋体" w:eastAsia="宋体" w:cs="宋体"/>
          <w:color w:val="auto"/>
        </w:rPr>
      </w:pPr>
    </w:p>
    <w:p w14:paraId="3E18DF7C">
      <w:pPr>
        <w:rPr>
          <w:rFonts w:hint="eastAsia" w:ascii="宋体" w:hAnsi="宋体" w:eastAsia="宋体" w:cs="宋体"/>
          <w:color w:val="auto"/>
        </w:rPr>
      </w:pPr>
    </w:p>
    <w:p w14:paraId="1ADC6D55">
      <w:pPr>
        <w:rPr>
          <w:rFonts w:hint="eastAsia" w:ascii="宋体" w:hAnsi="宋体" w:eastAsia="宋体" w:cs="宋体"/>
          <w:color w:val="auto"/>
        </w:rPr>
      </w:pPr>
    </w:p>
    <w:sectPr>
      <w:footerReference r:id="rId10" w:type="default"/>
      <w:pgSz w:w="11906" w:h="16838"/>
      <w:pgMar w:top="1418" w:right="1134" w:bottom="1418" w:left="1321"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A9342">
    <w:pPr>
      <w:pStyle w:val="12"/>
      <w:jc w:val="center"/>
    </w:pPr>
  </w:p>
  <w:p w14:paraId="4CC0E1B2">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F3982">
    <w:pPr>
      <w:pStyle w:val="12"/>
    </w:pPr>
    <w:r>
      <w:rPr>
        <w:rFonts w:hint="eastAsia"/>
      </w:rPr>
      <w:t xml:space="preserve">                                                                    </w:t>
    </w:r>
  </w:p>
  <w:p w14:paraId="5B1060D1">
    <w:pPr>
      <w:pStyle w:val="12"/>
      <w:jc w:val="center"/>
      <w:rPr>
        <w:rFonts w:hint="eastAsia"/>
      </w:rPr>
    </w:pPr>
    <w:r>
      <w:fldChar w:fldCharType="begin"/>
    </w:r>
    <w:r>
      <w:rPr>
        <w:rStyle w:val="20"/>
      </w:rPr>
      <w:instrText xml:space="preserve"> PAGE </w:instrText>
    </w:r>
    <w:r>
      <w:fldChar w:fldCharType="separate"/>
    </w:r>
    <w:r>
      <w:rPr>
        <w:rStyle w:val="20"/>
      </w:rPr>
      <w:t>- 1 -</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05CF1">
    <w:pPr>
      <w:pStyle w:val="12"/>
      <w:jc w:val="center"/>
    </w:pPr>
  </w:p>
  <w:p w14:paraId="489336FC">
    <w:pPr>
      <w:pStyle w:val="12"/>
      <w:jc w:val="center"/>
      <w:rPr>
        <w:rFonts w:hint="default" w:eastAsia="宋体"/>
        <w:lang w:val="en-US" w:eastAsia="zh-CN"/>
      </w:rPr>
    </w:pPr>
    <w:r>
      <w:rPr>
        <w:rFonts w:hint="eastAsia"/>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D6CB5">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3BA37">
    <w:pPr>
      <w:pStyle w:val="12"/>
      <w:rPr>
        <w:rFonts w:hint="eastAsia"/>
        <w:u w:val="single"/>
      </w:rPr>
    </w:pP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A35CA">
    <w:pPr>
      <w:numPr>
        <w:ilvl w:val="0"/>
        <w:numId w:val="0"/>
      </w:numPr>
      <w:spacing w:line="360" w:lineRule="auto"/>
      <w:rPr>
        <w:rFonts w:hint="eastAsia" w:ascii="仿宋" w:hAnsi="仿宋" w:eastAsia="仿宋" w:cs="仿宋"/>
        <w:sz w:val="18"/>
        <w:szCs w:val="21"/>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pPr>
    </w:lvl>
  </w:abstractNum>
  <w:abstractNum w:abstractNumId="1">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2">
    <w:nsid w:val="20B3923C"/>
    <w:multiLevelType w:val="singleLevel"/>
    <w:tmpl w:val="20B3923C"/>
    <w:lvl w:ilvl="0" w:tentative="0">
      <w:start w:val="2"/>
      <w:numFmt w:val="chineseCounting"/>
      <w:suff w:val="nothing"/>
      <w:lvlText w:val="%1、"/>
      <w:lvlJc w:val="left"/>
      <w:rPr>
        <w:rFonts w:hint="eastAsia"/>
      </w:rPr>
    </w:lvl>
  </w:abstractNum>
  <w:abstractNum w:abstractNumId="3">
    <w:nsid w:val="4A65B4D6"/>
    <w:multiLevelType w:val="singleLevel"/>
    <w:tmpl w:val="4A65B4D6"/>
    <w:lvl w:ilvl="0" w:tentative="0">
      <w:start w:val="7"/>
      <w:numFmt w:val="decimal"/>
      <w:suff w:val="space"/>
      <w:lvlText w:val="第%1部分"/>
      <w:lvlJc w:val="left"/>
    </w:lvl>
  </w:abstractNum>
  <w:abstractNum w:abstractNumId="4">
    <w:nsid w:val="5066D5B9"/>
    <w:multiLevelType w:val="singleLevel"/>
    <w:tmpl w:val="5066D5B9"/>
    <w:lvl w:ilvl="0" w:tentative="0">
      <w:start w:val="1"/>
      <w:numFmt w:val="lowerLetter"/>
      <w:lvlText w:val="%1."/>
      <w:lvlJc w:val="left"/>
      <w:pPr>
        <w:tabs>
          <w:tab w:val="left" w:pos="312"/>
        </w:tabs>
      </w:pPr>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6A8BF2B9"/>
    <w:multiLevelType w:val="singleLevel"/>
    <w:tmpl w:val="6A8BF2B9"/>
    <w:lvl w:ilvl="0" w:tentative="0">
      <w:start w:val="3"/>
      <w:numFmt w:val="decimal"/>
      <w:suff w:val="space"/>
      <w:lvlText w:val="第%1部分"/>
      <w:lvlJc w:val="left"/>
    </w:lvl>
  </w:abstractNum>
  <w:abstractNum w:abstractNumId="7">
    <w:nsid w:val="6EC771C0"/>
    <w:multiLevelType w:val="singleLevel"/>
    <w:tmpl w:val="6EC771C0"/>
    <w:lvl w:ilvl="0" w:tentative="0">
      <w:start w:val="1"/>
      <w:numFmt w:val="decimal"/>
      <w:suff w:val="space"/>
      <w:lvlText w:val="%1."/>
      <w:lvlJc w:val="left"/>
    </w:lvl>
  </w:abstractNum>
  <w:num w:numId="1">
    <w:abstractNumId w:val="1"/>
  </w:num>
  <w:num w:numId="2">
    <w:abstractNumId w:val="4"/>
  </w:num>
  <w:num w:numId="3">
    <w:abstractNumId w:val="3"/>
  </w:num>
  <w:num w:numId="4">
    <w:abstractNumId w:val="6"/>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TUzODk3NzRjYjBjYzcwZjFkZjAzNmQ1MGY2NzkifQ=="/>
  </w:docVars>
  <w:rsids>
    <w:rsidRoot w:val="0C413101"/>
    <w:rsid w:val="00270BE1"/>
    <w:rsid w:val="008B1170"/>
    <w:rsid w:val="00B06E28"/>
    <w:rsid w:val="012A6BDB"/>
    <w:rsid w:val="014979D8"/>
    <w:rsid w:val="01630514"/>
    <w:rsid w:val="0200793B"/>
    <w:rsid w:val="02306473"/>
    <w:rsid w:val="023615AF"/>
    <w:rsid w:val="025F28B4"/>
    <w:rsid w:val="03577A2F"/>
    <w:rsid w:val="036A59B4"/>
    <w:rsid w:val="036D2DAF"/>
    <w:rsid w:val="039E565E"/>
    <w:rsid w:val="04137DFA"/>
    <w:rsid w:val="04272DC2"/>
    <w:rsid w:val="043068D6"/>
    <w:rsid w:val="04762137"/>
    <w:rsid w:val="04FA4B16"/>
    <w:rsid w:val="052878D5"/>
    <w:rsid w:val="05292259"/>
    <w:rsid w:val="063D115E"/>
    <w:rsid w:val="065443CF"/>
    <w:rsid w:val="06905732"/>
    <w:rsid w:val="07123B71"/>
    <w:rsid w:val="07683FB9"/>
    <w:rsid w:val="0781151E"/>
    <w:rsid w:val="079F7BD5"/>
    <w:rsid w:val="07A11279"/>
    <w:rsid w:val="07D77390"/>
    <w:rsid w:val="081E4FBF"/>
    <w:rsid w:val="08316AA1"/>
    <w:rsid w:val="08346D03"/>
    <w:rsid w:val="086C013C"/>
    <w:rsid w:val="08EC29C7"/>
    <w:rsid w:val="091066B6"/>
    <w:rsid w:val="0926412B"/>
    <w:rsid w:val="092959C9"/>
    <w:rsid w:val="096A04BC"/>
    <w:rsid w:val="098826F0"/>
    <w:rsid w:val="09BE6112"/>
    <w:rsid w:val="09CD0957"/>
    <w:rsid w:val="09D70151"/>
    <w:rsid w:val="09F45FD8"/>
    <w:rsid w:val="0AAE43D8"/>
    <w:rsid w:val="0AED6133"/>
    <w:rsid w:val="0B4200CF"/>
    <w:rsid w:val="0B723658"/>
    <w:rsid w:val="0BB023D2"/>
    <w:rsid w:val="0BD77E4C"/>
    <w:rsid w:val="0BE05E8A"/>
    <w:rsid w:val="0BE34556"/>
    <w:rsid w:val="0C127EE5"/>
    <w:rsid w:val="0C3B4D0A"/>
    <w:rsid w:val="0C413101"/>
    <w:rsid w:val="0C474AE5"/>
    <w:rsid w:val="0CBF55E3"/>
    <w:rsid w:val="0CC71781"/>
    <w:rsid w:val="0CF44368"/>
    <w:rsid w:val="0CF85DDF"/>
    <w:rsid w:val="0D103128"/>
    <w:rsid w:val="0D162709"/>
    <w:rsid w:val="0D1F511A"/>
    <w:rsid w:val="0DDA7292"/>
    <w:rsid w:val="0E1F0009"/>
    <w:rsid w:val="0E990EFC"/>
    <w:rsid w:val="0EC55E01"/>
    <w:rsid w:val="0ED9579C"/>
    <w:rsid w:val="0F2F360E"/>
    <w:rsid w:val="10C81F6C"/>
    <w:rsid w:val="10E62DCA"/>
    <w:rsid w:val="10EA5A3E"/>
    <w:rsid w:val="110E40F4"/>
    <w:rsid w:val="11333889"/>
    <w:rsid w:val="12AF6F40"/>
    <w:rsid w:val="12B238CE"/>
    <w:rsid w:val="130C4392"/>
    <w:rsid w:val="13D749A0"/>
    <w:rsid w:val="1428212F"/>
    <w:rsid w:val="147C216F"/>
    <w:rsid w:val="14860174"/>
    <w:rsid w:val="14AE2C8B"/>
    <w:rsid w:val="14BA7E1E"/>
    <w:rsid w:val="14E629C1"/>
    <w:rsid w:val="14F926F4"/>
    <w:rsid w:val="15127C5A"/>
    <w:rsid w:val="15724254"/>
    <w:rsid w:val="15910B7E"/>
    <w:rsid w:val="16085B76"/>
    <w:rsid w:val="16691AFB"/>
    <w:rsid w:val="167B4357"/>
    <w:rsid w:val="167F4E7B"/>
    <w:rsid w:val="16C3745D"/>
    <w:rsid w:val="16FF7D6A"/>
    <w:rsid w:val="173739A8"/>
    <w:rsid w:val="17575DF8"/>
    <w:rsid w:val="17E256C1"/>
    <w:rsid w:val="18473A76"/>
    <w:rsid w:val="18534811"/>
    <w:rsid w:val="19355CC5"/>
    <w:rsid w:val="193D3E2A"/>
    <w:rsid w:val="193E101D"/>
    <w:rsid w:val="19502AFF"/>
    <w:rsid w:val="19EB5D6A"/>
    <w:rsid w:val="1A5B79AD"/>
    <w:rsid w:val="1A7828FB"/>
    <w:rsid w:val="1AB931EA"/>
    <w:rsid w:val="1AEB6F83"/>
    <w:rsid w:val="1AEF6A73"/>
    <w:rsid w:val="1B90291C"/>
    <w:rsid w:val="1BC82E20"/>
    <w:rsid w:val="1BE7599C"/>
    <w:rsid w:val="1C085913"/>
    <w:rsid w:val="1C550B58"/>
    <w:rsid w:val="1C8431EB"/>
    <w:rsid w:val="1C9176B6"/>
    <w:rsid w:val="1C962F1E"/>
    <w:rsid w:val="1CA956C0"/>
    <w:rsid w:val="1CB76460"/>
    <w:rsid w:val="1CBA09BB"/>
    <w:rsid w:val="1CF175CC"/>
    <w:rsid w:val="1CF53450"/>
    <w:rsid w:val="1CFC1004"/>
    <w:rsid w:val="1D0D1432"/>
    <w:rsid w:val="1D104A7F"/>
    <w:rsid w:val="1D1E6052"/>
    <w:rsid w:val="1D4844C2"/>
    <w:rsid w:val="1D646B79"/>
    <w:rsid w:val="1DA32D30"/>
    <w:rsid w:val="1DD97567"/>
    <w:rsid w:val="1DEC54EC"/>
    <w:rsid w:val="1ED41ADC"/>
    <w:rsid w:val="1EF108E0"/>
    <w:rsid w:val="1F703EFB"/>
    <w:rsid w:val="1FAE057F"/>
    <w:rsid w:val="1FF95C9E"/>
    <w:rsid w:val="202A28F9"/>
    <w:rsid w:val="207D067D"/>
    <w:rsid w:val="209D2ACD"/>
    <w:rsid w:val="209F3133"/>
    <w:rsid w:val="20BB2F53"/>
    <w:rsid w:val="20C91B14"/>
    <w:rsid w:val="20F3093F"/>
    <w:rsid w:val="21162880"/>
    <w:rsid w:val="216E446A"/>
    <w:rsid w:val="21902E8C"/>
    <w:rsid w:val="21B53E47"/>
    <w:rsid w:val="220D742B"/>
    <w:rsid w:val="222E47BD"/>
    <w:rsid w:val="225276D6"/>
    <w:rsid w:val="231C540B"/>
    <w:rsid w:val="2355143D"/>
    <w:rsid w:val="23A221A9"/>
    <w:rsid w:val="23FE1AD5"/>
    <w:rsid w:val="24042E63"/>
    <w:rsid w:val="241F4644"/>
    <w:rsid w:val="246F652F"/>
    <w:rsid w:val="249C309C"/>
    <w:rsid w:val="24B228BF"/>
    <w:rsid w:val="24BB5C18"/>
    <w:rsid w:val="255B6AB3"/>
    <w:rsid w:val="257007B0"/>
    <w:rsid w:val="25AE0EDA"/>
    <w:rsid w:val="26492DAF"/>
    <w:rsid w:val="264A1001"/>
    <w:rsid w:val="266D6A9E"/>
    <w:rsid w:val="26722306"/>
    <w:rsid w:val="267B7571"/>
    <w:rsid w:val="268169ED"/>
    <w:rsid w:val="26920BFA"/>
    <w:rsid w:val="26A1499A"/>
    <w:rsid w:val="26B97F35"/>
    <w:rsid w:val="26C93D92"/>
    <w:rsid w:val="27070CA1"/>
    <w:rsid w:val="274F2647"/>
    <w:rsid w:val="27BF77CD"/>
    <w:rsid w:val="27C729CB"/>
    <w:rsid w:val="27D112AE"/>
    <w:rsid w:val="27E15995"/>
    <w:rsid w:val="27E47234"/>
    <w:rsid w:val="280B47C0"/>
    <w:rsid w:val="28B44E58"/>
    <w:rsid w:val="28DE1ED5"/>
    <w:rsid w:val="29047EBC"/>
    <w:rsid w:val="29086F52"/>
    <w:rsid w:val="29671ECA"/>
    <w:rsid w:val="296A0779"/>
    <w:rsid w:val="29AE5D4B"/>
    <w:rsid w:val="29EB48A9"/>
    <w:rsid w:val="2ACB0237"/>
    <w:rsid w:val="2B031F50"/>
    <w:rsid w:val="2B381D70"/>
    <w:rsid w:val="2B51698E"/>
    <w:rsid w:val="2B593A95"/>
    <w:rsid w:val="2B885822"/>
    <w:rsid w:val="2BB94533"/>
    <w:rsid w:val="2BCC4267"/>
    <w:rsid w:val="2C02237E"/>
    <w:rsid w:val="2C043A01"/>
    <w:rsid w:val="2C1B0D4A"/>
    <w:rsid w:val="2CB27900"/>
    <w:rsid w:val="2CC47634"/>
    <w:rsid w:val="2CF25F4F"/>
    <w:rsid w:val="2CF75313"/>
    <w:rsid w:val="2D2D51D9"/>
    <w:rsid w:val="2D60110A"/>
    <w:rsid w:val="2D6C5D01"/>
    <w:rsid w:val="2D6D7CCB"/>
    <w:rsid w:val="2D811081"/>
    <w:rsid w:val="2DBB0A37"/>
    <w:rsid w:val="2E045F3A"/>
    <w:rsid w:val="2E334A71"/>
    <w:rsid w:val="2EB07E70"/>
    <w:rsid w:val="2ED00512"/>
    <w:rsid w:val="2EE10029"/>
    <w:rsid w:val="2F171C9D"/>
    <w:rsid w:val="2F1F6DA3"/>
    <w:rsid w:val="2F835584"/>
    <w:rsid w:val="300D4E4E"/>
    <w:rsid w:val="304C5976"/>
    <w:rsid w:val="30586FA2"/>
    <w:rsid w:val="30711881"/>
    <w:rsid w:val="307734F0"/>
    <w:rsid w:val="313163EC"/>
    <w:rsid w:val="315216B2"/>
    <w:rsid w:val="31AA504A"/>
    <w:rsid w:val="31EF5153"/>
    <w:rsid w:val="324E1E79"/>
    <w:rsid w:val="326045CE"/>
    <w:rsid w:val="32BB5035"/>
    <w:rsid w:val="32D14858"/>
    <w:rsid w:val="34264730"/>
    <w:rsid w:val="348C7AC7"/>
    <w:rsid w:val="34B379E6"/>
    <w:rsid w:val="35A132CF"/>
    <w:rsid w:val="36056D9A"/>
    <w:rsid w:val="360D5BA8"/>
    <w:rsid w:val="3667523C"/>
    <w:rsid w:val="36BD312A"/>
    <w:rsid w:val="36DB7A54"/>
    <w:rsid w:val="36FC6348"/>
    <w:rsid w:val="37932920"/>
    <w:rsid w:val="384B29B7"/>
    <w:rsid w:val="390C0398"/>
    <w:rsid w:val="39111E53"/>
    <w:rsid w:val="393671C3"/>
    <w:rsid w:val="39827CF7"/>
    <w:rsid w:val="39B12CEE"/>
    <w:rsid w:val="39E66E3B"/>
    <w:rsid w:val="3A7B3A28"/>
    <w:rsid w:val="3AB05274"/>
    <w:rsid w:val="3B554279"/>
    <w:rsid w:val="3B806E1C"/>
    <w:rsid w:val="3B927DE4"/>
    <w:rsid w:val="3B9D5C20"/>
    <w:rsid w:val="3BB0325D"/>
    <w:rsid w:val="3BB54D24"/>
    <w:rsid w:val="3BD553B9"/>
    <w:rsid w:val="3BE253E0"/>
    <w:rsid w:val="3C577B7C"/>
    <w:rsid w:val="3C6504EB"/>
    <w:rsid w:val="3C776471"/>
    <w:rsid w:val="3C7E77FF"/>
    <w:rsid w:val="3C926E07"/>
    <w:rsid w:val="3CEB53E0"/>
    <w:rsid w:val="3CF92874"/>
    <w:rsid w:val="3D021609"/>
    <w:rsid w:val="3D3E0D3C"/>
    <w:rsid w:val="3DF77869"/>
    <w:rsid w:val="3E3068D7"/>
    <w:rsid w:val="3E3A7756"/>
    <w:rsid w:val="3E9E3C64"/>
    <w:rsid w:val="3EA64DEB"/>
    <w:rsid w:val="3EE020AB"/>
    <w:rsid w:val="3EE6343A"/>
    <w:rsid w:val="3EEF6792"/>
    <w:rsid w:val="3F055FB6"/>
    <w:rsid w:val="3F116709"/>
    <w:rsid w:val="3F514D57"/>
    <w:rsid w:val="3F854A01"/>
    <w:rsid w:val="3F9B2476"/>
    <w:rsid w:val="3F9E5AC2"/>
    <w:rsid w:val="401F09B1"/>
    <w:rsid w:val="41232723"/>
    <w:rsid w:val="41B17D2F"/>
    <w:rsid w:val="41B97150"/>
    <w:rsid w:val="41C21F3C"/>
    <w:rsid w:val="42025D83"/>
    <w:rsid w:val="42181B5C"/>
    <w:rsid w:val="421F738E"/>
    <w:rsid w:val="424D3EFC"/>
    <w:rsid w:val="42537038"/>
    <w:rsid w:val="42980EEF"/>
    <w:rsid w:val="42FB1FF0"/>
    <w:rsid w:val="42FF4ACA"/>
    <w:rsid w:val="43251711"/>
    <w:rsid w:val="4346094B"/>
    <w:rsid w:val="434F15AD"/>
    <w:rsid w:val="437159C8"/>
    <w:rsid w:val="43803E5D"/>
    <w:rsid w:val="43B12268"/>
    <w:rsid w:val="442E0BC5"/>
    <w:rsid w:val="443F5AC6"/>
    <w:rsid w:val="44775260"/>
    <w:rsid w:val="44986F84"/>
    <w:rsid w:val="44D12877"/>
    <w:rsid w:val="44D81A76"/>
    <w:rsid w:val="44F92119"/>
    <w:rsid w:val="4517259F"/>
    <w:rsid w:val="45440EBA"/>
    <w:rsid w:val="45667082"/>
    <w:rsid w:val="45837C34"/>
    <w:rsid w:val="458F0387"/>
    <w:rsid w:val="45A656D1"/>
    <w:rsid w:val="460D5750"/>
    <w:rsid w:val="464078D3"/>
    <w:rsid w:val="46935C55"/>
    <w:rsid w:val="46E6047B"/>
    <w:rsid w:val="479B1265"/>
    <w:rsid w:val="47CA7D9C"/>
    <w:rsid w:val="47D604EF"/>
    <w:rsid w:val="48F74BC1"/>
    <w:rsid w:val="49022480"/>
    <w:rsid w:val="49221512"/>
    <w:rsid w:val="495F2766"/>
    <w:rsid w:val="4977360C"/>
    <w:rsid w:val="49D24CE6"/>
    <w:rsid w:val="49E36EF3"/>
    <w:rsid w:val="4A233794"/>
    <w:rsid w:val="4A3B0ADD"/>
    <w:rsid w:val="4A6718D3"/>
    <w:rsid w:val="4A9B332A"/>
    <w:rsid w:val="4AA448D5"/>
    <w:rsid w:val="4ABD5996"/>
    <w:rsid w:val="4AD76C3E"/>
    <w:rsid w:val="4AEE5B50"/>
    <w:rsid w:val="4B0A1AA9"/>
    <w:rsid w:val="4B2A26D4"/>
    <w:rsid w:val="4B35552D"/>
    <w:rsid w:val="4B5C51AF"/>
    <w:rsid w:val="4B5E0F27"/>
    <w:rsid w:val="4C0F2222"/>
    <w:rsid w:val="4C281075"/>
    <w:rsid w:val="4CCC0113"/>
    <w:rsid w:val="4CD34FFD"/>
    <w:rsid w:val="4CF35DA7"/>
    <w:rsid w:val="4D587BF8"/>
    <w:rsid w:val="4D981DA3"/>
    <w:rsid w:val="4DAC584E"/>
    <w:rsid w:val="4DB017E2"/>
    <w:rsid w:val="4E255D2C"/>
    <w:rsid w:val="4E931665"/>
    <w:rsid w:val="4ECE1FFC"/>
    <w:rsid w:val="4ED4505D"/>
    <w:rsid w:val="4F5B752C"/>
    <w:rsid w:val="4F7D52F0"/>
    <w:rsid w:val="4FAE3B00"/>
    <w:rsid w:val="4FE13ED5"/>
    <w:rsid w:val="4FF534DD"/>
    <w:rsid w:val="501A73E7"/>
    <w:rsid w:val="50334005"/>
    <w:rsid w:val="50357D7D"/>
    <w:rsid w:val="5051105B"/>
    <w:rsid w:val="50AA076B"/>
    <w:rsid w:val="50B25872"/>
    <w:rsid w:val="50C555A5"/>
    <w:rsid w:val="50E165D6"/>
    <w:rsid w:val="50F94028"/>
    <w:rsid w:val="50FE4613"/>
    <w:rsid w:val="51A056CA"/>
    <w:rsid w:val="51A451BA"/>
    <w:rsid w:val="5208399B"/>
    <w:rsid w:val="521D4F6D"/>
    <w:rsid w:val="522602C5"/>
    <w:rsid w:val="522E2CD6"/>
    <w:rsid w:val="528E4A01"/>
    <w:rsid w:val="52976ACD"/>
    <w:rsid w:val="52A73BB9"/>
    <w:rsid w:val="52A92EAC"/>
    <w:rsid w:val="52BB6C5F"/>
    <w:rsid w:val="533407C0"/>
    <w:rsid w:val="537A62A8"/>
    <w:rsid w:val="539F2E54"/>
    <w:rsid w:val="53D02297"/>
    <w:rsid w:val="53F14E0E"/>
    <w:rsid w:val="53FF0DCE"/>
    <w:rsid w:val="5427485B"/>
    <w:rsid w:val="544B1C9D"/>
    <w:rsid w:val="54C067AF"/>
    <w:rsid w:val="54C55B73"/>
    <w:rsid w:val="54D745DB"/>
    <w:rsid w:val="55052414"/>
    <w:rsid w:val="55207B08"/>
    <w:rsid w:val="552933D5"/>
    <w:rsid w:val="55393E6B"/>
    <w:rsid w:val="56E66275"/>
    <w:rsid w:val="57030BD5"/>
    <w:rsid w:val="571903F8"/>
    <w:rsid w:val="574C432A"/>
    <w:rsid w:val="57560D05"/>
    <w:rsid w:val="57D32355"/>
    <w:rsid w:val="584C2108"/>
    <w:rsid w:val="587358E6"/>
    <w:rsid w:val="58D243DC"/>
    <w:rsid w:val="58D81BED"/>
    <w:rsid w:val="58F46A27"/>
    <w:rsid w:val="590A52A1"/>
    <w:rsid w:val="5996188C"/>
    <w:rsid w:val="59E15AFC"/>
    <w:rsid w:val="5A07278A"/>
    <w:rsid w:val="5A2A46CB"/>
    <w:rsid w:val="5A9658BC"/>
    <w:rsid w:val="5B242EC8"/>
    <w:rsid w:val="5B4E6197"/>
    <w:rsid w:val="5B503CBD"/>
    <w:rsid w:val="5C0A0310"/>
    <w:rsid w:val="5C517433"/>
    <w:rsid w:val="5C8C20E8"/>
    <w:rsid w:val="5CAC586B"/>
    <w:rsid w:val="5D186109"/>
    <w:rsid w:val="5D1E0517"/>
    <w:rsid w:val="5D26561D"/>
    <w:rsid w:val="5D885990"/>
    <w:rsid w:val="5DB449D7"/>
    <w:rsid w:val="5DCD3CEB"/>
    <w:rsid w:val="5DFC5B86"/>
    <w:rsid w:val="5E323B4E"/>
    <w:rsid w:val="5E7E6D93"/>
    <w:rsid w:val="5EA507C4"/>
    <w:rsid w:val="5EF808F3"/>
    <w:rsid w:val="5F3A53B0"/>
    <w:rsid w:val="5F7E529D"/>
    <w:rsid w:val="5F926F9A"/>
    <w:rsid w:val="5FB23198"/>
    <w:rsid w:val="608C1C3B"/>
    <w:rsid w:val="60AA0313"/>
    <w:rsid w:val="611071FE"/>
    <w:rsid w:val="6162474A"/>
    <w:rsid w:val="618F19E3"/>
    <w:rsid w:val="61DA69D6"/>
    <w:rsid w:val="62344338"/>
    <w:rsid w:val="627209BD"/>
    <w:rsid w:val="628F77C1"/>
    <w:rsid w:val="62B47227"/>
    <w:rsid w:val="637035F1"/>
    <w:rsid w:val="637F3391"/>
    <w:rsid w:val="63CB65D6"/>
    <w:rsid w:val="63D77671"/>
    <w:rsid w:val="643C74D4"/>
    <w:rsid w:val="651A5A67"/>
    <w:rsid w:val="6535464F"/>
    <w:rsid w:val="655D7702"/>
    <w:rsid w:val="6694184A"/>
    <w:rsid w:val="66B477F6"/>
    <w:rsid w:val="66CF3DF5"/>
    <w:rsid w:val="67642A4E"/>
    <w:rsid w:val="67C25F42"/>
    <w:rsid w:val="67D143D7"/>
    <w:rsid w:val="680B3B96"/>
    <w:rsid w:val="6852376A"/>
    <w:rsid w:val="686D1AD5"/>
    <w:rsid w:val="68FC31EB"/>
    <w:rsid w:val="69012A9A"/>
    <w:rsid w:val="69531548"/>
    <w:rsid w:val="69601EB7"/>
    <w:rsid w:val="69D63F27"/>
    <w:rsid w:val="6A10568B"/>
    <w:rsid w:val="6A1E2B6C"/>
    <w:rsid w:val="6A274783"/>
    <w:rsid w:val="6A3B1440"/>
    <w:rsid w:val="6A8763CD"/>
    <w:rsid w:val="6B0A3E88"/>
    <w:rsid w:val="6B45401D"/>
    <w:rsid w:val="6B9A16B0"/>
    <w:rsid w:val="6C1F1BB5"/>
    <w:rsid w:val="6C292A34"/>
    <w:rsid w:val="6C6D0B73"/>
    <w:rsid w:val="6C924135"/>
    <w:rsid w:val="6CCB3AEB"/>
    <w:rsid w:val="6D2F5E28"/>
    <w:rsid w:val="6D521B17"/>
    <w:rsid w:val="6D6F26C8"/>
    <w:rsid w:val="6D804166"/>
    <w:rsid w:val="6D8048D6"/>
    <w:rsid w:val="6DC701FD"/>
    <w:rsid w:val="6DD4213F"/>
    <w:rsid w:val="6DE02D11"/>
    <w:rsid w:val="6DEA61F3"/>
    <w:rsid w:val="6E1206A1"/>
    <w:rsid w:val="6E235A56"/>
    <w:rsid w:val="6ED547AD"/>
    <w:rsid w:val="6EE60768"/>
    <w:rsid w:val="6F174DC6"/>
    <w:rsid w:val="6F906926"/>
    <w:rsid w:val="6F914B78"/>
    <w:rsid w:val="6FC21BFD"/>
    <w:rsid w:val="6FCF56A0"/>
    <w:rsid w:val="701B08E6"/>
    <w:rsid w:val="701D640C"/>
    <w:rsid w:val="703D260A"/>
    <w:rsid w:val="7060454A"/>
    <w:rsid w:val="707D1DF2"/>
    <w:rsid w:val="709541F4"/>
    <w:rsid w:val="70A02B99"/>
    <w:rsid w:val="71245578"/>
    <w:rsid w:val="712F447F"/>
    <w:rsid w:val="71600CA6"/>
    <w:rsid w:val="71844269"/>
    <w:rsid w:val="71C11019"/>
    <w:rsid w:val="72225F5B"/>
    <w:rsid w:val="722F2426"/>
    <w:rsid w:val="72671BC0"/>
    <w:rsid w:val="728E15CF"/>
    <w:rsid w:val="72916C3D"/>
    <w:rsid w:val="72B55021"/>
    <w:rsid w:val="72B8241C"/>
    <w:rsid w:val="72F62F44"/>
    <w:rsid w:val="731358A4"/>
    <w:rsid w:val="73440153"/>
    <w:rsid w:val="7372081D"/>
    <w:rsid w:val="739C1D3D"/>
    <w:rsid w:val="73A155A6"/>
    <w:rsid w:val="73BE7F06"/>
    <w:rsid w:val="74012891"/>
    <w:rsid w:val="74012A01"/>
    <w:rsid w:val="74143FCA"/>
    <w:rsid w:val="746565D3"/>
    <w:rsid w:val="746C01C5"/>
    <w:rsid w:val="74CC6652"/>
    <w:rsid w:val="75501031"/>
    <w:rsid w:val="75C14C6B"/>
    <w:rsid w:val="75FC7350"/>
    <w:rsid w:val="7633724A"/>
    <w:rsid w:val="766B580D"/>
    <w:rsid w:val="768371E5"/>
    <w:rsid w:val="76B92C06"/>
    <w:rsid w:val="77007700"/>
    <w:rsid w:val="77253DF8"/>
    <w:rsid w:val="772A0BF8"/>
    <w:rsid w:val="773D234D"/>
    <w:rsid w:val="777951EF"/>
    <w:rsid w:val="781E71C5"/>
    <w:rsid w:val="786D5A56"/>
    <w:rsid w:val="78B10039"/>
    <w:rsid w:val="78CA4C57"/>
    <w:rsid w:val="797057FE"/>
    <w:rsid w:val="797352EE"/>
    <w:rsid w:val="79A85041"/>
    <w:rsid w:val="79BC6C95"/>
    <w:rsid w:val="79F93A46"/>
    <w:rsid w:val="7A287E87"/>
    <w:rsid w:val="7A6115EB"/>
    <w:rsid w:val="7A813A3B"/>
    <w:rsid w:val="7B315461"/>
    <w:rsid w:val="7B607AF4"/>
    <w:rsid w:val="7B786BEC"/>
    <w:rsid w:val="7B8B2DC3"/>
    <w:rsid w:val="7BEB5610"/>
    <w:rsid w:val="7C02295A"/>
    <w:rsid w:val="7C09018C"/>
    <w:rsid w:val="7C431A41"/>
    <w:rsid w:val="7C55517F"/>
    <w:rsid w:val="7C773348"/>
    <w:rsid w:val="7C896BD7"/>
    <w:rsid w:val="7CE56503"/>
    <w:rsid w:val="7D112885"/>
    <w:rsid w:val="7D5176F5"/>
    <w:rsid w:val="7D562F5D"/>
    <w:rsid w:val="7D8A488A"/>
    <w:rsid w:val="7D8F021D"/>
    <w:rsid w:val="7DA737B9"/>
    <w:rsid w:val="7DB12889"/>
    <w:rsid w:val="7DD16A88"/>
    <w:rsid w:val="7E1370A0"/>
    <w:rsid w:val="7E221091"/>
    <w:rsid w:val="7E2D7F79"/>
    <w:rsid w:val="7E9957F7"/>
    <w:rsid w:val="7EA45F4A"/>
    <w:rsid w:val="7EB31782"/>
    <w:rsid w:val="7F007624"/>
    <w:rsid w:val="7F6C2F0C"/>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8">
    <w:name w:val="Default Paragraph Font"/>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7">
    <w:name w:val="Body Text"/>
    <w:basedOn w:val="1"/>
    <w:autoRedefine/>
    <w:qFormat/>
    <w:uiPriority w:val="0"/>
    <w:rPr>
      <w:color w:val="993300"/>
      <w:sz w:val="24"/>
    </w:rPr>
  </w:style>
  <w:style w:type="paragraph" w:styleId="8">
    <w:name w:val="Body Text Indent"/>
    <w:basedOn w:val="1"/>
    <w:autoRedefine/>
    <w:qFormat/>
    <w:uiPriority w:val="0"/>
    <w:pPr>
      <w:ind w:firstLine="480"/>
    </w:pPr>
    <w:rPr>
      <w:rFonts w:ascii="宋体" w:hAnsi="宋体"/>
    </w:rPr>
  </w:style>
  <w:style w:type="paragraph" w:styleId="9">
    <w:name w:val="Plain Text"/>
    <w:basedOn w:val="1"/>
    <w:autoRedefine/>
    <w:qFormat/>
    <w:uiPriority w:val="0"/>
    <w:rPr>
      <w:rFonts w:ascii="宋体" w:hAnsi="Courier New" w:cs="Courier New"/>
      <w:szCs w:val="21"/>
    </w:rPr>
  </w:style>
  <w:style w:type="paragraph" w:styleId="10">
    <w:name w:val="Date"/>
    <w:basedOn w:val="1"/>
    <w:next w:val="1"/>
    <w:autoRedefine/>
    <w:qFormat/>
    <w:uiPriority w:val="0"/>
    <w:pPr>
      <w:spacing w:line="360" w:lineRule="auto"/>
    </w:pPr>
    <w:rPr>
      <w:rFonts w:ascii="宋体"/>
      <w:sz w:val="24"/>
      <w:szCs w:val="20"/>
    </w:rPr>
  </w:style>
  <w:style w:type="paragraph" w:styleId="11">
    <w:name w:val="Body Text Indent 2"/>
    <w:basedOn w:val="1"/>
    <w:autoRedefine/>
    <w:qFormat/>
    <w:uiPriority w:val="0"/>
    <w:pPr>
      <w:spacing w:after="120" w:afterLines="0" w:line="480" w:lineRule="auto"/>
      <w:ind w:left="420" w:leftChars="200"/>
    </w:p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Normal (Web)"/>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4">
    <w:name w:val="Body Text First Indent"/>
    <w:basedOn w:val="7"/>
    <w:autoRedefine/>
    <w:qFormat/>
    <w:uiPriority w:val="0"/>
    <w:pPr>
      <w:adjustRightInd w:val="0"/>
      <w:spacing w:after="120" w:line="312" w:lineRule="atLeast"/>
      <w:ind w:firstLine="420"/>
      <w:textAlignment w:val="baseline"/>
    </w:pPr>
    <w:rPr>
      <w:color w:val="auto"/>
      <w:kern w:val="0"/>
      <w:sz w:val="21"/>
      <w:szCs w:val="20"/>
    </w:rPr>
  </w:style>
  <w:style w:type="paragraph" w:styleId="15">
    <w:name w:val="Body Text First Indent 2"/>
    <w:basedOn w:val="8"/>
    <w:autoRedefine/>
    <w:qFormat/>
    <w:uiPriority w:val="0"/>
    <w:pPr>
      <w:ind w:firstLine="420"/>
    </w:p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0"/>
    <w:rPr>
      <w:b/>
    </w:rPr>
  </w:style>
  <w:style w:type="character" w:styleId="20">
    <w:name w:val="page number"/>
    <w:basedOn w:val="18"/>
    <w:autoRedefine/>
    <w:qFormat/>
    <w:uiPriority w:val="0"/>
  </w:style>
  <w:style w:type="paragraph" w:customStyle="1" w:styleId="21">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styleId="22">
    <w:name w:val="List Paragraph"/>
    <w:basedOn w:val="1"/>
    <w:autoRedefine/>
    <w:qFormat/>
    <w:uiPriority w:val="99"/>
    <w:pPr>
      <w:ind w:firstLine="420" w:firstLineChars="200"/>
    </w:pPr>
  </w:style>
  <w:style w:type="paragraph" w:customStyle="1" w:styleId="23">
    <w:name w:val="1正文"/>
    <w:basedOn w:val="13"/>
    <w:autoRedefine/>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24">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25">
    <w:name w:val="目录"/>
    <w:basedOn w:val="1"/>
    <w:autoRedefine/>
    <w:qFormat/>
    <w:uiPriority w:val="0"/>
    <w:pPr>
      <w:widowControl/>
      <w:jc w:val="center"/>
    </w:pPr>
    <w:rPr>
      <w:rFonts w:ascii="宋体" w:hAnsi="Calibri" w:eastAsia="宋体" w:cs="Times New Roman"/>
      <w:b/>
      <w:kern w:val="0"/>
      <w:sz w:val="36"/>
      <w:szCs w:val="20"/>
    </w:rPr>
  </w:style>
  <w:style w:type="paragraph" w:customStyle="1" w:styleId="26">
    <w:name w:val="Char1"/>
    <w:basedOn w:val="1"/>
    <w:autoRedefine/>
    <w:qFormat/>
    <w:uiPriority w:val="0"/>
    <w:rPr>
      <w:szCs w:val="21"/>
    </w:rPr>
  </w:style>
  <w:style w:type="paragraph" w:customStyle="1" w:styleId="27">
    <w:name w:val="正文_1_0_0"/>
    <w:next w:val="2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8">
    <w:name w:val="正文文本_1"/>
    <w:basedOn w:val="27"/>
    <w:autoRedefine/>
    <w:unhideWhenUsed/>
    <w:qFormat/>
    <w:uiPriority w:val="0"/>
    <w:pPr>
      <w:widowControl/>
      <w:spacing w:after="160"/>
      <w:jc w:val="left"/>
    </w:pPr>
    <w:rPr>
      <w:rFonts w:ascii="宋体" w:hAnsi="宋体" w:cs="宋体"/>
      <w:kern w:val="0"/>
      <w:sz w:val="24"/>
      <w:szCs w:val="24"/>
      <w:lang w:val="zh-CN" w:bidi="zh-CN"/>
    </w:rPr>
  </w:style>
  <w:style w:type="character" w:customStyle="1" w:styleId="29">
    <w:name w:val="font61"/>
    <w:basedOn w:val="18"/>
    <w:autoRedefine/>
    <w:qFormat/>
    <w:uiPriority w:val="0"/>
    <w:rPr>
      <w:rFonts w:hint="eastAsia" w:ascii="宋体" w:hAnsi="宋体" w:eastAsia="宋体" w:cs="宋体"/>
      <w:color w:val="000000"/>
      <w:sz w:val="20"/>
      <w:szCs w:val="20"/>
      <w:u w:val="none"/>
      <w:vertAlign w:val="superscript"/>
    </w:rPr>
  </w:style>
  <w:style w:type="paragraph" w:customStyle="1" w:styleId="30">
    <w:name w:val="null3"/>
    <w:hidden/>
    <w:qFormat/>
    <w:uiPriority w:val="0"/>
    <w:rPr>
      <w:rFonts w:hint="eastAsia" w:asciiTheme="minorHAnsi" w:hAnsiTheme="minorHAnsi" w:eastAsiaTheme="minorEastAsia" w:cstheme="minorBidi"/>
      <w:lang w:val="en-US" w:eastAsia="zh-Hans"/>
    </w:rPr>
  </w:style>
  <w:style w:type="paragraph" w:customStyle="1" w:styleId="31">
    <w:name w:val="※正文"/>
    <w:basedOn w:val="1"/>
    <w:next w:val="1"/>
    <w:autoRedefine/>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17690</Words>
  <Characters>18226</Characters>
  <Lines>0</Lines>
  <Paragraphs>0</Paragraphs>
  <TotalTime>2</TotalTime>
  <ScaleCrop>false</ScaleCrop>
  <LinksUpToDate>false</LinksUpToDate>
  <CharactersWithSpaces>18344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2024-05-06T02:05:00Z</dcterms:created>
  <dc:creator>氤氲.</dc:creator>
  <cp:lastModifiedBy>陕西</cp:lastModifiedBy>
  <cp:lastPrinted>2026-06-15T04:31:00Z</cp:lastPrinted>
  <dcterms:modified xsi:type="dcterms:W3CDTF">2026-07-26T05:02:46Z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0EC0069AE05C43208D1961E7B69154A3_13</vt:lpwstr>
  </property>
  <property fmtid="{D5CDD505-2E9C-101B-9397-08002B2CF9AE}" pid="4" name="KSOTemplateDocerSaveRecord">
    <vt:lpwstr>eyJoZGlkIjoiYWFmNjk2NDUwNTYyZjgzZTI4MzE1ZDhmOGVlZDAwYWEiLCJ1c2VySWQiOiIyOTY2Njk3MjAifQ==</vt:lpwstr>
  </property>
</Properties>
</file>