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B8C17">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30"/>
          <w:szCs w:val="30"/>
          <w:highlight w:val="none"/>
          <w:u w:val="single"/>
          <w:lang w:val="en-US" w:eastAsia="zh-CN"/>
        </w:rPr>
      </w:pPr>
      <w:r>
        <w:rPr>
          <w:rFonts w:hint="eastAsia" w:ascii="宋体" w:hAnsi="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highlight w:val="none"/>
          <w:u w:val="single"/>
          <w:lang w:val="en-US" w:eastAsia="zh-CN"/>
        </w:rPr>
        <w:t xml:space="preserve">              </w:t>
      </w:r>
    </w:p>
    <w:p w14:paraId="67A9ABC9">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1956BDFE">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707B11E7">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4224E612">
      <w:pPr>
        <w:pStyle w:val="3"/>
        <w:rPr>
          <w:rFonts w:hint="eastAsia" w:ascii="Times New Roman" w:hAnsi="Times New Roman" w:eastAsia="宋体" w:cs="Times New Roman"/>
          <w:color w:val="auto"/>
          <w:kern w:val="2"/>
          <w:sz w:val="21"/>
          <w:szCs w:val="21"/>
          <w:highlight w:val="none"/>
          <w:lang w:val="en-US" w:eastAsia="zh-CN" w:bidi="ar-SA"/>
        </w:rPr>
      </w:pPr>
    </w:p>
    <w:p w14:paraId="439D642B">
      <w:pPr>
        <w:jc w:val="center"/>
        <w:rPr>
          <w:rFonts w:hint="eastAsia"/>
          <w:highlight w:val="none"/>
          <w:lang w:val="en-US" w:eastAsia="zh-CN"/>
        </w:rPr>
      </w:pPr>
    </w:p>
    <w:p w14:paraId="39D3C326">
      <w:pPr>
        <w:pStyle w:val="6"/>
        <w:ind w:left="0" w:leftChars="0" w:hanging="7" w:firstLineChars="0"/>
        <w:jc w:val="center"/>
        <w:rPr>
          <w:rFonts w:hint="eastAsia" w:ascii="宋体" w:hAnsi="宋体" w:eastAsia="宋体" w:cs="宋体"/>
          <w:b/>
          <w:bCs/>
          <w:color w:val="auto"/>
          <w:kern w:val="0"/>
          <w:sz w:val="44"/>
          <w:szCs w:val="44"/>
          <w:highlight w:val="none"/>
          <w:u w:val="none"/>
          <w:lang w:val="en-US" w:eastAsia="zh-CN"/>
        </w:rPr>
      </w:pPr>
      <w:r>
        <w:rPr>
          <w:rFonts w:hint="eastAsia" w:ascii="宋体" w:hAnsi="宋体" w:eastAsia="宋体" w:cs="宋体"/>
          <w:b/>
          <w:bCs/>
          <w:color w:val="auto"/>
          <w:kern w:val="0"/>
          <w:sz w:val="44"/>
          <w:szCs w:val="44"/>
          <w:highlight w:val="none"/>
          <w:u w:val="none"/>
          <w:lang w:eastAsia="zh-CN"/>
        </w:rPr>
        <w:t>普通国省干线公路</w:t>
      </w:r>
      <w:r>
        <w:rPr>
          <w:rFonts w:hint="eastAsia" w:ascii="宋体" w:hAnsi="宋体" w:eastAsia="宋体" w:cs="宋体"/>
          <w:b/>
          <w:bCs/>
          <w:color w:val="auto"/>
          <w:kern w:val="0"/>
          <w:sz w:val="44"/>
          <w:szCs w:val="44"/>
          <w:highlight w:val="none"/>
          <w:u w:val="none"/>
          <w:lang w:val="en-US" w:eastAsia="zh-CN"/>
        </w:rPr>
        <w:t>工程</w:t>
      </w:r>
      <w:r>
        <w:rPr>
          <w:rFonts w:hint="eastAsia" w:ascii="宋体" w:hAnsi="宋体" w:eastAsia="宋体" w:cs="宋体"/>
          <w:b/>
          <w:bCs/>
          <w:color w:val="auto"/>
          <w:kern w:val="0"/>
          <w:sz w:val="44"/>
          <w:szCs w:val="44"/>
          <w:highlight w:val="none"/>
          <w:u w:val="none"/>
          <w:lang w:eastAsia="zh-CN"/>
        </w:rPr>
        <w:t>平安工</w:t>
      </w:r>
      <w:r>
        <w:rPr>
          <w:rFonts w:hint="eastAsia" w:ascii="宋体" w:hAnsi="宋体" w:eastAsia="宋体" w:cs="宋体"/>
          <w:b/>
          <w:bCs/>
          <w:color w:val="auto"/>
          <w:kern w:val="0"/>
          <w:sz w:val="44"/>
          <w:szCs w:val="44"/>
          <w:highlight w:val="none"/>
          <w:u w:val="none"/>
          <w:lang w:val="en-US" w:eastAsia="zh-CN"/>
        </w:rPr>
        <w:t>地建设</w:t>
      </w:r>
    </w:p>
    <w:p w14:paraId="286A8D63">
      <w:pPr>
        <w:spacing w:line="324" w:lineRule="auto"/>
        <w:ind w:firstLine="0" w:firstLineChars="0"/>
        <w:jc w:val="center"/>
        <w:rPr>
          <w:rFonts w:hint="eastAsia" w:ascii="Times New Roman" w:hAnsi="宋体" w:eastAsia="宋体" w:cs="宋体"/>
          <w:color w:val="auto"/>
          <w:sz w:val="18"/>
          <w:szCs w:val="21"/>
          <w:highlight w:val="none"/>
        </w:rPr>
      </w:pPr>
      <w:r>
        <w:rPr>
          <w:rFonts w:hint="eastAsia" w:ascii="宋体" w:hAnsi="宋体" w:eastAsia="宋体" w:cs="宋体"/>
          <w:b/>
          <w:bCs/>
          <w:color w:val="auto"/>
          <w:kern w:val="0"/>
          <w:sz w:val="44"/>
          <w:szCs w:val="44"/>
          <w:highlight w:val="none"/>
          <w:u w:val="none"/>
          <w:lang w:val="en-US" w:eastAsia="zh-CN"/>
        </w:rPr>
        <w:t>技术服务服务合同</w:t>
      </w:r>
    </w:p>
    <w:p w14:paraId="7376ADC7">
      <w:pPr>
        <w:spacing w:line="324" w:lineRule="auto"/>
        <w:rPr>
          <w:rFonts w:hint="eastAsia" w:ascii="Times New Roman" w:hAnsi="宋体" w:eastAsia="宋体" w:cs="宋体"/>
          <w:color w:val="auto"/>
          <w:sz w:val="18"/>
          <w:szCs w:val="21"/>
          <w:highlight w:val="none"/>
        </w:rPr>
      </w:pPr>
    </w:p>
    <w:p w14:paraId="71FF9C26">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1E04DE37">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249BB5F0">
      <w:pPr>
        <w:spacing w:line="324" w:lineRule="auto"/>
        <w:rPr>
          <w:rFonts w:hint="eastAsia" w:ascii="Times New Roman" w:hAnsi="宋体" w:eastAsia="宋体" w:cs="宋体"/>
          <w:color w:val="auto"/>
          <w:sz w:val="18"/>
          <w:szCs w:val="21"/>
          <w:highlight w:val="none"/>
        </w:rPr>
      </w:pPr>
    </w:p>
    <w:p w14:paraId="07AF2547">
      <w:pPr>
        <w:spacing w:line="324" w:lineRule="auto"/>
        <w:rPr>
          <w:rFonts w:hint="eastAsia" w:ascii="Times New Roman" w:hAnsi="宋体" w:eastAsia="宋体" w:cs="宋体"/>
          <w:color w:val="auto"/>
          <w:sz w:val="18"/>
          <w:szCs w:val="21"/>
          <w:highlight w:val="none"/>
        </w:rPr>
      </w:pPr>
    </w:p>
    <w:p w14:paraId="17CB12A0">
      <w:pPr>
        <w:spacing w:line="324" w:lineRule="auto"/>
        <w:jc w:val="center"/>
        <w:rPr>
          <w:rFonts w:hint="eastAsia" w:ascii="Times New Roman" w:hAnsi="宋体" w:eastAsia="宋体" w:cs="宋体"/>
          <w:b/>
          <w:color w:val="auto"/>
          <w:sz w:val="28"/>
          <w:szCs w:val="28"/>
          <w:highlight w:val="none"/>
        </w:rPr>
      </w:pPr>
    </w:p>
    <w:p w14:paraId="56D9DCB8">
      <w:pPr>
        <w:spacing w:before="163" w:beforeLines="50" w:line="360" w:lineRule="auto"/>
        <w:rPr>
          <w:rFonts w:hint="eastAsia" w:ascii="Times New Roman" w:hAnsi="宋体" w:eastAsia="宋体" w:cs="宋体"/>
          <w:bCs/>
          <w:color w:val="auto"/>
          <w:sz w:val="40"/>
          <w:szCs w:val="40"/>
          <w:highlight w:val="none"/>
        </w:rPr>
      </w:pPr>
    </w:p>
    <w:p w14:paraId="13A4EE64">
      <w:pPr>
        <w:spacing w:before="163" w:beforeLines="50" w:line="360" w:lineRule="auto"/>
        <w:jc w:val="center"/>
        <w:rPr>
          <w:rFonts w:hint="eastAsia" w:ascii="Times New Roman" w:hAnsi="宋体" w:eastAsia="宋体" w:cs="宋体"/>
          <w:b/>
          <w:bCs/>
          <w:color w:val="auto"/>
          <w:sz w:val="28"/>
          <w:szCs w:val="28"/>
          <w:highlight w:val="none"/>
        </w:rPr>
      </w:pPr>
    </w:p>
    <w:p w14:paraId="08BBEB80">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陕西省公路局</w:t>
      </w:r>
    </w:p>
    <w:p w14:paraId="4A35500C">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32074B45">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2A759BA3">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Times New Roman" w:hAnsi="宋体" w:eastAsia="宋体" w:cs="宋体"/>
          <w:b/>
          <w:bCs/>
          <w:color w:val="auto"/>
          <w:sz w:val="28"/>
          <w:szCs w:val="28"/>
          <w:highlight w:val="none"/>
        </w:rPr>
        <w:br w:type="page"/>
      </w:r>
    </w:p>
    <w:p w14:paraId="21E708A4">
      <w:pPr>
        <w:spacing w:before="157" w:beforeLines="50" w:line="360" w:lineRule="auto"/>
        <w:jc w:val="center"/>
        <w:outlineLvl w:val="0"/>
        <w:rPr>
          <w:rFonts w:ascii="仿宋" w:hAnsi="仿宋" w:eastAsia="仿宋" w:cs="仿宋"/>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合同协议书</w:t>
      </w:r>
    </w:p>
    <w:p w14:paraId="44C6BF18">
      <w:pPr>
        <w:spacing w:line="360" w:lineRule="auto"/>
        <w:ind w:firstLine="482" w:firstLineChars="200"/>
        <w:rPr>
          <w:rFonts w:hint="eastAsia" w:ascii="宋体" w:hAnsi="宋体" w:eastAsia="宋体" w:cs="宋体"/>
          <w:b/>
          <w:bCs/>
          <w:color w:val="auto"/>
          <w:sz w:val="24"/>
          <w:szCs w:val="24"/>
          <w:highlight w:val="none"/>
          <w:u w:val="none"/>
        </w:rPr>
      </w:pPr>
    </w:p>
    <w:p w14:paraId="301F95EC">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甲方（采购人）：</w:t>
      </w:r>
      <w:r>
        <w:rPr>
          <w:rFonts w:hint="eastAsia" w:ascii="宋体" w:hAnsi="宋体" w:eastAsia="宋体" w:cs="宋体"/>
          <w:b/>
          <w:bCs/>
          <w:color w:val="auto"/>
          <w:sz w:val="28"/>
          <w:szCs w:val="28"/>
          <w:highlight w:val="none"/>
          <w:u w:val="single"/>
          <w:lang w:val="en-US" w:eastAsia="zh-CN"/>
        </w:rPr>
        <w:t>陕西省公路局</w:t>
      </w:r>
    </w:p>
    <w:p w14:paraId="19C39A65">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乙方（供应商）：</w:t>
      </w:r>
      <w:r>
        <w:rPr>
          <w:rFonts w:hint="eastAsia" w:ascii="宋体" w:hAnsi="宋体" w:eastAsia="宋体" w:cs="宋体"/>
          <w:b/>
          <w:bCs/>
          <w:color w:val="auto"/>
          <w:sz w:val="28"/>
          <w:szCs w:val="28"/>
          <w:highlight w:val="none"/>
          <w:u w:val="single"/>
          <w:lang w:val="en-US" w:eastAsia="zh-CN"/>
        </w:rPr>
        <w:t xml:space="preserve">                                      </w:t>
      </w:r>
    </w:p>
    <w:p w14:paraId="3FB674D7">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中华人民共和国政府采购法</w:t>
      </w:r>
      <w:r>
        <w:rPr>
          <w:rFonts w:hint="eastAsia" w:asciiTheme="minorEastAsia" w:hAnsiTheme="minorEastAsia" w:eastAsiaTheme="minorEastAsia" w:cstheme="minorEastAsia"/>
          <w:color w:val="auto"/>
          <w:sz w:val="28"/>
          <w:szCs w:val="28"/>
          <w:highlight w:val="none"/>
          <w:lang w:eastAsia="zh-CN"/>
        </w:rPr>
        <w:t>》</w:t>
      </w:r>
      <w:r>
        <w:rPr>
          <w:rFonts w:hint="eastAsia" w:ascii="宋体" w:hAnsi="宋体" w:eastAsia="宋体" w:cs="宋体"/>
          <w:color w:val="auto"/>
          <w:sz w:val="28"/>
          <w:szCs w:val="28"/>
          <w:highlight w:val="none"/>
        </w:rPr>
        <w:t>及其他有关法律、法规， 遵循平等、自愿、公平和诚信的原则， 双方就下述项目范围与相关服务事项协商一致， 订立本合同。</w:t>
      </w:r>
    </w:p>
    <w:p w14:paraId="173FF1F4">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一、项目概况</w:t>
      </w:r>
    </w:p>
    <w:p w14:paraId="074F3A72">
      <w:pPr>
        <w:pStyle w:val="10"/>
        <w:ind w:firstLine="560" w:firstLineChars="200"/>
        <w:outlineLvl w:val="2"/>
        <w:rPr>
          <w:rFonts w:ascii="宋体" w:hAnsi="宋体" w:eastAsia="宋体" w:cs="宋体"/>
          <w:color w:val="auto"/>
          <w:sz w:val="28"/>
          <w:szCs w:val="28"/>
          <w:highlight w:val="none"/>
          <w:u w:val="single"/>
          <w:lang w:eastAsia="zh-CN"/>
        </w:rPr>
      </w:pPr>
      <w:r>
        <w:rPr>
          <w:rFonts w:hint="eastAsia" w:ascii="宋体" w:hAnsi="宋体" w:eastAsia="宋体" w:cs="宋体"/>
          <w:color w:val="auto"/>
          <w:sz w:val="28"/>
          <w:szCs w:val="28"/>
          <w:highlight w:val="none"/>
          <w:u w:val="single"/>
          <w:lang w:val="en-US" w:eastAsia="zh-CN"/>
        </w:rPr>
        <w:t>（一）</w:t>
      </w:r>
      <w:r>
        <w:rPr>
          <w:rFonts w:hint="eastAsia" w:ascii="宋体" w:hAnsi="宋体" w:eastAsia="宋体" w:cs="宋体"/>
          <w:color w:val="auto"/>
          <w:sz w:val="28"/>
          <w:szCs w:val="28"/>
          <w:highlight w:val="none"/>
          <w:u w:val="single"/>
          <w:lang w:eastAsia="zh-CN"/>
        </w:rPr>
        <w:t>项目名称：</w:t>
      </w:r>
      <w:r>
        <w:rPr>
          <w:rFonts w:hint="eastAsia" w:ascii="宋体" w:hAnsi="宋体" w:eastAsia="宋体" w:cs="宋体"/>
          <w:bCs w:val="0"/>
          <w:color w:val="auto"/>
          <w:sz w:val="28"/>
          <w:szCs w:val="28"/>
          <w:highlight w:val="none"/>
          <w:u w:val="single"/>
          <w:lang w:eastAsia="zh-CN"/>
        </w:rPr>
        <w:t>普通国省干线公路</w:t>
      </w:r>
      <w:r>
        <w:rPr>
          <w:rFonts w:hint="eastAsia" w:ascii="宋体" w:hAnsi="宋体" w:eastAsia="宋体" w:cs="宋体"/>
          <w:bCs w:val="0"/>
          <w:color w:val="auto"/>
          <w:sz w:val="28"/>
          <w:szCs w:val="28"/>
          <w:highlight w:val="none"/>
          <w:u w:val="single"/>
          <w:lang w:val="en-US" w:eastAsia="zh-CN"/>
        </w:rPr>
        <w:t>工程</w:t>
      </w:r>
      <w:r>
        <w:rPr>
          <w:rFonts w:hint="eastAsia" w:ascii="宋体" w:hAnsi="宋体" w:eastAsia="宋体" w:cs="宋体"/>
          <w:bCs w:val="0"/>
          <w:color w:val="auto"/>
          <w:sz w:val="28"/>
          <w:szCs w:val="28"/>
          <w:highlight w:val="none"/>
          <w:u w:val="single"/>
          <w:lang w:eastAsia="zh-CN"/>
        </w:rPr>
        <w:t>平安工</w:t>
      </w:r>
      <w:r>
        <w:rPr>
          <w:rFonts w:hint="eastAsia" w:ascii="宋体" w:hAnsi="宋体" w:eastAsia="宋体" w:cs="宋体"/>
          <w:bCs w:val="0"/>
          <w:color w:val="auto"/>
          <w:sz w:val="28"/>
          <w:szCs w:val="28"/>
          <w:highlight w:val="none"/>
          <w:u w:val="single"/>
          <w:lang w:val="en-US" w:eastAsia="zh-CN"/>
        </w:rPr>
        <w:t>地建设技术服务</w:t>
      </w:r>
    </w:p>
    <w:p w14:paraId="1D90F55C">
      <w:pPr>
        <w:pStyle w:val="10"/>
        <w:ind w:firstLine="560" w:firstLineChars="200"/>
        <w:outlineLvl w:val="2"/>
        <w:rPr>
          <w:rFonts w:hint="eastAsia" w:ascii="宋体" w:hAnsi="宋体" w:eastAsia="宋体" w:cs="宋体"/>
          <w:color w:val="auto"/>
          <w:kern w:val="0"/>
          <w:sz w:val="28"/>
          <w:szCs w:val="28"/>
          <w:highlight w:val="none"/>
          <w:u w:val="single"/>
          <w:lang w:val="en-US" w:eastAsia="zh-CN"/>
        </w:rPr>
      </w:pPr>
      <w:r>
        <w:rPr>
          <w:rFonts w:hint="eastAsia" w:ascii="宋体" w:hAnsi="宋体" w:eastAsia="宋体" w:cs="宋体"/>
          <w:color w:val="auto"/>
          <w:sz w:val="28"/>
          <w:szCs w:val="28"/>
          <w:highlight w:val="none"/>
          <w:u w:val="single"/>
          <w:lang w:val="en-US" w:eastAsia="zh-CN"/>
        </w:rPr>
        <w:t>（二）项目地点：</w:t>
      </w:r>
      <w:r>
        <w:rPr>
          <w:rFonts w:hint="eastAsia" w:ascii="宋体" w:hAnsi="宋体" w:eastAsia="宋体" w:cs="宋体"/>
          <w:color w:val="auto"/>
          <w:kern w:val="0"/>
          <w:sz w:val="28"/>
          <w:szCs w:val="28"/>
          <w:highlight w:val="none"/>
          <w:u w:val="single"/>
          <w:lang w:val="en-US" w:eastAsia="zh-CN"/>
        </w:rPr>
        <w:t>采购人指定地点</w:t>
      </w:r>
    </w:p>
    <w:p w14:paraId="4F12863A">
      <w:pPr>
        <w:pStyle w:val="10"/>
        <w:ind w:firstLine="560" w:firstLineChars="200"/>
        <w:outlineLvl w:val="2"/>
        <w:rPr>
          <w:rFonts w:hint="eastAsia" w:ascii="宋体" w:hAnsi="宋体" w:eastAsia="宋体" w:cs="宋体"/>
          <w:color w:val="auto"/>
          <w:sz w:val="28"/>
          <w:szCs w:val="28"/>
          <w:highlight w:val="none"/>
          <w:u w:val="single"/>
          <w:lang w:eastAsia="zh-CN" w:bidi="ar-SA"/>
        </w:rPr>
      </w:pPr>
      <w:r>
        <w:rPr>
          <w:rFonts w:hint="eastAsia" w:ascii="宋体" w:hAnsi="宋体" w:eastAsia="宋体" w:cs="宋体"/>
          <w:color w:val="auto"/>
          <w:sz w:val="28"/>
          <w:szCs w:val="28"/>
          <w:highlight w:val="none"/>
          <w:u w:val="single"/>
          <w:lang w:val="en-US" w:eastAsia="zh-CN"/>
        </w:rPr>
        <w:t>（三）</w:t>
      </w:r>
      <w:r>
        <w:rPr>
          <w:rFonts w:hint="eastAsia" w:ascii="宋体" w:hAnsi="宋体" w:eastAsia="宋体" w:cs="宋体"/>
          <w:color w:val="auto"/>
          <w:sz w:val="28"/>
          <w:szCs w:val="28"/>
          <w:highlight w:val="none"/>
          <w:u w:val="single"/>
          <w:lang w:eastAsia="zh-CN"/>
        </w:rPr>
        <w:t>服务内容：</w:t>
      </w:r>
      <w:r>
        <w:rPr>
          <w:rFonts w:hint="eastAsia" w:ascii="宋体" w:hAnsi="宋体" w:eastAsia="宋体" w:cs="宋体"/>
          <w:bCs w:val="0"/>
          <w:color w:val="auto"/>
          <w:sz w:val="28"/>
          <w:szCs w:val="28"/>
          <w:highlight w:val="none"/>
          <w:u w:val="single"/>
          <w:lang w:eastAsia="zh-CN" w:bidi="ar-SA"/>
        </w:rPr>
        <w:t>按照交通运输部及省厅相关文件精神，为解决我省普通国省干线公路建设质量下滑、安全问题突出问题，我局拟在普通国省干线公路建设领域开展平安工地建设技术指导、在建项目安全检查</w:t>
      </w:r>
      <w:r>
        <w:rPr>
          <w:rFonts w:hint="eastAsia" w:ascii="宋体" w:hAnsi="宋体" w:eastAsia="宋体" w:cs="宋体"/>
          <w:bCs w:val="0"/>
          <w:color w:val="auto"/>
          <w:sz w:val="28"/>
          <w:szCs w:val="28"/>
          <w:highlight w:val="none"/>
          <w:u w:val="single"/>
          <w:lang w:val="en-US" w:eastAsia="zh-CN" w:bidi="ar-SA"/>
        </w:rPr>
        <w:t>及</w:t>
      </w:r>
      <w:r>
        <w:rPr>
          <w:rFonts w:hint="eastAsia" w:ascii="宋体" w:hAnsi="宋体" w:eastAsia="宋体" w:cs="宋体"/>
          <w:bCs w:val="0"/>
          <w:color w:val="auto"/>
          <w:sz w:val="28"/>
          <w:szCs w:val="28"/>
          <w:highlight w:val="none"/>
          <w:u w:val="single"/>
          <w:lang w:eastAsia="zh-CN" w:bidi="ar-SA"/>
        </w:rPr>
        <w:t>平安百年品质工程攻关行动，旨在坚持问题和目标导向，开展</w:t>
      </w:r>
      <w:r>
        <w:rPr>
          <w:rFonts w:hint="eastAsia" w:ascii="宋体" w:hAnsi="宋体" w:eastAsia="宋体" w:cs="宋体"/>
          <w:bCs w:val="0"/>
          <w:color w:val="auto"/>
          <w:sz w:val="28"/>
          <w:szCs w:val="28"/>
          <w:highlight w:val="none"/>
          <w:u w:val="single"/>
          <w:lang w:val="en-US" w:eastAsia="zh-CN" w:bidi="ar-SA"/>
        </w:rPr>
        <w:t>安全检查及</w:t>
      </w:r>
      <w:r>
        <w:rPr>
          <w:rFonts w:hint="eastAsia" w:ascii="宋体" w:hAnsi="宋体" w:eastAsia="宋体" w:cs="宋体"/>
          <w:bCs w:val="0"/>
          <w:color w:val="auto"/>
          <w:sz w:val="28"/>
          <w:szCs w:val="28"/>
          <w:highlight w:val="none"/>
          <w:u w:val="single"/>
          <w:lang w:eastAsia="zh-CN" w:bidi="ar-SA"/>
        </w:rPr>
        <w:t>施工技术攻关，提炼推广先进工程</w:t>
      </w:r>
      <w:r>
        <w:rPr>
          <w:rFonts w:hint="eastAsia" w:ascii="宋体" w:hAnsi="宋体" w:eastAsia="宋体" w:cs="宋体"/>
          <w:bCs w:val="0"/>
          <w:color w:val="auto"/>
          <w:sz w:val="28"/>
          <w:szCs w:val="28"/>
          <w:highlight w:val="none"/>
          <w:u w:val="single"/>
          <w:lang w:val="en-US" w:eastAsia="zh-CN" w:bidi="ar-SA"/>
        </w:rPr>
        <w:t>安全、</w:t>
      </w:r>
      <w:r>
        <w:rPr>
          <w:rFonts w:hint="eastAsia" w:ascii="宋体" w:hAnsi="宋体" w:eastAsia="宋体" w:cs="宋体"/>
          <w:bCs w:val="0"/>
          <w:color w:val="auto"/>
          <w:sz w:val="28"/>
          <w:szCs w:val="28"/>
          <w:highlight w:val="none"/>
          <w:u w:val="single"/>
          <w:lang w:eastAsia="zh-CN" w:bidi="ar-SA"/>
        </w:rPr>
        <w:t>技术管理经验</w:t>
      </w:r>
      <w:r>
        <w:rPr>
          <w:rFonts w:hint="eastAsia" w:ascii="宋体" w:hAnsi="宋体" w:eastAsia="宋体" w:cs="宋体"/>
          <w:bCs w:val="0"/>
          <w:color w:val="auto"/>
          <w:sz w:val="28"/>
          <w:szCs w:val="28"/>
          <w:highlight w:val="none"/>
          <w:u w:val="single"/>
          <w:lang w:val="en-US" w:eastAsia="zh-CN" w:bidi="ar-SA"/>
        </w:rPr>
        <w:t>及</w:t>
      </w:r>
      <w:r>
        <w:rPr>
          <w:rFonts w:hint="eastAsia" w:ascii="宋体" w:hAnsi="宋体" w:eastAsia="宋体" w:cs="宋体"/>
          <w:bCs w:val="0"/>
          <w:color w:val="auto"/>
          <w:sz w:val="28"/>
          <w:szCs w:val="28"/>
          <w:highlight w:val="none"/>
          <w:u w:val="single"/>
          <w:lang w:eastAsia="zh-CN" w:bidi="ar-SA"/>
        </w:rPr>
        <w:t>优秀工法，进一步完善有关工程质量安全技术标准，提升我省公路工程质量安全管理水平。</w:t>
      </w:r>
    </w:p>
    <w:p w14:paraId="73AC001D">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、合同金额</w:t>
      </w:r>
    </w:p>
    <w:p w14:paraId="19821726">
      <w:pPr>
        <w:pageBreakBefore w:val="0"/>
        <w:wordWrap/>
        <w:overflowPunct/>
        <w:topLinePunct w:val="0"/>
        <w:autoSpaceDE/>
        <w:autoSpaceDN/>
        <w:bidi w:val="0"/>
        <w:spacing w:line="520" w:lineRule="exact"/>
        <w:ind w:left="839" w:leftChars="266" w:hanging="280" w:hanging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合同总价款(含税价):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p>
    <w:p w14:paraId="70EF0B6A">
      <w:pPr>
        <w:spacing w:line="520" w:lineRule="exact"/>
        <w:ind w:firstLine="560" w:firstLineChars="200"/>
        <w:rPr>
          <w:highlight w:val="none"/>
        </w:rPr>
      </w:pPr>
      <w:r>
        <w:rPr>
          <w:rFonts w:hint="eastAsia" w:ascii="宋体" w:hAnsi="宋体" w:eastAsia="宋体" w:cs="宋体"/>
          <w:color w:val="auto"/>
          <w:sz w:val="28"/>
          <w:szCs w:val="28"/>
          <w:highlight w:val="none"/>
        </w:rPr>
        <w:t>合同价格为含税价，乙方报价</w:t>
      </w:r>
      <w:r>
        <w:rPr>
          <w:rFonts w:hint="eastAsia" w:ascii="宋体" w:hAnsi="宋体" w:eastAsia="宋体" w:cs="宋体"/>
          <w:color w:val="auto"/>
          <w:sz w:val="28"/>
          <w:szCs w:val="28"/>
          <w:highlight w:val="none"/>
          <w:lang w:eastAsia="zh-CN"/>
        </w:rPr>
        <w:t>包含</w:t>
      </w:r>
      <w:r>
        <w:rPr>
          <w:rFonts w:hint="eastAsia" w:ascii="宋体" w:hAnsi="宋体" w:eastAsia="宋体" w:cs="宋体"/>
          <w:color w:val="auto"/>
          <w:sz w:val="28"/>
          <w:szCs w:val="28"/>
          <w:highlight w:val="none"/>
        </w:rPr>
        <w:t>完成</w:t>
      </w:r>
      <w:r>
        <w:rPr>
          <w:rFonts w:hint="eastAsia" w:ascii="宋体" w:hAnsi="宋体" w:eastAsia="宋体" w:cs="宋体"/>
          <w:color w:val="auto"/>
          <w:sz w:val="28"/>
          <w:szCs w:val="28"/>
          <w:highlight w:val="none"/>
          <w:lang w:eastAsia="zh-CN"/>
        </w:rPr>
        <w:t>本</w:t>
      </w:r>
      <w:r>
        <w:rPr>
          <w:rFonts w:hint="eastAsia" w:ascii="宋体" w:hAnsi="宋体" w:eastAsia="宋体" w:cs="宋体"/>
          <w:color w:val="auto"/>
          <w:sz w:val="28"/>
          <w:szCs w:val="28"/>
          <w:highlight w:val="none"/>
        </w:rPr>
        <w:t>项目所需的全部费用（包括但不限于劳务费、交通费、设备费、专家论证费、技术咨询费、检测费、食宿费、材料费、保险费、国家按现行税收政策征收的一切税金</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报告出具</w:t>
      </w:r>
      <w:r>
        <w:rPr>
          <w:rFonts w:hint="eastAsia" w:ascii="宋体" w:hAnsi="宋体" w:eastAsia="宋体" w:cs="宋体"/>
          <w:color w:val="auto"/>
          <w:sz w:val="28"/>
          <w:szCs w:val="28"/>
          <w:highlight w:val="none"/>
        </w:rPr>
        <w:t>等</w:t>
      </w:r>
      <w:r>
        <w:rPr>
          <w:rFonts w:hint="eastAsia" w:ascii="宋体" w:hAnsi="宋体" w:eastAsia="宋体" w:cs="宋体"/>
          <w:color w:val="auto"/>
          <w:sz w:val="28"/>
          <w:szCs w:val="28"/>
          <w:highlight w:val="none"/>
          <w:lang w:eastAsia="zh-CN"/>
        </w:rPr>
        <w:t>一切费用</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。甲方无需再向乙方支付其他任何费用</w:t>
      </w:r>
      <w:r>
        <w:rPr>
          <w:rFonts w:hint="eastAsia" w:ascii="宋体" w:hAnsi="宋体" w:eastAsia="宋体" w:cs="宋体"/>
          <w:color w:val="auto"/>
          <w:sz w:val="28"/>
          <w:szCs w:val="28"/>
          <w:highlight w:val="none"/>
        </w:rPr>
        <w:t>。</w:t>
      </w:r>
    </w:p>
    <w:p w14:paraId="24D4BD2D">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期限</w:t>
      </w:r>
    </w:p>
    <w:p w14:paraId="79B2D829">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合同服务期为</w:t>
      </w:r>
      <w:r>
        <w:rPr>
          <w:rFonts w:hint="eastAsia" w:ascii="宋体" w:hAnsi="宋体" w:eastAsia="宋体" w:cs="宋体"/>
          <w:b w:val="0"/>
          <w:bCs w:val="0"/>
          <w:color w:val="auto"/>
          <w:sz w:val="28"/>
          <w:szCs w:val="28"/>
          <w:highlight w:val="none"/>
        </w:rPr>
        <w:t>合同签订之日起</w:t>
      </w:r>
      <w:r>
        <w:rPr>
          <w:rFonts w:hint="eastAsia" w:ascii="宋体" w:hAnsi="宋体" w:eastAsia="宋体" w:cs="宋体"/>
          <w:b w:val="0"/>
          <w:bCs w:val="0"/>
          <w:color w:val="auto"/>
          <w:sz w:val="28"/>
          <w:szCs w:val="28"/>
          <w:highlight w:val="none"/>
          <w:lang w:eastAsia="zh-CN"/>
        </w:rPr>
        <w:t>至</w:t>
      </w:r>
      <w:r>
        <w:rPr>
          <w:rFonts w:hint="eastAsia" w:ascii="宋体" w:hAnsi="宋体" w:eastAsia="宋体" w:cs="宋体"/>
          <w:b w:val="0"/>
          <w:bCs w:val="0"/>
          <w:color w:val="auto"/>
          <w:sz w:val="28"/>
          <w:szCs w:val="28"/>
          <w:highlight w:val="none"/>
          <w:lang w:val="en-US" w:eastAsia="zh-CN"/>
        </w:rPr>
        <w:t>2026年11月30日</w:t>
      </w:r>
      <w:r>
        <w:rPr>
          <w:rFonts w:hint="eastAsia" w:ascii="宋体" w:hAnsi="宋体" w:eastAsia="宋体" w:cs="宋体"/>
          <w:color w:val="auto"/>
          <w:sz w:val="28"/>
          <w:szCs w:val="28"/>
          <w:highlight w:val="none"/>
        </w:rPr>
        <w:t>。</w:t>
      </w:r>
    </w:p>
    <w:p w14:paraId="0CEA155C">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四、结算方式</w:t>
      </w:r>
    </w:p>
    <w:p w14:paraId="4A278651">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结算单位:</w:t>
      </w:r>
      <w:r>
        <w:rPr>
          <w:rFonts w:hint="eastAsia" w:ascii="宋体" w:hAnsi="宋体" w:eastAsia="宋体" w:cs="宋体"/>
          <w:color w:val="auto"/>
          <w:sz w:val="28"/>
          <w:szCs w:val="28"/>
          <w:highlight w:val="none"/>
          <w:lang w:eastAsia="zh-CN"/>
        </w:rPr>
        <w:t>由甲方负责结算。</w:t>
      </w:r>
      <w:r>
        <w:rPr>
          <w:rFonts w:hint="eastAsia" w:ascii="宋体" w:hAnsi="宋体" w:eastAsia="宋体" w:cs="宋体"/>
          <w:color w:val="auto"/>
          <w:sz w:val="28"/>
          <w:szCs w:val="28"/>
          <w:highlight w:val="none"/>
          <w:lang w:val="en-US" w:eastAsia="zh-CN"/>
        </w:rPr>
        <w:t>费用结算采用银行转账方式，分期付款。乙方应在甲方每次付款前，按照甲方要求的发票类型和金额，向甲方开具合法有效的发票，税费由乙方承担。否则，甲方有权拒绝付款且不承担迟延支付的违约责任。</w:t>
      </w:r>
    </w:p>
    <w:p w14:paraId="6B0353C3">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付款方式:</w:t>
      </w:r>
    </w:p>
    <w:p w14:paraId="704DBFEE">
      <w:pPr>
        <w:pStyle w:val="4"/>
        <w:keepNext w:val="0"/>
        <w:keepLines w:val="0"/>
        <w:pageBreakBefore w:val="0"/>
        <w:kinsoku/>
        <w:wordWrap/>
        <w:overflowPunct/>
        <w:topLinePunct w:val="0"/>
        <w:autoSpaceDE/>
        <w:autoSpaceDN/>
        <w:bidi w:val="0"/>
        <w:spacing w:line="520" w:lineRule="exact"/>
        <w:ind w:firstLine="560" w:firstLineChars="200"/>
        <w:rPr>
          <w:rFonts w:hint="eastAsia" w:ascii="宋体" w:hAnsi="宋体" w:eastAsia="宋体" w:cs="宋体"/>
          <w:color w:val="auto"/>
          <w:sz w:val="28"/>
          <w:szCs w:val="28"/>
          <w:highlight w:val="none"/>
          <w:u w:val="none"/>
        </w:rPr>
      </w:pPr>
      <w:r>
        <w:rPr>
          <w:rFonts w:hint="eastAsia" w:ascii="宋体" w:hAnsi="宋体" w:eastAsia="宋体" w:cs="宋体"/>
          <w:color w:val="auto"/>
          <w:kern w:val="2"/>
          <w:sz w:val="28"/>
          <w:szCs w:val="28"/>
          <w:highlight w:val="none"/>
          <w:lang w:val="en-US" w:eastAsia="zh-CN" w:bidi="ar-SA"/>
        </w:rPr>
        <w:t>1</w:t>
      </w:r>
      <w:r>
        <w:rPr>
          <w:rFonts w:hint="eastAsia" w:ascii="宋体" w:hAnsi="宋体" w:eastAsia="宋体" w:cs="宋体"/>
          <w:color w:val="auto"/>
          <w:kern w:val="2"/>
          <w:sz w:val="28"/>
          <w:szCs w:val="28"/>
          <w:highlight w:val="none"/>
          <w:u w:val="none"/>
          <w:lang w:val="en-US" w:eastAsia="zh-CN" w:bidi="ar-SA"/>
        </w:rPr>
        <w:t>.</w:t>
      </w:r>
      <w:r>
        <w:rPr>
          <w:rFonts w:hint="eastAsia" w:ascii="宋体" w:hAnsi="宋体" w:eastAsia="宋体" w:cs="宋体"/>
          <w:color w:val="auto"/>
          <w:sz w:val="28"/>
          <w:szCs w:val="28"/>
          <w:highlight w:val="none"/>
          <w:u w:val="none"/>
        </w:rPr>
        <w:t>双方签署合同后甲方</w:t>
      </w:r>
      <w:r>
        <w:rPr>
          <w:rFonts w:hint="eastAsia" w:ascii="宋体" w:hAnsi="宋体" w:cs="宋体"/>
          <w:color w:val="auto"/>
          <w:sz w:val="28"/>
          <w:szCs w:val="28"/>
          <w:highlight w:val="none"/>
          <w:u w:val="none"/>
          <w:lang w:eastAsia="zh-CN"/>
        </w:rPr>
        <w:t>收到乙方履约保证金（或保函）及等额有效发票</w:t>
      </w:r>
      <w:r>
        <w:rPr>
          <w:rFonts w:hint="eastAsia" w:ascii="宋体" w:hAnsi="宋体" w:cs="宋体"/>
          <w:color w:val="auto"/>
          <w:sz w:val="28"/>
          <w:szCs w:val="28"/>
          <w:highlight w:val="none"/>
          <w:u w:val="none"/>
          <w:lang w:val="en-US" w:eastAsia="zh-CN"/>
        </w:rPr>
        <w:t>15日内</w:t>
      </w:r>
      <w:r>
        <w:rPr>
          <w:rFonts w:hint="eastAsia" w:ascii="宋体" w:hAnsi="宋体" w:eastAsia="宋体" w:cs="宋体"/>
          <w:color w:val="auto"/>
          <w:sz w:val="28"/>
          <w:szCs w:val="28"/>
          <w:highlight w:val="none"/>
          <w:u w:val="none"/>
        </w:rPr>
        <w:t>向乙方支付合同总金额的60%（￥</w:t>
      </w:r>
      <w:r>
        <w:rPr>
          <w:rFonts w:hint="eastAsia" w:ascii="宋体" w:hAnsi="宋体" w:eastAsia="宋体" w:cs="宋体"/>
          <w:color w:val="auto"/>
          <w:sz w:val="28"/>
          <w:szCs w:val="28"/>
          <w:highlight w:val="none"/>
          <w:u w:val="none"/>
          <w:lang w:val="en-US" w:eastAsia="zh-CN"/>
        </w:rPr>
        <w:t>...</w:t>
      </w:r>
      <w:r>
        <w:rPr>
          <w:rFonts w:hint="eastAsia" w:ascii="宋体" w:hAnsi="宋体" w:eastAsia="宋体" w:cs="宋体"/>
          <w:color w:val="auto"/>
          <w:sz w:val="28"/>
          <w:szCs w:val="28"/>
          <w:highlight w:val="none"/>
          <w:u w:val="none"/>
        </w:rPr>
        <w:t>元）。</w:t>
      </w:r>
    </w:p>
    <w:p w14:paraId="7A4C9574">
      <w:pPr>
        <w:spacing w:line="520" w:lineRule="exact"/>
        <w:ind w:firstLine="560" w:firstLineChars="200"/>
        <w:rPr>
          <w:rFonts w:ascii="宋体" w:hAnsi="宋体" w:eastAsia="宋体" w:cs="宋体"/>
          <w:color w:val="auto"/>
          <w:kern w:val="2"/>
          <w:sz w:val="28"/>
          <w:szCs w:val="28"/>
          <w:highlight w:val="none"/>
          <w:u w:val="none"/>
          <w:lang w:eastAsia="zh-CN" w:bidi="ar-SA"/>
        </w:rPr>
      </w:pPr>
      <w:r>
        <w:rPr>
          <w:rFonts w:hint="eastAsia" w:ascii="宋体" w:hAnsi="宋体" w:eastAsia="宋体" w:cs="宋体"/>
          <w:color w:val="auto"/>
          <w:kern w:val="0"/>
          <w:sz w:val="28"/>
          <w:szCs w:val="28"/>
          <w:highlight w:val="none"/>
          <w:u w:val="none"/>
          <w:lang w:val="en-US" w:eastAsia="zh-CN"/>
        </w:rPr>
        <w:t>2</w:t>
      </w:r>
      <w:r>
        <w:rPr>
          <w:rFonts w:hint="eastAsia" w:ascii="宋体" w:hAnsi="宋体" w:cs="宋体"/>
          <w:color w:val="auto"/>
          <w:kern w:val="0"/>
          <w:sz w:val="28"/>
          <w:szCs w:val="28"/>
          <w:highlight w:val="none"/>
          <w:u w:val="none"/>
          <w:lang w:eastAsia="zh-CN"/>
        </w:rPr>
        <w:t>.</w:t>
      </w:r>
      <w:r>
        <w:rPr>
          <w:rFonts w:hint="eastAsia" w:ascii="宋体" w:hAnsi="宋体" w:cs="宋体"/>
          <w:color w:val="auto"/>
          <w:sz w:val="28"/>
          <w:szCs w:val="28"/>
          <w:highlight w:val="none"/>
          <w:u w:val="none"/>
          <w:lang w:eastAsia="zh-CN"/>
        </w:rPr>
        <w:t>乙方</w:t>
      </w:r>
      <w:r>
        <w:rPr>
          <w:rFonts w:hint="eastAsia" w:ascii="宋体" w:hAnsi="宋体" w:eastAsia="宋体" w:cs="宋体"/>
          <w:color w:val="auto"/>
          <w:sz w:val="28"/>
          <w:szCs w:val="28"/>
          <w:highlight w:val="none"/>
          <w:u w:val="none"/>
          <w:lang w:eastAsia="zh-CN"/>
        </w:rPr>
        <w:t>按期完成合同约定内容，</w:t>
      </w:r>
      <w:r>
        <w:rPr>
          <w:rFonts w:hint="eastAsia" w:ascii="宋体" w:hAnsi="宋体" w:eastAsia="宋体" w:cs="宋体"/>
          <w:color w:val="auto"/>
          <w:sz w:val="28"/>
          <w:szCs w:val="28"/>
          <w:highlight w:val="none"/>
          <w:u w:val="none"/>
        </w:rPr>
        <w:t>提交甲方</w:t>
      </w:r>
      <w:r>
        <w:rPr>
          <w:rFonts w:hint="eastAsia" w:ascii="宋体" w:hAnsi="宋体" w:eastAsia="宋体" w:cs="宋体"/>
          <w:color w:val="auto"/>
          <w:sz w:val="28"/>
          <w:szCs w:val="28"/>
          <w:highlight w:val="none"/>
          <w:u w:val="none"/>
          <w:lang w:eastAsia="zh-CN"/>
        </w:rPr>
        <w:t>认可的</w:t>
      </w:r>
      <w:r>
        <w:rPr>
          <w:rFonts w:hint="eastAsia" w:ascii="宋体" w:hAnsi="宋体" w:eastAsia="宋体" w:cs="宋体"/>
          <w:color w:val="auto"/>
          <w:sz w:val="28"/>
          <w:szCs w:val="28"/>
          <w:highlight w:val="none"/>
          <w:u w:val="none"/>
        </w:rPr>
        <w:t>项目全部成果</w:t>
      </w:r>
      <w:r>
        <w:rPr>
          <w:rFonts w:hint="eastAsia" w:ascii="宋体" w:hAnsi="宋体" w:cs="宋体"/>
          <w:color w:val="auto"/>
          <w:sz w:val="28"/>
          <w:szCs w:val="28"/>
          <w:highlight w:val="none"/>
          <w:u w:val="none"/>
          <w:lang w:eastAsia="zh-CN"/>
        </w:rPr>
        <w:t>及等额有效发票</w:t>
      </w:r>
      <w:r>
        <w:rPr>
          <w:rFonts w:hint="eastAsia" w:ascii="宋体" w:hAnsi="宋体" w:eastAsia="宋体" w:cs="宋体"/>
          <w:color w:val="auto"/>
          <w:sz w:val="28"/>
          <w:szCs w:val="28"/>
          <w:highlight w:val="none"/>
          <w:u w:val="none"/>
        </w:rPr>
        <w:t>后</w:t>
      </w:r>
      <w:r>
        <w:rPr>
          <w:rFonts w:hint="eastAsia" w:ascii="宋体" w:hAnsi="宋体" w:cs="宋体"/>
          <w:color w:val="auto"/>
          <w:sz w:val="28"/>
          <w:szCs w:val="28"/>
          <w:highlight w:val="none"/>
          <w:u w:val="none"/>
          <w:lang w:val="en-US" w:eastAsia="zh-CN"/>
        </w:rPr>
        <w:t>15日内</w:t>
      </w:r>
      <w:r>
        <w:rPr>
          <w:rFonts w:hint="eastAsia" w:ascii="宋体" w:hAnsi="宋体" w:eastAsia="宋体" w:cs="宋体"/>
          <w:color w:val="auto"/>
          <w:sz w:val="28"/>
          <w:szCs w:val="28"/>
          <w:highlight w:val="none"/>
          <w:u w:val="none"/>
        </w:rPr>
        <w:t>向乙方支付合同总金额的40%（￥</w:t>
      </w:r>
      <w:r>
        <w:rPr>
          <w:rFonts w:hint="eastAsia" w:ascii="宋体" w:hAnsi="宋体" w:eastAsia="宋体" w:cs="宋体"/>
          <w:color w:val="auto"/>
          <w:kern w:val="0"/>
          <w:sz w:val="28"/>
          <w:szCs w:val="28"/>
          <w:highlight w:val="none"/>
          <w:u w:val="none"/>
          <w:lang w:val="en-US" w:eastAsia="zh-CN"/>
        </w:rPr>
        <w:t>....</w:t>
      </w:r>
      <w:r>
        <w:rPr>
          <w:rFonts w:hint="eastAsia" w:ascii="宋体" w:hAnsi="宋体" w:eastAsia="宋体" w:cs="宋体"/>
          <w:color w:val="auto"/>
          <w:sz w:val="28"/>
          <w:szCs w:val="28"/>
          <w:highlight w:val="none"/>
          <w:u w:val="none"/>
        </w:rPr>
        <w:t>元）。</w:t>
      </w:r>
    </w:p>
    <w:p w14:paraId="135FED55">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3.合同签订前，乙方须向甲方缴纳合同总金额5%的履约保证金，履约保证金待乙方履行完全部合同义务，并经甲方验收合格且无任何纠纷后无息退还。</w:t>
      </w:r>
    </w:p>
    <w:p w14:paraId="208B5DAA">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、主要工作内容</w:t>
      </w:r>
    </w:p>
    <w:p w14:paraId="5B4EDAFA">
      <w:pPr>
        <w:spacing w:line="520" w:lineRule="exact"/>
        <w:ind w:firstLine="560" w:firstLineChars="200"/>
        <w:rPr>
          <w:rFonts w:hint="eastAsia" w:ascii="宋体" w:hAnsi="宋体" w:eastAsia="宋体" w:cs="宋体"/>
          <w:bCs w:val="0"/>
          <w:color w:val="auto"/>
          <w:sz w:val="28"/>
          <w:szCs w:val="28"/>
          <w:highlight w:val="none"/>
        </w:rPr>
      </w:pPr>
      <w:r>
        <w:rPr>
          <w:rFonts w:hint="eastAsia" w:ascii="宋体" w:hAnsi="宋体" w:eastAsia="宋体" w:cs="宋体"/>
          <w:bCs w:val="0"/>
          <w:color w:val="auto"/>
          <w:sz w:val="28"/>
          <w:szCs w:val="28"/>
          <w:highlight w:val="none"/>
        </w:rPr>
        <w:t>1.按照平安工地建设要求，对在建的</w:t>
      </w:r>
      <w:r>
        <w:rPr>
          <w:rFonts w:hint="eastAsia" w:ascii="宋体" w:hAnsi="宋体" w:eastAsia="宋体" w:cs="宋体"/>
          <w:bCs w:val="0"/>
          <w:color w:val="auto"/>
          <w:sz w:val="28"/>
          <w:szCs w:val="28"/>
          <w:highlight w:val="none"/>
          <w:lang w:val="en-US" w:eastAsia="zh-CN"/>
        </w:rPr>
        <w:t>24</w:t>
      </w:r>
      <w:r>
        <w:rPr>
          <w:rFonts w:hint="eastAsia" w:ascii="宋体" w:hAnsi="宋体" w:eastAsia="宋体" w:cs="宋体"/>
          <w:bCs w:val="0"/>
          <w:color w:val="auto"/>
          <w:sz w:val="28"/>
          <w:szCs w:val="28"/>
          <w:highlight w:val="none"/>
        </w:rPr>
        <w:t>个项目进行技术指导和安全检查</w:t>
      </w:r>
      <w:r>
        <w:rPr>
          <w:rFonts w:hint="eastAsia" w:ascii="宋体" w:hAnsi="宋体" w:eastAsia="宋体" w:cs="宋体"/>
          <w:bCs w:val="0"/>
          <w:color w:val="auto"/>
          <w:sz w:val="28"/>
          <w:szCs w:val="28"/>
          <w:highlight w:val="none"/>
          <w:lang w:eastAsia="zh-CN"/>
        </w:rPr>
        <w:t>，</w:t>
      </w:r>
      <w:r>
        <w:rPr>
          <w:rFonts w:hint="eastAsia" w:ascii="宋体" w:hAnsi="宋体" w:eastAsia="宋体" w:cs="宋体"/>
          <w:bCs w:val="0"/>
          <w:color w:val="auto"/>
          <w:sz w:val="28"/>
          <w:szCs w:val="28"/>
          <w:highlight w:val="none"/>
          <w:lang w:val="en-US" w:eastAsia="zh-CN"/>
        </w:rPr>
        <w:t>主要内容包括是否按照相关要求落实平安工地建设及在建桥梁质量安全专项行动，发现施工现场存在的安全问题并提出解决办法，对涉及安全的重要施工内容进行技术指导</w:t>
      </w:r>
      <w:r>
        <w:rPr>
          <w:rFonts w:hint="eastAsia" w:ascii="宋体" w:hAnsi="宋体" w:eastAsia="宋体" w:cs="宋体"/>
          <w:bCs w:val="0"/>
          <w:color w:val="auto"/>
          <w:sz w:val="28"/>
          <w:szCs w:val="28"/>
          <w:highlight w:val="none"/>
        </w:rPr>
        <w:t>。</w:t>
      </w:r>
    </w:p>
    <w:p w14:paraId="7CFAFBDA">
      <w:pPr>
        <w:spacing w:line="520" w:lineRule="exact"/>
        <w:ind w:firstLine="560" w:firstLineChars="200"/>
        <w:rPr>
          <w:rFonts w:hint="eastAsia" w:ascii="宋体" w:hAnsi="宋体" w:eastAsia="宋体" w:cs="宋体"/>
          <w:bCs w:val="0"/>
          <w:color w:val="auto"/>
          <w:sz w:val="28"/>
          <w:szCs w:val="28"/>
          <w:highlight w:val="none"/>
        </w:rPr>
      </w:pPr>
      <w:r>
        <w:rPr>
          <w:rFonts w:hint="eastAsia" w:ascii="宋体" w:hAnsi="宋体" w:eastAsia="宋体" w:cs="宋体"/>
          <w:bCs w:val="0"/>
          <w:color w:val="auto"/>
          <w:sz w:val="28"/>
          <w:szCs w:val="28"/>
          <w:highlight w:val="none"/>
        </w:rPr>
        <w:t>依托具有代表性的310</w:t>
      </w:r>
      <w:r>
        <w:rPr>
          <w:rFonts w:hint="eastAsia" w:ascii="宋体" w:hAnsi="宋体" w:eastAsia="宋体" w:cs="宋体"/>
          <w:bCs w:val="0"/>
          <w:color w:val="auto"/>
          <w:sz w:val="28"/>
          <w:szCs w:val="28"/>
          <w:highlight w:val="none"/>
          <w:lang w:val="en-US" w:eastAsia="zh-CN"/>
        </w:rPr>
        <w:t>国道</w:t>
      </w:r>
      <w:r>
        <w:rPr>
          <w:rFonts w:hint="eastAsia" w:ascii="宋体" w:hAnsi="宋体" w:eastAsia="宋体" w:cs="宋体"/>
          <w:bCs w:val="0"/>
          <w:color w:val="auto"/>
          <w:sz w:val="28"/>
          <w:szCs w:val="28"/>
          <w:highlight w:val="none"/>
        </w:rPr>
        <w:t>眉县青化至渭滨高家镇公路</w:t>
      </w:r>
      <w:r>
        <w:rPr>
          <w:rFonts w:hint="eastAsia" w:ascii="宋体" w:hAnsi="宋体" w:eastAsia="宋体" w:cs="宋体"/>
          <w:bCs w:val="0"/>
          <w:color w:val="auto"/>
          <w:sz w:val="28"/>
          <w:szCs w:val="28"/>
          <w:highlight w:val="none"/>
          <w:lang w:val="en-US" w:eastAsia="zh-CN"/>
        </w:rPr>
        <w:t>等4个</w:t>
      </w:r>
      <w:r>
        <w:rPr>
          <w:rFonts w:hint="eastAsia" w:ascii="宋体" w:hAnsi="宋体" w:eastAsia="宋体" w:cs="宋体"/>
          <w:bCs w:val="0"/>
          <w:color w:val="auto"/>
          <w:sz w:val="28"/>
          <w:szCs w:val="28"/>
          <w:highlight w:val="none"/>
        </w:rPr>
        <w:t>项目进行质量安全工艺研究，开展桥梁预制梁、隧道施工质量安全管控能力和路基路面工程施工技术攻关行动。①桥梁工程重点解决预制场布设不合理、预制梁钢筋加工、钢筋骨架制作、混凝土浇筑与养生、智能张拉和压浆等关键工序质量控制不严等质量通病问题，提高桥梁工程耐久性。②隧道工程重点解决隧道开挖、初期支护、二衬浇筑、超前地质预报、监控量测、隐蔽工程检测等施工环节存在的突出问题。③路基路面工程重点解决大填大挖破坏生态环境、水文地质勘探深度不够引起滑坡、高边坡主动防措施不足或方案不稳妥造成滑塌、排水设施不完善及路面病害等问题。</w:t>
      </w:r>
    </w:p>
    <w:p w14:paraId="10EB4BE1">
      <w:pPr>
        <w:spacing w:line="520" w:lineRule="exact"/>
        <w:ind w:firstLine="560" w:firstLineChars="200"/>
        <w:rPr>
          <w:rFonts w:hint="eastAsia" w:ascii="宋体" w:hAnsi="宋体" w:eastAsia="宋体" w:cs="宋体"/>
          <w:bCs w:val="0"/>
          <w:color w:val="auto"/>
          <w:sz w:val="28"/>
          <w:szCs w:val="28"/>
          <w:highlight w:val="none"/>
          <w:lang w:val="en-US" w:eastAsia="zh-CN"/>
        </w:rPr>
      </w:pPr>
      <w:r>
        <w:rPr>
          <w:rFonts w:hint="eastAsia" w:ascii="宋体" w:hAnsi="宋体" w:eastAsia="宋体" w:cs="宋体"/>
          <w:bCs w:val="0"/>
          <w:color w:val="auto"/>
          <w:sz w:val="28"/>
          <w:szCs w:val="28"/>
          <w:highlight w:val="none"/>
        </w:rPr>
        <w:t>2.编制</w:t>
      </w:r>
      <w:r>
        <w:rPr>
          <w:rFonts w:hint="eastAsia" w:ascii="宋体" w:hAnsi="宋体" w:eastAsia="宋体" w:cs="宋体"/>
          <w:bCs w:val="0"/>
          <w:color w:val="auto"/>
          <w:sz w:val="28"/>
          <w:szCs w:val="28"/>
          <w:highlight w:val="none"/>
          <w:lang w:val="en-US" w:eastAsia="zh-CN"/>
        </w:rPr>
        <w:t>技术指导报告</w:t>
      </w:r>
    </w:p>
    <w:p w14:paraId="3C37E865">
      <w:pPr>
        <w:spacing w:line="520" w:lineRule="exact"/>
        <w:ind w:firstLine="560" w:firstLineChars="200"/>
        <w:rPr>
          <w:rFonts w:hint="eastAsia" w:ascii="宋体" w:hAnsi="宋体" w:eastAsia="宋体" w:cs="宋体"/>
          <w:bCs w:val="0"/>
          <w:color w:val="auto"/>
          <w:sz w:val="28"/>
          <w:szCs w:val="28"/>
          <w:highlight w:val="none"/>
          <w:lang w:val="en-US" w:eastAsia="zh-CN"/>
        </w:rPr>
      </w:pPr>
      <w:r>
        <w:rPr>
          <w:rFonts w:hint="eastAsia" w:ascii="宋体" w:hAnsi="宋体" w:eastAsia="宋体" w:cs="宋体"/>
          <w:bCs w:val="0"/>
          <w:color w:val="auto"/>
          <w:sz w:val="28"/>
          <w:szCs w:val="28"/>
          <w:highlight w:val="none"/>
        </w:rPr>
        <w:t>结合咨询服务项目特点，指导项目开展</w:t>
      </w:r>
      <w:r>
        <w:rPr>
          <w:rFonts w:hint="eastAsia" w:ascii="宋体" w:hAnsi="宋体" w:eastAsia="宋体" w:cs="宋体"/>
          <w:bCs w:val="0"/>
          <w:color w:val="auto"/>
          <w:sz w:val="28"/>
          <w:szCs w:val="28"/>
          <w:highlight w:val="none"/>
          <w:lang w:val="en-US" w:eastAsia="zh-CN"/>
        </w:rPr>
        <w:t>平安工地建设及</w:t>
      </w:r>
      <w:r>
        <w:rPr>
          <w:rFonts w:hint="eastAsia" w:ascii="宋体" w:hAnsi="宋体" w:eastAsia="宋体" w:cs="宋体"/>
          <w:bCs w:val="0"/>
          <w:color w:val="auto"/>
          <w:sz w:val="28"/>
          <w:szCs w:val="28"/>
          <w:highlight w:val="none"/>
        </w:rPr>
        <w:t>平安百年品质工程技术攻关，编制</w:t>
      </w:r>
      <w:r>
        <w:rPr>
          <w:rFonts w:hint="eastAsia" w:ascii="宋体" w:hAnsi="宋体" w:eastAsia="宋体" w:cs="宋体"/>
          <w:bCs w:val="0"/>
          <w:color w:val="auto"/>
          <w:sz w:val="28"/>
          <w:szCs w:val="28"/>
          <w:highlight w:val="none"/>
          <w:lang w:val="en-US" w:eastAsia="zh-CN"/>
        </w:rPr>
        <w:t>平安工地检查报告、品质工程</w:t>
      </w:r>
      <w:r>
        <w:rPr>
          <w:rFonts w:hint="eastAsia" w:ascii="宋体" w:hAnsi="宋体" w:eastAsia="宋体" w:cs="宋体"/>
          <w:bCs w:val="0"/>
          <w:color w:val="auto"/>
          <w:sz w:val="28"/>
          <w:szCs w:val="28"/>
          <w:highlight w:val="none"/>
        </w:rPr>
        <w:t>技术指导建议书</w:t>
      </w:r>
      <w:r>
        <w:rPr>
          <w:rFonts w:hint="eastAsia" w:ascii="宋体" w:hAnsi="宋体" w:eastAsia="宋体" w:cs="宋体"/>
          <w:bCs w:val="0"/>
          <w:color w:val="auto"/>
          <w:sz w:val="28"/>
          <w:szCs w:val="28"/>
          <w:highlight w:val="none"/>
          <w:lang w:eastAsia="zh-CN"/>
        </w:rPr>
        <w:t>、</w:t>
      </w:r>
      <w:r>
        <w:rPr>
          <w:rFonts w:hint="eastAsia" w:ascii="宋体" w:hAnsi="宋体" w:eastAsia="宋体" w:cs="宋体"/>
          <w:bCs w:val="0"/>
          <w:color w:val="auto"/>
          <w:sz w:val="28"/>
          <w:szCs w:val="28"/>
          <w:highlight w:val="none"/>
          <w:lang w:val="en-US" w:eastAsia="zh-CN"/>
        </w:rPr>
        <w:t>撰写技术成果总结报告。</w:t>
      </w:r>
    </w:p>
    <w:p w14:paraId="41809099">
      <w:pPr>
        <w:keepNext w:val="0"/>
        <w:keepLines w:val="0"/>
        <w:widowControl/>
        <w:suppressLineNumbers w:val="0"/>
        <w:spacing w:line="520" w:lineRule="exact"/>
        <w:ind w:firstLine="560" w:firstLineChars="200"/>
        <w:jc w:val="left"/>
        <w:rPr>
          <w:rFonts w:hint="default" w:ascii="宋体" w:hAnsi="宋体" w:eastAsia="宋体" w:cs="宋体"/>
          <w:color w:val="auto"/>
          <w:sz w:val="28"/>
          <w:szCs w:val="28"/>
          <w:highlight w:val="none"/>
          <w:lang w:bidi="ar"/>
        </w:rPr>
      </w:pPr>
      <w:r>
        <w:rPr>
          <w:rFonts w:hint="eastAsia" w:ascii="宋体" w:hAnsi="宋体" w:eastAsia="宋体" w:cs="宋体"/>
          <w:color w:val="auto"/>
          <w:spacing w:val="0"/>
          <w:kern w:val="2"/>
          <w:position w:val="0"/>
          <w:sz w:val="28"/>
          <w:szCs w:val="28"/>
          <w:highlight w:val="none"/>
          <w:lang w:val="en-US" w:eastAsia="zh-CN" w:bidi="ar"/>
        </w:rPr>
        <w:t>提交成果的方式、份数：电子版一份，纸质版2份</w:t>
      </w:r>
    </w:p>
    <w:p w14:paraId="66723ABE">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其他</w:t>
      </w:r>
      <w:r>
        <w:rPr>
          <w:rFonts w:hint="eastAsia" w:ascii="宋体" w:hAnsi="宋体" w:eastAsia="宋体" w:cs="宋体"/>
          <w:b/>
          <w:bCs/>
          <w:color w:val="auto"/>
          <w:sz w:val="28"/>
          <w:szCs w:val="28"/>
          <w:highlight w:val="none"/>
        </w:rPr>
        <w:t>要求</w:t>
      </w:r>
    </w:p>
    <w:p w14:paraId="7A01E5EA">
      <w:pPr>
        <w:pStyle w:val="10"/>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满足交通运输部、陕西省交通运输主管部门印发的规范性文件以及招标文件相关技术要求，提交的检测报告需通过咨询单位的技术审查。</w:t>
      </w:r>
    </w:p>
    <w:p w14:paraId="76CA5277">
      <w:pPr>
        <w:pStyle w:val="10"/>
        <w:ind w:firstLine="560" w:firstLineChars="200"/>
        <w:rPr>
          <w:rFonts w:hint="eastAsia" w:ascii="宋体" w:hAnsi="宋体" w:eastAsia="宋体" w:cs="宋体"/>
          <w:b w:val="0"/>
          <w:color w:val="auto"/>
          <w:sz w:val="28"/>
          <w:szCs w:val="28"/>
          <w:highlight w:val="none"/>
        </w:rPr>
      </w:pPr>
      <w:r>
        <w:rPr>
          <w:rFonts w:hint="eastAsia" w:ascii="宋体" w:hAnsi="宋体" w:eastAsia="宋体" w:cs="宋体"/>
          <w:color w:val="auto"/>
          <w:sz w:val="28"/>
          <w:szCs w:val="28"/>
          <w:highlight w:val="none"/>
        </w:rPr>
        <w:t>项目依据</w:t>
      </w:r>
    </w:p>
    <w:p w14:paraId="58B4E8D5">
      <w:pPr>
        <w:pStyle w:val="10"/>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1.交通运输部办公厅、应急管理部办公厅、中华全国总工会办公厅《关于组织公路水运建设项目平安工程冠名工作的通知》；</w:t>
      </w:r>
    </w:p>
    <w:p w14:paraId="36D39A52">
      <w:pPr>
        <w:pStyle w:val="10"/>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2.交通运输部《关于印发公路水运工程平安工地建设管理办法的通知》；</w:t>
      </w:r>
    </w:p>
    <w:p w14:paraId="56F7FF9C">
      <w:pPr>
        <w:pStyle w:val="10"/>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3.《交通运输部办公厅关于加强公路水运工程平安工地建设的指导意见》；</w:t>
      </w:r>
    </w:p>
    <w:p w14:paraId="59FAD606">
      <w:pPr>
        <w:pStyle w:val="10"/>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4.《交通运输部关于加强公路水运工程建设质量安全监督管理的意见》；</w:t>
      </w:r>
    </w:p>
    <w:p w14:paraId="2CBB18F5">
      <w:pPr>
        <w:pStyle w:val="10"/>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5.交通运输部《关于打造公路水运品质工程的指导意见》；</w:t>
      </w:r>
    </w:p>
    <w:p w14:paraId="57D44673">
      <w:pPr>
        <w:pStyle w:val="10"/>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6.《陕西省交通运输厅关于推进“十四五”普通国省干线公路品质工程建设的意见》；</w:t>
      </w:r>
    </w:p>
    <w:p w14:paraId="0E5FAE64">
      <w:pPr>
        <w:pStyle w:val="10"/>
        <w:ind w:left="220" w:leftChars="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kern w:val="0"/>
          <w:sz w:val="28"/>
          <w:szCs w:val="28"/>
          <w:highlight w:val="none"/>
          <w:lang w:val="en-US" w:eastAsia="zh-CN"/>
        </w:rPr>
        <w:t>7.《陕西省交通运输厅关于印发〈陕西省2026年公路桥梁建设工程质量安全专项整治行动方案〉的通知》。</w:t>
      </w:r>
    </w:p>
    <w:p w14:paraId="21DF0DB8">
      <w:pPr>
        <w:pageBreakBefore w:val="0"/>
        <w:wordWrap/>
        <w:overflowPunct/>
        <w:topLinePunct w:val="0"/>
        <w:autoSpaceDE/>
        <w:autoSpaceDN/>
        <w:bidi w:val="0"/>
        <w:spacing w:line="360" w:lineRule="auto"/>
        <w:ind w:firstLine="562" w:firstLineChars="200"/>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、售后服务</w:t>
      </w:r>
    </w:p>
    <w:p w14:paraId="578DDF8F">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技术支持和售后服务由乙方严格按</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及有关承诺执行，提供7*24小时电话咨询服务，出现问题时，</w:t>
      </w:r>
      <w:r>
        <w:rPr>
          <w:rFonts w:hint="eastAsia" w:ascii="宋体" w:hAnsi="宋体" w:eastAsia="宋体" w:cs="宋体"/>
          <w:color w:val="auto"/>
          <w:sz w:val="28"/>
          <w:szCs w:val="28"/>
          <w:highlight w:val="none"/>
          <w:u w:val="single"/>
          <w:lang w:val="en-US" w:eastAsia="zh-CN"/>
        </w:rPr>
        <w:t>0.5</w:t>
      </w:r>
      <w:r>
        <w:rPr>
          <w:rFonts w:hint="eastAsia" w:ascii="宋体" w:hAnsi="宋体" w:eastAsia="宋体" w:cs="宋体"/>
          <w:color w:val="auto"/>
          <w:sz w:val="28"/>
          <w:szCs w:val="28"/>
          <w:highlight w:val="none"/>
        </w:rPr>
        <w:t>小时内电话响应，</w:t>
      </w:r>
      <w:r>
        <w:rPr>
          <w:rFonts w:hint="eastAsia" w:ascii="宋体" w:hAnsi="宋体" w:eastAsia="宋体" w:cs="宋体"/>
          <w:color w:val="auto"/>
          <w:sz w:val="28"/>
          <w:szCs w:val="28"/>
          <w:highlight w:val="none"/>
          <w:u w:val="single"/>
          <w:lang w:val="en-US" w:eastAsia="zh-CN"/>
        </w:rPr>
        <w:t>2</w:t>
      </w:r>
      <w:r>
        <w:rPr>
          <w:rFonts w:hint="eastAsia" w:ascii="宋体" w:hAnsi="宋体" w:eastAsia="宋体" w:cs="宋体"/>
          <w:color w:val="auto"/>
          <w:sz w:val="28"/>
          <w:szCs w:val="28"/>
          <w:highlight w:val="none"/>
        </w:rPr>
        <w:t>小时内电话解决问题，如有需要</w:t>
      </w:r>
      <w:r>
        <w:rPr>
          <w:rFonts w:hint="eastAsia" w:ascii="宋体" w:hAnsi="宋体" w:eastAsia="宋体" w:cs="宋体"/>
          <w:color w:val="auto"/>
          <w:sz w:val="28"/>
          <w:szCs w:val="28"/>
          <w:highlight w:val="none"/>
          <w:u w:val="single"/>
          <w:lang w:val="en-US" w:eastAsia="zh-CN"/>
        </w:rPr>
        <w:t>8</w:t>
      </w:r>
      <w:r>
        <w:rPr>
          <w:rFonts w:hint="eastAsia" w:ascii="宋体" w:hAnsi="宋体" w:eastAsia="宋体" w:cs="宋体"/>
          <w:color w:val="auto"/>
          <w:sz w:val="28"/>
          <w:szCs w:val="28"/>
          <w:highlight w:val="none"/>
        </w:rPr>
        <w:t>小时内到达故障现场解决问题。</w:t>
      </w:r>
    </w:p>
    <w:p w14:paraId="7C28DF6C">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售后服务联系方式:</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p>
    <w:p w14:paraId="38DC588D">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如</w:t>
      </w:r>
      <w:r>
        <w:rPr>
          <w:rFonts w:hint="eastAsia" w:ascii="宋体" w:hAnsi="宋体" w:eastAsia="宋体" w:cs="宋体"/>
          <w:color w:val="auto"/>
          <w:sz w:val="28"/>
          <w:szCs w:val="28"/>
          <w:highlight w:val="none"/>
          <w:lang w:eastAsia="zh-CN"/>
        </w:rPr>
        <w:t>因</w:t>
      </w:r>
      <w:r>
        <w:rPr>
          <w:rFonts w:hint="eastAsia" w:ascii="宋体" w:hAnsi="宋体" w:eastAsia="宋体" w:cs="宋体"/>
          <w:color w:val="auto"/>
          <w:sz w:val="28"/>
          <w:szCs w:val="28"/>
          <w:highlight w:val="none"/>
        </w:rPr>
        <w:t>乙方自身原因或不能履行售后服务义务,甲方有权委托第三方处理，由此产生的费用和风险由乙方承担</w:t>
      </w:r>
      <w:r>
        <w:rPr>
          <w:rFonts w:hint="eastAsia" w:ascii="宋体" w:hAnsi="宋体" w:eastAsia="宋体" w:cs="宋体"/>
          <w:color w:val="auto"/>
          <w:sz w:val="28"/>
          <w:szCs w:val="28"/>
          <w:highlight w:val="none"/>
          <w:lang w:eastAsia="zh-CN"/>
        </w:rPr>
        <w:t>。</w:t>
      </w:r>
    </w:p>
    <w:p w14:paraId="57CE2283">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八</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验收</w:t>
      </w:r>
    </w:p>
    <w:p w14:paraId="220B94E6">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乙方完成合同约定的全部内容后，应向甲方提交书面的服务成果报告及验收申请。同时向甲方提交项目实施过程中的所有资料,以便甲方日后跟踪、督导、检查所检测项目。乙方应根据国家现行的相关技术标准、规范、规程（见第六条</w:t>
      </w:r>
      <w:r>
        <w:rPr>
          <w:rFonts w:hint="eastAsia" w:ascii="宋体" w:hAnsi="宋体" w:eastAsia="宋体" w:cs="宋体"/>
          <w:b w:val="0"/>
          <w:bCs w:val="0"/>
          <w:color w:val="auto"/>
          <w:sz w:val="28"/>
          <w:szCs w:val="28"/>
          <w:highlight w:val="none"/>
          <w:lang w:val="en-US" w:eastAsia="zh-CN"/>
        </w:rPr>
        <w:t>其他要求</w:t>
      </w:r>
      <w:r>
        <w:rPr>
          <w:rFonts w:hint="eastAsia" w:ascii="宋体" w:hAnsi="宋体" w:eastAsia="宋体" w:cs="宋体"/>
          <w:color w:val="auto"/>
          <w:sz w:val="28"/>
          <w:szCs w:val="28"/>
          <w:highlight w:val="none"/>
          <w:lang w:val="en-US" w:eastAsia="zh-CN"/>
        </w:rPr>
        <w:t>）等以及我省公路管理相关规定实施检测，据实提交各项检测成果资料。</w:t>
      </w:r>
    </w:p>
    <w:p w14:paraId="25583ED5">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4BC3C750">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（三）验收依据：①本合同及附件文本；②竞争性磋商文件、</w:t>
      </w:r>
      <w:bookmarkStart w:id="0" w:name="_GoBack"/>
      <w:r>
        <w:rPr>
          <w:rFonts w:hint="eastAsia" w:ascii="宋体" w:hAnsi="宋体" w:eastAsia="宋体" w:cs="宋体"/>
          <w:color w:val="auto"/>
          <w:sz w:val="28"/>
          <w:szCs w:val="28"/>
          <w:highlight w:val="none"/>
          <w:lang w:val="en-US" w:eastAsia="zh-CN"/>
        </w:rPr>
        <w:t>响应文件</w:t>
      </w:r>
      <w:bookmarkEnd w:id="0"/>
      <w:r>
        <w:rPr>
          <w:rFonts w:hint="eastAsia" w:ascii="宋体" w:hAnsi="宋体" w:eastAsia="宋体" w:cs="宋体"/>
          <w:color w:val="auto"/>
          <w:sz w:val="28"/>
          <w:szCs w:val="28"/>
          <w:highlight w:val="none"/>
          <w:lang w:val="en-US" w:eastAsia="zh-CN"/>
        </w:rPr>
        <w:t>、澄清表（函）；③国家相应的标准、规范。</w:t>
      </w:r>
    </w:p>
    <w:p w14:paraId="7AAAE1AC">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w:t>
      </w:r>
      <w:r>
        <w:rPr>
          <w:rFonts w:hint="eastAsia" w:ascii="宋体" w:hAnsi="宋体" w:eastAsia="宋体" w:cs="宋体"/>
          <w:color w:val="auto"/>
          <w:sz w:val="28"/>
          <w:szCs w:val="28"/>
          <w:highlight w:val="none"/>
          <w:u w:val="single"/>
          <w:lang w:eastAsia="zh-CN"/>
        </w:rPr>
        <w:t>10%</w:t>
      </w:r>
      <w:r>
        <w:rPr>
          <w:rFonts w:hint="eastAsia" w:ascii="宋体" w:hAnsi="宋体" w:eastAsia="宋体" w:cs="宋体"/>
          <w:color w:val="auto"/>
          <w:sz w:val="28"/>
          <w:szCs w:val="28"/>
          <w:highlight w:val="none"/>
          <w:lang w:eastAsia="zh-CN"/>
        </w:rPr>
        <w:t>向甲方支付违约金。</w:t>
      </w:r>
    </w:p>
    <w:p w14:paraId="3B3F58DA">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iCs w:val="0"/>
          <w:caps w:val="0"/>
          <w:color w:val="auto"/>
          <w:spacing w:val="0"/>
          <w:kern w:val="0"/>
          <w:sz w:val="28"/>
          <w:szCs w:val="28"/>
          <w:highlight w:val="none"/>
          <w:lang w:val="en-US" w:eastAsia="zh-CN" w:bidi="ar"/>
        </w:rPr>
        <w:t xml:space="preserve">    </w:t>
      </w:r>
      <w:r>
        <w:rPr>
          <w:rFonts w:hint="eastAsia" w:ascii="宋体" w:hAnsi="宋体" w:eastAsia="宋体" w:cs="宋体"/>
          <w:b/>
          <w:bCs/>
          <w:color w:val="auto"/>
          <w:sz w:val="28"/>
          <w:szCs w:val="28"/>
          <w:highlight w:val="none"/>
          <w:lang w:val="en-US" w:eastAsia="zh-CN"/>
        </w:rPr>
        <w:t>九、保密</w:t>
      </w:r>
    </w:p>
    <w:p w14:paraId="1A2F0EAC">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5DD1BA30">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乙方违反保密规定的，除承担法律责任外，还应向甲方支付合同总金额</w:t>
      </w:r>
      <w:r>
        <w:rPr>
          <w:rFonts w:hint="eastAsia" w:ascii="宋体" w:hAnsi="宋体" w:eastAsia="宋体" w:cs="宋体"/>
          <w:color w:val="auto"/>
          <w:sz w:val="28"/>
          <w:szCs w:val="28"/>
          <w:highlight w:val="none"/>
          <w:u w:val="single"/>
          <w:lang w:val="en-US" w:eastAsia="zh-CN"/>
        </w:rPr>
        <w:t>5</w:t>
      </w:r>
      <w:r>
        <w:rPr>
          <w:rFonts w:hint="eastAsia" w:ascii="宋体" w:hAnsi="宋体" w:eastAsia="宋体" w:cs="宋体"/>
          <w:color w:val="auto"/>
          <w:sz w:val="28"/>
          <w:szCs w:val="28"/>
          <w:highlight w:val="none"/>
          <w:lang w:val="en-US" w:eastAsia="zh-CN"/>
        </w:rPr>
        <w:t>%的违约金，给甲方造成损失的，乙方还应予以赔偿。</w:t>
      </w:r>
    </w:p>
    <w:p w14:paraId="6F85044A">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十、知识产权</w:t>
      </w:r>
    </w:p>
    <w:p w14:paraId="7A66159E">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auto"/>
          <w:sz w:val="28"/>
          <w:szCs w:val="28"/>
          <w:highlight w:val="none"/>
          <w:u w:val="single"/>
          <w:lang w:val="en-US" w:eastAsia="zh-CN"/>
        </w:rPr>
        <w:t>10</w:t>
      </w:r>
      <w:r>
        <w:rPr>
          <w:rFonts w:hint="eastAsia" w:ascii="宋体" w:hAnsi="宋体" w:eastAsia="宋体" w:cs="宋体"/>
          <w:color w:val="auto"/>
          <w:sz w:val="28"/>
          <w:szCs w:val="28"/>
          <w:highlight w:val="none"/>
          <w:lang w:val="en-US" w:eastAsia="zh-CN"/>
        </w:rPr>
        <w:t>%的违约金，给甲方造成损失的，乙方应予以赔偿。</w:t>
      </w:r>
    </w:p>
    <w:p w14:paraId="73DF3243">
      <w:pPr>
        <w:pStyle w:val="5"/>
        <w:rPr>
          <w:rFonts w:hint="eastAsia" w:eastAsiaTheme="minorEastAsia"/>
          <w:highlight w:val="none"/>
          <w:lang w:eastAsia="zh-CN"/>
        </w:rPr>
      </w:pPr>
      <w:r>
        <w:rPr>
          <w:rFonts w:hint="eastAsia" w:ascii="宋体" w:hAnsi="宋体" w:eastAsia="宋体" w:cs="宋体"/>
          <w:b/>
          <w:bCs/>
          <w:color w:val="auto"/>
          <w:sz w:val="28"/>
          <w:szCs w:val="28"/>
          <w:highlight w:val="none"/>
          <w:lang w:val="en-US" w:eastAsia="zh-CN"/>
        </w:rPr>
        <w:t xml:space="preserve">     十一、违约责任</w:t>
      </w:r>
    </w:p>
    <w:p w14:paraId="3C30822F">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（一）甲乙双方必须遵守本合同并执行合同中的各项规定，保证本合同的正常履行。</w:t>
      </w:r>
    </w:p>
    <w:p w14:paraId="14F99EF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18C91D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123B445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（四）乙方逾期完成服务的，每逾期一日，向甲方承担合同总金额</w:t>
      </w:r>
      <w:r>
        <w:rPr>
          <w:rFonts w:hint="eastAsia" w:ascii="宋体" w:hAnsi="宋体" w:eastAsia="宋体" w:cs="宋体"/>
          <w:color w:val="auto"/>
          <w:sz w:val="28"/>
          <w:szCs w:val="28"/>
          <w:highlight w:val="none"/>
          <w:u w:val="single"/>
        </w:rPr>
        <w:t>0.5%</w:t>
      </w:r>
      <w:r>
        <w:rPr>
          <w:rFonts w:hint="eastAsia" w:ascii="宋体" w:hAnsi="宋体" w:eastAsia="宋体" w:cs="宋体"/>
          <w:color w:val="auto"/>
          <w:sz w:val="28"/>
          <w:szCs w:val="28"/>
          <w:highlight w:val="none"/>
          <w:lang w:val="en-US" w:eastAsia="zh-CN"/>
        </w:rPr>
        <w:t xml:space="preserve">的违约金，逾期 </w:t>
      </w:r>
      <w:r>
        <w:rPr>
          <w:rFonts w:hint="eastAsia" w:ascii="宋体" w:hAnsi="宋体" w:eastAsia="宋体" w:cs="宋体"/>
          <w:color w:val="auto"/>
          <w:sz w:val="28"/>
          <w:szCs w:val="28"/>
          <w:highlight w:val="none"/>
          <w:u w:val="single"/>
          <w:lang w:val="en-US" w:eastAsia="zh-CN"/>
        </w:rPr>
        <w:t>20</w:t>
      </w:r>
      <w:r>
        <w:rPr>
          <w:rFonts w:hint="eastAsia" w:ascii="宋体" w:hAnsi="宋体" w:eastAsia="宋体" w:cs="宋体"/>
          <w:color w:val="auto"/>
          <w:sz w:val="28"/>
          <w:szCs w:val="28"/>
          <w:highlight w:val="none"/>
          <w:lang w:val="en-US" w:eastAsia="zh-CN"/>
        </w:rPr>
        <w:t>日的，甲方有权单方解除本合同且保留追究乙方违约责任的权利，给甲方造成损失的，乙方还应予以赔偿。</w:t>
      </w:r>
    </w:p>
    <w:p w14:paraId="20C6683B">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color w:val="auto"/>
          <w:sz w:val="28"/>
          <w:szCs w:val="28"/>
          <w:highlight w:val="none"/>
          <w:u w:val="single"/>
          <w:lang w:val="en-US" w:eastAsia="zh-CN"/>
        </w:rPr>
        <w:t>5</w:t>
      </w:r>
      <w:r>
        <w:rPr>
          <w:rFonts w:hint="eastAsia" w:ascii="宋体" w:hAnsi="宋体" w:eastAsia="宋体" w:cs="宋体"/>
          <w:color w:val="auto"/>
          <w:sz w:val="28"/>
          <w:szCs w:val="28"/>
          <w:highlight w:val="none"/>
          <w:lang w:val="en-US" w:eastAsia="zh-CN"/>
        </w:rPr>
        <w:t>%的违约金。</w:t>
      </w:r>
    </w:p>
    <w:p w14:paraId="1665F9B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auto"/>
          <w:sz w:val="28"/>
          <w:szCs w:val="28"/>
          <w:highlight w:val="none"/>
          <w:u w:val="single"/>
          <w:lang w:val="en-US" w:eastAsia="zh-CN"/>
        </w:rPr>
        <w:t>5</w:t>
      </w:r>
      <w:r>
        <w:rPr>
          <w:rFonts w:hint="eastAsia" w:ascii="宋体" w:hAnsi="宋体" w:eastAsia="宋体" w:cs="宋体"/>
          <w:color w:val="auto"/>
          <w:sz w:val="28"/>
          <w:szCs w:val="28"/>
          <w:highlight w:val="none"/>
          <w:lang w:val="en-US" w:eastAsia="zh-CN"/>
        </w:rPr>
        <w:t>%的违约金。</w:t>
      </w:r>
    </w:p>
    <w:p w14:paraId="506EA8B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4A8FA529">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（八）</w:t>
      </w:r>
      <w:r>
        <w:rPr>
          <w:rFonts w:hint="eastAsia" w:ascii="宋体" w:hAnsi="宋体" w:eastAsia="宋体" w:cs="宋体"/>
          <w:b w:val="0"/>
          <w:bCs w:val="0"/>
          <w:color w:val="auto"/>
          <w:sz w:val="28"/>
          <w:szCs w:val="28"/>
          <w:highlight w:val="none"/>
        </w:rPr>
        <w:t>乙方未按合同约定或甲方要求提供服务的，每出现一次应承担合同总价款</w:t>
      </w:r>
      <w:r>
        <w:rPr>
          <w:rFonts w:hint="eastAsia" w:ascii="宋体" w:hAnsi="宋体" w:eastAsia="宋体" w:cs="宋体"/>
          <w:b w:val="0"/>
          <w:bCs w:val="0"/>
          <w:color w:val="auto"/>
          <w:sz w:val="28"/>
          <w:szCs w:val="28"/>
          <w:highlight w:val="none"/>
          <w:u w:val="single"/>
          <w:lang w:val="en-US" w:eastAsia="zh-CN"/>
        </w:rPr>
        <w:t>5</w:t>
      </w:r>
      <w:r>
        <w:rPr>
          <w:rFonts w:hint="eastAsia" w:ascii="宋体" w:hAnsi="宋体" w:eastAsia="宋体" w:cs="宋体"/>
          <w:b w:val="0"/>
          <w:bCs w:val="0"/>
          <w:color w:val="auto"/>
          <w:sz w:val="28"/>
          <w:szCs w:val="28"/>
          <w:highlight w:val="none"/>
        </w:rPr>
        <w:t>%的违约金，出现</w:t>
      </w:r>
      <w:r>
        <w:rPr>
          <w:rFonts w:hint="eastAsia" w:ascii="宋体" w:hAnsi="宋体" w:eastAsia="宋体" w:cs="宋体"/>
          <w:b w:val="0"/>
          <w:bCs w:val="0"/>
          <w:color w:val="auto"/>
          <w:sz w:val="28"/>
          <w:szCs w:val="28"/>
          <w:highlight w:val="none"/>
          <w:u w:val="single"/>
          <w:lang w:val="en-US" w:eastAsia="zh-CN"/>
        </w:rPr>
        <w:t>3</w:t>
      </w:r>
      <w:r>
        <w:rPr>
          <w:rFonts w:hint="eastAsia" w:ascii="宋体" w:hAnsi="宋体" w:eastAsia="宋体" w:cs="宋体"/>
          <w:b w:val="0"/>
          <w:bCs w:val="0"/>
          <w:color w:val="auto"/>
          <w:sz w:val="28"/>
          <w:szCs w:val="28"/>
          <w:highlight w:val="none"/>
        </w:rPr>
        <w:t>次的，甲方有权单方解除本合同，给甲方造成损失的，乙方还应予以赔偿</w:t>
      </w:r>
      <w:r>
        <w:rPr>
          <w:rFonts w:hint="eastAsia" w:ascii="宋体" w:hAnsi="宋体" w:eastAsia="宋体" w:cs="宋体"/>
          <w:b w:val="0"/>
          <w:bCs w:val="0"/>
          <w:color w:val="auto"/>
          <w:sz w:val="28"/>
          <w:szCs w:val="28"/>
          <w:highlight w:val="none"/>
          <w:lang w:eastAsia="zh-CN"/>
        </w:rPr>
        <w:t>。</w:t>
      </w:r>
    </w:p>
    <w:p w14:paraId="542035D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4B290496">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十二、合同争议的解决</w:t>
      </w:r>
    </w:p>
    <w:p w14:paraId="3FB48101">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42E12711">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十三、不可抗力情况下的免责约定</w:t>
      </w:r>
    </w:p>
    <w:p w14:paraId="117EFCE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4A0CFDD9">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（一）在合同有效期内，任何一方因不可抗力事件导致不能履行合同，则合同履行期可延长，其延长期与不可抗力影响期相同。</w:t>
      </w:r>
    </w:p>
    <w:p w14:paraId="044C78DE">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（二）不可抗力事件发生后，应立即通知对方，并寄送有关权威机构出具的证明。</w:t>
      </w:r>
    </w:p>
    <w:p w14:paraId="053B875C">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（三）不可抗力事件延续60天以上，双方应通过友好协商，确定是否继续履行合同。</w:t>
      </w:r>
    </w:p>
    <w:p w14:paraId="484973C4">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十四、合同订立</w:t>
      </w:r>
    </w:p>
    <w:p w14:paraId="77A55449">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7A74E9B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2E2FDA82">
      <w:pPr>
        <w:pStyle w:val="6"/>
        <w:rPr>
          <w:rFonts w:hint="eastAsia"/>
          <w:highlight w:val="none"/>
          <w:lang w:val="en-US" w:eastAsia="zh-CN"/>
        </w:rPr>
      </w:pPr>
    </w:p>
    <w:p w14:paraId="4BA1A70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（三）本合同自双方的法定代表人（负责人）或授权代表签字并加盖单位公章之日起生效。</w:t>
      </w:r>
    </w:p>
    <w:p w14:paraId="5F2BF1D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（四）本合同一式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份，其中，甲方执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份，乙方执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份，具有同等法律效力。</w:t>
      </w:r>
    </w:p>
    <w:p w14:paraId="04E9326E">
      <w:pPr>
        <w:pageBreakBefore w:val="0"/>
        <w:widowControl w:val="0"/>
        <w:wordWrap/>
        <w:overflowPunct/>
        <w:topLinePunct w:val="0"/>
        <w:autoSpaceDE/>
        <w:autoSpaceDN/>
        <w:bidi w:val="0"/>
        <w:spacing w:line="520" w:lineRule="exact"/>
        <w:jc w:val="both"/>
        <w:textAlignment w:val="auto"/>
        <w:rPr>
          <w:rFonts w:hint="eastAsia" w:ascii="宋体" w:hAnsi="宋体" w:eastAsia="宋体" w:cs="宋体"/>
          <w:color w:val="auto"/>
          <w:kern w:val="2"/>
          <w:sz w:val="28"/>
          <w:szCs w:val="28"/>
          <w:highlight w:val="none"/>
          <w:lang w:val="en-US" w:eastAsia="zh-CN" w:bidi="ar-SA"/>
        </w:rPr>
      </w:pPr>
    </w:p>
    <w:p w14:paraId="58EA17E1">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u w:val="single"/>
          <w:lang w:val="en-US" w:eastAsia="zh-CN"/>
        </w:rPr>
        <w:t xml:space="preserve">      陕西省公路局（盖章）       </w:t>
      </w:r>
      <w:r>
        <w:rPr>
          <w:rFonts w:hint="eastAsia" w:ascii="宋体" w:hAnsi="宋体" w:eastAsia="宋体" w:cs="宋体"/>
          <w:color w:val="auto"/>
          <w:sz w:val="28"/>
          <w:szCs w:val="28"/>
          <w:highlight w:val="none"/>
          <w:lang w:val="en-US" w:eastAsia="zh-CN"/>
        </w:rPr>
        <w:t xml:space="preserve">                  </w:t>
      </w:r>
    </w:p>
    <w:p w14:paraId="5680C616">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地 址：陕西省西安市碑林区含光北路110号 </w:t>
      </w:r>
    </w:p>
    <w:p w14:paraId="65C95DC1">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开户行及账号：611301033018010000003</w:t>
      </w:r>
    </w:p>
    <w:p w14:paraId="7BAFAC75">
      <w:pPr>
        <w:pageBreakBefore w:val="0"/>
        <w:tabs>
          <w:tab w:val="left" w:pos="980"/>
        </w:tabs>
        <w:kinsoku w:val="0"/>
        <w:wordWrap/>
        <w:overflowPunct/>
        <w:topLinePunct w:val="0"/>
        <w:autoSpaceDE/>
        <w:autoSpaceDN/>
        <w:bidi w:val="0"/>
        <w:spacing w:line="520" w:lineRule="exact"/>
        <w:ind w:firstLine="3360" w:firstLineChars="1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交通银行西安城南支行                                   </w:t>
      </w:r>
    </w:p>
    <w:p w14:paraId="54E1BE3E">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4B2870FE">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179A5B31">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Hans"/>
        </w:rPr>
      </w:pPr>
      <w:r>
        <w:rPr>
          <w:rFonts w:hint="eastAsia"/>
          <w:highlight w:val="none"/>
          <w:lang w:val="en-US" w:eastAsia="zh-CN"/>
        </w:rPr>
        <w:t xml:space="preserve">          </w:t>
      </w:r>
    </w:p>
    <w:p w14:paraId="78442544">
      <w:pPr>
        <w:pStyle w:val="10"/>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（盖章）</w:t>
      </w:r>
    </w:p>
    <w:p w14:paraId="5A90F31A">
      <w:pPr>
        <w:pStyle w:val="10"/>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044AE9F5">
      <w:pPr>
        <w:pageBreakBefore w:val="0"/>
        <w:tabs>
          <w:tab w:val="left" w:pos="980"/>
        </w:tabs>
        <w:kinsoku w:val="0"/>
        <w:wordWrap/>
        <w:overflowPunct/>
        <w:topLinePunct w:val="0"/>
        <w:autoSpaceDE/>
        <w:autoSpaceDN/>
        <w:bidi w:val="0"/>
        <w:spacing w:line="520" w:lineRule="exact"/>
        <w:ind w:firstLine="1400" w:firstLineChars="500"/>
        <w:textAlignment w:val="auto"/>
        <w:rPr>
          <w:rFonts w:hint="default" w:ascii="宋体" w:hAnsi="宋体" w:eastAsia="宋体" w:cs="宋体"/>
          <w:bCs/>
          <w:color w:val="auto"/>
          <w:sz w:val="28"/>
          <w:szCs w:val="28"/>
          <w:highlight w:val="none"/>
          <w:u w:val="single"/>
          <w:lang w:val="en-US" w:eastAsia="zh-CN" w:bidi="ar"/>
        </w:rPr>
      </w:pPr>
      <w:r>
        <w:rPr>
          <w:rFonts w:hint="eastAsia" w:ascii="宋体" w:hAnsi="宋体" w:eastAsia="宋体" w:cs="宋体"/>
          <w:color w:val="auto"/>
          <w:sz w:val="28"/>
          <w:szCs w:val="28"/>
          <w:highlight w:val="none"/>
          <w:lang w:val="en-US" w:eastAsia="zh-CN"/>
        </w:rPr>
        <w:t>开户行：</w:t>
      </w:r>
      <w:r>
        <w:rPr>
          <w:rFonts w:hint="eastAsia" w:ascii="宋体" w:hAnsi="宋体" w:eastAsia="宋体" w:cs="宋体"/>
          <w:bCs/>
          <w:color w:val="auto"/>
          <w:sz w:val="28"/>
          <w:szCs w:val="28"/>
          <w:highlight w:val="none"/>
          <w:u w:val="single"/>
          <w:lang w:val="en-US" w:eastAsia="zh-CN" w:bidi="ar"/>
        </w:rPr>
        <w:t xml:space="preserve">                               </w:t>
      </w:r>
    </w:p>
    <w:p w14:paraId="58ED3836">
      <w:pPr>
        <w:ind w:firstLine="1400" w:firstLineChars="500"/>
        <w:rPr>
          <w:rFonts w:hint="eastAsia" w:ascii="宋体" w:hAnsi="宋体" w:eastAsia="宋体" w:cs="宋体"/>
          <w:color w:val="auto"/>
          <w:sz w:val="28"/>
          <w:szCs w:val="28"/>
          <w:highlight w:val="none"/>
          <w:lang w:val="en-US" w:eastAsia="zh-CN"/>
        </w:rPr>
      </w:pPr>
      <w:r>
        <w:rPr>
          <w:rFonts w:hint="eastAsia" w:ascii="宋体" w:hAnsi="宋体" w:eastAsia="宋体" w:cs="宋体"/>
          <w:bCs/>
          <w:color w:val="auto"/>
          <w:sz w:val="28"/>
          <w:szCs w:val="28"/>
          <w:highlight w:val="none"/>
          <w:lang w:bidi="ar"/>
        </w:rPr>
        <w:t xml:space="preserve">账 </w:t>
      </w:r>
      <w:r>
        <w:rPr>
          <w:rFonts w:hint="eastAsia" w:ascii="宋体" w:hAnsi="宋体" w:eastAsia="宋体" w:cs="宋体"/>
          <w:bCs/>
          <w:color w:val="auto"/>
          <w:sz w:val="28"/>
          <w:szCs w:val="28"/>
          <w:highlight w:val="none"/>
          <w:lang w:val="en-US" w:eastAsia="zh-CN" w:bidi="ar"/>
        </w:rPr>
        <w:t xml:space="preserve"> </w:t>
      </w:r>
      <w:r>
        <w:rPr>
          <w:rFonts w:hint="eastAsia" w:ascii="宋体" w:hAnsi="宋体" w:eastAsia="宋体" w:cs="宋体"/>
          <w:bCs/>
          <w:color w:val="auto"/>
          <w:sz w:val="28"/>
          <w:szCs w:val="28"/>
          <w:highlight w:val="none"/>
          <w:lang w:bidi="ar"/>
        </w:rPr>
        <w:t>号：</w:t>
      </w:r>
      <w:r>
        <w:rPr>
          <w:rFonts w:hint="eastAsia" w:ascii="宋体" w:hAnsi="宋体" w:eastAsia="宋体" w:cs="宋体"/>
          <w:bCs/>
          <w:color w:val="auto"/>
          <w:sz w:val="28"/>
          <w:szCs w:val="28"/>
          <w:highlight w:val="none"/>
          <w:u w:val="single"/>
          <w:lang w:val="en-US" w:eastAsia="zh-CN" w:bidi="ar"/>
        </w:rPr>
        <w:t xml:space="preserve">                               </w:t>
      </w:r>
      <w:r>
        <w:rPr>
          <w:rFonts w:hint="eastAsia" w:ascii="宋体" w:hAnsi="宋体" w:eastAsia="宋体" w:cs="宋体"/>
          <w:color w:val="auto"/>
          <w:sz w:val="28"/>
          <w:szCs w:val="28"/>
          <w:highlight w:val="none"/>
          <w:lang w:val="en-US" w:eastAsia="zh-CN"/>
        </w:rPr>
        <w:t xml:space="preserve">     </w:t>
      </w:r>
    </w:p>
    <w:p w14:paraId="202D7743">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6673386F">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65FE6C72">
      <w:pPr>
        <w:spacing w:line="520" w:lineRule="exact"/>
        <w:ind w:firstLine="7000" w:firstLineChars="2500"/>
        <w:rPr>
          <w:rFonts w:hint="eastAsia"/>
          <w:highlight w:val="none"/>
        </w:rPr>
      </w:pPr>
      <w:r>
        <w:rPr>
          <w:rFonts w:hint="eastAsia" w:ascii="宋体" w:hAnsi="宋体" w:eastAsia="宋体" w:cs="宋体"/>
          <w:b w:val="0"/>
          <w:bCs w:val="0"/>
          <w:snapToGrid w:val="0"/>
          <w:color w:val="auto"/>
          <w:kern w:val="0"/>
          <w:sz w:val="28"/>
          <w:szCs w:val="28"/>
          <w:highlight w:val="none"/>
          <w:lang w:val="en-US" w:eastAsia="zh-CN"/>
        </w:rPr>
        <w:t>年   月   日</w:t>
      </w:r>
    </w:p>
    <w:sectPr>
      <w:footerReference r:id="rId3" w:type="default"/>
      <w:pgSz w:w="11906" w:h="16838"/>
      <w:pgMar w:top="2098" w:right="1474" w:bottom="1984" w:left="1587" w:header="851" w:footer="992"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D0DD7">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AB360C">
                          <w:pPr>
                            <w:pStyle w:val="7"/>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1AB360C">
                    <w:pPr>
                      <w:pStyle w:val="7"/>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06B0B"/>
    <w:rsid w:val="023016D9"/>
    <w:rsid w:val="02847A6B"/>
    <w:rsid w:val="02985DC6"/>
    <w:rsid w:val="04365896"/>
    <w:rsid w:val="06B10B1D"/>
    <w:rsid w:val="0A977EFA"/>
    <w:rsid w:val="0ACE4A7B"/>
    <w:rsid w:val="0ADD07FC"/>
    <w:rsid w:val="0D597341"/>
    <w:rsid w:val="132C440E"/>
    <w:rsid w:val="14DB69EC"/>
    <w:rsid w:val="152C72C0"/>
    <w:rsid w:val="181D0AC3"/>
    <w:rsid w:val="198F7ACB"/>
    <w:rsid w:val="1C70348A"/>
    <w:rsid w:val="1E4E3AB1"/>
    <w:rsid w:val="1EBF6524"/>
    <w:rsid w:val="262B0B7B"/>
    <w:rsid w:val="2916715E"/>
    <w:rsid w:val="2F154177"/>
    <w:rsid w:val="2F7B4B5A"/>
    <w:rsid w:val="2F805A94"/>
    <w:rsid w:val="2F903462"/>
    <w:rsid w:val="33636FEE"/>
    <w:rsid w:val="37BA7968"/>
    <w:rsid w:val="385F6D12"/>
    <w:rsid w:val="388572C9"/>
    <w:rsid w:val="3958055E"/>
    <w:rsid w:val="3B377D80"/>
    <w:rsid w:val="3B737EDE"/>
    <w:rsid w:val="3E0E6050"/>
    <w:rsid w:val="3F5C7BB0"/>
    <w:rsid w:val="4061371B"/>
    <w:rsid w:val="444E7AB7"/>
    <w:rsid w:val="45455376"/>
    <w:rsid w:val="4A9B30FA"/>
    <w:rsid w:val="4AE43AC7"/>
    <w:rsid w:val="4EE41EE7"/>
    <w:rsid w:val="4EFA6FB8"/>
    <w:rsid w:val="4FFD05E3"/>
    <w:rsid w:val="51491D32"/>
    <w:rsid w:val="528200EC"/>
    <w:rsid w:val="53FF2328"/>
    <w:rsid w:val="5402441A"/>
    <w:rsid w:val="54467418"/>
    <w:rsid w:val="564E369C"/>
    <w:rsid w:val="58D819D9"/>
    <w:rsid w:val="5B530EB2"/>
    <w:rsid w:val="6220088D"/>
    <w:rsid w:val="63FD01DD"/>
    <w:rsid w:val="68827323"/>
    <w:rsid w:val="68D35C7D"/>
    <w:rsid w:val="691174A4"/>
    <w:rsid w:val="697214F3"/>
    <w:rsid w:val="6AFA0E10"/>
    <w:rsid w:val="6FE70902"/>
    <w:rsid w:val="71E05645"/>
    <w:rsid w:val="73F15338"/>
    <w:rsid w:val="74B60BDD"/>
    <w:rsid w:val="750E27C7"/>
    <w:rsid w:val="78DA7590"/>
    <w:rsid w:val="791428E7"/>
    <w:rsid w:val="7C6D4277"/>
    <w:rsid w:val="7CAA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99"/>
    <w:pPr>
      <w:spacing w:after="120" w:line="480" w:lineRule="auto"/>
      <w:ind w:left="420" w:leftChars="200"/>
    </w:pPr>
    <w:rPr>
      <w:szCs w:val="24"/>
    </w:rPr>
  </w:style>
  <w:style w:type="paragraph" w:styleId="4">
    <w:name w:val="Normal Indent"/>
    <w:basedOn w:val="1"/>
    <w:qFormat/>
    <w:uiPriority w:val="0"/>
    <w:pPr>
      <w:adjustRightInd w:val="0"/>
      <w:spacing w:line="360" w:lineRule="atLeast"/>
      <w:ind w:firstLine="482"/>
      <w:textAlignment w:val="baseline"/>
    </w:pPr>
    <w:rPr>
      <w:kern w:val="0"/>
      <w:sz w:val="24"/>
      <w:szCs w:val="20"/>
    </w:rPr>
  </w:style>
  <w:style w:type="paragraph" w:styleId="5">
    <w:name w:val="annotation text"/>
    <w:basedOn w:val="1"/>
    <w:qFormat/>
    <w:uiPriority w:val="0"/>
    <w:pPr>
      <w:jc w:val="left"/>
    </w:pPr>
  </w:style>
  <w:style w:type="paragraph" w:styleId="6">
    <w:name w:val="Body Text"/>
    <w:basedOn w:val="1"/>
    <w:next w:val="1"/>
    <w:qFormat/>
    <w:uiPriority w:val="0"/>
    <w:rPr>
      <w:color w:val="993300"/>
      <w:sz w:val="24"/>
    </w:rPr>
  </w:style>
  <w:style w:type="paragraph" w:styleId="7">
    <w:name w:val="footer"/>
    <w:basedOn w:val="1"/>
    <w:qFormat/>
    <w:uiPriority w:val="99"/>
    <w:pPr>
      <w:tabs>
        <w:tab w:val="center" w:pos="4153"/>
        <w:tab w:val="right" w:pos="8306"/>
      </w:tabs>
      <w:snapToGrid w:val="0"/>
      <w:jc w:val="left"/>
    </w:pPr>
    <w:rPr>
      <w:rFonts w:ascii="Calibri" w:hAnsi="Calibri"/>
      <w:kern w:val="0"/>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4094</Words>
  <Characters>4171</Characters>
  <Lines>0</Lines>
  <Paragraphs>0</Paragraphs>
  <TotalTime>6</TotalTime>
  <ScaleCrop>false</ScaleCrop>
  <LinksUpToDate>false</LinksUpToDate>
  <CharactersWithSpaces>4668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2025-05-15T07:31:00Z</dcterms:created>
  <dc:creator>Administrator.PC-20221020ZCWL</dc:creator>
  <cp:lastModifiedBy>Eva</cp:lastModifiedBy>
  <cp:lastPrinted>2026-04-28T09:58:00Z</cp:lastPrinted>
  <dcterms:modified xsi:type="dcterms:W3CDTF">2026-05-09T11:52:45Z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eyJoZGlkIjoiMTJlZDFjYWQyZGU1MWE3ZDg0Y2FiODcwYWNhOWI2NTQiLCJ1c2VySWQiOiI0MzgwNzY2OTMifQ==</vt:lpwstr>
  </property>
  <property fmtid="{D5CDD505-2E9C-101B-9397-08002B2CF9AE}" pid="4" name="ICV">
    <vt:lpwstr>2AE24D3369384F25BB05B0BF514D5165</vt:lpwstr>
  </property>
</Properties>
</file>