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66B6E">
      <w:pPr>
        <w:pStyle w:val="4"/>
        <w:outlineLvl w:val="2"/>
      </w:pPr>
      <w:r>
        <w:rPr>
          <w:rFonts w:ascii="仿宋_GB2312" w:hAnsi="仿宋_GB2312" w:eastAsia="仿宋_GB2312" w:cs="仿宋_GB2312"/>
          <w:b/>
          <w:sz w:val="28"/>
        </w:rPr>
        <w:t>1</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采购项目概况</w:t>
      </w:r>
    </w:p>
    <w:p w14:paraId="031952F4">
      <w:pPr>
        <w:pStyle w:val="4"/>
        <w:keepNext w:val="0"/>
        <w:keepLines w:val="0"/>
        <w:pageBreakBefore w:val="0"/>
        <w:widowControl/>
        <w:kinsoku/>
        <w:wordWrap/>
        <w:overflowPunct/>
        <w:topLinePunct w:val="0"/>
        <w:autoSpaceDE/>
        <w:autoSpaceDN/>
        <w:bidi w:val="0"/>
        <w:adjustRightInd/>
        <w:snapToGrid/>
        <w:ind w:firstLine="400"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lang w:eastAsia="zh-CN"/>
        </w:rPr>
        <w:t>供应商提供驻场专职司机和技术服务人员，通过对平台设备（见设备清单）的日常维护保养、硬件（含系统软件）故障的分析排除、设备维保、备件提供和更换；缴纳海事卫星通信费、4G互联网链路、vpdn链路、北斗卫星的服务费用，购买无人机的全年保险，保障平台原有设计的各项功能正常运行，</w:t>
      </w:r>
      <w:r>
        <w:rPr>
          <w:rFonts w:hint="eastAsia" w:ascii="仿宋_GB2312" w:hAnsi="仿宋_GB2312" w:eastAsia="仿宋_GB2312" w:cs="仿宋_GB2312"/>
          <w:highlight w:val="none"/>
          <w:lang w:eastAsia="zh-CN"/>
        </w:rPr>
        <w:t>在突发事件处置及应急演练期间，承担应急值守人员往返应急车辆的交通费用，并负责应急车辆常备物资补给与全程技术保障工作</w:t>
      </w:r>
      <w:r>
        <w:rPr>
          <w:rFonts w:hint="eastAsia" w:ascii="仿宋_GB2312" w:hAnsi="仿宋_GB2312" w:eastAsia="仿宋_GB2312" w:cs="仿宋_GB2312"/>
          <w:lang w:eastAsia="zh-CN"/>
        </w:rPr>
        <w:t>。</w:t>
      </w:r>
    </w:p>
    <w:p w14:paraId="13D66E1C">
      <w:pPr>
        <w:pStyle w:val="4"/>
        <w:outlineLvl w:val="2"/>
      </w:pPr>
      <w:r>
        <w:rPr>
          <w:rFonts w:ascii="仿宋_GB2312" w:hAnsi="仿宋_GB2312" w:eastAsia="仿宋_GB2312" w:cs="仿宋_GB2312"/>
          <w:b/>
          <w:sz w:val="28"/>
        </w:rPr>
        <w:t>2</w:t>
      </w:r>
      <w:r>
        <w:rPr>
          <w:rFonts w:hint="eastAsia" w:ascii="仿宋_GB2312" w:hAnsi="仿宋_GB2312" w:eastAsia="仿宋_GB2312" w:cs="仿宋_GB2312"/>
          <w:b/>
          <w:sz w:val="28"/>
          <w:lang w:eastAsia="zh-CN"/>
        </w:rPr>
        <w:t>.</w:t>
      </w:r>
      <w:r>
        <w:rPr>
          <w:rFonts w:ascii="仿宋_GB2312" w:hAnsi="仿宋_GB2312" w:eastAsia="仿宋_GB2312" w:cs="仿宋_GB2312"/>
          <w:b/>
          <w:sz w:val="28"/>
        </w:rPr>
        <w:t>服务内容及服务要求</w:t>
      </w:r>
    </w:p>
    <w:p w14:paraId="1507C9BA">
      <w:pPr>
        <w:pStyle w:val="4"/>
        <w:outlineLvl w:val="3"/>
      </w:pPr>
      <w:r>
        <w:rPr>
          <w:rFonts w:ascii="仿宋_GB2312" w:hAnsi="仿宋_GB2312" w:eastAsia="仿宋_GB2312" w:cs="仿宋_GB2312"/>
          <w:b/>
          <w:sz w:val="24"/>
        </w:rPr>
        <w:t>2.1服务内容</w:t>
      </w:r>
    </w:p>
    <w:p w14:paraId="65B90E4F">
      <w:pPr>
        <w:pStyle w:val="4"/>
        <w:rPr>
          <w:rFonts w:hint="eastAsia" w:eastAsia="仿宋_GB2312"/>
          <w:lang w:val="en-US" w:eastAsia="zh-CN"/>
        </w:rPr>
      </w:pPr>
      <w:r>
        <w:rPr>
          <w:rFonts w:ascii="仿宋_GB2312" w:hAnsi="仿宋_GB2312" w:eastAsia="仿宋_GB2312" w:cs="仿宋_GB2312"/>
        </w:rPr>
        <w:t>采购包1：</w:t>
      </w:r>
    </w:p>
    <w:p w14:paraId="419EE587">
      <w:pPr>
        <w:pStyle w:val="4"/>
        <w:rPr>
          <w:rFonts w:hint="eastAsia" w:eastAsia="仿宋_GB2312"/>
          <w:lang w:eastAsia="zh-CN"/>
        </w:rPr>
      </w:pPr>
      <w:r>
        <w:rPr>
          <w:rFonts w:ascii="仿宋_GB2312" w:hAnsi="仿宋_GB2312" w:eastAsia="仿宋_GB2312" w:cs="仿宋_GB2312"/>
        </w:rPr>
        <w:t>采购包预算金额（元）:</w:t>
      </w:r>
      <w:r>
        <w:rPr>
          <w:rFonts w:hint="eastAsia" w:ascii="仿宋_GB2312" w:hAnsi="仿宋_GB2312" w:eastAsia="仿宋_GB2312" w:cs="仿宋_GB2312"/>
        </w:rPr>
        <w:t>1050,000.00</w:t>
      </w:r>
    </w:p>
    <w:p w14:paraId="4B465F1E">
      <w:pPr>
        <w:pStyle w:val="4"/>
        <w:rPr>
          <w:rFonts w:hint="eastAsia" w:eastAsia="仿宋_GB2312"/>
          <w:lang w:eastAsia="zh-CN"/>
        </w:rPr>
      </w:pPr>
      <w:r>
        <w:rPr>
          <w:rFonts w:ascii="仿宋_GB2312" w:hAnsi="仿宋_GB2312" w:eastAsia="仿宋_GB2312" w:cs="仿宋_GB2312"/>
        </w:rPr>
        <w:t>采购包最高限价（元）:</w:t>
      </w:r>
      <w:r>
        <w:rPr>
          <w:rFonts w:hint="eastAsia" w:ascii="仿宋_GB2312" w:hAnsi="仿宋_GB2312" w:eastAsia="仿宋_GB2312" w:cs="仿宋_GB2312"/>
        </w:rPr>
        <w:t>1050,000.00</w:t>
      </w:r>
    </w:p>
    <w:p w14:paraId="1D6C0DE7">
      <w:pPr>
        <w:pStyle w:val="4"/>
      </w:pPr>
      <w:r>
        <w:rPr>
          <w:rFonts w:ascii="仿宋_GB2312" w:hAnsi="仿宋_GB2312" w:eastAsia="仿宋_GB2312" w:cs="仿宋_GB2312"/>
        </w:rPr>
        <w:t>供应商报价不允许超过标的金额</w:t>
      </w:r>
    </w:p>
    <w:p w14:paraId="286E282E">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99"/>
        <w:gridCol w:w="799"/>
        <w:gridCol w:w="814"/>
        <w:gridCol w:w="1316"/>
        <w:gridCol w:w="799"/>
        <w:gridCol w:w="799"/>
        <w:gridCol w:w="799"/>
        <w:gridCol w:w="799"/>
        <w:gridCol w:w="799"/>
        <w:gridCol w:w="799"/>
      </w:tblGrid>
      <w:tr w14:paraId="77E4F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E708CA">
            <w:pPr>
              <w:pStyle w:val="4"/>
            </w:pPr>
            <w:r>
              <w:rPr>
                <w:rFonts w:ascii="仿宋_GB2312" w:hAnsi="仿宋_GB2312" w:eastAsia="仿宋_GB2312" w:cs="仿宋_GB2312"/>
              </w:rPr>
              <w:t>序号</w:t>
            </w:r>
          </w:p>
        </w:tc>
        <w:tc>
          <w:tcPr>
            <w:tcW w:w="831" w:type="dxa"/>
          </w:tcPr>
          <w:p w14:paraId="2A1FC6DE">
            <w:pPr>
              <w:pStyle w:val="4"/>
            </w:pPr>
            <w:r>
              <w:rPr>
                <w:rFonts w:ascii="仿宋_GB2312" w:hAnsi="仿宋_GB2312" w:eastAsia="仿宋_GB2312" w:cs="仿宋_GB2312"/>
              </w:rPr>
              <w:t>标的名称</w:t>
            </w:r>
          </w:p>
        </w:tc>
        <w:tc>
          <w:tcPr>
            <w:tcW w:w="831" w:type="dxa"/>
          </w:tcPr>
          <w:p w14:paraId="2C0785EC">
            <w:pPr>
              <w:pStyle w:val="4"/>
            </w:pPr>
            <w:r>
              <w:rPr>
                <w:rFonts w:ascii="仿宋_GB2312" w:hAnsi="仿宋_GB2312" w:eastAsia="仿宋_GB2312" w:cs="仿宋_GB2312"/>
              </w:rPr>
              <w:t>数量</w:t>
            </w:r>
          </w:p>
        </w:tc>
        <w:tc>
          <w:tcPr>
            <w:tcW w:w="831" w:type="dxa"/>
          </w:tcPr>
          <w:p w14:paraId="29B43D1E">
            <w:pPr>
              <w:pStyle w:val="4"/>
            </w:pPr>
            <w:r>
              <w:rPr>
                <w:rFonts w:ascii="仿宋_GB2312" w:hAnsi="仿宋_GB2312" w:eastAsia="仿宋_GB2312" w:cs="仿宋_GB2312"/>
              </w:rPr>
              <w:t>标的金额 （元）</w:t>
            </w:r>
          </w:p>
        </w:tc>
        <w:tc>
          <w:tcPr>
            <w:tcW w:w="831" w:type="dxa"/>
          </w:tcPr>
          <w:p w14:paraId="2030C099">
            <w:pPr>
              <w:pStyle w:val="4"/>
            </w:pPr>
            <w:r>
              <w:rPr>
                <w:rFonts w:ascii="仿宋_GB2312" w:hAnsi="仿宋_GB2312" w:eastAsia="仿宋_GB2312" w:cs="仿宋_GB2312"/>
              </w:rPr>
              <w:t>计量单位</w:t>
            </w:r>
          </w:p>
        </w:tc>
        <w:tc>
          <w:tcPr>
            <w:tcW w:w="831" w:type="dxa"/>
          </w:tcPr>
          <w:p w14:paraId="41659582">
            <w:pPr>
              <w:pStyle w:val="4"/>
            </w:pPr>
            <w:r>
              <w:rPr>
                <w:rFonts w:ascii="仿宋_GB2312" w:hAnsi="仿宋_GB2312" w:eastAsia="仿宋_GB2312" w:cs="仿宋_GB2312"/>
              </w:rPr>
              <w:t>所属行业</w:t>
            </w:r>
          </w:p>
        </w:tc>
        <w:tc>
          <w:tcPr>
            <w:tcW w:w="831" w:type="dxa"/>
          </w:tcPr>
          <w:p w14:paraId="712E6C4F">
            <w:pPr>
              <w:pStyle w:val="4"/>
            </w:pPr>
            <w:r>
              <w:rPr>
                <w:rFonts w:ascii="仿宋_GB2312" w:hAnsi="仿宋_GB2312" w:eastAsia="仿宋_GB2312" w:cs="仿宋_GB2312"/>
              </w:rPr>
              <w:t>是否核心产品</w:t>
            </w:r>
          </w:p>
        </w:tc>
        <w:tc>
          <w:tcPr>
            <w:tcW w:w="831" w:type="dxa"/>
          </w:tcPr>
          <w:p w14:paraId="5BF5E2EE">
            <w:pPr>
              <w:pStyle w:val="4"/>
            </w:pPr>
            <w:r>
              <w:rPr>
                <w:rFonts w:ascii="仿宋_GB2312" w:hAnsi="仿宋_GB2312" w:eastAsia="仿宋_GB2312" w:cs="仿宋_GB2312"/>
              </w:rPr>
              <w:t>是否允许进口产品</w:t>
            </w:r>
          </w:p>
        </w:tc>
        <w:tc>
          <w:tcPr>
            <w:tcW w:w="831" w:type="dxa"/>
          </w:tcPr>
          <w:p w14:paraId="1251D64E">
            <w:pPr>
              <w:pStyle w:val="4"/>
            </w:pPr>
            <w:r>
              <w:rPr>
                <w:rFonts w:ascii="仿宋_GB2312" w:hAnsi="仿宋_GB2312" w:eastAsia="仿宋_GB2312" w:cs="仿宋_GB2312"/>
              </w:rPr>
              <w:t>是否属于节能产品</w:t>
            </w:r>
          </w:p>
        </w:tc>
        <w:tc>
          <w:tcPr>
            <w:tcW w:w="831" w:type="dxa"/>
          </w:tcPr>
          <w:p w14:paraId="67F1EA1D">
            <w:pPr>
              <w:pStyle w:val="4"/>
            </w:pPr>
            <w:r>
              <w:rPr>
                <w:rFonts w:ascii="仿宋_GB2312" w:hAnsi="仿宋_GB2312" w:eastAsia="仿宋_GB2312" w:cs="仿宋_GB2312"/>
              </w:rPr>
              <w:t>是否属于环境标志产品</w:t>
            </w:r>
          </w:p>
        </w:tc>
      </w:tr>
      <w:tr w14:paraId="6563EF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ED67BD">
            <w:pPr>
              <w:pStyle w:val="4"/>
            </w:pPr>
            <w:r>
              <w:rPr>
                <w:rFonts w:ascii="仿宋_GB2312" w:hAnsi="仿宋_GB2312" w:eastAsia="仿宋_GB2312" w:cs="仿宋_GB2312"/>
              </w:rPr>
              <w:t>1</w:t>
            </w:r>
          </w:p>
        </w:tc>
        <w:tc>
          <w:tcPr>
            <w:tcW w:w="831" w:type="dxa"/>
          </w:tcPr>
          <w:p w14:paraId="4580F9DC">
            <w:pPr>
              <w:pStyle w:val="4"/>
              <w:rPr>
                <w:rFonts w:hint="eastAsia" w:eastAsiaTheme="minorEastAsia"/>
                <w:lang w:eastAsia="zh-CN"/>
              </w:rPr>
            </w:pPr>
            <w:r>
              <w:rPr>
                <w:rFonts w:hint="eastAsia" w:ascii="仿宋_GB2312" w:hAnsi="仿宋_GB2312" w:eastAsia="仿宋_GB2312" w:cs="仿宋_GB2312"/>
                <w:lang w:eastAsia="zh-CN"/>
              </w:rPr>
              <w:t>交通移动应急指挥平台维护</w:t>
            </w:r>
          </w:p>
        </w:tc>
        <w:tc>
          <w:tcPr>
            <w:tcW w:w="831" w:type="dxa"/>
          </w:tcPr>
          <w:p w14:paraId="181F3B6A">
            <w:pPr>
              <w:pStyle w:val="4"/>
              <w:jc w:val="right"/>
            </w:pPr>
            <w:r>
              <w:rPr>
                <w:rFonts w:ascii="仿宋_GB2312" w:hAnsi="仿宋_GB2312" w:eastAsia="仿宋_GB2312" w:cs="仿宋_GB2312"/>
              </w:rPr>
              <w:t>1.00</w:t>
            </w:r>
          </w:p>
        </w:tc>
        <w:tc>
          <w:tcPr>
            <w:tcW w:w="831" w:type="dxa"/>
          </w:tcPr>
          <w:p w14:paraId="18B2AECB">
            <w:pPr>
              <w:pStyle w:val="4"/>
              <w:rPr>
                <w:rFonts w:hint="eastAsia" w:eastAsiaTheme="minorEastAsia"/>
                <w:lang w:eastAsia="zh-CN"/>
              </w:rPr>
            </w:pPr>
            <w:r>
              <w:rPr>
                <w:rFonts w:hint="eastAsia" w:ascii="仿宋_GB2312" w:hAnsi="仿宋_GB2312" w:eastAsia="仿宋_GB2312" w:cs="仿宋_GB2312"/>
                <w:lang w:eastAsia="zh-CN"/>
              </w:rPr>
              <w:t>1050,000.00</w:t>
            </w:r>
          </w:p>
        </w:tc>
        <w:tc>
          <w:tcPr>
            <w:tcW w:w="831" w:type="dxa"/>
          </w:tcPr>
          <w:p w14:paraId="3EE41947">
            <w:pPr>
              <w:pStyle w:val="4"/>
            </w:pPr>
            <w:r>
              <w:rPr>
                <w:rFonts w:ascii="仿宋_GB2312" w:hAnsi="仿宋_GB2312" w:eastAsia="仿宋_GB2312" w:cs="仿宋_GB2312"/>
              </w:rPr>
              <w:t>项</w:t>
            </w:r>
          </w:p>
        </w:tc>
        <w:tc>
          <w:tcPr>
            <w:tcW w:w="831" w:type="dxa"/>
          </w:tcPr>
          <w:p w14:paraId="239BC288">
            <w:pPr>
              <w:pStyle w:val="4"/>
            </w:pPr>
            <w:r>
              <w:rPr>
                <w:rFonts w:ascii="仿宋_GB2312" w:hAnsi="仿宋_GB2312" w:eastAsia="仿宋_GB2312" w:cs="仿宋_GB2312"/>
                <w:highlight w:val="none"/>
              </w:rPr>
              <w:t>软件和信息技术服务业</w:t>
            </w:r>
          </w:p>
        </w:tc>
        <w:tc>
          <w:tcPr>
            <w:tcW w:w="831" w:type="dxa"/>
          </w:tcPr>
          <w:p w14:paraId="32387F39">
            <w:pPr>
              <w:pStyle w:val="4"/>
            </w:pPr>
            <w:r>
              <w:rPr>
                <w:rFonts w:ascii="仿宋_GB2312" w:hAnsi="仿宋_GB2312" w:eastAsia="仿宋_GB2312" w:cs="仿宋_GB2312"/>
              </w:rPr>
              <w:t>否</w:t>
            </w:r>
          </w:p>
        </w:tc>
        <w:tc>
          <w:tcPr>
            <w:tcW w:w="831" w:type="dxa"/>
          </w:tcPr>
          <w:p w14:paraId="05372450">
            <w:pPr>
              <w:pStyle w:val="4"/>
            </w:pPr>
            <w:r>
              <w:rPr>
                <w:rFonts w:ascii="仿宋_GB2312" w:hAnsi="仿宋_GB2312" w:eastAsia="仿宋_GB2312" w:cs="仿宋_GB2312"/>
              </w:rPr>
              <w:t>否</w:t>
            </w:r>
          </w:p>
        </w:tc>
        <w:tc>
          <w:tcPr>
            <w:tcW w:w="831" w:type="dxa"/>
          </w:tcPr>
          <w:p w14:paraId="7C4A8677">
            <w:pPr>
              <w:pStyle w:val="4"/>
            </w:pPr>
            <w:r>
              <w:rPr>
                <w:rFonts w:ascii="仿宋_GB2312" w:hAnsi="仿宋_GB2312" w:eastAsia="仿宋_GB2312" w:cs="仿宋_GB2312"/>
              </w:rPr>
              <w:t>否</w:t>
            </w:r>
          </w:p>
        </w:tc>
        <w:tc>
          <w:tcPr>
            <w:tcW w:w="831" w:type="dxa"/>
          </w:tcPr>
          <w:p w14:paraId="4D0C7113">
            <w:pPr>
              <w:pStyle w:val="4"/>
            </w:pPr>
            <w:r>
              <w:rPr>
                <w:rFonts w:ascii="仿宋_GB2312" w:hAnsi="仿宋_GB2312" w:eastAsia="仿宋_GB2312" w:cs="仿宋_GB2312"/>
              </w:rPr>
              <w:t>否</w:t>
            </w:r>
          </w:p>
        </w:tc>
      </w:tr>
    </w:tbl>
    <w:p w14:paraId="5C83C553">
      <w:pPr>
        <w:pStyle w:val="4"/>
        <w:outlineLvl w:val="2"/>
      </w:pPr>
      <w:bookmarkStart w:id="1" w:name="_GoBack"/>
      <w:bookmarkEnd w:id="1"/>
      <w:r>
        <w:rPr>
          <w:rFonts w:ascii="仿宋_GB2312" w:hAnsi="仿宋_GB2312" w:eastAsia="仿宋_GB2312" w:cs="仿宋_GB2312"/>
          <w:b/>
          <w:sz w:val="28"/>
        </w:rPr>
        <w:t>2.2服务要求</w:t>
      </w:r>
    </w:p>
    <w:p w14:paraId="2CED7D54">
      <w:pPr>
        <w:pStyle w:val="4"/>
      </w:pPr>
      <w:r>
        <w:rPr>
          <w:rFonts w:ascii="仿宋_GB2312" w:hAnsi="仿宋_GB2312" w:eastAsia="仿宋_GB2312" w:cs="仿宋_GB2312"/>
        </w:rPr>
        <w:t>采购包1：</w:t>
      </w:r>
    </w:p>
    <w:p w14:paraId="47131253">
      <w:pPr>
        <w:pStyle w:val="4"/>
        <w:rPr>
          <w:rFonts w:hint="eastAsia" w:eastAsia="仿宋_GB2312"/>
          <w:lang w:eastAsia="zh-CN"/>
        </w:rPr>
      </w:pPr>
      <w:r>
        <w:rPr>
          <w:rFonts w:ascii="仿宋_GB2312" w:hAnsi="仿宋_GB2312" w:eastAsia="仿宋_GB2312" w:cs="仿宋_GB2312"/>
        </w:rPr>
        <w:t>标的名称：</w:t>
      </w:r>
      <w:r>
        <w:rPr>
          <w:rFonts w:hint="eastAsia" w:ascii="仿宋_GB2312" w:hAnsi="仿宋_GB2312" w:eastAsia="仿宋_GB2312" w:cs="仿宋_GB2312"/>
          <w:lang w:eastAsia="zh-CN"/>
        </w:rPr>
        <w:t>交通移动应急指挥平台维护</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85"/>
        <w:gridCol w:w="386"/>
        <w:gridCol w:w="7751"/>
      </w:tblGrid>
      <w:tr w14:paraId="0CBB6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85" w:type="dxa"/>
          </w:tcPr>
          <w:p w14:paraId="4BC10EFB">
            <w:pPr>
              <w:pStyle w:val="4"/>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参数性质</w:t>
            </w:r>
          </w:p>
        </w:tc>
        <w:tc>
          <w:tcPr>
            <w:tcW w:w="386" w:type="dxa"/>
          </w:tcPr>
          <w:p w14:paraId="46303655">
            <w:pPr>
              <w:pStyle w:val="4"/>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序号</w:t>
            </w:r>
          </w:p>
        </w:tc>
        <w:tc>
          <w:tcPr>
            <w:tcW w:w="7751" w:type="dxa"/>
          </w:tcPr>
          <w:p w14:paraId="40348E55">
            <w:pPr>
              <w:pStyle w:val="4"/>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技术参数与性能指标</w:t>
            </w:r>
          </w:p>
        </w:tc>
      </w:tr>
      <w:tr w14:paraId="6D96B0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85" w:type="dxa"/>
          </w:tcPr>
          <w:p w14:paraId="230C360F">
            <w:pPr>
              <w:pStyle w:val="4"/>
              <w:rPr>
                <w:rFonts w:hint="eastAsia" w:ascii="仿宋_GB2312" w:hAnsi="仿宋_GB2312" w:eastAsia="仿宋_GB2312" w:cs="仿宋_GB2312"/>
                <w:sz w:val="20"/>
                <w:szCs w:val="20"/>
                <w:highlight w:val="none"/>
              </w:rPr>
            </w:pPr>
          </w:p>
        </w:tc>
        <w:tc>
          <w:tcPr>
            <w:tcW w:w="386" w:type="dxa"/>
          </w:tcPr>
          <w:p w14:paraId="6794B62B">
            <w:pPr>
              <w:pStyle w:val="4"/>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w:t>
            </w:r>
          </w:p>
        </w:tc>
        <w:tc>
          <w:tcPr>
            <w:tcW w:w="7751" w:type="dxa"/>
          </w:tcPr>
          <w:p w14:paraId="349C8A83">
            <w:pPr>
              <w:spacing w:line="240" w:lineRule="auto"/>
              <w:jc w:val="both"/>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rPr>
              <w:t>主要目标</w:t>
            </w:r>
          </w:p>
          <w:p w14:paraId="1CF71AA7">
            <w:pPr>
              <w:spacing w:line="240" w:lineRule="auto"/>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提供驻场专职司机和技术服务人员，</w:t>
            </w:r>
            <w:r>
              <w:rPr>
                <w:rFonts w:hint="eastAsia" w:ascii="仿宋_GB2312" w:hAnsi="仿宋_GB2312" w:eastAsia="仿宋_GB2312" w:cs="仿宋_GB2312"/>
                <w:sz w:val="20"/>
                <w:szCs w:val="20"/>
                <w:highlight w:val="none"/>
              </w:rPr>
              <w:t>通过对平台设备（见设备清单）的日常维护保养、硬件（含系统软件）故障的分析排除、设备维保、备件提供和更换；</w:t>
            </w:r>
            <w:r>
              <w:rPr>
                <w:rFonts w:hint="eastAsia" w:ascii="仿宋_GB2312" w:hAnsi="仿宋_GB2312" w:eastAsia="仿宋_GB2312" w:cs="仿宋_GB2312"/>
                <w:sz w:val="20"/>
                <w:szCs w:val="20"/>
                <w:highlight w:val="none"/>
                <w:lang w:val="en-US" w:eastAsia="zh-CN"/>
              </w:rPr>
              <w:t>缴纳</w:t>
            </w:r>
            <w:r>
              <w:rPr>
                <w:rFonts w:hint="eastAsia" w:ascii="仿宋_GB2312" w:hAnsi="仿宋_GB2312" w:eastAsia="仿宋_GB2312" w:cs="仿宋_GB2312"/>
                <w:sz w:val="20"/>
                <w:szCs w:val="20"/>
                <w:highlight w:val="none"/>
              </w:rPr>
              <w:t>海事卫星</w:t>
            </w:r>
            <w:r>
              <w:rPr>
                <w:rFonts w:hint="eastAsia" w:ascii="仿宋_GB2312" w:hAnsi="仿宋_GB2312" w:eastAsia="仿宋_GB2312" w:cs="仿宋_GB2312"/>
                <w:sz w:val="20"/>
                <w:szCs w:val="20"/>
                <w:highlight w:val="none"/>
                <w:lang w:val="en-US" w:eastAsia="zh-CN"/>
              </w:rPr>
              <w:t>通信费</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rPr>
              <w:t>4G互联网链路</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rPr>
              <w:t>vpdn链路</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rPr>
              <w:t>北斗卫星的</w:t>
            </w:r>
            <w:r>
              <w:rPr>
                <w:rFonts w:hint="eastAsia" w:ascii="仿宋_GB2312" w:hAnsi="仿宋_GB2312" w:eastAsia="仿宋_GB2312" w:cs="仿宋_GB2312"/>
                <w:sz w:val="20"/>
                <w:szCs w:val="20"/>
                <w:highlight w:val="none"/>
                <w:lang w:val="en-US" w:eastAsia="zh-CN"/>
              </w:rPr>
              <w:t>服务</w:t>
            </w:r>
            <w:r>
              <w:rPr>
                <w:rFonts w:hint="eastAsia" w:ascii="仿宋_GB2312" w:hAnsi="仿宋_GB2312" w:eastAsia="仿宋_GB2312" w:cs="仿宋_GB2312"/>
                <w:sz w:val="20"/>
                <w:szCs w:val="20"/>
                <w:highlight w:val="none"/>
              </w:rPr>
              <w:t>费用，</w:t>
            </w:r>
            <w:r>
              <w:rPr>
                <w:rFonts w:hint="eastAsia" w:ascii="仿宋_GB2312" w:hAnsi="仿宋_GB2312" w:eastAsia="仿宋_GB2312" w:cs="仿宋_GB2312"/>
                <w:sz w:val="20"/>
                <w:szCs w:val="20"/>
                <w:highlight w:val="none"/>
                <w:lang w:val="en-US" w:eastAsia="zh-CN"/>
              </w:rPr>
              <w:t>购买</w:t>
            </w:r>
            <w:r>
              <w:rPr>
                <w:rFonts w:hint="eastAsia" w:ascii="仿宋_GB2312" w:hAnsi="仿宋_GB2312" w:eastAsia="仿宋_GB2312" w:cs="仿宋_GB2312"/>
                <w:sz w:val="20"/>
                <w:szCs w:val="20"/>
                <w:highlight w:val="none"/>
              </w:rPr>
              <w:t>无人机的全年保险，保障平台原有设计的各项功能正常运行，</w:t>
            </w:r>
            <w:r>
              <w:rPr>
                <w:rFonts w:hint="eastAsia" w:ascii="仿宋_GB2312" w:hAnsi="仿宋_GB2312" w:eastAsia="仿宋_GB2312" w:cs="仿宋_GB2312"/>
                <w:sz w:val="20"/>
                <w:szCs w:val="20"/>
                <w:highlight w:val="none"/>
                <w:lang w:eastAsia="zh-CN"/>
              </w:rPr>
              <w:t>在突发事件处置及应急演练期间，承担应急值守人员往返应急车辆的交通费用，并负责应急车辆常备物资补给与全程技术保障工作</w:t>
            </w:r>
            <w:r>
              <w:rPr>
                <w:rFonts w:hint="eastAsia" w:ascii="仿宋_GB2312" w:hAnsi="仿宋_GB2312" w:eastAsia="仿宋_GB2312" w:cs="仿宋_GB2312"/>
                <w:sz w:val="20"/>
                <w:szCs w:val="20"/>
                <w:highlight w:val="none"/>
              </w:rPr>
              <w:t>。</w:t>
            </w:r>
          </w:p>
        </w:tc>
      </w:tr>
      <w:tr w14:paraId="74933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85" w:type="dxa"/>
          </w:tcPr>
          <w:p w14:paraId="249FDA23">
            <w:pPr>
              <w:pStyle w:val="4"/>
              <w:rPr>
                <w:rFonts w:hint="eastAsia" w:ascii="仿宋_GB2312" w:hAnsi="仿宋_GB2312" w:eastAsia="仿宋_GB2312" w:cs="仿宋_GB2312"/>
                <w:sz w:val="20"/>
                <w:szCs w:val="20"/>
                <w:highlight w:val="none"/>
              </w:rPr>
            </w:pPr>
          </w:p>
        </w:tc>
        <w:tc>
          <w:tcPr>
            <w:tcW w:w="386" w:type="dxa"/>
          </w:tcPr>
          <w:p w14:paraId="64A860C5">
            <w:pPr>
              <w:pStyle w:val="4"/>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2</w:t>
            </w:r>
          </w:p>
        </w:tc>
        <w:tc>
          <w:tcPr>
            <w:tcW w:w="7751" w:type="dxa"/>
          </w:tcPr>
          <w:p w14:paraId="061D5E47">
            <w:pPr>
              <w:spacing w:line="360" w:lineRule="auto"/>
              <w:rPr>
                <w:rFonts w:hint="eastAsia" w:ascii="仿宋_GB2312" w:hAnsi="仿宋_GB2312" w:eastAsia="仿宋_GB2312" w:cs="仿宋_GB2312"/>
                <w:b/>
                <w:bCs/>
                <w:sz w:val="20"/>
                <w:szCs w:val="20"/>
                <w:highlight w:val="none"/>
              </w:rPr>
            </w:pPr>
            <w:r>
              <w:rPr>
                <w:rFonts w:hint="eastAsia" w:ascii="仿宋_GB2312" w:hAnsi="仿宋_GB2312" w:eastAsia="仿宋_GB2312" w:cs="仿宋_GB2312"/>
                <w:b/>
                <w:bCs/>
                <w:sz w:val="20"/>
                <w:szCs w:val="20"/>
                <w:highlight w:val="none"/>
                <w:lang w:val="en-US" w:eastAsia="zh-CN"/>
              </w:rPr>
              <w:t>现有</w:t>
            </w:r>
            <w:r>
              <w:rPr>
                <w:rFonts w:hint="eastAsia" w:ascii="仿宋_GB2312" w:hAnsi="仿宋_GB2312" w:eastAsia="仿宋_GB2312" w:cs="仿宋_GB2312"/>
                <w:b/>
                <w:bCs/>
                <w:sz w:val="20"/>
                <w:szCs w:val="20"/>
                <w:highlight w:val="none"/>
              </w:rPr>
              <w:t>设备</w:t>
            </w:r>
          </w:p>
          <w:tbl>
            <w:tblPr>
              <w:tblStyle w:val="2"/>
              <w:tblW w:w="7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402"/>
              <w:gridCol w:w="1307"/>
              <w:gridCol w:w="908"/>
              <w:gridCol w:w="676"/>
              <w:gridCol w:w="1549"/>
            </w:tblGrid>
            <w:tr w14:paraId="3B0D1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3AEBD09D">
                  <w:pPr>
                    <w:keepNext w:val="0"/>
                    <w:keepLines w:val="0"/>
                    <w:widowControl w:val="0"/>
                    <w:suppressLineNumbers w:val="0"/>
                    <w:spacing w:before="0" w:beforeAutospacing="0" w:after="0" w:afterAutospacing="0" w:line="240" w:lineRule="auto"/>
                    <w:ind w:right="0"/>
                    <w:jc w:val="center"/>
                    <w:rPr>
                      <w:rFonts w:hint="eastAsia" w:ascii="仿宋_GB2312" w:hAnsi="仿宋_GB2312" w:eastAsia="仿宋_GB2312" w:cs="仿宋_GB2312"/>
                      <w:b/>
                      <w:bCs/>
                      <w:kern w:val="2"/>
                      <w:sz w:val="20"/>
                      <w:szCs w:val="20"/>
                      <w:highlight w:val="none"/>
                      <w:lang w:val="en-US" w:eastAsia="zh-CN"/>
                    </w:rPr>
                  </w:pPr>
                  <w:r>
                    <w:rPr>
                      <w:rFonts w:hint="eastAsia" w:ascii="仿宋_GB2312" w:hAnsi="仿宋_GB2312" w:eastAsia="仿宋_GB2312" w:cs="仿宋_GB2312"/>
                      <w:b/>
                      <w:bCs/>
                      <w:kern w:val="2"/>
                      <w:sz w:val="20"/>
                      <w:szCs w:val="20"/>
                      <w:highlight w:val="none"/>
                      <w:lang w:val="en-US" w:eastAsia="zh-CN"/>
                    </w:rPr>
                    <w:t>序号</w:t>
                  </w:r>
                </w:p>
              </w:tc>
              <w:tc>
                <w:tcPr>
                  <w:tcW w:w="2402" w:type="dxa"/>
                  <w:tcBorders>
                    <w:top w:val="single" w:color="auto" w:sz="4" w:space="0"/>
                    <w:left w:val="nil"/>
                    <w:bottom w:val="single" w:color="auto" w:sz="4" w:space="0"/>
                    <w:right w:val="single" w:color="auto" w:sz="4" w:space="0"/>
                  </w:tcBorders>
                  <w:noWrap w:val="0"/>
                  <w:vAlign w:val="center"/>
                </w:tcPr>
                <w:p w14:paraId="72AAF9C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b/>
                      <w:bCs/>
                      <w:kern w:val="2"/>
                      <w:sz w:val="20"/>
                      <w:szCs w:val="20"/>
                      <w:highlight w:val="none"/>
                    </w:rPr>
                  </w:pPr>
                  <w:r>
                    <w:rPr>
                      <w:rFonts w:hint="eastAsia" w:ascii="仿宋_GB2312" w:hAnsi="仿宋_GB2312" w:eastAsia="仿宋_GB2312" w:cs="仿宋_GB2312"/>
                      <w:b/>
                      <w:bCs/>
                      <w:kern w:val="2"/>
                      <w:sz w:val="20"/>
                      <w:szCs w:val="20"/>
                      <w:highlight w:val="none"/>
                      <w:lang w:val="en-US" w:eastAsia="zh-CN" w:bidi="ar"/>
                    </w:rPr>
                    <w:t>设备名称</w:t>
                  </w:r>
                </w:p>
              </w:tc>
              <w:tc>
                <w:tcPr>
                  <w:tcW w:w="1307" w:type="dxa"/>
                  <w:tcBorders>
                    <w:top w:val="single" w:color="auto" w:sz="4" w:space="0"/>
                    <w:left w:val="nil"/>
                    <w:bottom w:val="single" w:color="auto" w:sz="4" w:space="0"/>
                    <w:right w:val="single" w:color="auto" w:sz="4" w:space="0"/>
                  </w:tcBorders>
                  <w:noWrap w:val="0"/>
                  <w:vAlign w:val="center"/>
                </w:tcPr>
                <w:p w14:paraId="6FC896E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b/>
                      <w:bCs/>
                      <w:kern w:val="2"/>
                      <w:sz w:val="20"/>
                      <w:szCs w:val="20"/>
                      <w:highlight w:val="none"/>
                    </w:rPr>
                  </w:pPr>
                  <w:r>
                    <w:rPr>
                      <w:rFonts w:hint="eastAsia" w:ascii="仿宋_GB2312" w:hAnsi="仿宋_GB2312" w:eastAsia="仿宋_GB2312" w:cs="仿宋_GB2312"/>
                      <w:b/>
                      <w:bCs/>
                      <w:kern w:val="2"/>
                      <w:sz w:val="20"/>
                      <w:szCs w:val="20"/>
                      <w:highlight w:val="none"/>
                      <w:lang w:val="en-US" w:eastAsia="zh-CN" w:bidi="ar"/>
                    </w:rPr>
                    <w:t>品牌型号</w:t>
                  </w:r>
                </w:p>
              </w:tc>
              <w:tc>
                <w:tcPr>
                  <w:tcW w:w="908" w:type="dxa"/>
                  <w:tcBorders>
                    <w:top w:val="single" w:color="auto" w:sz="4" w:space="0"/>
                    <w:left w:val="nil"/>
                    <w:bottom w:val="single" w:color="auto" w:sz="4" w:space="0"/>
                    <w:right w:val="single" w:color="auto" w:sz="4" w:space="0"/>
                  </w:tcBorders>
                  <w:noWrap w:val="0"/>
                  <w:vAlign w:val="center"/>
                </w:tcPr>
                <w:p w14:paraId="60AE104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b/>
                      <w:bCs/>
                      <w:kern w:val="2"/>
                      <w:sz w:val="20"/>
                      <w:szCs w:val="20"/>
                      <w:highlight w:val="none"/>
                    </w:rPr>
                  </w:pPr>
                  <w:r>
                    <w:rPr>
                      <w:rFonts w:hint="eastAsia" w:ascii="仿宋_GB2312" w:hAnsi="仿宋_GB2312" w:eastAsia="仿宋_GB2312" w:cs="仿宋_GB2312"/>
                      <w:b/>
                      <w:bCs/>
                      <w:kern w:val="2"/>
                      <w:sz w:val="20"/>
                      <w:szCs w:val="20"/>
                      <w:highlight w:val="none"/>
                      <w:lang w:val="en-US" w:eastAsia="zh-CN" w:bidi="ar"/>
                    </w:rPr>
                    <w:t>单位</w:t>
                  </w:r>
                </w:p>
              </w:tc>
              <w:tc>
                <w:tcPr>
                  <w:tcW w:w="676" w:type="dxa"/>
                  <w:tcBorders>
                    <w:top w:val="single" w:color="auto" w:sz="4" w:space="0"/>
                    <w:left w:val="nil"/>
                    <w:bottom w:val="single" w:color="auto" w:sz="4" w:space="0"/>
                    <w:right w:val="single" w:color="auto" w:sz="4" w:space="0"/>
                  </w:tcBorders>
                  <w:noWrap w:val="0"/>
                  <w:vAlign w:val="center"/>
                </w:tcPr>
                <w:p w14:paraId="7FF6253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b/>
                      <w:bCs/>
                      <w:kern w:val="2"/>
                      <w:sz w:val="20"/>
                      <w:szCs w:val="20"/>
                      <w:highlight w:val="none"/>
                    </w:rPr>
                  </w:pPr>
                  <w:r>
                    <w:rPr>
                      <w:rFonts w:hint="eastAsia" w:ascii="仿宋_GB2312" w:hAnsi="仿宋_GB2312" w:eastAsia="仿宋_GB2312" w:cs="仿宋_GB2312"/>
                      <w:b/>
                      <w:bCs/>
                      <w:kern w:val="2"/>
                      <w:sz w:val="20"/>
                      <w:szCs w:val="20"/>
                      <w:highlight w:val="none"/>
                      <w:lang w:val="en-US" w:eastAsia="zh-CN" w:bidi="ar"/>
                    </w:rPr>
                    <w:t>数量</w:t>
                  </w:r>
                </w:p>
              </w:tc>
              <w:tc>
                <w:tcPr>
                  <w:tcW w:w="1549" w:type="dxa"/>
                  <w:tcBorders>
                    <w:top w:val="single" w:color="auto" w:sz="4" w:space="0"/>
                    <w:left w:val="nil"/>
                    <w:bottom w:val="single" w:color="auto" w:sz="4" w:space="0"/>
                    <w:right w:val="single" w:color="auto" w:sz="4" w:space="0"/>
                  </w:tcBorders>
                  <w:noWrap w:val="0"/>
                  <w:vAlign w:val="center"/>
                </w:tcPr>
                <w:p w14:paraId="0B3C67D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b/>
                      <w:bCs/>
                      <w:kern w:val="2"/>
                      <w:sz w:val="20"/>
                      <w:szCs w:val="20"/>
                      <w:highlight w:val="none"/>
                    </w:rPr>
                  </w:pPr>
                  <w:r>
                    <w:rPr>
                      <w:rFonts w:hint="eastAsia" w:ascii="仿宋_GB2312" w:hAnsi="仿宋_GB2312" w:eastAsia="仿宋_GB2312" w:cs="仿宋_GB2312"/>
                      <w:b/>
                      <w:bCs/>
                      <w:kern w:val="2"/>
                      <w:sz w:val="20"/>
                      <w:szCs w:val="20"/>
                      <w:highlight w:val="none"/>
                      <w:lang w:val="en-US" w:eastAsia="zh-CN" w:bidi="ar"/>
                    </w:rPr>
                    <w:t>备注</w:t>
                  </w:r>
                </w:p>
              </w:tc>
            </w:tr>
            <w:tr w14:paraId="1D11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1372AD5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2402" w:type="dxa"/>
                  <w:tcBorders>
                    <w:top w:val="single" w:color="auto" w:sz="4" w:space="0"/>
                    <w:left w:val="nil"/>
                    <w:bottom w:val="single" w:color="auto" w:sz="4" w:space="0"/>
                    <w:right w:val="single" w:color="auto" w:sz="4" w:space="0"/>
                  </w:tcBorders>
                  <w:noWrap w:val="0"/>
                  <w:vAlign w:val="center"/>
                </w:tcPr>
                <w:p w14:paraId="6BB0037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VSAT卫星通信天线</w:t>
                  </w:r>
                </w:p>
                <w:p w14:paraId="141F601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（1.2m）</w:t>
                  </w:r>
                </w:p>
              </w:tc>
              <w:tc>
                <w:tcPr>
                  <w:tcW w:w="1307" w:type="dxa"/>
                  <w:tcBorders>
                    <w:top w:val="single" w:color="auto" w:sz="4" w:space="0"/>
                    <w:left w:val="nil"/>
                    <w:bottom w:val="single" w:color="auto" w:sz="4" w:space="0"/>
                    <w:right w:val="single" w:color="auto" w:sz="4" w:space="0"/>
                  </w:tcBorders>
                  <w:noWrap w:val="0"/>
                  <w:vAlign w:val="center"/>
                </w:tcPr>
                <w:p w14:paraId="12B5DA7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695C3D7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4E52FEB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49B585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72FEA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61CEC27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2</w:t>
                  </w:r>
                </w:p>
              </w:tc>
              <w:tc>
                <w:tcPr>
                  <w:tcW w:w="2402" w:type="dxa"/>
                  <w:tcBorders>
                    <w:top w:val="single" w:color="auto" w:sz="4" w:space="0"/>
                    <w:left w:val="nil"/>
                    <w:bottom w:val="single" w:color="auto" w:sz="4" w:space="0"/>
                    <w:right w:val="single" w:color="auto" w:sz="4" w:space="0"/>
                  </w:tcBorders>
                  <w:noWrap w:val="0"/>
                  <w:vAlign w:val="center"/>
                </w:tcPr>
                <w:p w14:paraId="0C8E7FF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VSAT卫星通信射频模块定制</w:t>
                  </w:r>
                </w:p>
              </w:tc>
              <w:tc>
                <w:tcPr>
                  <w:tcW w:w="1307" w:type="dxa"/>
                  <w:tcBorders>
                    <w:top w:val="single" w:color="auto" w:sz="4" w:space="0"/>
                    <w:left w:val="nil"/>
                    <w:bottom w:val="single" w:color="auto" w:sz="4" w:space="0"/>
                    <w:right w:val="single" w:color="auto" w:sz="4" w:space="0"/>
                  </w:tcBorders>
                  <w:noWrap w:val="0"/>
                  <w:vAlign w:val="center"/>
                </w:tcPr>
                <w:p w14:paraId="025ECAB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43819A6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52E5346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5C71FBE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0AB5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65E3082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3</w:t>
                  </w:r>
                </w:p>
              </w:tc>
              <w:tc>
                <w:tcPr>
                  <w:tcW w:w="2402" w:type="dxa"/>
                  <w:tcBorders>
                    <w:top w:val="single" w:color="auto" w:sz="4" w:space="0"/>
                    <w:left w:val="nil"/>
                    <w:bottom w:val="single" w:color="auto" w:sz="4" w:space="0"/>
                    <w:right w:val="single" w:color="auto" w:sz="4" w:space="0"/>
                  </w:tcBorders>
                  <w:noWrap w:val="0"/>
                  <w:vAlign w:val="center"/>
                </w:tcPr>
                <w:p w14:paraId="78E04EA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卫星 Modem</w:t>
                  </w:r>
                </w:p>
              </w:tc>
              <w:tc>
                <w:tcPr>
                  <w:tcW w:w="1307" w:type="dxa"/>
                  <w:tcBorders>
                    <w:top w:val="single" w:color="auto" w:sz="4" w:space="0"/>
                    <w:left w:val="nil"/>
                    <w:bottom w:val="single" w:color="auto" w:sz="4" w:space="0"/>
                    <w:right w:val="single" w:color="auto" w:sz="4" w:space="0"/>
                  </w:tcBorders>
                  <w:noWrap w:val="0"/>
                  <w:vAlign w:val="center"/>
                </w:tcPr>
                <w:p w14:paraId="1E98809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rPr>
                  </w:pPr>
                  <w:r>
                    <w:rPr>
                      <w:rFonts w:hint="eastAsia" w:ascii="仿宋_GB2312" w:hAnsi="仿宋_GB2312" w:eastAsia="仿宋_GB2312" w:cs="仿宋_GB2312"/>
                      <w:kern w:val="2"/>
                      <w:sz w:val="20"/>
                      <w:szCs w:val="20"/>
                      <w:highlight w:val="none"/>
                      <w:lang w:val="en-US" w:eastAsia="zh-CN" w:bidi="ar"/>
                    </w:rPr>
                    <w:t>H-Plus</w:t>
                  </w:r>
                </w:p>
              </w:tc>
              <w:tc>
                <w:tcPr>
                  <w:tcW w:w="908" w:type="dxa"/>
                  <w:tcBorders>
                    <w:top w:val="single" w:color="auto" w:sz="4" w:space="0"/>
                    <w:left w:val="nil"/>
                    <w:bottom w:val="single" w:color="auto" w:sz="4" w:space="0"/>
                    <w:right w:val="single" w:color="auto" w:sz="4" w:space="0"/>
                  </w:tcBorders>
                  <w:noWrap w:val="0"/>
                  <w:vAlign w:val="center"/>
                </w:tcPr>
                <w:p w14:paraId="3236215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67AFE63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CB74D8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E8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41A08D6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4</w:t>
                  </w:r>
                </w:p>
              </w:tc>
              <w:tc>
                <w:tcPr>
                  <w:tcW w:w="2402" w:type="dxa"/>
                  <w:tcBorders>
                    <w:top w:val="single" w:color="auto" w:sz="4" w:space="0"/>
                    <w:left w:val="nil"/>
                    <w:bottom w:val="single" w:color="auto" w:sz="4" w:space="0"/>
                    <w:right w:val="single" w:color="auto" w:sz="4" w:space="0"/>
                  </w:tcBorders>
                  <w:noWrap w:val="0"/>
                  <w:vAlign w:val="center"/>
                </w:tcPr>
                <w:p w14:paraId="472E02F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VoIP网关</w:t>
                  </w:r>
                </w:p>
              </w:tc>
              <w:tc>
                <w:tcPr>
                  <w:tcW w:w="1307" w:type="dxa"/>
                  <w:tcBorders>
                    <w:top w:val="single" w:color="auto" w:sz="4" w:space="0"/>
                    <w:left w:val="nil"/>
                    <w:bottom w:val="single" w:color="auto" w:sz="4" w:space="0"/>
                    <w:right w:val="single" w:color="auto" w:sz="4" w:space="0"/>
                  </w:tcBorders>
                  <w:noWrap w:val="0"/>
                  <w:vAlign w:val="center"/>
                </w:tcPr>
                <w:p w14:paraId="5C8404F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92B744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对</w:t>
                  </w:r>
                </w:p>
              </w:tc>
              <w:tc>
                <w:tcPr>
                  <w:tcW w:w="676" w:type="dxa"/>
                  <w:tcBorders>
                    <w:top w:val="single" w:color="auto" w:sz="4" w:space="0"/>
                    <w:left w:val="nil"/>
                    <w:bottom w:val="single" w:color="auto" w:sz="4" w:space="0"/>
                    <w:right w:val="single" w:color="auto" w:sz="4" w:space="0"/>
                  </w:tcBorders>
                  <w:noWrap w:val="0"/>
                  <w:vAlign w:val="center"/>
                </w:tcPr>
                <w:p w14:paraId="148E92D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7852A65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3EBC7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13B05AD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5</w:t>
                  </w:r>
                </w:p>
              </w:tc>
              <w:tc>
                <w:tcPr>
                  <w:tcW w:w="2402" w:type="dxa"/>
                  <w:tcBorders>
                    <w:top w:val="single" w:color="auto" w:sz="4" w:space="0"/>
                    <w:left w:val="nil"/>
                    <w:bottom w:val="single" w:color="auto" w:sz="4" w:space="0"/>
                    <w:right w:val="single" w:color="auto" w:sz="4" w:space="0"/>
                  </w:tcBorders>
                  <w:noWrap w:val="0"/>
                  <w:vAlign w:val="center"/>
                </w:tcPr>
                <w:p w14:paraId="21D6986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VHF/UHF车载电台</w:t>
                  </w:r>
                </w:p>
              </w:tc>
              <w:tc>
                <w:tcPr>
                  <w:tcW w:w="1307" w:type="dxa"/>
                  <w:tcBorders>
                    <w:top w:val="single" w:color="auto" w:sz="4" w:space="0"/>
                    <w:left w:val="nil"/>
                    <w:bottom w:val="single" w:color="auto" w:sz="4" w:space="0"/>
                    <w:right w:val="single" w:color="auto" w:sz="4" w:space="0"/>
                  </w:tcBorders>
                  <w:noWrap w:val="0"/>
                  <w:vAlign w:val="center"/>
                </w:tcPr>
                <w:p w14:paraId="2941016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摩托罗拉</w:t>
                  </w:r>
                </w:p>
              </w:tc>
              <w:tc>
                <w:tcPr>
                  <w:tcW w:w="908" w:type="dxa"/>
                  <w:tcBorders>
                    <w:top w:val="single" w:color="auto" w:sz="4" w:space="0"/>
                    <w:left w:val="nil"/>
                    <w:bottom w:val="single" w:color="auto" w:sz="4" w:space="0"/>
                    <w:right w:val="single" w:color="auto" w:sz="4" w:space="0"/>
                  </w:tcBorders>
                  <w:noWrap w:val="0"/>
                  <w:vAlign w:val="center"/>
                </w:tcPr>
                <w:p w14:paraId="422D6C1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8A1E02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36BF964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D910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36DE7ED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6</w:t>
                  </w:r>
                </w:p>
              </w:tc>
              <w:tc>
                <w:tcPr>
                  <w:tcW w:w="2402" w:type="dxa"/>
                  <w:tcBorders>
                    <w:top w:val="single" w:color="auto" w:sz="4" w:space="0"/>
                    <w:left w:val="nil"/>
                    <w:bottom w:val="single" w:color="auto" w:sz="4" w:space="0"/>
                    <w:right w:val="single" w:color="auto" w:sz="4" w:space="0"/>
                  </w:tcBorders>
                  <w:noWrap w:val="0"/>
                  <w:vAlign w:val="center"/>
                </w:tcPr>
                <w:p w14:paraId="4E0EE1A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VHF/UHF手持电台</w:t>
                  </w:r>
                </w:p>
              </w:tc>
              <w:tc>
                <w:tcPr>
                  <w:tcW w:w="1307" w:type="dxa"/>
                  <w:tcBorders>
                    <w:top w:val="single" w:color="auto" w:sz="4" w:space="0"/>
                    <w:left w:val="nil"/>
                    <w:bottom w:val="single" w:color="auto" w:sz="4" w:space="0"/>
                    <w:right w:val="single" w:color="auto" w:sz="4" w:space="0"/>
                  </w:tcBorders>
                  <w:noWrap w:val="0"/>
                  <w:vAlign w:val="center"/>
                </w:tcPr>
                <w:p w14:paraId="1FA776D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摩托罗拉</w:t>
                  </w:r>
                </w:p>
              </w:tc>
              <w:tc>
                <w:tcPr>
                  <w:tcW w:w="908" w:type="dxa"/>
                  <w:tcBorders>
                    <w:top w:val="single" w:color="auto" w:sz="4" w:space="0"/>
                    <w:left w:val="nil"/>
                    <w:bottom w:val="single" w:color="auto" w:sz="4" w:space="0"/>
                    <w:right w:val="single" w:color="auto" w:sz="4" w:space="0"/>
                  </w:tcBorders>
                  <w:noWrap w:val="0"/>
                  <w:vAlign w:val="center"/>
                </w:tcPr>
                <w:p w14:paraId="43A8448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C66F97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6</w:t>
                  </w:r>
                </w:p>
              </w:tc>
              <w:tc>
                <w:tcPr>
                  <w:tcW w:w="1549" w:type="dxa"/>
                  <w:tcBorders>
                    <w:top w:val="single" w:color="auto" w:sz="4" w:space="0"/>
                    <w:left w:val="nil"/>
                    <w:bottom w:val="single" w:color="auto" w:sz="4" w:space="0"/>
                    <w:right w:val="single" w:color="auto" w:sz="4" w:space="0"/>
                  </w:tcBorders>
                  <w:noWrap w:val="0"/>
                  <w:vAlign w:val="center"/>
                </w:tcPr>
                <w:p w14:paraId="653E679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34D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211DF05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7</w:t>
                  </w:r>
                </w:p>
              </w:tc>
              <w:tc>
                <w:tcPr>
                  <w:tcW w:w="2402" w:type="dxa"/>
                  <w:tcBorders>
                    <w:top w:val="single" w:color="auto" w:sz="4" w:space="0"/>
                    <w:left w:val="nil"/>
                    <w:bottom w:val="single" w:color="auto" w:sz="4" w:space="0"/>
                    <w:right w:val="single" w:color="auto" w:sz="4" w:space="0"/>
                  </w:tcBorders>
                  <w:noWrap w:val="0"/>
                  <w:vAlign w:val="center"/>
                </w:tcPr>
                <w:p w14:paraId="2EDD785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防火墙</w:t>
                  </w:r>
                </w:p>
              </w:tc>
              <w:tc>
                <w:tcPr>
                  <w:tcW w:w="1307" w:type="dxa"/>
                  <w:tcBorders>
                    <w:top w:val="single" w:color="auto" w:sz="4" w:space="0"/>
                    <w:left w:val="nil"/>
                    <w:bottom w:val="single" w:color="auto" w:sz="4" w:space="0"/>
                    <w:right w:val="single" w:color="auto" w:sz="4" w:space="0"/>
                  </w:tcBorders>
                  <w:noWrap w:val="0"/>
                  <w:vAlign w:val="center"/>
                </w:tcPr>
                <w:p w14:paraId="27D95D5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联想</w:t>
                  </w:r>
                </w:p>
              </w:tc>
              <w:tc>
                <w:tcPr>
                  <w:tcW w:w="908" w:type="dxa"/>
                  <w:tcBorders>
                    <w:top w:val="single" w:color="auto" w:sz="4" w:space="0"/>
                    <w:left w:val="nil"/>
                    <w:bottom w:val="single" w:color="auto" w:sz="4" w:space="0"/>
                    <w:right w:val="single" w:color="auto" w:sz="4" w:space="0"/>
                  </w:tcBorders>
                  <w:noWrap w:val="0"/>
                  <w:vAlign w:val="center"/>
                </w:tcPr>
                <w:p w14:paraId="2665C09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51646D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6A4761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295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1AD5A41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8</w:t>
                  </w:r>
                </w:p>
              </w:tc>
              <w:tc>
                <w:tcPr>
                  <w:tcW w:w="2402" w:type="dxa"/>
                  <w:tcBorders>
                    <w:top w:val="single" w:color="auto" w:sz="4" w:space="0"/>
                    <w:left w:val="nil"/>
                    <w:bottom w:val="single" w:color="auto" w:sz="4" w:space="0"/>
                    <w:right w:val="single" w:color="auto" w:sz="4" w:space="0"/>
                  </w:tcBorders>
                  <w:noWrap w:val="0"/>
                  <w:vAlign w:val="center"/>
                </w:tcPr>
                <w:p w14:paraId="3AD35DA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网络交换机</w:t>
                  </w:r>
                </w:p>
              </w:tc>
              <w:tc>
                <w:tcPr>
                  <w:tcW w:w="1307" w:type="dxa"/>
                  <w:tcBorders>
                    <w:top w:val="single" w:color="auto" w:sz="4" w:space="0"/>
                    <w:left w:val="nil"/>
                    <w:bottom w:val="single" w:color="auto" w:sz="4" w:space="0"/>
                    <w:right w:val="single" w:color="auto" w:sz="4" w:space="0"/>
                  </w:tcBorders>
                  <w:noWrap w:val="0"/>
                  <w:vAlign w:val="center"/>
                </w:tcPr>
                <w:p w14:paraId="3467C24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思科</w:t>
                  </w:r>
                </w:p>
              </w:tc>
              <w:tc>
                <w:tcPr>
                  <w:tcW w:w="908" w:type="dxa"/>
                  <w:tcBorders>
                    <w:top w:val="single" w:color="auto" w:sz="4" w:space="0"/>
                    <w:left w:val="nil"/>
                    <w:bottom w:val="single" w:color="auto" w:sz="4" w:space="0"/>
                    <w:right w:val="single" w:color="auto" w:sz="4" w:space="0"/>
                  </w:tcBorders>
                  <w:noWrap w:val="0"/>
                  <w:vAlign w:val="center"/>
                </w:tcPr>
                <w:p w14:paraId="547C39D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AD2418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5F90781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4DC9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noWrap w:val="0"/>
                  <w:vAlign w:val="center"/>
                </w:tcPr>
                <w:p w14:paraId="347438D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9</w:t>
                  </w:r>
                </w:p>
              </w:tc>
              <w:tc>
                <w:tcPr>
                  <w:tcW w:w="2402" w:type="dxa"/>
                  <w:tcBorders>
                    <w:top w:val="single" w:color="auto" w:sz="4" w:space="0"/>
                    <w:left w:val="nil"/>
                    <w:bottom w:val="single" w:color="auto" w:sz="4" w:space="0"/>
                    <w:right w:val="single" w:color="auto" w:sz="4" w:space="0"/>
                  </w:tcBorders>
                  <w:noWrap w:val="0"/>
                  <w:vAlign w:val="center"/>
                </w:tcPr>
                <w:p w14:paraId="6502208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卫星电视接收天线</w:t>
                  </w:r>
                </w:p>
              </w:tc>
              <w:tc>
                <w:tcPr>
                  <w:tcW w:w="1307" w:type="dxa"/>
                  <w:tcBorders>
                    <w:top w:val="single" w:color="auto" w:sz="4" w:space="0"/>
                    <w:left w:val="nil"/>
                    <w:bottom w:val="single" w:color="auto" w:sz="4" w:space="0"/>
                    <w:right w:val="single" w:color="auto" w:sz="4" w:space="0"/>
                  </w:tcBorders>
                  <w:noWrap w:val="0"/>
                  <w:vAlign w:val="center"/>
                </w:tcPr>
                <w:p w14:paraId="1C45E5B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E6E2A4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2D202BB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321ECAE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EDF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5A565C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10</w:t>
                  </w:r>
                </w:p>
              </w:tc>
              <w:tc>
                <w:tcPr>
                  <w:tcW w:w="2402" w:type="dxa"/>
                  <w:tcBorders>
                    <w:top w:val="single" w:color="auto" w:sz="4" w:space="0"/>
                    <w:left w:val="nil"/>
                    <w:bottom w:val="single" w:color="auto" w:sz="4" w:space="0"/>
                    <w:right w:val="single" w:color="auto" w:sz="4" w:space="0"/>
                  </w:tcBorders>
                  <w:noWrap w:val="0"/>
                  <w:vAlign w:val="center"/>
                </w:tcPr>
                <w:p w14:paraId="3BBA231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卫星电视接收终端</w:t>
                  </w:r>
                </w:p>
              </w:tc>
              <w:tc>
                <w:tcPr>
                  <w:tcW w:w="1307" w:type="dxa"/>
                  <w:tcBorders>
                    <w:top w:val="single" w:color="auto" w:sz="4" w:space="0"/>
                    <w:left w:val="nil"/>
                    <w:bottom w:val="single" w:color="auto" w:sz="4" w:space="0"/>
                    <w:right w:val="single" w:color="auto" w:sz="4" w:space="0"/>
                  </w:tcBorders>
                  <w:noWrap w:val="0"/>
                  <w:vAlign w:val="center"/>
                </w:tcPr>
                <w:p w14:paraId="6A4E686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299D490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7BFE4F0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570CD4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3177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6851F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11</w:t>
                  </w:r>
                </w:p>
              </w:tc>
              <w:tc>
                <w:tcPr>
                  <w:tcW w:w="2402" w:type="dxa"/>
                  <w:tcBorders>
                    <w:top w:val="single" w:color="auto" w:sz="4" w:space="0"/>
                    <w:left w:val="nil"/>
                    <w:bottom w:val="single" w:color="auto" w:sz="4" w:space="0"/>
                    <w:right w:val="single" w:color="auto" w:sz="4" w:space="0"/>
                  </w:tcBorders>
                  <w:noWrap w:val="0"/>
                  <w:vAlign w:val="center"/>
                </w:tcPr>
                <w:p w14:paraId="35F9404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广播接收设备</w:t>
                  </w:r>
                </w:p>
              </w:tc>
              <w:tc>
                <w:tcPr>
                  <w:tcW w:w="1307" w:type="dxa"/>
                  <w:tcBorders>
                    <w:top w:val="single" w:color="auto" w:sz="4" w:space="0"/>
                    <w:left w:val="nil"/>
                    <w:bottom w:val="single" w:color="auto" w:sz="4" w:space="0"/>
                    <w:right w:val="single" w:color="auto" w:sz="4" w:space="0"/>
                  </w:tcBorders>
                  <w:noWrap w:val="0"/>
                  <w:vAlign w:val="center"/>
                </w:tcPr>
                <w:p w14:paraId="3EC8C7A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0D4E169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3DFD02B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69C439A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含有功放和室外扩音器</w:t>
                  </w:r>
                </w:p>
              </w:tc>
            </w:tr>
            <w:tr w14:paraId="35D4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0C321E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12</w:t>
                  </w:r>
                </w:p>
              </w:tc>
              <w:tc>
                <w:tcPr>
                  <w:tcW w:w="2402" w:type="dxa"/>
                  <w:tcBorders>
                    <w:top w:val="single" w:color="auto" w:sz="4" w:space="0"/>
                    <w:left w:val="nil"/>
                    <w:bottom w:val="single" w:color="auto" w:sz="4" w:space="0"/>
                    <w:right w:val="single" w:color="auto" w:sz="4" w:space="0"/>
                  </w:tcBorders>
                  <w:noWrap w:val="0"/>
                  <w:vAlign w:val="center"/>
                </w:tcPr>
                <w:p w14:paraId="1B4F760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便携专业摄像机</w:t>
                  </w:r>
                </w:p>
              </w:tc>
              <w:tc>
                <w:tcPr>
                  <w:tcW w:w="1307" w:type="dxa"/>
                  <w:tcBorders>
                    <w:top w:val="single" w:color="auto" w:sz="4" w:space="0"/>
                    <w:left w:val="nil"/>
                    <w:bottom w:val="single" w:color="auto" w:sz="4" w:space="0"/>
                    <w:right w:val="single" w:color="auto" w:sz="4" w:space="0"/>
                  </w:tcBorders>
                  <w:noWrap w:val="0"/>
                  <w:vAlign w:val="center"/>
                </w:tcPr>
                <w:p w14:paraId="5B92127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索尼</w:t>
                  </w:r>
                </w:p>
              </w:tc>
              <w:tc>
                <w:tcPr>
                  <w:tcW w:w="908" w:type="dxa"/>
                  <w:tcBorders>
                    <w:top w:val="single" w:color="auto" w:sz="4" w:space="0"/>
                    <w:left w:val="nil"/>
                    <w:bottom w:val="single" w:color="auto" w:sz="4" w:space="0"/>
                    <w:right w:val="single" w:color="auto" w:sz="4" w:space="0"/>
                  </w:tcBorders>
                  <w:noWrap w:val="0"/>
                  <w:vAlign w:val="center"/>
                </w:tcPr>
                <w:p w14:paraId="1D5E3F4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59F068B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42B6CF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DA93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DF98DB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13</w:t>
                  </w:r>
                </w:p>
              </w:tc>
              <w:tc>
                <w:tcPr>
                  <w:tcW w:w="2402" w:type="dxa"/>
                  <w:tcBorders>
                    <w:top w:val="single" w:color="auto" w:sz="4" w:space="0"/>
                    <w:left w:val="nil"/>
                    <w:bottom w:val="single" w:color="auto" w:sz="4" w:space="0"/>
                    <w:right w:val="single" w:color="auto" w:sz="4" w:space="0"/>
                  </w:tcBorders>
                  <w:noWrap w:val="0"/>
                  <w:vAlign w:val="center"/>
                </w:tcPr>
                <w:p w14:paraId="5C1B7CC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照相机</w:t>
                  </w:r>
                </w:p>
              </w:tc>
              <w:tc>
                <w:tcPr>
                  <w:tcW w:w="1307" w:type="dxa"/>
                  <w:tcBorders>
                    <w:top w:val="single" w:color="auto" w:sz="4" w:space="0"/>
                    <w:left w:val="nil"/>
                    <w:bottom w:val="single" w:color="auto" w:sz="4" w:space="0"/>
                    <w:right w:val="single" w:color="auto" w:sz="4" w:space="0"/>
                  </w:tcBorders>
                  <w:noWrap w:val="0"/>
                  <w:vAlign w:val="center"/>
                </w:tcPr>
                <w:p w14:paraId="43E59F8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佳能</w:t>
                  </w:r>
                </w:p>
              </w:tc>
              <w:tc>
                <w:tcPr>
                  <w:tcW w:w="908" w:type="dxa"/>
                  <w:tcBorders>
                    <w:top w:val="single" w:color="auto" w:sz="4" w:space="0"/>
                    <w:left w:val="nil"/>
                    <w:bottom w:val="single" w:color="auto" w:sz="4" w:space="0"/>
                    <w:right w:val="single" w:color="auto" w:sz="4" w:space="0"/>
                  </w:tcBorders>
                  <w:noWrap w:val="0"/>
                  <w:vAlign w:val="center"/>
                </w:tcPr>
                <w:p w14:paraId="6A2DF16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3D38E64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2353402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949C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1994B1">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14</w:t>
                  </w:r>
                </w:p>
              </w:tc>
              <w:tc>
                <w:tcPr>
                  <w:tcW w:w="2402" w:type="dxa"/>
                  <w:tcBorders>
                    <w:top w:val="single" w:color="auto" w:sz="4" w:space="0"/>
                    <w:left w:val="nil"/>
                    <w:bottom w:val="single" w:color="auto" w:sz="4" w:space="0"/>
                    <w:right w:val="single" w:color="auto" w:sz="4" w:space="0"/>
                  </w:tcBorders>
                  <w:noWrap w:val="0"/>
                  <w:vAlign w:val="center"/>
                </w:tcPr>
                <w:p w14:paraId="026D61C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无线图传（含天线倒伏器）</w:t>
                  </w:r>
                </w:p>
              </w:tc>
              <w:tc>
                <w:tcPr>
                  <w:tcW w:w="1307" w:type="dxa"/>
                  <w:tcBorders>
                    <w:top w:val="single" w:color="auto" w:sz="4" w:space="0"/>
                    <w:left w:val="nil"/>
                    <w:bottom w:val="single" w:color="auto" w:sz="4" w:space="0"/>
                    <w:right w:val="single" w:color="auto" w:sz="4" w:space="0"/>
                  </w:tcBorders>
                  <w:noWrap w:val="0"/>
                  <w:vAlign w:val="center"/>
                </w:tcPr>
                <w:p w14:paraId="0BB9099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185C33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套</w:t>
                  </w:r>
                </w:p>
              </w:tc>
              <w:tc>
                <w:tcPr>
                  <w:tcW w:w="676" w:type="dxa"/>
                  <w:tcBorders>
                    <w:top w:val="single" w:color="auto" w:sz="4" w:space="0"/>
                    <w:left w:val="nil"/>
                    <w:bottom w:val="single" w:color="auto" w:sz="4" w:space="0"/>
                    <w:right w:val="single" w:color="auto" w:sz="4" w:space="0"/>
                  </w:tcBorders>
                  <w:noWrap w:val="0"/>
                  <w:vAlign w:val="center"/>
                </w:tcPr>
                <w:p w14:paraId="64E0F7B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329AFC0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2D610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AD1003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15</w:t>
                  </w:r>
                </w:p>
              </w:tc>
              <w:tc>
                <w:tcPr>
                  <w:tcW w:w="2402" w:type="dxa"/>
                  <w:tcBorders>
                    <w:top w:val="single" w:color="auto" w:sz="4" w:space="0"/>
                    <w:left w:val="nil"/>
                    <w:bottom w:val="single" w:color="auto" w:sz="4" w:space="0"/>
                    <w:right w:val="single" w:color="auto" w:sz="4" w:space="0"/>
                  </w:tcBorders>
                  <w:noWrap w:val="0"/>
                  <w:vAlign w:val="center"/>
                </w:tcPr>
                <w:p w14:paraId="2F221B3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视频会议终端</w:t>
                  </w:r>
                </w:p>
              </w:tc>
              <w:tc>
                <w:tcPr>
                  <w:tcW w:w="1307" w:type="dxa"/>
                  <w:tcBorders>
                    <w:top w:val="single" w:color="auto" w:sz="4" w:space="0"/>
                    <w:left w:val="nil"/>
                    <w:bottom w:val="single" w:color="auto" w:sz="4" w:space="0"/>
                    <w:right w:val="single" w:color="auto" w:sz="4" w:space="0"/>
                  </w:tcBorders>
                  <w:noWrap w:val="0"/>
                  <w:vAlign w:val="center"/>
                </w:tcPr>
                <w:p w14:paraId="606BC1B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宝利通</w:t>
                  </w:r>
                </w:p>
              </w:tc>
              <w:tc>
                <w:tcPr>
                  <w:tcW w:w="908" w:type="dxa"/>
                  <w:tcBorders>
                    <w:top w:val="single" w:color="auto" w:sz="4" w:space="0"/>
                    <w:left w:val="nil"/>
                    <w:bottom w:val="single" w:color="auto" w:sz="4" w:space="0"/>
                    <w:right w:val="single" w:color="auto" w:sz="4" w:space="0"/>
                  </w:tcBorders>
                  <w:noWrap w:val="0"/>
                  <w:vAlign w:val="center"/>
                </w:tcPr>
                <w:p w14:paraId="47ECC09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F7C22D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2972C79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132B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68481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16</w:t>
                  </w:r>
                </w:p>
              </w:tc>
              <w:tc>
                <w:tcPr>
                  <w:tcW w:w="2402" w:type="dxa"/>
                  <w:tcBorders>
                    <w:top w:val="single" w:color="auto" w:sz="4" w:space="0"/>
                    <w:left w:val="nil"/>
                    <w:bottom w:val="single" w:color="auto" w:sz="4" w:space="0"/>
                    <w:right w:val="single" w:color="auto" w:sz="4" w:space="0"/>
                  </w:tcBorders>
                  <w:noWrap w:val="0"/>
                  <w:vAlign w:val="center"/>
                </w:tcPr>
                <w:p w14:paraId="6684A3F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视频会议终端</w:t>
                  </w:r>
                </w:p>
              </w:tc>
              <w:tc>
                <w:tcPr>
                  <w:tcW w:w="1307" w:type="dxa"/>
                  <w:tcBorders>
                    <w:top w:val="single" w:color="auto" w:sz="4" w:space="0"/>
                    <w:left w:val="nil"/>
                    <w:bottom w:val="single" w:color="auto" w:sz="4" w:space="0"/>
                    <w:right w:val="single" w:color="auto" w:sz="4" w:space="0"/>
                  </w:tcBorders>
                  <w:noWrap w:val="0"/>
                  <w:vAlign w:val="center"/>
                </w:tcPr>
                <w:p w14:paraId="6E34F70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思科</w:t>
                  </w:r>
                </w:p>
              </w:tc>
              <w:tc>
                <w:tcPr>
                  <w:tcW w:w="908" w:type="dxa"/>
                  <w:tcBorders>
                    <w:top w:val="single" w:color="auto" w:sz="4" w:space="0"/>
                    <w:left w:val="nil"/>
                    <w:bottom w:val="single" w:color="auto" w:sz="4" w:space="0"/>
                    <w:right w:val="single" w:color="auto" w:sz="4" w:space="0"/>
                  </w:tcBorders>
                  <w:noWrap w:val="0"/>
                  <w:vAlign w:val="center"/>
                </w:tcPr>
                <w:p w14:paraId="35720E3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7F76C81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B2616B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44538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112BD3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17</w:t>
                  </w:r>
                </w:p>
              </w:tc>
              <w:tc>
                <w:tcPr>
                  <w:tcW w:w="2402" w:type="dxa"/>
                  <w:tcBorders>
                    <w:top w:val="single" w:color="auto" w:sz="4" w:space="0"/>
                    <w:left w:val="nil"/>
                    <w:bottom w:val="single" w:color="auto" w:sz="4" w:space="0"/>
                    <w:right w:val="single" w:color="auto" w:sz="4" w:space="0"/>
                  </w:tcBorders>
                  <w:noWrap w:val="0"/>
                  <w:vAlign w:val="center"/>
                </w:tcPr>
                <w:p w14:paraId="561596B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主显示器</w:t>
                  </w:r>
                </w:p>
              </w:tc>
              <w:tc>
                <w:tcPr>
                  <w:tcW w:w="1307" w:type="dxa"/>
                  <w:tcBorders>
                    <w:top w:val="single" w:color="auto" w:sz="4" w:space="0"/>
                    <w:left w:val="nil"/>
                    <w:bottom w:val="single" w:color="auto" w:sz="4" w:space="0"/>
                    <w:right w:val="single" w:color="auto" w:sz="4" w:space="0"/>
                  </w:tcBorders>
                  <w:noWrap w:val="0"/>
                  <w:vAlign w:val="center"/>
                </w:tcPr>
                <w:p w14:paraId="05CB4C0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夏普</w:t>
                  </w:r>
                </w:p>
              </w:tc>
              <w:tc>
                <w:tcPr>
                  <w:tcW w:w="908" w:type="dxa"/>
                  <w:tcBorders>
                    <w:top w:val="single" w:color="auto" w:sz="4" w:space="0"/>
                    <w:left w:val="nil"/>
                    <w:bottom w:val="single" w:color="auto" w:sz="4" w:space="0"/>
                    <w:right w:val="single" w:color="auto" w:sz="4" w:space="0"/>
                  </w:tcBorders>
                  <w:noWrap w:val="0"/>
                  <w:vAlign w:val="center"/>
                </w:tcPr>
                <w:p w14:paraId="6F460E4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31771B0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2092353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3C3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6A47F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18</w:t>
                  </w:r>
                </w:p>
              </w:tc>
              <w:tc>
                <w:tcPr>
                  <w:tcW w:w="2402" w:type="dxa"/>
                  <w:tcBorders>
                    <w:top w:val="single" w:color="auto" w:sz="4" w:space="0"/>
                    <w:left w:val="nil"/>
                    <w:bottom w:val="single" w:color="auto" w:sz="4" w:space="0"/>
                    <w:right w:val="single" w:color="auto" w:sz="4" w:space="0"/>
                  </w:tcBorders>
                  <w:noWrap w:val="0"/>
                  <w:vAlign w:val="center"/>
                </w:tcPr>
                <w:p w14:paraId="1F65A3A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副显示器</w:t>
                  </w:r>
                </w:p>
              </w:tc>
              <w:tc>
                <w:tcPr>
                  <w:tcW w:w="1307" w:type="dxa"/>
                  <w:tcBorders>
                    <w:top w:val="single" w:color="auto" w:sz="4" w:space="0"/>
                    <w:left w:val="nil"/>
                    <w:bottom w:val="single" w:color="auto" w:sz="4" w:space="0"/>
                    <w:right w:val="single" w:color="auto" w:sz="4" w:space="0"/>
                  </w:tcBorders>
                  <w:noWrap w:val="0"/>
                  <w:vAlign w:val="center"/>
                </w:tcPr>
                <w:p w14:paraId="2849BAF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0AEB2A9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2C833C5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2</w:t>
                  </w:r>
                </w:p>
              </w:tc>
              <w:tc>
                <w:tcPr>
                  <w:tcW w:w="1549" w:type="dxa"/>
                  <w:tcBorders>
                    <w:top w:val="single" w:color="auto" w:sz="4" w:space="0"/>
                    <w:left w:val="nil"/>
                    <w:bottom w:val="single" w:color="auto" w:sz="4" w:space="0"/>
                    <w:right w:val="single" w:color="auto" w:sz="4" w:space="0"/>
                  </w:tcBorders>
                  <w:noWrap w:val="0"/>
                  <w:vAlign w:val="center"/>
                </w:tcPr>
                <w:p w14:paraId="189F5CA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551E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926E44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19</w:t>
                  </w:r>
                </w:p>
              </w:tc>
              <w:tc>
                <w:tcPr>
                  <w:tcW w:w="2402" w:type="dxa"/>
                  <w:tcBorders>
                    <w:top w:val="single" w:color="auto" w:sz="4" w:space="0"/>
                    <w:left w:val="nil"/>
                    <w:bottom w:val="single" w:color="auto" w:sz="4" w:space="0"/>
                    <w:right w:val="single" w:color="auto" w:sz="4" w:space="0"/>
                  </w:tcBorders>
                  <w:noWrap w:val="0"/>
                  <w:vAlign w:val="center"/>
                </w:tcPr>
                <w:p w14:paraId="10167C0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驾驶室桌面型显示器</w:t>
                  </w:r>
                </w:p>
              </w:tc>
              <w:tc>
                <w:tcPr>
                  <w:tcW w:w="1307" w:type="dxa"/>
                  <w:tcBorders>
                    <w:top w:val="single" w:color="auto" w:sz="4" w:space="0"/>
                    <w:left w:val="nil"/>
                    <w:bottom w:val="single" w:color="auto" w:sz="4" w:space="0"/>
                    <w:right w:val="single" w:color="auto" w:sz="4" w:space="0"/>
                  </w:tcBorders>
                  <w:noWrap w:val="0"/>
                  <w:vAlign w:val="center"/>
                </w:tcPr>
                <w:p w14:paraId="5F4AB6D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1884C3D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5FE80AA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E6CF25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606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3B45992">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20</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26298C7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三联屏</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2CE0CD8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2D7D0EF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711B3E0F">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4A5118F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F1F1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A5CE04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21</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6ECBD451">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机架式折叠显示器</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59429AA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振普</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3535779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466677E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638887A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2B01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7A86D02">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22</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4C52311F">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混合矩阵</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1EB86B73">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V-Tech</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104FF83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264A857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75E71F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024D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6FE47F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23</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40ECC12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云台摄像机（含7米升降系统）</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4A1F8E8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7CD1AEC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4649FF8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AF0CBC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37BF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0C76F2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24</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5B1176D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数字调音台</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065551B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音王</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7A626BD0">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1465580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1</w:t>
                  </w:r>
                </w:p>
              </w:tc>
              <w:tc>
                <w:tcPr>
                  <w:tcW w:w="1549" w:type="dxa"/>
                  <w:tcBorders>
                    <w:top w:val="single" w:color="auto" w:sz="4" w:space="0"/>
                    <w:left w:val="nil"/>
                    <w:bottom w:val="single" w:color="auto" w:sz="4" w:space="0"/>
                    <w:right w:val="single" w:color="auto" w:sz="4" w:space="0"/>
                  </w:tcBorders>
                  <w:noWrap w:val="0"/>
                  <w:vAlign w:val="center"/>
                </w:tcPr>
                <w:p w14:paraId="04FFCBD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D7B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A84943">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25</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47FA7D3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无线麦克风</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2EDD3A92">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安度</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68C8D45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795E6B9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1</w:t>
                  </w:r>
                </w:p>
              </w:tc>
              <w:tc>
                <w:tcPr>
                  <w:tcW w:w="1549" w:type="dxa"/>
                  <w:tcBorders>
                    <w:top w:val="single" w:color="auto" w:sz="4" w:space="0"/>
                    <w:left w:val="nil"/>
                    <w:bottom w:val="single" w:color="auto" w:sz="4" w:space="0"/>
                    <w:right w:val="single" w:color="auto" w:sz="4" w:space="0"/>
                  </w:tcBorders>
                  <w:noWrap w:val="0"/>
                  <w:vAlign w:val="center"/>
                </w:tcPr>
                <w:p w14:paraId="1507959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589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C5D3A67">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26</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7B728FED">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数字会议系统主机</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242632B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BOSCH</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19A826B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52248171">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1</w:t>
                  </w:r>
                </w:p>
              </w:tc>
              <w:tc>
                <w:tcPr>
                  <w:tcW w:w="1549" w:type="dxa"/>
                  <w:tcBorders>
                    <w:top w:val="single" w:color="auto" w:sz="4" w:space="0"/>
                    <w:left w:val="nil"/>
                    <w:bottom w:val="single" w:color="auto" w:sz="4" w:space="0"/>
                    <w:right w:val="single" w:color="auto" w:sz="4" w:space="0"/>
                  </w:tcBorders>
                  <w:noWrap w:val="0"/>
                  <w:vAlign w:val="center"/>
                </w:tcPr>
                <w:p w14:paraId="45D486F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D877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3DF54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27</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271F406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嵌入式代表单元</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5964ADB7">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BOSCH</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5A837BE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1352DF2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2</w:t>
                  </w:r>
                </w:p>
              </w:tc>
              <w:tc>
                <w:tcPr>
                  <w:tcW w:w="1549" w:type="dxa"/>
                  <w:tcBorders>
                    <w:top w:val="single" w:color="auto" w:sz="4" w:space="0"/>
                    <w:left w:val="nil"/>
                    <w:bottom w:val="single" w:color="auto" w:sz="4" w:space="0"/>
                    <w:right w:val="single" w:color="auto" w:sz="4" w:space="0"/>
                  </w:tcBorders>
                  <w:noWrap w:val="0"/>
                  <w:vAlign w:val="center"/>
                </w:tcPr>
                <w:p w14:paraId="06F0296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0BA2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872C6C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28</w:t>
                  </w:r>
                </w:p>
              </w:tc>
              <w:tc>
                <w:tcPr>
                  <w:tcW w:w="2402" w:type="dxa"/>
                  <w:tcBorders>
                    <w:top w:val="single" w:color="auto" w:sz="4" w:space="0"/>
                    <w:left w:val="nil"/>
                    <w:bottom w:val="single" w:color="auto" w:sz="4" w:space="0"/>
                    <w:right w:val="single" w:color="auto" w:sz="4" w:space="0"/>
                  </w:tcBorders>
                  <w:noWrap w:val="0"/>
                  <w:vAlign w:val="center"/>
                </w:tcPr>
                <w:p w14:paraId="16B547E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外放功放</w:t>
                  </w:r>
                </w:p>
              </w:tc>
              <w:tc>
                <w:tcPr>
                  <w:tcW w:w="1307" w:type="dxa"/>
                  <w:tcBorders>
                    <w:top w:val="single" w:color="auto" w:sz="4" w:space="0"/>
                    <w:left w:val="nil"/>
                    <w:bottom w:val="single" w:color="auto" w:sz="4" w:space="0"/>
                    <w:right w:val="single" w:color="auto" w:sz="4" w:space="0"/>
                  </w:tcBorders>
                  <w:noWrap w:val="0"/>
                  <w:vAlign w:val="center"/>
                </w:tcPr>
                <w:p w14:paraId="00F1A2F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皇冠</w:t>
                  </w:r>
                </w:p>
              </w:tc>
              <w:tc>
                <w:tcPr>
                  <w:tcW w:w="908" w:type="dxa"/>
                  <w:tcBorders>
                    <w:top w:val="single" w:color="auto" w:sz="4" w:space="0"/>
                    <w:left w:val="nil"/>
                    <w:bottom w:val="single" w:color="auto" w:sz="4" w:space="0"/>
                    <w:right w:val="single" w:color="auto" w:sz="4" w:space="0"/>
                  </w:tcBorders>
                  <w:noWrap w:val="0"/>
                  <w:vAlign w:val="center"/>
                </w:tcPr>
                <w:p w14:paraId="6F5F5CF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台</w:t>
                  </w:r>
                </w:p>
              </w:tc>
              <w:tc>
                <w:tcPr>
                  <w:tcW w:w="676" w:type="dxa"/>
                  <w:tcBorders>
                    <w:top w:val="single" w:color="auto" w:sz="4" w:space="0"/>
                    <w:left w:val="nil"/>
                    <w:bottom w:val="single" w:color="auto" w:sz="4" w:space="0"/>
                    <w:right w:val="single" w:color="auto" w:sz="4" w:space="0"/>
                  </w:tcBorders>
                  <w:noWrap w:val="0"/>
                  <w:vAlign w:val="center"/>
                </w:tcPr>
                <w:p w14:paraId="4AAA287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1</w:t>
                  </w:r>
                </w:p>
              </w:tc>
              <w:tc>
                <w:tcPr>
                  <w:tcW w:w="1549" w:type="dxa"/>
                  <w:tcBorders>
                    <w:top w:val="single" w:color="auto" w:sz="4" w:space="0"/>
                    <w:left w:val="nil"/>
                    <w:bottom w:val="single" w:color="auto" w:sz="4" w:space="0"/>
                    <w:right w:val="single" w:color="auto" w:sz="4" w:space="0"/>
                  </w:tcBorders>
                  <w:noWrap w:val="0"/>
                  <w:vAlign w:val="center"/>
                </w:tcPr>
                <w:p w14:paraId="7529E5B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EAA1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E657C8F">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29</w:t>
                  </w:r>
                </w:p>
              </w:tc>
              <w:tc>
                <w:tcPr>
                  <w:tcW w:w="2402" w:type="dxa"/>
                  <w:tcBorders>
                    <w:top w:val="single" w:color="auto" w:sz="4" w:space="0"/>
                    <w:left w:val="nil"/>
                    <w:bottom w:val="single" w:color="auto" w:sz="4" w:space="0"/>
                    <w:right w:val="single" w:color="auto" w:sz="4" w:space="0"/>
                  </w:tcBorders>
                  <w:noWrap w:val="0"/>
                  <w:vAlign w:val="center"/>
                </w:tcPr>
                <w:p w14:paraId="2C36ED9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车内功放</w:t>
                  </w:r>
                </w:p>
              </w:tc>
              <w:tc>
                <w:tcPr>
                  <w:tcW w:w="1307" w:type="dxa"/>
                  <w:tcBorders>
                    <w:top w:val="single" w:color="auto" w:sz="4" w:space="0"/>
                    <w:left w:val="nil"/>
                    <w:bottom w:val="single" w:color="auto" w:sz="4" w:space="0"/>
                    <w:right w:val="single" w:color="auto" w:sz="4" w:space="0"/>
                  </w:tcBorders>
                  <w:noWrap w:val="0"/>
                  <w:vAlign w:val="center"/>
                </w:tcPr>
                <w:p w14:paraId="32755D1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65AD3DF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4A75907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7E9B27B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782A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14C8B4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30</w:t>
                  </w:r>
                </w:p>
              </w:tc>
              <w:tc>
                <w:tcPr>
                  <w:tcW w:w="2402" w:type="dxa"/>
                  <w:tcBorders>
                    <w:top w:val="single" w:color="auto" w:sz="4" w:space="0"/>
                    <w:left w:val="nil"/>
                    <w:bottom w:val="single" w:color="auto" w:sz="4" w:space="0"/>
                    <w:right w:val="single" w:color="auto" w:sz="4" w:space="0"/>
                  </w:tcBorders>
                  <w:noWrap w:val="0"/>
                  <w:vAlign w:val="center"/>
                </w:tcPr>
                <w:p w14:paraId="3F24260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外放喇叭</w:t>
                  </w:r>
                </w:p>
              </w:tc>
              <w:tc>
                <w:tcPr>
                  <w:tcW w:w="1307" w:type="dxa"/>
                  <w:tcBorders>
                    <w:top w:val="single" w:color="auto" w:sz="4" w:space="0"/>
                    <w:left w:val="nil"/>
                    <w:bottom w:val="single" w:color="auto" w:sz="4" w:space="0"/>
                    <w:right w:val="single" w:color="auto" w:sz="4" w:space="0"/>
                  </w:tcBorders>
                  <w:noWrap w:val="0"/>
                  <w:vAlign w:val="center"/>
                </w:tcPr>
                <w:p w14:paraId="69E5FDD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520237E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只</w:t>
                  </w:r>
                </w:p>
              </w:tc>
              <w:tc>
                <w:tcPr>
                  <w:tcW w:w="676" w:type="dxa"/>
                  <w:tcBorders>
                    <w:top w:val="single" w:color="auto" w:sz="4" w:space="0"/>
                    <w:left w:val="nil"/>
                    <w:bottom w:val="single" w:color="auto" w:sz="4" w:space="0"/>
                    <w:right w:val="single" w:color="auto" w:sz="4" w:space="0"/>
                  </w:tcBorders>
                  <w:noWrap w:val="0"/>
                  <w:vAlign w:val="center"/>
                </w:tcPr>
                <w:p w14:paraId="1C93216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4</w:t>
                  </w:r>
                </w:p>
              </w:tc>
              <w:tc>
                <w:tcPr>
                  <w:tcW w:w="1549" w:type="dxa"/>
                  <w:tcBorders>
                    <w:top w:val="single" w:color="auto" w:sz="4" w:space="0"/>
                    <w:left w:val="nil"/>
                    <w:bottom w:val="single" w:color="auto" w:sz="4" w:space="0"/>
                    <w:right w:val="single" w:color="auto" w:sz="4" w:space="0"/>
                  </w:tcBorders>
                  <w:noWrap w:val="0"/>
                  <w:vAlign w:val="center"/>
                </w:tcPr>
                <w:p w14:paraId="44E7628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C831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5B5F0F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31</w:t>
                  </w:r>
                </w:p>
              </w:tc>
              <w:tc>
                <w:tcPr>
                  <w:tcW w:w="2402" w:type="dxa"/>
                  <w:tcBorders>
                    <w:top w:val="single" w:color="auto" w:sz="4" w:space="0"/>
                    <w:left w:val="nil"/>
                    <w:bottom w:val="single" w:color="auto" w:sz="4" w:space="0"/>
                    <w:right w:val="single" w:color="auto" w:sz="4" w:space="0"/>
                  </w:tcBorders>
                  <w:noWrap w:val="0"/>
                  <w:vAlign w:val="center"/>
                </w:tcPr>
                <w:p w14:paraId="247DA04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车内扬声器</w:t>
                  </w:r>
                </w:p>
              </w:tc>
              <w:tc>
                <w:tcPr>
                  <w:tcW w:w="1307" w:type="dxa"/>
                  <w:tcBorders>
                    <w:top w:val="single" w:color="auto" w:sz="4" w:space="0"/>
                    <w:left w:val="nil"/>
                    <w:bottom w:val="single" w:color="auto" w:sz="4" w:space="0"/>
                    <w:right w:val="single" w:color="auto" w:sz="4" w:space="0"/>
                  </w:tcBorders>
                  <w:noWrap w:val="0"/>
                  <w:vAlign w:val="center"/>
                </w:tcPr>
                <w:p w14:paraId="6D5DF29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飞利浦</w:t>
                  </w:r>
                </w:p>
              </w:tc>
              <w:tc>
                <w:tcPr>
                  <w:tcW w:w="908" w:type="dxa"/>
                  <w:tcBorders>
                    <w:top w:val="single" w:color="auto" w:sz="4" w:space="0"/>
                    <w:left w:val="nil"/>
                    <w:bottom w:val="single" w:color="auto" w:sz="4" w:space="0"/>
                    <w:right w:val="single" w:color="auto" w:sz="4" w:space="0"/>
                  </w:tcBorders>
                  <w:noWrap w:val="0"/>
                  <w:vAlign w:val="center"/>
                </w:tcPr>
                <w:p w14:paraId="5E4B479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只</w:t>
                  </w:r>
                </w:p>
              </w:tc>
              <w:tc>
                <w:tcPr>
                  <w:tcW w:w="676" w:type="dxa"/>
                  <w:tcBorders>
                    <w:top w:val="single" w:color="auto" w:sz="4" w:space="0"/>
                    <w:left w:val="nil"/>
                    <w:bottom w:val="single" w:color="auto" w:sz="4" w:space="0"/>
                    <w:right w:val="single" w:color="auto" w:sz="4" w:space="0"/>
                  </w:tcBorders>
                  <w:noWrap w:val="0"/>
                  <w:vAlign w:val="center"/>
                </w:tcPr>
                <w:p w14:paraId="521C4E4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2</w:t>
                  </w:r>
                </w:p>
              </w:tc>
              <w:tc>
                <w:tcPr>
                  <w:tcW w:w="1549" w:type="dxa"/>
                  <w:tcBorders>
                    <w:top w:val="single" w:color="auto" w:sz="4" w:space="0"/>
                    <w:left w:val="nil"/>
                    <w:bottom w:val="single" w:color="auto" w:sz="4" w:space="0"/>
                    <w:right w:val="single" w:color="auto" w:sz="4" w:space="0"/>
                  </w:tcBorders>
                  <w:noWrap w:val="0"/>
                  <w:vAlign w:val="center"/>
                </w:tcPr>
                <w:p w14:paraId="05622FD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1101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54E47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32</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112E38C7">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工控机（含采集卡软件会商系统）</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6679D4A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5194087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05DE498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1</w:t>
                  </w:r>
                </w:p>
              </w:tc>
              <w:tc>
                <w:tcPr>
                  <w:tcW w:w="1549" w:type="dxa"/>
                  <w:tcBorders>
                    <w:top w:val="single" w:color="auto" w:sz="4" w:space="0"/>
                    <w:left w:val="nil"/>
                    <w:bottom w:val="single" w:color="auto" w:sz="4" w:space="0"/>
                    <w:right w:val="single" w:color="auto" w:sz="4" w:space="0"/>
                  </w:tcBorders>
                  <w:noWrap w:val="0"/>
                  <w:vAlign w:val="center"/>
                </w:tcPr>
                <w:p w14:paraId="69192D1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4D6B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8BEB41">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33</w:t>
                  </w:r>
                </w:p>
              </w:tc>
              <w:tc>
                <w:tcPr>
                  <w:tcW w:w="2402" w:type="dxa"/>
                  <w:tcBorders>
                    <w:top w:val="single" w:color="auto" w:sz="4" w:space="0"/>
                    <w:left w:val="nil"/>
                    <w:bottom w:val="single" w:color="auto" w:sz="4" w:space="0"/>
                    <w:right w:val="single" w:color="auto" w:sz="4" w:space="0"/>
                  </w:tcBorders>
                  <w:noWrap w:val="0"/>
                  <w:vAlign w:val="center"/>
                </w:tcPr>
                <w:p w14:paraId="24907BF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平衡支撑系统（4支撑腿）</w:t>
                  </w:r>
                </w:p>
              </w:tc>
              <w:tc>
                <w:tcPr>
                  <w:tcW w:w="1307" w:type="dxa"/>
                  <w:tcBorders>
                    <w:top w:val="single" w:color="auto" w:sz="4" w:space="0"/>
                    <w:left w:val="nil"/>
                    <w:bottom w:val="single" w:color="auto" w:sz="4" w:space="0"/>
                    <w:right w:val="single" w:color="auto" w:sz="4" w:space="0"/>
                  </w:tcBorders>
                  <w:noWrap w:val="0"/>
                  <w:vAlign w:val="center"/>
                </w:tcPr>
                <w:p w14:paraId="6BCD843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123A2C6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77F60D9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5C3058E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023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E04578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34</w:t>
                  </w:r>
                </w:p>
              </w:tc>
              <w:tc>
                <w:tcPr>
                  <w:tcW w:w="2402" w:type="dxa"/>
                  <w:tcBorders>
                    <w:top w:val="single" w:color="auto" w:sz="4" w:space="0"/>
                    <w:left w:val="nil"/>
                    <w:bottom w:val="single" w:color="auto" w:sz="4" w:space="0"/>
                    <w:right w:val="single" w:color="auto" w:sz="4" w:space="0"/>
                  </w:tcBorders>
                  <w:noWrap w:val="0"/>
                  <w:vAlign w:val="center"/>
                </w:tcPr>
                <w:p w14:paraId="458C97F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倒车影像</w:t>
                  </w:r>
                </w:p>
              </w:tc>
              <w:tc>
                <w:tcPr>
                  <w:tcW w:w="1307" w:type="dxa"/>
                  <w:tcBorders>
                    <w:top w:val="single" w:color="auto" w:sz="4" w:space="0"/>
                    <w:left w:val="nil"/>
                    <w:bottom w:val="single" w:color="auto" w:sz="4" w:space="0"/>
                    <w:right w:val="single" w:color="auto" w:sz="4" w:space="0"/>
                  </w:tcBorders>
                  <w:noWrap w:val="0"/>
                  <w:vAlign w:val="center"/>
                </w:tcPr>
                <w:p w14:paraId="019D1F8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0CA79B5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21A492D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45B9586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4A8AD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ED296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35</w:t>
                  </w:r>
                </w:p>
              </w:tc>
              <w:tc>
                <w:tcPr>
                  <w:tcW w:w="2402" w:type="dxa"/>
                  <w:tcBorders>
                    <w:top w:val="single" w:color="auto" w:sz="4" w:space="0"/>
                    <w:left w:val="nil"/>
                    <w:bottom w:val="single" w:color="auto" w:sz="4" w:space="0"/>
                    <w:right w:val="single" w:color="auto" w:sz="4" w:space="0"/>
                  </w:tcBorders>
                  <w:noWrap w:val="0"/>
                  <w:vAlign w:val="center"/>
                </w:tcPr>
                <w:p w14:paraId="2F42E2E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车内摄像机</w:t>
                  </w:r>
                </w:p>
              </w:tc>
              <w:tc>
                <w:tcPr>
                  <w:tcW w:w="1307" w:type="dxa"/>
                  <w:tcBorders>
                    <w:top w:val="single" w:color="auto" w:sz="4" w:space="0"/>
                    <w:left w:val="nil"/>
                    <w:bottom w:val="single" w:color="auto" w:sz="4" w:space="0"/>
                    <w:right w:val="single" w:color="auto" w:sz="4" w:space="0"/>
                  </w:tcBorders>
                  <w:noWrap w:val="0"/>
                  <w:vAlign w:val="center"/>
                </w:tcPr>
                <w:p w14:paraId="48D66FD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0601D65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192674F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BB683F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57E9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F9495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36</w:t>
                  </w:r>
                </w:p>
              </w:tc>
              <w:tc>
                <w:tcPr>
                  <w:tcW w:w="2402" w:type="dxa"/>
                  <w:tcBorders>
                    <w:top w:val="single" w:color="auto" w:sz="4" w:space="0"/>
                    <w:left w:val="nil"/>
                    <w:bottom w:val="single" w:color="auto" w:sz="4" w:space="0"/>
                    <w:right w:val="single" w:color="auto" w:sz="4" w:space="0"/>
                  </w:tcBorders>
                  <w:noWrap w:val="0"/>
                  <w:vAlign w:val="center"/>
                </w:tcPr>
                <w:p w14:paraId="16AB2F3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驾驶室摄像机</w:t>
                  </w:r>
                </w:p>
              </w:tc>
              <w:tc>
                <w:tcPr>
                  <w:tcW w:w="1307" w:type="dxa"/>
                  <w:tcBorders>
                    <w:top w:val="single" w:color="auto" w:sz="4" w:space="0"/>
                    <w:left w:val="nil"/>
                    <w:bottom w:val="single" w:color="auto" w:sz="4" w:space="0"/>
                    <w:right w:val="single" w:color="auto" w:sz="4" w:space="0"/>
                  </w:tcBorders>
                  <w:noWrap w:val="0"/>
                  <w:vAlign w:val="center"/>
                </w:tcPr>
                <w:p w14:paraId="7B3FDAF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38B8EC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071761D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31F35EF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AA8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DC854C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37</w:t>
                  </w:r>
                </w:p>
              </w:tc>
              <w:tc>
                <w:tcPr>
                  <w:tcW w:w="2402" w:type="dxa"/>
                  <w:tcBorders>
                    <w:top w:val="single" w:color="auto" w:sz="4" w:space="0"/>
                    <w:left w:val="nil"/>
                    <w:bottom w:val="single" w:color="auto" w:sz="4" w:space="0"/>
                    <w:right w:val="single" w:color="auto" w:sz="4" w:space="0"/>
                  </w:tcBorders>
                  <w:noWrap w:val="0"/>
                  <w:vAlign w:val="center"/>
                </w:tcPr>
                <w:p w14:paraId="6E20022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3G/4G路由器（含年卡）</w:t>
                  </w:r>
                </w:p>
              </w:tc>
              <w:tc>
                <w:tcPr>
                  <w:tcW w:w="1307" w:type="dxa"/>
                  <w:tcBorders>
                    <w:top w:val="single" w:color="auto" w:sz="4" w:space="0"/>
                    <w:left w:val="nil"/>
                    <w:bottom w:val="single" w:color="auto" w:sz="4" w:space="0"/>
                    <w:right w:val="single" w:color="auto" w:sz="4" w:space="0"/>
                  </w:tcBorders>
                  <w:noWrap w:val="0"/>
                  <w:vAlign w:val="center"/>
                </w:tcPr>
                <w:p w14:paraId="350E021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华为</w:t>
                  </w:r>
                </w:p>
              </w:tc>
              <w:tc>
                <w:tcPr>
                  <w:tcW w:w="908" w:type="dxa"/>
                  <w:tcBorders>
                    <w:top w:val="single" w:color="auto" w:sz="4" w:space="0"/>
                    <w:left w:val="nil"/>
                    <w:bottom w:val="single" w:color="auto" w:sz="4" w:space="0"/>
                    <w:right w:val="single" w:color="auto" w:sz="4" w:space="0"/>
                  </w:tcBorders>
                  <w:noWrap w:val="0"/>
                  <w:vAlign w:val="center"/>
                </w:tcPr>
                <w:p w14:paraId="5D14237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05E33BC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4567634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EF3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2325E50">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38</w:t>
                  </w:r>
                </w:p>
              </w:tc>
              <w:tc>
                <w:tcPr>
                  <w:tcW w:w="2402" w:type="dxa"/>
                  <w:tcBorders>
                    <w:top w:val="single" w:color="auto" w:sz="4" w:space="0"/>
                    <w:left w:val="nil"/>
                    <w:bottom w:val="single" w:color="auto" w:sz="4" w:space="0"/>
                    <w:right w:val="single" w:color="auto" w:sz="4" w:space="0"/>
                  </w:tcBorders>
                  <w:noWrap w:val="0"/>
                  <w:vAlign w:val="center"/>
                </w:tcPr>
                <w:p w14:paraId="270A2F7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VHF/UHF车载电台（含天线倒伏器）</w:t>
                  </w:r>
                </w:p>
              </w:tc>
              <w:tc>
                <w:tcPr>
                  <w:tcW w:w="1307" w:type="dxa"/>
                  <w:tcBorders>
                    <w:top w:val="single" w:color="auto" w:sz="4" w:space="0"/>
                    <w:left w:val="nil"/>
                    <w:bottom w:val="single" w:color="auto" w:sz="4" w:space="0"/>
                    <w:right w:val="single" w:color="auto" w:sz="4" w:space="0"/>
                  </w:tcBorders>
                  <w:noWrap w:val="0"/>
                  <w:vAlign w:val="center"/>
                </w:tcPr>
                <w:p w14:paraId="68D60F4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20FA9BD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575C590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8A927D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05FAE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FB19A4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39</w:t>
                  </w:r>
                </w:p>
              </w:tc>
              <w:tc>
                <w:tcPr>
                  <w:tcW w:w="2402" w:type="dxa"/>
                  <w:tcBorders>
                    <w:top w:val="single" w:color="auto" w:sz="4" w:space="0"/>
                    <w:left w:val="nil"/>
                    <w:bottom w:val="single" w:color="auto" w:sz="4" w:space="0"/>
                    <w:right w:val="single" w:color="auto" w:sz="4" w:space="0"/>
                  </w:tcBorders>
                  <w:noWrap w:val="0"/>
                  <w:vAlign w:val="center"/>
                </w:tcPr>
                <w:p w14:paraId="01BC2DB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车载北斗</w:t>
                  </w:r>
                </w:p>
              </w:tc>
              <w:tc>
                <w:tcPr>
                  <w:tcW w:w="1307" w:type="dxa"/>
                  <w:tcBorders>
                    <w:top w:val="single" w:color="auto" w:sz="4" w:space="0"/>
                    <w:left w:val="nil"/>
                    <w:bottom w:val="single" w:color="auto" w:sz="4" w:space="0"/>
                    <w:right w:val="single" w:color="auto" w:sz="4" w:space="0"/>
                  </w:tcBorders>
                  <w:noWrap w:val="0"/>
                  <w:vAlign w:val="center"/>
                </w:tcPr>
                <w:p w14:paraId="43769FE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26AB20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316098D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2F33114C">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7AE01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67A03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40</w:t>
                  </w:r>
                </w:p>
              </w:tc>
              <w:tc>
                <w:tcPr>
                  <w:tcW w:w="2402" w:type="dxa"/>
                  <w:tcBorders>
                    <w:top w:val="single" w:color="auto" w:sz="4" w:space="0"/>
                    <w:left w:val="nil"/>
                    <w:bottom w:val="single" w:color="auto" w:sz="4" w:space="0"/>
                    <w:right w:val="single" w:color="auto" w:sz="4" w:space="0"/>
                  </w:tcBorders>
                  <w:noWrap w:val="0"/>
                  <w:vAlign w:val="center"/>
                </w:tcPr>
                <w:p w14:paraId="1847817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车载海事卫星电话</w:t>
                  </w:r>
                </w:p>
              </w:tc>
              <w:tc>
                <w:tcPr>
                  <w:tcW w:w="1307" w:type="dxa"/>
                  <w:tcBorders>
                    <w:top w:val="single" w:color="auto" w:sz="4" w:space="0"/>
                    <w:left w:val="nil"/>
                    <w:bottom w:val="single" w:color="auto" w:sz="4" w:space="0"/>
                    <w:right w:val="single" w:color="auto" w:sz="4" w:space="0"/>
                  </w:tcBorders>
                  <w:noWrap w:val="0"/>
                  <w:vAlign w:val="center"/>
                </w:tcPr>
                <w:p w14:paraId="7176E48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8781DB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3FEB69C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2</w:t>
                  </w:r>
                </w:p>
              </w:tc>
              <w:tc>
                <w:tcPr>
                  <w:tcW w:w="1549" w:type="dxa"/>
                  <w:tcBorders>
                    <w:top w:val="single" w:color="auto" w:sz="4" w:space="0"/>
                    <w:left w:val="nil"/>
                    <w:bottom w:val="single" w:color="auto" w:sz="4" w:space="0"/>
                    <w:right w:val="single" w:color="auto" w:sz="4" w:space="0"/>
                  </w:tcBorders>
                  <w:noWrap w:val="0"/>
                  <w:vAlign w:val="center"/>
                </w:tcPr>
                <w:p w14:paraId="26890DE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2BFAE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2CDADC5">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41</w:t>
                  </w:r>
                </w:p>
              </w:tc>
              <w:tc>
                <w:tcPr>
                  <w:tcW w:w="2402" w:type="dxa"/>
                  <w:tcBorders>
                    <w:top w:val="single" w:color="auto" w:sz="4" w:space="0"/>
                    <w:left w:val="nil"/>
                    <w:bottom w:val="single" w:color="auto" w:sz="4" w:space="0"/>
                    <w:right w:val="single" w:color="auto" w:sz="4" w:space="0"/>
                  </w:tcBorders>
                  <w:noWrap w:val="0"/>
                  <w:vAlign w:val="center"/>
                </w:tcPr>
                <w:p w14:paraId="370CA0D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rPr>
                  </w:pPr>
                  <w:r>
                    <w:rPr>
                      <w:rFonts w:hint="eastAsia" w:ascii="仿宋_GB2312" w:hAnsi="仿宋_GB2312" w:eastAsia="仿宋_GB2312" w:cs="仿宋_GB2312"/>
                      <w:kern w:val="2"/>
                      <w:sz w:val="20"/>
                      <w:szCs w:val="20"/>
                      <w:highlight w:val="none"/>
                      <w:lang w:val="en-US" w:eastAsia="zh-CN" w:bidi="ar"/>
                    </w:rPr>
                    <w:t>车载天通卫星电话</w:t>
                  </w:r>
                </w:p>
              </w:tc>
              <w:tc>
                <w:tcPr>
                  <w:tcW w:w="1307" w:type="dxa"/>
                  <w:tcBorders>
                    <w:top w:val="single" w:color="auto" w:sz="4" w:space="0"/>
                    <w:left w:val="nil"/>
                    <w:bottom w:val="single" w:color="auto" w:sz="4" w:space="0"/>
                    <w:right w:val="single" w:color="auto" w:sz="4" w:space="0"/>
                  </w:tcBorders>
                  <w:noWrap w:val="0"/>
                  <w:vAlign w:val="center"/>
                </w:tcPr>
                <w:p w14:paraId="60BC7194">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7C4931A7">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noWrap w:val="0"/>
                  <w:vAlign w:val="center"/>
                </w:tcPr>
                <w:p w14:paraId="09E3A590">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2</w:t>
                  </w:r>
                </w:p>
              </w:tc>
              <w:tc>
                <w:tcPr>
                  <w:tcW w:w="1549" w:type="dxa"/>
                  <w:tcBorders>
                    <w:top w:val="single" w:color="auto" w:sz="4" w:space="0"/>
                    <w:left w:val="nil"/>
                    <w:bottom w:val="single" w:color="auto" w:sz="4" w:space="0"/>
                    <w:right w:val="single" w:color="auto" w:sz="4" w:space="0"/>
                  </w:tcBorders>
                  <w:noWrap w:val="0"/>
                  <w:vAlign w:val="center"/>
                </w:tcPr>
                <w:p w14:paraId="28E93C92">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3523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D8957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42</w:t>
                  </w:r>
                </w:p>
              </w:tc>
              <w:tc>
                <w:tcPr>
                  <w:tcW w:w="2402" w:type="dxa"/>
                  <w:tcBorders>
                    <w:top w:val="single" w:color="auto" w:sz="4" w:space="0"/>
                    <w:left w:val="nil"/>
                    <w:bottom w:val="single" w:color="auto" w:sz="4" w:space="0"/>
                    <w:right w:val="single" w:color="auto" w:sz="4" w:space="0"/>
                  </w:tcBorders>
                  <w:noWrap w:val="0"/>
                  <w:vAlign w:val="center"/>
                </w:tcPr>
                <w:p w14:paraId="607C6CE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柴油发电机</w:t>
                  </w:r>
                </w:p>
              </w:tc>
              <w:tc>
                <w:tcPr>
                  <w:tcW w:w="1307" w:type="dxa"/>
                  <w:tcBorders>
                    <w:top w:val="single" w:color="auto" w:sz="4" w:space="0"/>
                    <w:left w:val="nil"/>
                    <w:bottom w:val="single" w:color="auto" w:sz="4" w:space="0"/>
                    <w:right w:val="single" w:color="auto" w:sz="4" w:space="0"/>
                  </w:tcBorders>
                  <w:noWrap w:val="0"/>
                  <w:vAlign w:val="center"/>
                </w:tcPr>
                <w:p w14:paraId="513518A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熊猫</w:t>
                  </w:r>
                </w:p>
              </w:tc>
              <w:tc>
                <w:tcPr>
                  <w:tcW w:w="908" w:type="dxa"/>
                  <w:tcBorders>
                    <w:top w:val="single" w:color="auto" w:sz="4" w:space="0"/>
                    <w:left w:val="nil"/>
                    <w:bottom w:val="single" w:color="auto" w:sz="4" w:space="0"/>
                    <w:right w:val="single" w:color="auto" w:sz="4" w:space="0"/>
                  </w:tcBorders>
                  <w:noWrap w:val="0"/>
                  <w:vAlign w:val="center"/>
                </w:tcPr>
                <w:p w14:paraId="170F484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7804D38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788C39F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1658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5AF27C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43</w:t>
                  </w:r>
                </w:p>
              </w:tc>
              <w:tc>
                <w:tcPr>
                  <w:tcW w:w="2402" w:type="dxa"/>
                  <w:tcBorders>
                    <w:top w:val="single" w:color="auto" w:sz="4" w:space="0"/>
                    <w:left w:val="nil"/>
                    <w:bottom w:val="single" w:color="auto" w:sz="4" w:space="0"/>
                    <w:right w:val="single" w:color="auto" w:sz="4" w:space="0"/>
                  </w:tcBorders>
                  <w:noWrap w:val="0"/>
                  <w:vAlign w:val="center"/>
                </w:tcPr>
                <w:p w14:paraId="5469EAF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中型应急车UPS电源</w:t>
                  </w:r>
                </w:p>
              </w:tc>
              <w:tc>
                <w:tcPr>
                  <w:tcW w:w="1307" w:type="dxa"/>
                  <w:tcBorders>
                    <w:top w:val="single" w:color="auto" w:sz="4" w:space="0"/>
                    <w:left w:val="nil"/>
                    <w:bottom w:val="single" w:color="auto" w:sz="4" w:space="0"/>
                    <w:right w:val="single" w:color="auto" w:sz="4" w:space="0"/>
                  </w:tcBorders>
                  <w:noWrap w:val="0"/>
                  <w:vAlign w:val="center"/>
                </w:tcPr>
                <w:p w14:paraId="12D562E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SURT2000</w:t>
                  </w:r>
                </w:p>
              </w:tc>
              <w:tc>
                <w:tcPr>
                  <w:tcW w:w="908" w:type="dxa"/>
                  <w:tcBorders>
                    <w:top w:val="single" w:color="auto" w:sz="4" w:space="0"/>
                    <w:left w:val="nil"/>
                    <w:bottom w:val="single" w:color="auto" w:sz="4" w:space="0"/>
                    <w:right w:val="single" w:color="auto" w:sz="4" w:space="0"/>
                  </w:tcBorders>
                  <w:noWrap w:val="0"/>
                  <w:vAlign w:val="center"/>
                </w:tcPr>
                <w:p w14:paraId="64A7FF0B">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40DE59A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203259BF">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2616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B1618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44</w:t>
                  </w:r>
                </w:p>
              </w:tc>
              <w:tc>
                <w:tcPr>
                  <w:tcW w:w="2402" w:type="dxa"/>
                  <w:tcBorders>
                    <w:top w:val="single" w:color="auto" w:sz="4" w:space="0"/>
                    <w:left w:val="nil"/>
                    <w:bottom w:val="single" w:color="auto" w:sz="4" w:space="0"/>
                    <w:right w:val="single" w:color="auto" w:sz="4" w:space="0"/>
                  </w:tcBorders>
                  <w:noWrap w:val="0"/>
                  <w:vAlign w:val="center"/>
                </w:tcPr>
                <w:p w14:paraId="448520F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中型应急车配电系统</w:t>
                  </w:r>
                </w:p>
              </w:tc>
              <w:tc>
                <w:tcPr>
                  <w:tcW w:w="1307" w:type="dxa"/>
                  <w:tcBorders>
                    <w:top w:val="single" w:color="auto" w:sz="4" w:space="0"/>
                    <w:left w:val="nil"/>
                    <w:bottom w:val="single" w:color="auto" w:sz="4" w:space="0"/>
                    <w:right w:val="single" w:color="auto" w:sz="4" w:space="0"/>
                  </w:tcBorders>
                  <w:noWrap w:val="0"/>
                  <w:vAlign w:val="center"/>
                </w:tcPr>
                <w:p w14:paraId="0C5459F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54C52FE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46FBBBC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C7E5E01">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7F98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D3579D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45</w:t>
                  </w:r>
                </w:p>
              </w:tc>
              <w:tc>
                <w:tcPr>
                  <w:tcW w:w="2402" w:type="dxa"/>
                  <w:tcBorders>
                    <w:top w:val="single" w:color="auto" w:sz="4" w:space="0"/>
                    <w:left w:val="nil"/>
                    <w:bottom w:val="single" w:color="auto" w:sz="4" w:space="0"/>
                    <w:right w:val="single" w:color="auto" w:sz="4" w:space="0"/>
                  </w:tcBorders>
                  <w:noWrap w:val="0"/>
                  <w:vAlign w:val="center"/>
                </w:tcPr>
                <w:p w14:paraId="25FBB4A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接地避雷子系统</w:t>
                  </w:r>
                </w:p>
              </w:tc>
              <w:tc>
                <w:tcPr>
                  <w:tcW w:w="1307" w:type="dxa"/>
                  <w:tcBorders>
                    <w:top w:val="single" w:color="auto" w:sz="4" w:space="0"/>
                    <w:left w:val="nil"/>
                    <w:bottom w:val="single" w:color="auto" w:sz="4" w:space="0"/>
                    <w:right w:val="single" w:color="auto" w:sz="4" w:space="0"/>
                  </w:tcBorders>
                  <w:noWrap w:val="0"/>
                  <w:vAlign w:val="center"/>
                </w:tcPr>
                <w:p w14:paraId="36EE2209">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1194FB6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42A3A208">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13DAB7A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7740E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429EE34">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46</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0AD4AC11">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直流电源模块</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639149E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7B7AA79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台</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1FB148E2">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shd w:val="clear" w:color="auto" w:fill="auto"/>
                  <w:noWrap w:val="0"/>
                  <w:vAlign w:val="center"/>
                </w:tcPr>
                <w:p w14:paraId="5B2E8A5F">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p>
              </w:tc>
            </w:tr>
            <w:tr w14:paraId="780CE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ABE500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47</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73B67DB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中型应急车维修配电装置</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5FCA9E6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748DA4A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0820437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shd w:val="clear" w:color="auto" w:fill="auto"/>
                  <w:noWrap w:val="0"/>
                  <w:vAlign w:val="center"/>
                </w:tcPr>
                <w:p w14:paraId="769A2FF3">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p>
              </w:tc>
            </w:tr>
            <w:tr w14:paraId="482E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8ADE1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48</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43BBC603">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空调</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63481E9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1CA6BE23">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6948B528">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2</w:t>
                  </w:r>
                </w:p>
              </w:tc>
              <w:tc>
                <w:tcPr>
                  <w:tcW w:w="1549" w:type="dxa"/>
                  <w:tcBorders>
                    <w:top w:val="single" w:color="auto" w:sz="4" w:space="0"/>
                    <w:left w:val="nil"/>
                    <w:bottom w:val="single" w:color="auto" w:sz="4" w:space="0"/>
                    <w:right w:val="single" w:color="auto" w:sz="4" w:space="0"/>
                  </w:tcBorders>
                  <w:noWrap w:val="0"/>
                  <w:vAlign w:val="center"/>
                </w:tcPr>
                <w:p w14:paraId="0158D18A">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6F61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E735ADE">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
                    </w:rPr>
                  </w:pPr>
                  <w:r>
                    <w:rPr>
                      <w:rFonts w:hint="eastAsia" w:ascii="仿宋_GB2312" w:hAnsi="仿宋_GB2312" w:eastAsia="仿宋_GB2312" w:cs="仿宋_GB2312"/>
                      <w:kern w:val="2"/>
                      <w:sz w:val="20"/>
                      <w:szCs w:val="20"/>
                      <w:highlight w:val="none"/>
                      <w:lang w:val="en-US" w:eastAsia="zh-CN" w:bidi="ar"/>
                    </w:rPr>
                    <w:t>49</w:t>
                  </w:r>
                </w:p>
              </w:tc>
              <w:tc>
                <w:tcPr>
                  <w:tcW w:w="2402" w:type="dxa"/>
                  <w:tcBorders>
                    <w:top w:val="single" w:color="auto" w:sz="4" w:space="0"/>
                    <w:left w:val="nil"/>
                    <w:bottom w:val="single" w:color="auto" w:sz="4" w:space="0"/>
                    <w:right w:val="single" w:color="auto" w:sz="4" w:space="0"/>
                  </w:tcBorders>
                  <w:noWrap w:val="0"/>
                  <w:vAlign w:val="center"/>
                </w:tcPr>
                <w:p w14:paraId="5EE2845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场地照明</w:t>
                  </w:r>
                </w:p>
              </w:tc>
              <w:tc>
                <w:tcPr>
                  <w:tcW w:w="1307" w:type="dxa"/>
                  <w:tcBorders>
                    <w:top w:val="single" w:color="auto" w:sz="4" w:space="0"/>
                    <w:left w:val="nil"/>
                    <w:bottom w:val="single" w:color="auto" w:sz="4" w:space="0"/>
                    <w:right w:val="single" w:color="auto" w:sz="4" w:space="0"/>
                  </w:tcBorders>
                  <w:noWrap w:val="0"/>
                  <w:vAlign w:val="center"/>
                </w:tcPr>
                <w:p w14:paraId="492452A0">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noWrap w:val="0"/>
                  <w:vAlign w:val="center"/>
                </w:tcPr>
                <w:p w14:paraId="3190DFF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noWrap w:val="0"/>
                  <w:vAlign w:val="center"/>
                </w:tcPr>
                <w:p w14:paraId="1C7A94E6">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2F09859">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rPr>
                  </w:pPr>
                </w:p>
              </w:tc>
            </w:tr>
            <w:tr w14:paraId="550F5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1FC77B">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50</w:t>
                  </w:r>
                </w:p>
              </w:tc>
              <w:tc>
                <w:tcPr>
                  <w:tcW w:w="2402" w:type="dxa"/>
                  <w:tcBorders>
                    <w:top w:val="single" w:color="auto" w:sz="4" w:space="0"/>
                    <w:left w:val="nil"/>
                    <w:bottom w:val="single" w:color="auto" w:sz="4" w:space="0"/>
                    <w:right w:val="single" w:color="auto" w:sz="4" w:space="0"/>
                  </w:tcBorders>
                  <w:shd w:val="clear" w:color="auto" w:fill="auto"/>
                  <w:noWrap w:val="0"/>
                  <w:vAlign w:val="center"/>
                </w:tcPr>
                <w:p w14:paraId="0978A27A">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SA"/>
                    </w:rPr>
                    <w:t>应急车内部照明</w:t>
                  </w:r>
                </w:p>
              </w:tc>
              <w:tc>
                <w:tcPr>
                  <w:tcW w:w="1307" w:type="dxa"/>
                  <w:tcBorders>
                    <w:top w:val="single" w:color="auto" w:sz="4" w:space="0"/>
                    <w:left w:val="nil"/>
                    <w:bottom w:val="single" w:color="auto" w:sz="4" w:space="0"/>
                    <w:right w:val="single" w:color="auto" w:sz="4" w:space="0"/>
                  </w:tcBorders>
                  <w:shd w:val="clear" w:color="auto" w:fill="auto"/>
                  <w:noWrap w:val="0"/>
                  <w:vAlign w:val="center"/>
                </w:tcPr>
                <w:p w14:paraId="6FE1E2C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定制</w:t>
                  </w:r>
                </w:p>
              </w:tc>
              <w:tc>
                <w:tcPr>
                  <w:tcW w:w="908" w:type="dxa"/>
                  <w:tcBorders>
                    <w:top w:val="single" w:color="auto" w:sz="4" w:space="0"/>
                    <w:left w:val="nil"/>
                    <w:bottom w:val="single" w:color="auto" w:sz="4" w:space="0"/>
                    <w:right w:val="single" w:color="auto" w:sz="4" w:space="0"/>
                  </w:tcBorders>
                  <w:shd w:val="clear" w:color="auto" w:fill="auto"/>
                  <w:noWrap w:val="0"/>
                  <w:vAlign w:val="center"/>
                </w:tcPr>
                <w:p w14:paraId="363F8E8F">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套</w:t>
                  </w:r>
                </w:p>
              </w:tc>
              <w:tc>
                <w:tcPr>
                  <w:tcW w:w="676" w:type="dxa"/>
                  <w:tcBorders>
                    <w:top w:val="single" w:color="auto" w:sz="4" w:space="0"/>
                    <w:left w:val="nil"/>
                    <w:bottom w:val="single" w:color="auto" w:sz="4" w:space="0"/>
                    <w:right w:val="single" w:color="auto" w:sz="4" w:space="0"/>
                  </w:tcBorders>
                  <w:shd w:val="clear" w:color="auto" w:fill="auto"/>
                  <w:noWrap w:val="0"/>
                  <w:vAlign w:val="center"/>
                </w:tcPr>
                <w:p w14:paraId="06BE16BC">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6F1126CE">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r w14:paraId="45AC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81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90CAA2">
                  <w:pPr>
                    <w:keepNext w:val="0"/>
                    <w:keepLines w:val="0"/>
                    <w:widowControl w:val="0"/>
                    <w:suppressLineNumbers w:val="0"/>
                    <w:spacing w:before="0" w:beforeAutospacing="0" w:after="0" w:afterAutospacing="0" w:line="240" w:lineRule="auto"/>
                    <w:ind w:left="0" w:leftChars="0" w:right="0" w:rightChars="0"/>
                    <w:jc w:val="center"/>
                    <w:rPr>
                      <w:rFonts w:hint="eastAsia" w:ascii="仿宋_GB2312" w:hAnsi="仿宋_GB2312" w:eastAsia="仿宋_GB2312" w:cs="仿宋_GB2312"/>
                      <w:kern w:val="2"/>
                      <w:sz w:val="20"/>
                      <w:szCs w:val="20"/>
                      <w:highlight w:val="none"/>
                      <w:lang w:val="en-US" w:eastAsia="zh-CN" w:bidi="ar-SA"/>
                    </w:rPr>
                  </w:pPr>
                  <w:r>
                    <w:rPr>
                      <w:rFonts w:hint="eastAsia" w:ascii="仿宋_GB2312" w:hAnsi="仿宋_GB2312" w:eastAsia="仿宋_GB2312" w:cs="仿宋_GB2312"/>
                      <w:kern w:val="2"/>
                      <w:sz w:val="20"/>
                      <w:szCs w:val="20"/>
                      <w:highlight w:val="none"/>
                      <w:lang w:val="en-US" w:eastAsia="zh-CN"/>
                    </w:rPr>
                    <w:t>51</w:t>
                  </w:r>
                </w:p>
              </w:tc>
              <w:tc>
                <w:tcPr>
                  <w:tcW w:w="2402" w:type="dxa"/>
                  <w:tcBorders>
                    <w:top w:val="single" w:color="auto" w:sz="4" w:space="0"/>
                    <w:left w:val="nil"/>
                    <w:bottom w:val="single" w:color="auto" w:sz="4" w:space="0"/>
                    <w:right w:val="single" w:color="auto" w:sz="4" w:space="0"/>
                  </w:tcBorders>
                  <w:noWrap w:val="0"/>
                  <w:vAlign w:val="center"/>
                </w:tcPr>
                <w:p w14:paraId="4420678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无人机</w:t>
                  </w:r>
                </w:p>
              </w:tc>
              <w:tc>
                <w:tcPr>
                  <w:tcW w:w="1307" w:type="dxa"/>
                  <w:tcBorders>
                    <w:top w:val="single" w:color="auto" w:sz="4" w:space="0"/>
                    <w:left w:val="nil"/>
                    <w:bottom w:val="single" w:color="auto" w:sz="4" w:space="0"/>
                    <w:right w:val="single" w:color="auto" w:sz="4" w:space="0"/>
                  </w:tcBorders>
                  <w:noWrap w:val="0"/>
                  <w:vAlign w:val="center"/>
                </w:tcPr>
                <w:p w14:paraId="2F0BA84D">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大疆</w:t>
                  </w:r>
                </w:p>
              </w:tc>
              <w:tc>
                <w:tcPr>
                  <w:tcW w:w="908" w:type="dxa"/>
                  <w:tcBorders>
                    <w:top w:val="single" w:color="auto" w:sz="4" w:space="0"/>
                    <w:left w:val="nil"/>
                    <w:bottom w:val="single" w:color="auto" w:sz="4" w:space="0"/>
                    <w:right w:val="single" w:color="auto" w:sz="4" w:space="0"/>
                  </w:tcBorders>
                  <w:noWrap w:val="0"/>
                  <w:vAlign w:val="center"/>
                </w:tcPr>
                <w:p w14:paraId="0E79DD66">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lang w:val="en-US" w:eastAsia="zh-CN"/>
                    </w:rPr>
                  </w:pPr>
                  <w:r>
                    <w:rPr>
                      <w:rFonts w:hint="eastAsia" w:ascii="仿宋_GB2312" w:hAnsi="仿宋_GB2312" w:eastAsia="仿宋_GB2312" w:cs="仿宋_GB2312"/>
                      <w:kern w:val="2"/>
                      <w:sz w:val="20"/>
                      <w:szCs w:val="20"/>
                      <w:highlight w:val="none"/>
                      <w:lang w:val="en-US" w:eastAsia="zh-CN"/>
                    </w:rPr>
                    <w:t>套</w:t>
                  </w:r>
                </w:p>
              </w:tc>
              <w:tc>
                <w:tcPr>
                  <w:tcW w:w="676" w:type="dxa"/>
                  <w:tcBorders>
                    <w:top w:val="single" w:color="auto" w:sz="4" w:space="0"/>
                    <w:left w:val="nil"/>
                    <w:bottom w:val="single" w:color="auto" w:sz="4" w:space="0"/>
                    <w:right w:val="single" w:color="auto" w:sz="4" w:space="0"/>
                  </w:tcBorders>
                  <w:noWrap w:val="0"/>
                  <w:vAlign w:val="center"/>
                </w:tcPr>
                <w:p w14:paraId="316A6025">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r>
                    <w:rPr>
                      <w:rFonts w:hint="eastAsia" w:ascii="仿宋_GB2312" w:hAnsi="仿宋_GB2312" w:eastAsia="仿宋_GB2312" w:cs="仿宋_GB2312"/>
                      <w:kern w:val="2"/>
                      <w:sz w:val="20"/>
                      <w:szCs w:val="20"/>
                      <w:highlight w:val="none"/>
                      <w:lang w:val="en-US" w:eastAsia="zh-CN" w:bidi="ar"/>
                    </w:rPr>
                    <w:t>1</w:t>
                  </w:r>
                </w:p>
              </w:tc>
              <w:tc>
                <w:tcPr>
                  <w:tcW w:w="1549" w:type="dxa"/>
                  <w:tcBorders>
                    <w:top w:val="single" w:color="auto" w:sz="4" w:space="0"/>
                    <w:left w:val="nil"/>
                    <w:bottom w:val="single" w:color="auto" w:sz="4" w:space="0"/>
                    <w:right w:val="single" w:color="auto" w:sz="4" w:space="0"/>
                  </w:tcBorders>
                  <w:noWrap w:val="0"/>
                  <w:vAlign w:val="center"/>
                </w:tcPr>
                <w:p w14:paraId="01EB8D43">
                  <w:pPr>
                    <w:keepNext w:val="0"/>
                    <w:keepLines w:val="0"/>
                    <w:widowControl w:val="0"/>
                    <w:suppressLineNumbers w:val="0"/>
                    <w:spacing w:before="0" w:beforeAutospacing="0" w:after="0" w:afterAutospacing="0" w:line="240" w:lineRule="auto"/>
                    <w:ind w:left="0" w:right="0"/>
                    <w:jc w:val="center"/>
                    <w:rPr>
                      <w:rFonts w:hint="eastAsia" w:ascii="仿宋_GB2312" w:hAnsi="仿宋_GB2312" w:eastAsia="仿宋_GB2312" w:cs="仿宋_GB2312"/>
                      <w:kern w:val="2"/>
                      <w:sz w:val="20"/>
                      <w:szCs w:val="20"/>
                      <w:highlight w:val="none"/>
                    </w:rPr>
                  </w:pPr>
                </w:p>
              </w:tc>
            </w:tr>
          </w:tbl>
          <w:p w14:paraId="4761EE84">
            <w:pPr>
              <w:pStyle w:val="4"/>
              <w:jc w:val="both"/>
              <w:rPr>
                <w:rFonts w:hint="eastAsia" w:ascii="仿宋_GB2312" w:hAnsi="仿宋_GB2312" w:eastAsia="仿宋_GB2312" w:cs="仿宋_GB2312"/>
                <w:sz w:val="20"/>
                <w:szCs w:val="20"/>
                <w:highlight w:val="none"/>
              </w:rPr>
            </w:pPr>
          </w:p>
        </w:tc>
      </w:tr>
      <w:tr w14:paraId="3C1834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78" w:hRule="atLeast"/>
        </w:trPr>
        <w:tc>
          <w:tcPr>
            <w:tcW w:w="385" w:type="dxa"/>
          </w:tcPr>
          <w:p w14:paraId="30669086">
            <w:pPr>
              <w:rPr>
                <w:rFonts w:hint="eastAsia" w:ascii="仿宋_GB2312" w:hAnsi="仿宋_GB2312" w:eastAsia="仿宋_GB2312" w:cs="仿宋_GB2312"/>
                <w:sz w:val="20"/>
                <w:szCs w:val="20"/>
                <w:highlight w:val="none"/>
              </w:rPr>
            </w:pPr>
          </w:p>
        </w:tc>
        <w:tc>
          <w:tcPr>
            <w:tcW w:w="386" w:type="dxa"/>
          </w:tcPr>
          <w:p w14:paraId="39102B99">
            <w:pPr>
              <w:pStyle w:val="4"/>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3</w:t>
            </w:r>
          </w:p>
        </w:tc>
        <w:tc>
          <w:tcPr>
            <w:tcW w:w="7751" w:type="dxa"/>
          </w:tcPr>
          <w:p w14:paraId="267C444D">
            <w:pPr>
              <w:spacing w:line="360" w:lineRule="auto"/>
              <w:jc w:val="both"/>
              <w:rPr>
                <w:rFonts w:hint="eastAsia" w:ascii="仿宋_GB2312" w:hAnsi="仿宋_GB2312" w:eastAsia="仿宋_GB2312" w:cs="仿宋_GB2312"/>
                <w:b/>
                <w:bCs/>
                <w:sz w:val="20"/>
                <w:szCs w:val="20"/>
                <w:highlight w:val="none"/>
              </w:rPr>
            </w:pPr>
            <w:bookmarkStart w:id="0" w:name="_Toc12916423"/>
            <w:r>
              <w:rPr>
                <w:rFonts w:hint="eastAsia" w:ascii="仿宋_GB2312" w:hAnsi="仿宋_GB2312" w:eastAsia="仿宋_GB2312" w:cs="仿宋_GB2312"/>
                <w:b/>
                <w:bCs/>
                <w:sz w:val="20"/>
                <w:szCs w:val="20"/>
                <w:highlight w:val="none"/>
              </w:rPr>
              <w:t>维护要求</w:t>
            </w:r>
            <w:bookmarkEnd w:id="0"/>
          </w:p>
          <w:p w14:paraId="3607C8A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1.</w:t>
            </w:r>
            <w:r>
              <w:rPr>
                <w:rFonts w:hint="eastAsia" w:ascii="仿宋_GB2312" w:hAnsi="仿宋_GB2312" w:eastAsia="仿宋_GB2312" w:cs="仿宋_GB2312"/>
                <w:sz w:val="20"/>
                <w:szCs w:val="20"/>
                <w:highlight w:val="none"/>
                <w:lang w:val="en-US" w:eastAsia="zh-CN"/>
              </w:rPr>
              <w:t>提供驻场服务人员不少于4人，其中2名专职司机（驾驶证准驾车型：2或以上），2名技术服务人员，提供工作日5×8小时驻场服务，特情时期全天驻场待命，全年（7x24小时）保持实时电话响应。</w:t>
            </w:r>
          </w:p>
          <w:p w14:paraId="7B5635D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2.</w:t>
            </w:r>
            <w:r>
              <w:rPr>
                <w:rFonts w:hint="eastAsia" w:ascii="仿宋_GB2312" w:hAnsi="仿宋_GB2312" w:eastAsia="仿宋_GB2312" w:cs="仿宋_GB2312"/>
                <w:sz w:val="20"/>
                <w:szCs w:val="20"/>
                <w:highlight w:val="none"/>
              </w:rPr>
              <w:t>所有交通移动应急指挥平台设备可能随时发生的一般故障，在接到故障申告时起，1小时内到达故障现场，紧急故障在接到故障申告后30分钟内到达故障现场（西安市以外地区延长两</w:t>
            </w:r>
            <w:r>
              <w:rPr>
                <w:rFonts w:hint="eastAsia" w:ascii="仿宋_GB2312" w:hAnsi="仿宋_GB2312" w:eastAsia="仿宋_GB2312" w:cs="仿宋_GB2312"/>
                <w:sz w:val="20"/>
                <w:szCs w:val="20"/>
                <w:highlight w:val="none"/>
                <w:lang w:val="en-US" w:eastAsia="zh-CN"/>
              </w:rPr>
              <w:t>日</w:t>
            </w:r>
            <w:r>
              <w:rPr>
                <w:rFonts w:hint="eastAsia" w:ascii="仿宋_GB2312" w:hAnsi="仿宋_GB2312" w:eastAsia="仿宋_GB2312" w:cs="仿宋_GB2312"/>
                <w:sz w:val="20"/>
                <w:szCs w:val="20"/>
                <w:highlight w:val="none"/>
              </w:rPr>
              <w:t>）。</w:t>
            </w:r>
          </w:p>
          <w:p w14:paraId="24FB1FB4">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3.</w:t>
            </w:r>
            <w:r>
              <w:rPr>
                <w:rFonts w:hint="eastAsia" w:ascii="仿宋_GB2312" w:hAnsi="仿宋_GB2312" w:eastAsia="仿宋_GB2312" w:cs="仿宋_GB2312"/>
                <w:sz w:val="20"/>
                <w:szCs w:val="20"/>
                <w:highlight w:val="none"/>
              </w:rPr>
              <w:t>到达故障现场时起，故障诊断时间不超过1小时。系统恢复运行时间不超过2小时。</w:t>
            </w:r>
          </w:p>
          <w:p w14:paraId="532BDAA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4.</w:t>
            </w:r>
            <w:r>
              <w:rPr>
                <w:rFonts w:hint="eastAsia" w:ascii="仿宋_GB2312" w:hAnsi="仿宋_GB2312" w:eastAsia="仿宋_GB2312" w:cs="仿宋_GB2312"/>
                <w:sz w:val="20"/>
                <w:szCs w:val="20"/>
                <w:highlight w:val="none"/>
              </w:rPr>
              <w:t>如需要更换备件，在接到故障申告时起，3小时内备件到达故障现场（西安市以外地区延长两日），部分特殊</w:t>
            </w:r>
            <w:r>
              <w:rPr>
                <w:rFonts w:hint="eastAsia" w:ascii="仿宋_GB2312" w:hAnsi="仿宋_GB2312" w:eastAsia="仿宋_GB2312" w:cs="仿宋_GB2312"/>
                <w:sz w:val="20"/>
                <w:szCs w:val="20"/>
                <w:highlight w:val="none"/>
                <w:lang w:val="en-US" w:eastAsia="zh-CN"/>
              </w:rPr>
              <w:t>定</w:t>
            </w:r>
            <w:r>
              <w:rPr>
                <w:rFonts w:hint="eastAsia" w:ascii="仿宋_GB2312" w:hAnsi="仿宋_GB2312" w:eastAsia="仿宋_GB2312" w:cs="仿宋_GB2312"/>
                <w:sz w:val="20"/>
                <w:szCs w:val="20"/>
                <w:highlight w:val="none"/>
              </w:rPr>
              <w:t>制备件到场时间不超过14天，从备件到场时起，更换备件作业时间不超过2小时。</w:t>
            </w:r>
          </w:p>
          <w:p w14:paraId="4B3C4A8E">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5.</w:t>
            </w:r>
            <w:r>
              <w:rPr>
                <w:rFonts w:hint="eastAsia" w:ascii="仿宋_GB2312" w:hAnsi="仿宋_GB2312" w:eastAsia="仿宋_GB2312" w:cs="仿宋_GB2312"/>
                <w:sz w:val="20"/>
                <w:szCs w:val="20"/>
                <w:highlight w:val="none"/>
              </w:rPr>
              <w:t>每月一次，在现场对本次合同范围内的所有交通移动应急指挥平台设备进行常规检测，并详细记录检测内容和结果。对发现的故障隐患和不合理内容进行处理。</w:t>
            </w:r>
          </w:p>
          <w:p w14:paraId="6B0FE4C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6.</w:t>
            </w:r>
            <w:r>
              <w:rPr>
                <w:rFonts w:hint="eastAsia" w:ascii="仿宋_GB2312" w:hAnsi="仿宋_GB2312" w:eastAsia="仿宋_GB2312" w:cs="仿宋_GB2312"/>
                <w:sz w:val="20"/>
                <w:szCs w:val="20"/>
                <w:highlight w:val="none"/>
              </w:rPr>
              <w:t>两月一次派遣技术</w:t>
            </w:r>
            <w:r>
              <w:rPr>
                <w:rFonts w:hint="eastAsia" w:ascii="仿宋_GB2312" w:hAnsi="仿宋_GB2312" w:eastAsia="仿宋_GB2312" w:cs="仿宋_GB2312"/>
                <w:sz w:val="20"/>
                <w:szCs w:val="20"/>
                <w:highlight w:val="none"/>
                <w:lang w:val="en-US" w:eastAsia="zh-CN"/>
              </w:rPr>
              <w:t>人员</w:t>
            </w:r>
            <w:r>
              <w:rPr>
                <w:rFonts w:hint="eastAsia" w:ascii="仿宋_GB2312" w:hAnsi="仿宋_GB2312" w:eastAsia="仿宋_GB2312" w:cs="仿宋_GB2312"/>
                <w:sz w:val="20"/>
                <w:szCs w:val="20"/>
                <w:highlight w:val="none"/>
              </w:rPr>
              <w:t>对所有交通移动应急指挥平台设备进行</w:t>
            </w:r>
            <w:r>
              <w:rPr>
                <w:rFonts w:hint="eastAsia" w:ascii="仿宋_GB2312" w:hAnsi="仿宋_GB2312" w:eastAsia="仿宋_GB2312" w:cs="仿宋_GB2312"/>
                <w:sz w:val="20"/>
                <w:szCs w:val="20"/>
                <w:highlight w:val="none"/>
                <w:lang w:val="en-US" w:eastAsia="zh-CN"/>
              </w:rPr>
              <w:t>详细</w:t>
            </w:r>
            <w:r>
              <w:rPr>
                <w:rFonts w:hint="eastAsia" w:ascii="仿宋_GB2312" w:hAnsi="仿宋_GB2312" w:eastAsia="仿宋_GB2312" w:cs="仿宋_GB2312"/>
                <w:sz w:val="20"/>
                <w:szCs w:val="20"/>
                <w:highlight w:val="none"/>
              </w:rPr>
              <w:t>检测，并详细记录检测内容和结果。对随时发现的故障和不合理的使用进行解决和纠正。在现场对所有设备进行运行日志分析，发现潜在的硬件故障，并着手对故障进行解决。</w:t>
            </w:r>
          </w:p>
          <w:p w14:paraId="5D09CCB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7.</w:t>
            </w:r>
            <w:r>
              <w:rPr>
                <w:rFonts w:hint="eastAsia" w:ascii="仿宋_GB2312" w:hAnsi="仿宋_GB2312" w:eastAsia="仿宋_GB2312" w:cs="仿宋_GB2312"/>
                <w:sz w:val="20"/>
                <w:szCs w:val="20"/>
                <w:highlight w:val="none"/>
              </w:rPr>
              <w:t>对维护范围内的所有设备的故障排除、运行监测、检测和备件更换等所有操作都应有文字记录；每月5号前提交上月维护报告；年末汇报总结全年的维护情况。</w:t>
            </w:r>
          </w:p>
          <w:p w14:paraId="587DD07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8.</w:t>
            </w:r>
            <w:r>
              <w:rPr>
                <w:rFonts w:hint="eastAsia" w:ascii="仿宋_GB2312" w:hAnsi="仿宋_GB2312" w:eastAsia="仿宋_GB2312" w:cs="仿宋_GB2312"/>
                <w:sz w:val="20"/>
                <w:szCs w:val="20"/>
                <w:highlight w:val="none"/>
              </w:rPr>
              <w:t>每月一次，打扫交通移动应急指挥平台机柜内部。每年两次清理本次合同范围内的设备机箱内部的灰尘。</w:t>
            </w:r>
          </w:p>
          <w:p w14:paraId="7B92F37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kern w:val="2"/>
                <w:sz w:val="20"/>
                <w:szCs w:val="20"/>
                <w:lang w:val="en-US" w:eastAsia="zh-CN" w:bidi="ar-SA"/>
              </w:rPr>
            </w:pPr>
            <w:r>
              <w:rPr>
                <w:rFonts w:hint="default" w:ascii="仿宋_GB2312" w:hAnsi="仿宋_GB2312" w:eastAsia="仿宋_GB2312" w:cs="仿宋_GB2312"/>
                <w:kern w:val="2"/>
                <w:sz w:val="20"/>
                <w:szCs w:val="20"/>
                <w:lang w:val="en-US" w:eastAsia="zh-CN" w:bidi="ar-SA"/>
              </w:rPr>
              <w:t>9.</w:t>
            </w:r>
            <w:r>
              <w:rPr>
                <w:rFonts w:hint="eastAsia" w:ascii="仿宋_GB2312" w:hAnsi="仿宋_GB2312" w:eastAsia="仿宋_GB2312" w:cs="仿宋_GB2312"/>
                <w:kern w:val="2"/>
                <w:sz w:val="20"/>
                <w:szCs w:val="20"/>
                <w:lang w:val="en-US" w:eastAsia="zh-CN" w:bidi="ar-SA"/>
              </w:rPr>
              <w:t>一年两次应急演练，提供现场保障服务。</w:t>
            </w:r>
          </w:p>
          <w:p w14:paraId="40F8B35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00" w:firstLineChars="200"/>
              <w:textAlignment w:val="auto"/>
              <w:rPr>
                <w:rFonts w:hint="eastAsia" w:ascii="仿宋_GB2312" w:hAnsi="仿宋_GB2312" w:eastAsia="仿宋_GB2312" w:cs="仿宋_GB2312"/>
                <w:sz w:val="20"/>
                <w:szCs w:val="20"/>
                <w:highlight w:val="none"/>
              </w:rPr>
            </w:pPr>
            <w:r>
              <w:rPr>
                <w:rFonts w:hint="default" w:ascii="仿宋_GB2312" w:hAnsi="仿宋_GB2312" w:eastAsia="仿宋_GB2312" w:cs="仿宋_GB2312"/>
                <w:kern w:val="2"/>
                <w:sz w:val="20"/>
                <w:szCs w:val="20"/>
                <w:lang w:val="en-US" w:eastAsia="zh-CN" w:bidi="ar-SA"/>
              </w:rPr>
              <w:t>10.</w:t>
            </w:r>
            <w:r>
              <w:rPr>
                <w:rFonts w:hint="eastAsia" w:ascii="仿宋_GB2312" w:hAnsi="仿宋_GB2312" w:eastAsia="仿宋_GB2312" w:cs="仿宋_GB2312"/>
                <w:kern w:val="2"/>
                <w:sz w:val="20"/>
                <w:szCs w:val="20"/>
                <w:lang w:val="en-US" w:eastAsia="zh-CN" w:bidi="ar-SA"/>
              </w:rPr>
              <w:t>一年中对柴油发电机进行两次例行的保养。</w:t>
            </w:r>
          </w:p>
        </w:tc>
      </w:tr>
    </w:tbl>
    <w:p w14:paraId="6242319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AE290F"/>
    <w:rsid w:val="53AE29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uto"/>
      <w:jc w:val="both"/>
    </w:pPr>
    <w:rPr>
      <w:rFonts w:ascii="Times New Roman" w:hAnsi="Times New Roman" w:eastAsia="仿宋" w:cs="Times New Roman"/>
      <w:kern w:val="2"/>
      <w:sz w:val="3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2026-06-03T09:04:00Z</dcterms:created>
  <dc:creator>肖肖</dc:creator>
  <cp:lastModifiedBy>肖肖</cp:lastModifiedBy>
  <dcterms:modified xsi:type="dcterms:W3CDTF">2026-06-03T09:05:40Z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940CB4ACBE2143D4A80E634ACE0E9211_11</vt:lpwstr>
  </property>
  <property fmtid="{D5CDD505-2E9C-101B-9397-08002B2CF9AE}" pid="4" name="KSOTemplateDocerSaveRecord">
    <vt:lpwstr>eyJoZGlkIjoiYjk3ZmQ0ZTM1ZDczNWRmZjM3MjI4N2EzNjM3ZDkwNGQiLCJ1c2VySWQiOiI0MzM4MTU0MzAifQ==</vt:lpwstr>
  </property>
</Properties>
</file>