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版本号：ZB202600420260609001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政府采购“惠泽苑”“鹿苑”小区公共物业管理服务项目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ZB2026004</w:t>
      </w:r>
      <w:r>
        <w:br/>
      </w:r>
      <w:r>
        <w:br/>
      </w:r>
      <w:r>
        <w:br/>
      </w:r>
    </w:p>
    <w:p>
      <w:pPr>
        <w:pStyle w:val="null3"/>
        <w:jc w:val="center"/>
        <w:outlineLvl w:val="2"/>
      </w:pPr>
      <w:r>
        <w:rPr>
          <w:rFonts w:ascii="仿宋_GB2312" w:hAnsi="仿宋_GB2312" w:cs="仿宋_GB2312" w:eastAsia="仿宋_GB2312"/>
          <w:sz w:val="28"/>
          <w:b/>
        </w:rPr>
        <w:t>镇巴县保障性住房管理中心</w:t>
      </w:r>
    </w:p>
    <w:p>
      <w:pPr>
        <w:pStyle w:val="null3"/>
        <w:jc w:val="center"/>
        <w:outlineLvl w:val="2"/>
      </w:pPr>
      <w:r>
        <w:rPr>
          <w:rFonts w:ascii="仿宋_GB2312" w:hAnsi="仿宋_GB2312" w:cs="仿宋_GB2312" w:eastAsia="仿宋_GB2312"/>
          <w:sz w:val="28"/>
          <w:b/>
        </w:rPr>
        <w:t>镇巴县政府采购中心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镇巴县政府采购中心</w:t>
      </w:r>
      <w:r>
        <w:rPr>
          <w:rFonts w:ascii="仿宋_GB2312" w:hAnsi="仿宋_GB2312" w:cs="仿宋_GB2312" w:eastAsia="仿宋_GB2312"/>
        </w:rPr>
        <w:t>（以下简称“代理机构”）受</w:t>
      </w:r>
      <w:r>
        <w:rPr>
          <w:rFonts w:ascii="仿宋_GB2312" w:hAnsi="仿宋_GB2312" w:cs="仿宋_GB2312" w:eastAsia="仿宋_GB2312"/>
        </w:rPr>
        <w:t>镇巴县保障性住房管理中心</w:t>
      </w:r>
      <w:r>
        <w:rPr>
          <w:rFonts w:ascii="仿宋_GB2312" w:hAnsi="仿宋_GB2312" w:cs="仿宋_GB2312" w:eastAsia="仿宋_GB2312"/>
        </w:rPr>
        <w:t>委托，拟对</w:t>
      </w:r>
      <w:r>
        <w:rPr>
          <w:rFonts w:ascii="仿宋_GB2312" w:hAnsi="仿宋_GB2312" w:cs="仿宋_GB2312" w:eastAsia="仿宋_GB2312"/>
        </w:rPr>
        <w:t>政府采购“惠泽苑”“鹿苑”小区公共物业管理服务项目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ZB2026004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政府采购“惠泽苑”“鹿苑”小区公共物业管理服务项目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政府采购“惠泽苑”“鹿苑”2个小区公共物业管理服务。1、惠泽苑小区是我县建成了目前最大的保障房小区。占地21亩、共12幢、3.64万平方米，共计保障709户，约2千人在该小区居住。 2、鹿苑小区是我县建成的第二个保障性租赁住房小区，占地20亩、439套、共9幢、2.23万平方米，共计保障431户，约1500余人在该小区居住。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采购包1（镇巴县“惠泽苑”“鹿苑”小区公共物业管理服务项目）：属于专门面向中小企业采购。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3、法定代表人(或委托代理人)身份证明及授权委托书：法定代表人授权书(附法定代表人身份证复印件)及被授权人身份证 复印件(法定代表人直接参加投标只须提供法定代表人身份证复印件)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镇巴县保障性住房管理中心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镇巴县泾洋街道办河西路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镇巴县保障性住房管理中心经办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13619166346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镇巴县政府采购中心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陕西省汉中市镇巴县镇巴县泾洋街道办新街16号财政局五楼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镇巴县政府采购中心经办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13093913393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镇巴县政府采购中心经办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镇巴县保障性住房管理中心</w:t>
      </w:r>
      <w:r>
        <w:rPr>
          <w:rFonts w:ascii="仿宋_GB2312" w:hAnsi="仿宋_GB2312" w:cs="仿宋_GB2312" w:eastAsia="仿宋_GB2312"/>
        </w:rPr>
        <w:t>和</w:t>
      </w:r>
      <w:r>
        <w:rPr>
          <w:rFonts w:ascii="仿宋_GB2312" w:hAnsi="仿宋_GB2312" w:cs="仿宋_GB2312" w:eastAsia="仿宋_GB2312"/>
        </w:rPr>
        <w:t>镇巴县政府采购中心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镇巴县保障性住房管理中心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镇巴县政府采购中心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镇巴县保障性住房管理中心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镇巴县政府采购中心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镇巴县政府采购中心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镇巴县政府采购中心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镇巴县政府采购中心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联系人：龙宁</w:t>
      </w:r>
    </w:p>
    <w:p>
      <w:pPr>
        <w:pStyle w:val="null3"/>
      </w:pPr>
      <w:r>
        <w:rPr>
          <w:rFonts w:ascii="仿宋_GB2312" w:hAnsi="仿宋_GB2312" w:cs="仿宋_GB2312" w:eastAsia="仿宋_GB2312"/>
        </w:rPr>
        <w:t>联系电话：13093913393</w:t>
      </w:r>
    </w:p>
    <w:p>
      <w:pPr>
        <w:pStyle w:val="null3"/>
      </w:pPr>
      <w:r>
        <w:rPr>
          <w:rFonts w:ascii="仿宋_GB2312" w:hAnsi="仿宋_GB2312" w:cs="仿宋_GB2312" w:eastAsia="仿宋_GB2312"/>
        </w:rPr>
        <w:t>地址：陕西省汉中市镇巴县镇巴县泾洋街道办新街16号财政局五楼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政府采购“惠泽苑”“鹿苑”2个小区公共物业管理服务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793,000.00</w:t>
      </w:r>
    </w:p>
    <w:p>
      <w:pPr>
        <w:pStyle w:val="null3"/>
      </w:pPr>
      <w:r>
        <w:rPr>
          <w:rFonts w:ascii="仿宋_GB2312" w:hAnsi="仿宋_GB2312" w:cs="仿宋_GB2312" w:eastAsia="仿宋_GB2312"/>
        </w:rPr>
        <w:t>采购包最高限价（元）: 793,000.00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2个小区公共物业管理服务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标的名称：2个小区公共物业管理服务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720"/>
              <w:jc w:val="both"/>
            </w:pPr>
            <w:r>
              <w:rPr>
                <w:rFonts w:ascii="仿宋_GB2312" w:hAnsi="仿宋_GB2312" w:cs="仿宋_GB2312" w:eastAsia="仿宋_GB2312"/>
                <w:sz w:val="28"/>
              </w:rPr>
              <w:t>一、项目基本情况</w:t>
            </w:r>
          </w:p>
          <w:p>
            <w:pPr>
              <w:pStyle w:val="null3"/>
              <w:ind w:firstLine="640"/>
              <w:jc w:val="both"/>
            </w:pPr>
            <w:r>
              <w:rPr>
                <w:rFonts w:ascii="仿宋_GB2312" w:hAnsi="仿宋_GB2312" w:cs="仿宋_GB2312" w:eastAsia="仿宋_GB2312"/>
                <w:sz w:val="32"/>
              </w:rPr>
              <w:t>1、惠泽苑小区是我县建成了目前最大的保障房小区。占地21亩、共12幢、3.64万平方米，共计保障709户，约2千人在该小区居住。</w:t>
            </w:r>
          </w:p>
          <w:p>
            <w:pPr>
              <w:pStyle w:val="null3"/>
              <w:ind w:firstLine="640"/>
              <w:jc w:val="both"/>
            </w:pPr>
            <w:r>
              <w:rPr>
                <w:rFonts w:ascii="仿宋_GB2312" w:hAnsi="仿宋_GB2312" w:cs="仿宋_GB2312" w:eastAsia="仿宋_GB2312"/>
                <w:sz w:val="32"/>
              </w:rPr>
              <w:t>2、鹿苑小区是我县建成的第二个保障性租赁住房小区，占地20亩、439套、共9幢、2.23万平方米，共计保障431户，约1500余人在该小区居住。</w:t>
            </w:r>
          </w:p>
          <w:p>
            <w:pPr>
              <w:pStyle w:val="null3"/>
              <w:ind w:left="705"/>
              <w:jc w:val="both"/>
            </w:pPr>
            <w:r>
              <w:rPr>
                <w:rFonts w:ascii="仿宋_GB2312" w:hAnsi="仿宋_GB2312" w:cs="仿宋_GB2312" w:eastAsia="仿宋_GB2312"/>
                <w:sz w:val="28"/>
              </w:rPr>
              <w:t>二、具体采购内容和技术规格要求</w:t>
            </w:r>
          </w:p>
          <w:p>
            <w:pPr>
              <w:pStyle w:val="null3"/>
              <w:ind w:left="720"/>
              <w:jc w:val="both"/>
            </w:pPr>
            <w:r>
              <w:rPr>
                <w:rFonts w:ascii="仿宋_GB2312" w:hAnsi="仿宋_GB2312" w:cs="仿宋_GB2312" w:eastAsia="仿宋_GB2312"/>
                <w:sz w:val="32"/>
              </w:rPr>
              <w:t>㈠、物业服务要求配制人员</w:t>
            </w:r>
          </w:p>
          <w:p>
            <w:pPr>
              <w:pStyle w:val="null3"/>
              <w:ind w:firstLine="627"/>
              <w:jc w:val="both"/>
            </w:pPr>
            <w:r>
              <w:rPr>
                <w:rFonts w:ascii="仿宋_GB2312" w:hAnsi="仿宋_GB2312" w:cs="仿宋_GB2312" w:eastAsia="仿宋_GB2312"/>
                <w:sz w:val="32"/>
                <w:color w:val="000000"/>
              </w:rPr>
              <w:t>1、惠泽苑小区：物业公司人员配制：共计1</w:t>
            </w:r>
            <w:r>
              <w:rPr>
                <w:rFonts w:ascii="仿宋_GB2312" w:hAnsi="仿宋_GB2312" w:cs="仿宋_GB2312" w:eastAsia="仿宋_GB2312"/>
                <w:sz w:val="32"/>
                <w:color w:val="000000"/>
              </w:rPr>
              <w:t>1</w:t>
            </w:r>
            <w:r>
              <w:rPr>
                <w:rFonts w:ascii="仿宋_GB2312" w:hAnsi="仿宋_GB2312" w:cs="仿宋_GB2312" w:eastAsia="仿宋_GB2312"/>
                <w:sz w:val="32"/>
                <w:color w:val="000000"/>
              </w:rPr>
              <w:t>名。其中经理</w:t>
            </w:r>
            <w:r>
              <w:rPr>
                <w:rFonts w:ascii="仿宋_GB2312" w:hAnsi="仿宋_GB2312" w:cs="仿宋_GB2312" w:eastAsia="仿宋_GB2312"/>
                <w:sz w:val="32"/>
                <w:color w:val="000000"/>
              </w:rPr>
              <w:t>1名、财务员1名，维修2人，保安</w:t>
            </w:r>
            <w:r>
              <w:rPr>
                <w:rFonts w:ascii="仿宋_GB2312" w:hAnsi="仿宋_GB2312" w:cs="仿宋_GB2312" w:eastAsia="仿宋_GB2312"/>
                <w:sz w:val="32"/>
                <w:color w:val="000000"/>
              </w:rPr>
              <w:t>3</w:t>
            </w:r>
            <w:r>
              <w:rPr>
                <w:rFonts w:ascii="仿宋_GB2312" w:hAnsi="仿宋_GB2312" w:cs="仿宋_GB2312" w:eastAsia="仿宋_GB2312"/>
                <w:sz w:val="32"/>
                <w:color w:val="000000"/>
              </w:rPr>
              <w:t>名，卫生保洁</w:t>
            </w:r>
            <w:r>
              <w:rPr>
                <w:rFonts w:ascii="仿宋_GB2312" w:hAnsi="仿宋_GB2312" w:cs="仿宋_GB2312" w:eastAsia="仿宋_GB2312"/>
                <w:sz w:val="32"/>
                <w:color w:val="000000"/>
              </w:rPr>
              <w:t>4</w:t>
            </w:r>
            <w:r>
              <w:rPr>
                <w:rFonts w:ascii="仿宋_GB2312" w:hAnsi="仿宋_GB2312" w:cs="仿宋_GB2312" w:eastAsia="仿宋_GB2312"/>
                <w:sz w:val="32"/>
                <w:color w:val="000000"/>
              </w:rPr>
              <w:t>人。</w:t>
            </w:r>
          </w:p>
          <w:p>
            <w:pPr>
              <w:pStyle w:val="null3"/>
              <w:ind w:firstLine="627"/>
              <w:jc w:val="both"/>
            </w:pPr>
            <w:r>
              <w:rPr>
                <w:rFonts w:ascii="仿宋_GB2312" w:hAnsi="仿宋_GB2312" w:cs="仿宋_GB2312" w:eastAsia="仿宋_GB2312"/>
                <w:sz w:val="32"/>
                <w:color w:val="000000"/>
              </w:rPr>
              <w:t>2、鹿苑小区：物业公司人员配制：共计1</w:t>
            </w:r>
            <w:r>
              <w:rPr>
                <w:rFonts w:ascii="仿宋_GB2312" w:hAnsi="仿宋_GB2312" w:cs="仿宋_GB2312" w:eastAsia="仿宋_GB2312"/>
                <w:sz w:val="32"/>
                <w:color w:val="000000"/>
              </w:rPr>
              <w:t>0</w:t>
            </w:r>
            <w:r>
              <w:rPr>
                <w:rFonts w:ascii="仿宋_GB2312" w:hAnsi="仿宋_GB2312" w:cs="仿宋_GB2312" w:eastAsia="仿宋_GB2312"/>
                <w:sz w:val="32"/>
                <w:color w:val="000000"/>
              </w:rPr>
              <w:t>名。其中经理</w:t>
            </w:r>
            <w:r>
              <w:rPr>
                <w:rFonts w:ascii="仿宋_GB2312" w:hAnsi="仿宋_GB2312" w:cs="仿宋_GB2312" w:eastAsia="仿宋_GB2312"/>
                <w:sz w:val="32"/>
                <w:color w:val="000000"/>
              </w:rPr>
              <w:t>1名、网络管理员1名，财务员1名，维修养护2人，保安3名，卫生保洁</w:t>
            </w:r>
            <w:r>
              <w:rPr>
                <w:rFonts w:ascii="仿宋_GB2312" w:hAnsi="仿宋_GB2312" w:cs="仿宋_GB2312" w:eastAsia="仿宋_GB2312"/>
                <w:sz w:val="32"/>
                <w:color w:val="000000"/>
              </w:rPr>
              <w:t>2</w:t>
            </w:r>
            <w:r>
              <w:rPr>
                <w:rFonts w:ascii="仿宋_GB2312" w:hAnsi="仿宋_GB2312" w:cs="仿宋_GB2312" w:eastAsia="仿宋_GB2312"/>
                <w:sz w:val="32"/>
                <w:color w:val="000000"/>
              </w:rPr>
              <w:t>人。</w:t>
            </w:r>
          </w:p>
          <w:p>
            <w:pPr>
              <w:pStyle w:val="null3"/>
              <w:ind w:firstLine="627"/>
              <w:jc w:val="both"/>
            </w:pPr>
            <w:r>
              <w:rPr>
                <w:rFonts w:ascii="仿宋_GB2312" w:hAnsi="仿宋_GB2312" w:cs="仿宋_GB2312" w:eastAsia="仿宋_GB2312"/>
                <w:sz w:val="32"/>
              </w:rPr>
              <w:t>㈡、物业管理服务的基本要求与管理内容</w:t>
            </w:r>
          </w:p>
          <w:p>
            <w:pPr>
              <w:pStyle w:val="null3"/>
              <w:ind w:firstLine="627"/>
              <w:jc w:val="both"/>
            </w:pPr>
            <w:r>
              <w:rPr>
                <w:rFonts w:ascii="仿宋_GB2312" w:hAnsi="仿宋_GB2312" w:cs="仿宋_GB2312" w:eastAsia="仿宋_GB2312"/>
                <w:sz w:val="32"/>
              </w:rPr>
              <w:t>1、基本要求</w:t>
            </w:r>
          </w:p>
          <w:p>
            <w:pPr>
              <w:pStyle w:val="null3"/>
              <w:ind w:firstLine="627"/>
              <w:jc w:val="both"/>
            </w:pPr>
            <w:r>
              <w:rPr>
                <w:rFonts w:ascii="仿宋_GB2312" w:hAnsi="仿宋_GB2312" w:cs="仿宋_GB2312" w:eastAsia="仿宋_GB2312"/>
                <w:sz w:val="32"/>
              </w:rPr>
              <w:t>⑴、服务与被服务双方要签订规范的物业服务合同，双方权利义务关系明确。</w:t>
            </w:r>
          </w:p>
          <w:p>
            <w:pPr>
              <w:pStyle w:val="null3"/>
              <w:ind w:firstLine="627"/>
              <w:jc w:val="both"/>
            </w:pPr>
            <w:r>
              <w:rPr>
                <w:rFonts w:ascii="仿宋_GB2312" w:hAnsi="仿宋_GB2312" w:cs="仿宋_GB2312" w:eastAsia="仿宋_GB2312"/>
                <w:sz w:val="32"/>
              </w:rPr>
              <w:t>⑵、承接物业服务项目时，对住宅小区共用部位、共用设施、设备进行认真查验，验收手续齐全。</w:t>
            </w:r>
          </w:p>
          <w:p>
            <w:pPr>
              <w:pStyle w:val="null3"/>
              <w:ind w:firstLine="627"/>
              <w:jc w:val="both"/>
            </w:pPr>
            <w:r>
              <w:rPr>
                <w:rFonts w:ascii="仿宋_GB2312" w:hAnsi="仿宋_GB2312" w:cs="仿宋_GB2312" w:eastAsia="仿宋_GB2312"/>
                <w:sz w:val="32"/>
              </w:rPr>
              <w:t>⑶、管理人员、专业操作人员按照国家有关规定取得物业管理职业资格证书或者岗位证书。</w:t>
            </w:r>
          </w:p>
          <w:p>
            <w:pPr>
              <w:pStyle w:val="null3"/>
              <w:ind w:firstLine="627"/>
              <w:jc w:val="both"/>
            </w:pPr>
            <w:r>
              <w:rPr>
                <w:rFonts w:ascii="仿宋_GB2312" w:hAnsi="仿宋_GB2312" w:cs="仿宋_GB2312" w:eastAsia="仿宋_GB2312"/>
                <w:sz w:val="32"/>
              </w:rPr>
              <w:t>⑷、有完善的物业管理方案，质量管理、财务管理、档案管理等各项规章制度健全。</w:t>
            </w:r>
          </w:p>
          <w:p>
            <w:pPr>
              <w:pStyle w:val="null3"/>
              <w:ind w:firstLine="627"/>
              <w:jc w:val="both"/>
            </w:pPr>
            <w:r>
              <w:rPr>
                <w:rFonts w:ascii="仿宋_GB2312" w:hAnsi="仿宋_GB2312" w:cs="仿宋_GB2312" w:eastAsia="仿宋_GB2312"/>
                <w:sz w:val="32"/>
              </w:rPr>
              <w:t>⑸、管理服务人员佩戴标志，行为规范，服务主动、热情，各项岗位职责上墙公布。</w:t>
            </w:r>
          </w:p>
          <w:p>
            <w:pPr>
              <w:pStyle w:val="null3"/>
              <w:ind w:firstLine="627"/>
              <w:jc w:val="both"/>
            </w:pPr>
            <w:r>
              <w:rPr>
                <w:rFonts w:ascii="仿宋_GB2312" w:hAnsi="仿宋_GB2312" w:cs="仿宋_GB2312" w:eastAsia="仿宋_GB2312"/>
                <w:sz w:val="32"/>
              </w:rPr>
              <w:t>⑹、公示8小时服务电话，报修按双方约定时间到达现场，有报修、维修记录。</w:t>
            </w:r>
          </w:p>
          <w:p>
            <w:pPr>
              <w:pStyle w:val="null3"/>
              <w:ind w:firstLine="627"/>
              <w:jc w:val="both"/>
            </w:pPr>
            <w:r>
              <w:rPr>
                <w:rFonts w:ascii="仿宋_GB2312" w:hAnsi="仿宋_GB2312" w:cs="仿宋_GB2312" w:eastAsia="仿宋_GB2312"/>
                <w:sz w:val="32"/>
              </w:rPr>
              <w:t>⑺、按有关规定和合同约定公布物业服务费用或物业服务资金的收支情况。</w:t>
            </w:r>
          </w:p>
          <w:p>
            <w:pPr>
              <w:pStyle w:val="null3"/>
              <w:ind w:firstLine="627"/>
              <w:jc w:val="both"/>
            </w:pPr>
            <w:r>
              <w:rPr>
                <w:rFonts w:ascii="仿宋_GB2312" w:hAnsi="仿宋_GB2312" w:cs="仿宋_GB2312" w:eastAsia="仿宋_GB2312"/>
                <w:sz w:val="21"/>
              </w:rPr>
              <w:t>（8）</w:t>
            </w:r>
            <w:r>
              <w:rPr>
                <w:rFonts w:ascii="仿宋_GB2312" w:hAnsi="仿宋_GB2312" w:cs="仿宋_GB2312" w:eastAsia="仿宋_GB2312"/>
                <w:sz w:val="32"/>
              </w:rPr>
              <w:t>、每年至少1次征询住户或保障性住房管理中心对物业服务的意见，满意率达90%以上。</w:t>
            </w:r>
          </w:p>
          <w:p>
            <w:pPr>
              <w:pStyle w:val="null3"/>
              <w:ind w:firstLine="627"/>
              <w:jc w:val="both"/>
            </w:pPr>
            <w:r>
              <w:rPr>
                <w:rFonts w:ascii="仿宋_GB2312" w:hAnsi="仿宋_GB2312" w:cs="仿宋_GB2312" w:eastAsia="仿宋_GB2312"/>
                <w:sz w:val="32"/>
              </w:rPr>
              <w:t>2、房屋公用部位、公共设施、设备的管理</w:t>
            </w:r>
          </w:p>
          <w:p>
            <w:pPr>
              <w:pStyle w:val="null3"/>
              <w:ind w:firstLine="627"/>
              <w:jc w:val="both"/>
            </w:pPr>
            <w:r>
              <w:rPr>
                <w:rFonts w:ascii="仿宋_GB2312" w:hAnsi="仿宋_GB2312" w:cs="仿宋_GB2312" w:eastAsia="仿宋_GB2312"/>
                <w:sz w:val="32"/>
              </w:rPr>
              <w:t>⑴</w:t>
            </w:r>
            <w:r>
              <w:rPr>
                <w:rFonts w:ascii="仿宋_GB2312" w:hAnsi="仿宋_GB2312" w:cs="仿宋_GB2312" w:eastAsia="仿宋_GB2312"/>
                <w:sz w:val="32"/>
              </w:rPr>
              <w:t>、对房屋公用部位、公共设施、设备进行日常管理和维修养护</w:t>
            </w:r>
            <w:r>
              <w:rPr>
                <w:rFonts w:ascii="仿宋_GB2312" w:hAnsi="仿宋_GB2312" w:cs="仿宋_GB2312" w:eastAsia="仿宋_GB2312"/>
                <w:sz w:val="32"/>
              </w:rPr>
              <w:t>(依法应由专业部门负责的除外)，并有检修和保养记录。</w:t>
            </w:r>
          </w:p>
          <w:p>
            <w:pPr>
              <w:pStyle w:val="null3"/>
              <w:ind w:firstLine="627"/>
              <w:jc w:val="both"/>
            </w:pPr>
            <w:r>
              <w:rPr>
                <w:rFonts w:ascii="仿宋_GB2312" w:hAnsi="仿宋_GB2312" w:cs="仿宋_GB2312" w:eastAsia="仿宋_GB2312"/>
                <w:sz w:val="32"/>
              </w:rPr>
              <w:t>⑵</w:t>
            </w:r>
            <w:r>
              <w:rPr>
                <w:rFonts w:ascii="仿宋_GB2312" w:hAnsi="仿宋_GB2312" w:cs="仿宋_GB2312" w:eastAsia="仿宋_GB2312"/>
                <w:sz w:val="32"/>
              </w:rPr>
              <w:t>、每月巡查</w:t>
            </w:r>
            <w:r>
              <w:rPr>
                <w:rFonts w:ascii="仿宋_GB2312" w:hAnsi="仿宋_GB2312" w:cs="仿宋_GB2312" w:eastAsia="仿宋_GB2312"/>
                <w:sz w:val="32"/>
              </w:rPr>
              <w:t>1次小区房屋单元门、楼梯、通道以及其他其用部位的门窗、玻璃等，公共设施、设备的运行情况。</w:t>
            </w:r>
          </w:p>
          <w:p>
            <w:pPr>
              <w:pStyle w:val="null3"/>
              <w:ind w:firstLine="627"/>
              <w:jc w:val="both"/>
            </w:pPr>
            <w:r>
              <w:rPr>
                <w:rFonts w:ascii="仿宋_GB2312" w:hAnsi="仿宋_GB2312" w:cs="仿宋_GB2312" w:eastAsia="仿宋_GB2312"/>
                <w:sz w:val="32"/>
              </w:rPr>
              <w:t>⑶</w:t>
            </w:r>
            <w:r>
              <w:rPr>
                <w:rFonts w:ascii="仿宋_GB2312" w:hAnsi="仿宋_GB2312" w:cs="仿宋_GB2312" w:eastAsia="仿宋_GB2312"/>
                <w:sz w:val="32"/>
              </w:rPr>
              <w:t>、根据房屋公用部位、公共设施、设备的使用状况，需要维修，属于小修范围的及时组织修复，属于大、中维修范围或者需更新改造的，及时编制维修计划，向保障性住房管理中心报告与建议。</w:t>
            </w:r>
          </w:p>
          <w:p>
            <w:pPr>
              <w:pStyle w:val="null3"/>
              <w:ind w:firstLine="627"/>
              <w:jc w:val="both"/>
            </w:pPr>
            <w:r>
              <w:rPr>
                <w:rFonts w:ascii="仿宋_GB2312" w:hAnsi="仿宋_GB2312" w:cs="仿宋_GB2312" w:eastAsia="仿宋_GB2312"/>
                <w:sz w:val="32"/>
              </w:rPr>
              <w:t>⑷</w:t>
            </w:r>
            <w:r>
              <w:rPr>
                <w:rFonts w:ascii="仿宋_GB2312" w:hAnsi="仿宋_GB2312" w:cs="仿宋_GB2312" w:eastAsia="仿宋_GB2312"/>
                <w:sz w:val="32"/>
              </w:rPr>
              <w:t>、按照住户公约有关规定要求，建立完善的管理制度。如发现影响房屋外观，危及房屋结构安全反拆改共用管线等损害公共利益现象的，及时劝阻并报告保障性住房管理中心或有关执法部门。</w:t>
            </w:r>
          </w:p>
          <w:p>
            <w:pPr>
              <w:pStyle w:val="null3"/>
              <w:ind w:firstLine="627"/>
              <w:jc w:val="both"/>
            </w:pPr>
            <w:r>
              <w:rPr>
                <w:rFonts w:ascii="仿宋_GB2312" w:hAnsi="仿宋_GB2312" w:cs="仿宋_GB2312" w:eastAsia="仿宋_GB2312"/>
                <w:sz w:val="32"/>
              </w:rPr>
              <w:t>⑸</w:t>
            </w:r>
            <w:r>
              <w:rPr>
                <w:rFonts w:ascii="仿宋_GB2312" w:hAnsi="仿宋_GB2312" w:cs="仿宋_GB2312" w:eastAsia="仿宋_GB2312"/>
                <w:sz w:val="32"/>
              </w:rPr>
              <w:t>、消防设施设备完好，可随时启用，消防通道畅通。</w:t>
            </w:r>
          </w:p>
          <w:p>
            <w:pPr>
              <w:pStyle w:val="null3"/>
              <w:ind w:firstLine="627"/>
              <w:jc w:val="both"/>
            </w:pPr>
            <w:r>
              <w:rPr>
                <w:rFonts w:ascii="仿宋_GB2312" w:hAnsi="仿宋_GB2312" w:cs="仿宋_GB2312" w:eastAsia="仿宋_GB2312"/>
                <w:sz w:val="32"/>
              </w:rPr>
              <w:t>⑹</w:t>
            </w:r>
            <w:r>
              <w:rPr>
                <w:rFonts w:ascii="仿宋_GB2312" w:hAnsi="仿宋_GB2312" w:cs="仿宋_GB2312" w:eastAsia="仿宋_GB2312"/>
                <w:sz w:val="32"/>
              </w:rPr>
              <w:t>、路灯、草坪灯完好率不低于</w:t>
            </w:r>
            <w:r>
              <w:rPr>
                <w:rFonts w:ascii="仿宋_GB2312" w:hAnsi="仿宋_GB2312" w:cs="仿宋_GB2312" w:eastAsia="仿宋_GB2312"/>
                <w:sz w:val="32"/>
              </w:rPr>
              <w:t>80%，各小区、幢及单元门、户有明显标志。</w:t>
            </w:r>
          </w:p>
          <w:p>
            <w:pPr>
              <w:pStyle w:val="null3"/>
              <w:ind w:firstLine="627"/>
              <w:jc w:val="both"/>
            </w:pPr>
            <w:r>
              <w:rPr>
                <w:rFonts w:ascii="仿宋_GB2312" w:hAnsi="仿宋_GB2312" w:cs="仿宋_GB2312" w:eastAsia="仿宋_GB2312"/>
                <w:sz w:val="32"/>
              </w:rPr>
              <w:t>⑺</w:t>
            </w:r>
            <w:r>
              <w:rPr>
                <w:rFonts w:ascii="仿宋_GB2312" w:hAnsi="仿宋_GB2312" w:cs="仿宋_GB2312" w:eastAsia="仿宋_GB2312"/>
                <w:sz w:val="32"/>
              </w:rPr>
              <w:t>、容易危及人身安全完设施、设备有明显警示标志和防范措施，对可能发生的各种突发设备故障有应急方案。</w:t>
            </w:r>
          </w:p>
          <w:p>
            <w:pPr>
              <w:pStyle w:val="null3"/>
              <w:ind w:firstLine="627"/>
              <w:jc w:val="both"/>
            </w:pPr>
            <w:r>
              <w:rPr>
                <w:rFonts w:ascii="仿宋_GB2312" w:hAnsi="仿宋_GB2312" w:cs="仿宋_GB2312" w:eastAsia="仿宋_GB2312"/>
                <w:sz w:val="32"/>
              </w:rPr>
              <w:t>3、公共秩序维护与管理</w:t>
            </w:r>
          </w:p>
          <w:p>
            <w:pPr>
              <w:pStyle w:val="null3"/>
              <w:ind w:firstLine="627"/>
              <w:jc w:val="both"/>
            </w:pPr>
            <w:r>
              <w:rPr>
                <w:rFonts w:ascii="仿宋_GB2312" w:hAnsi="仿宋_GB2312" w:cs="仿宋_GB2312" w:eastAsia="仿宋_GB2312"/>
                <w:sz w:val="32"/>
              </w:rPr>
              <w:t>⑴、小区内24小时值勤，保安人员要不定时对区内进行巡视，每日不得少于四次。</w:t>
            </w:r>
          </w:p>
          <w:p>
            <w:pPr>
              <w:pStyle w:val="null3"/>
              <w:ind w:firstLine="627"/>
              <w:jc w:val="both"/>
            </w:pPr>
            <w:r>
              <w:rPr>
                <w:rFonts w:ascii="仿宋_GB2312" w:hAnsi="仿宋_GB2312" w:cs="仿宋_GB2312" w:eastAsia="仿宋_GB2312"/>
                <w:sz w:val="32"/>
              </w:rPr>
              <w:t>⑵、对重点区域、重点部位每3小时至少巡查1次。</w:t>
            </w:r>
          </w:p>
          <w:p>
            <w:pPr>
              <w:pStyle w:val="null3"/>
              <w:ind w:firstLine="627"/>
              <w:jc w:val="both"/>
            </w:pPr>
            <w:r>
              <w:rPr>
                <w:rFonts w:ascii="仿宋_GB2312" w:hAnsi="仿宋_GB2312" w:cs="仿宋_GB2312" w:eastAsia="仿宋_GB2312"/>
                <w:sz w:val="32"/>
              </w:rPr>
              <w:t>⑶、车辆按规定停放(必须停放在停车线内)，非机动车按序停放，夜间入库，严禁电动车飞线充电。</w:t>
            </w:r>
          </w:p>
          <w:p>
            <w:pPr>
              <w:pStyle w:val="null3"/>
              <w:ind w:firstLine="627"/>
              <w:jc w:val="both"/>
            </w:pPr>
            <w:r>
              <w:rPr>
                <w:rFonts w:ascii="仿宋_GB2312" w:hAnsi="仿宋_GB2312" w:cs="仿宋_GB2312" w:eastAsia="仿宋_GB2312"/>
                <w:sz w:val="32"/>
              </w:rPr>
              <w:t>⑷、区内无乱设摊点、广告牌、乱贴、乱画现象。对区内乱堆、乱放、私搭简易棚等要及时清理清除。</w:t>
            </w:r>
          </w:p>
          <w:p>
            <w:pPr>
              <w:pStyle w:val="null3"/>
              <w:ind w:firstLine="627"/>
              <w:jc w:val="both"/>
            </w:pPr>
            <w:r>
              <w:rPr>
                <w:rFonts w:ascii="仿宋_GB2312" w:hAnsi="仿宋_GB2312" w:cs="仿宋_GB2312" w:eastAsia="仿宋_GB2312"/>
                <w:sz w:val="32"/>
              </w:rPr>
              <w:t>⑸、对火灾、治安、防汛、公共卫生等突发事件有应急预案，事发时应及时报告执法部门，并协助采取相应措施。</w:t>
            </w:r>
          </w:p>
          <w:p>
            <w:pPr>
              <w:pStyle w:val="null3"/>
              <w:ind w:firstLine="627"/>
              <w:jc w:val="both"/>
            </w:pPr>
            <w:r>
              <w:rPr>
                <w:rFonts w:ascii="仿宋_GB2312" w:hAnsi="仿宋_GB2312" w:cs="仿宋_GB2312" w:eastAsia="仿宋_GB2312"/>
                <w:sz w:val="32"/>
              </w:rPr>
              <w:t>4、保洁服务与管理</w:t>
            </w:r>
          </w:p>
          <w:p>
            <w:pPr>
              <w:pStyle w:val="null3"/>
              <w:ind w:firstLine="627"/>
              <w:jc w:val="both"/>
            </w:pPr>
            <w:r>
              <w:rPr>
                <w:rFonts w:ascii="仿宋_GB2312" w:hAnsi="仿宋_GB2312" w:cs="仿宋_GB2312" w:eastAsia="仿宋_GB2312"/>
                <w:sz w:val="32"/>
              </w:rPr>
              <w:t>⑴、小区内主、次道路、单门前，每天必须清扫1次。绿化带白色垃圾每天清理，生活垃圾日产日清，运到规定的垃圾中转站。</w:t>
            </w:r>
          </w:p>
          <w:p>
            <w:pPr>
              <w:pStyle w:val="null3"/>
              <w:ind w:firstLine="627"/>
              <w:jc w:val="both"/>
            </w:pPr>
            <w:r>
              <w:rPr>
                <w:rFonts w:ascii="仿宋_GB2312" w:hAnsi="仿宋_GB2312" w:cs="仿宋_GB2312" w:eastAsia="仿宋_GB2312"/>
                <w:sz w:val="32"/>
              </w:rPr>
              <w:t>⑵、小区公共场所每日保洁，楼道每月清扫2次，共用部位玻璃每季度清洁1次，垃圾桶、箱，路灯每半年清洁1次。</w:t>
            </w:r>
          </w:p>
          <w:p>
            <w:pPr>
              <w:pStyle w:val="null3"/>
              <w:ind w:firstLine="627"/>
              <w:jc w:val="both"/>
            </w:pPr>
            <w:r>
              <w:rPr>
                <w:rFonts w:ascii="仿宋_GB2312" w:hAnsi="仿宋_GB2312" w:cs="仿宋_GB2312" w:eastAsia="仿宋_GB2312"/>
                <w:sz w:val="32"/>
              </w:rPr>
              <w:t>⑶、区内公共雨、污水管道每年疏通1次，雨、污水井每半年检查1次，并视检查情况及时清掏。</w:t>
            </w:r>
          </w:p>
          <w:p>
            <w:pPr>
              <w:pStyle w:val="null3"/>
              <w:ind w:firstLine="627"/>
              <w:jc w:val="both"/>
            </w:pPr>
            <w:r>
              <w:rPr>
                <w:rFonts w:ascii="仿宋_GB2312" w:hAnsi="仿宋_GB2312" w:cs="仿宋_GB2312" w:eastAsia="仿宋_GB2312"/>
                <w:sz w:val="32"/>
              </w:rPr>
              <w:t>5、绿化养护与管理</w:t>
            </w:r>
          </w:p>
          <w:p>
            <w:pPr>
              <w:pStyle w:val="null3"/>
              <w:ind w:firstLine="627"/>
              <w:jc w:val="both"/>
            </w:pPr>
            <w:r>
              <w:rPr>
                <w:rFonts w:ascii="仿宋_GB2312" w:hAnsi="仿宋_GB2312" w:cs="仿宋_GB2312" w:eastAsia="仿宋_GB2312"/>
                <w:sz w:val="32"/>
              </w:rPr>
              <w:t>⑴、对草坪、花卉、绿篱、树木定期进行修剪、养护。</w:t>
            </w:r>
          </w:p>
          <w:p>
            <w:pPr>
              <w:pStyle w:val="null3"/>
              <w:ind w:firstLine="627"/>
              <w:jc w:val="both"/>
            </w:pPr>
            <w:r>
              <w:rPr>
                <w:rFonts w:ascii="仿宋_GB2312" w:hAnsi="仿宋_GB2312" w:cs="仿宋_GB2312" w:eastAsia="仿宋_GB2312"/>
                <w:sz w:val="32"/>
              </w:rPr>
              <w:t>⑵、定期清除绿地杂草、杂物。</w:t>
            </w:r>
          </w:p>
          <w:p>
            <w:pPr>
              <w:pStyle w:val="null3"/>
              <w:ind w:firstLine="627"/>
              <w:jc w:val="both"/>
            </w:pPr>
            <w:r>
              <w:rPr>
                <w:rFonts w:ascii="仿宋_GB2312" w:hAnsi="仿宋_GB2312" w:cs="仿宋_GB2312" w:eastAsia="仿宋_GB2312"/>
                <w:sz w:val="32"/>
              </w:rPr>
              <w:t>⑶、对绿化、草坪、树木等缺损，每年至少进行1次组织补缺、补栽。</w:t>
            </w:r>
          </w:p>
          <w:p>
            <w:pPr>
              <w:pStyle w:val="null3"/>
              <w:ind w:left="630"/>
              <w:jc w:val="both"/>
            </w:pPr>
            <w:r>
              <w:rPr>
                <w:rFonts w:ascii="仿宋_GB2312" w:hAnsi="仿宋_GB2312" w:cs="仿宋_GB2312" w:eastAsia="仿宋_GB2312"/>
                <w:sz w:val="32"/>
              </w:rPr>
              <w:t>⑷、有效预防花草、树木病虫害。</w:t>
            </w:r>
          </w:p>
          <w:p>
            <w:pPr>
              <w:pStyle w:val="null3"/>
              <w:ind w:left="630"/>
              <w:jc w:val="both"/>
            </w:pPr>
            <w:r>
              <w:rPr>
                <w:rFonts w:ascii="仿宋_GB2312" w:hAnsi="仿宋_GB2312" w:cs="仿宋_GB2312" w:eastAsia="仿宋_GB2312"/>
                <w:sz w:val="32"/>
              </w:rPr>
              <w:t>6、在小区小区保障性住房和谐社区</w:t>
            </w:r>
            <w:r>
              <w:rPr>
                <w:rFonts w:ascii="仿宋_GB2312" w:hAnsi="仿宋_GB2312" w:cs="仿宋_GB2312" w:eastAsia="仿宋_GB2312"/>
                <w:sz w:val="32"/>
              </w:rPr>
              <w:t>•</w:t>
            </w:r>
            <w:r>
              <w:rPr>
                <w:rFonts w:ascii="仿宋_GB2312" w:hAnsi="仿宋_GB2312" w:cs="仿宋_GB2312" w:eastAsia="仿宋_GB2312"/>
                <w:sz w:val="32"/>
              </w:rPr>
              <w:t>幸福家园创建工作的基础上，继续根据</w:t>
            </w:r>
            <w:r>
              <w:rPr>
                <w:rFonts w:ascii="仿宋_GB2312" w:hAnsi="仿宋_GB2312" w:cs="仿宋_GB2312" w:eastAsia="仿宋_GB2312"/>
                <w:sz w:val="32"/>
                <w:color w:val="000000"/>
              </w:rPr>
              <w:t>根据</w:t>
            </w:r>
            <w:r>
              <w:rPr>
                <w:rFonts w:ascii="仿宋_GB2312" w:hAnsi="仿宋_GB2312" w:cs="仿宋_GB2312" w:eastAsia="仿宋_GB2312"/>
                <w:sz w:val="32"/>
                <w:color w:val="000000"/>
              </w:rPr>
              <w:t>中、省、市、县</w:t>
            </w:r>
            <w:r>
              <w:rPr>
                <w:rFonts w:ascii="仿宋_GB2312" w:hAnsi="仿宋_GB2312" w:cs="仿宋_GB2312" w:eastAsia="仿宋_GB2312"/>
                <w:sz w:val="32"/>
                <w:color w:val="000000"/>
              </w:rPr>
              <w:t>“和谐社区</w:t>
            </w:r>
            <w:r>
              <w:rPr>
                <w:rFonts w:ascii="仿宋_GB2312" w:hAnsi="仿宋_GB2312" w:cs="仿宋_GB2312" w:eastAsia="仿宋_GB2312"/>
                <w:sz w:val="32"/>
                <w:color w:val="000000"/>
              </w:rPr>
              <w:t>·</w:t>
            </w:r>
            <w:r>
              <w:rPr>
                <w:rFonts w:ascii="仿宋_GB2312" w:hAnsi="仿宋_GB2312" w:cs="仿宋_GB2312" w:eastAsia="仿宋_GB2312"/>
                <w:sz w:val="32"/>
                <w:color w:val="000000"/>
              </w:rPr>
              <w:t>幸福家园</w:t>
            </w:r>
            <w:r>
              <w:rPr>
                <w:rFonts w:ascii="仿宋_GB2312" w:hAnsi="仿宋_GB2312" w:cs="仿宋_GB2312" w:eastAsia="仿宋_GB2312"/>
                <w:sz w:val="32"/>
                <w:color w:val="000000"/>
              </w:rPr>
              <w:t>”创建文件精神，</w:t>
            </w:r>
            <w:r>
              <w:rPr>
                <w:rFonts w:ascii="仿宋_GB2312" w:hAnsi="仿宋_GB2312" w:cs="仿宋_GB2312" w:eastAsia="仿宋_GB2312"/>
                <w:sz w:val="32"/>
              </w:rPr>
              <w:t>按照科学发展观要求，以基层组织建设为基础，整治社区环境，完善社区功能，努力建设民主法治、诚信友爱、安定有序、服务完善、环境优美、生活便利、人际关系和谐的新型社区，为居民群众创造安居乐业的生活环境。</w:t>
            </w:r>
            <w:r>
              <w:rPr>
                <w:rFonts w:ascii="仿宋_GB2312" w:hAnsi="仿宋_GB2312" w:cs="仿宋_GB2312" w:eastAsia="仿宋_GB2312"/>
                <w:sz w:val="32"/>
              </w:rPr>
              <w:t>保持好和谐社区标准</w:t>
            </w:r>
            <w:r>
              <w:rPr>
                <w:rFonts w:ascii="仿宋_GB2312" w:hAnsi="仿宋_GB2312" w:cs="仿宋_GB2312" w:eastAsia="仿宋_GB2312"/>
                <w:sz w:val="32"/>
              </w:rPr>
              <w:t>。</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8"/>
              </w:rPr>
              <w:t>三、技术标准要求（依照标准、参照标准）</w:t>
            </w:r>
          </w:p>
          <w:p>
            <w:pPr>
              <w:pStyle w:val="null3"/>
              <w:ind w:firstLine="640"/>
              <w:jc w:val="both"/>
            </w:pPr>
            <w:r>
              <w:rPr>
                <w:rFonts w:ascii="仿宋_GB2312" w:hAnsi="仿宋_GB2312" w:cs="仿宋_GB2312" w:eastAsia="仿宋_GB2312"/>
                <w:sz w:val="32"/>
              </w:rPr>
              <w:t>建设部</w:t>
            </w:r>
            <w:r>
              <w:rPr>
                <w:rFonts w:ascii="仿宋_GB2312" w:hAnsi="仿宋_GB2312" w:cs="仿宋_GB2312" w:eastAsia="仿宋_GB2312"/>
                <w:sz w:val="32"/>
              </w:rPr>
              <w:t>CJJ27-89《城市环境卫生设施设置标准》 建设部GBJ140-90《建筑灭火器配置设计规范》 中华人民共和国国务院2003年379号令《物业管理条例》  建设部2004年132号令《建设部关于修改&lt;城市供水水质管理规定&gt;的决定》  国家发改委、建设部发改价格［2003］1864号 《关于印发物业服务收费管理办法的通知》 建设部建住房［2000］008号《全国物业管理示范住宅小区标准及评分细则》 建设部2002年110号令《住宅室内装饰装修管理办法》 建设部建城［1997］21号《城市环境卫生质量标准》根据《中华人民共和国民法典》陕西省人民代表大会常务委员会公告2021年〔十三届〕第五十六号《陕西省物业服务管理条例》。</w:t>
            </w:r>
          </w:p>
          <w:p>
            <w:pPr>
              <w:pStyle w:val="null3"/>
              <w:ind w:firstLine="560"/>
              <w:jc w:val="both"/>
            </w:pPr>
            <w:r>
              <w:rPr>
                <w:rFonts w:ascii="仿宋_GB2312" w:hAnsi="仿宋_GB2312" w:cs="仿宋_GB2312" w:eastAsia="仿宋_GB2312"/>
                <w:sz w:val="28"/>
              </w:rPr>
              <w:t>四、完成时间：</w:t>
            </w:r>
          </w:p>
          <w:p>
            <w:pPr>
              <w:pStyle w:val="null3"/>
              <w:ind w:firstLine="640"/>
              <w:jc w:val="both"/>
            </w:pPr>
            <w:r>
              <w:rPr>
                <w:rFonts w:ascii="仿宋_GB2312" w:hAnsi="仿宋_GB2312" w:cs="仿宋_GB2312" w:eastAsia="仿宋_GB2312"/>
                <w:sz w:val="32"/>
              </w:rPr>
              <w:t>物业管理承包期限：合同一年一签。</w:t>
            </w:r>
          </w:p>
          <w:p>
            <w:pPr>
              <w:pStyle w:val="null3"/>
              <w:ind w:firstLine="560"/>
              <w:jc w:val="both"/>
            </w:pPr>
            <w:r>
              <w:rPr>
                <w:rFonts w:ascii="仿宋_GB2312" w:hAnsi="仿宋_GB2312" w:cs="仿宋_GB2312" w:eastAsia="仿宋_GB2312"/>
                <w:sz w:val="28"/>
              </w:rPr>
              <w:t>五、验收方法及标准</w:t>
            </w:r>
          </w:p>
          <w:p>
            <w:pPr>
              <w:pStyle w:val="null3"/>
              <w:ind w:firstLine="640"/>
              <w:jc w:val="both"/>
            </w:pPr>
            <w:r>
              <w:rPr>
                <w:rFonts w:ascii="仿宋_GB2312" w:hAnsi="仿宋_GB2312" w:cs="仿宋_GB2312" w:eastAsia="仿宋_GB2312"/>
                <w:sz w:val="32"/>
              </w:rPr>
              <w:t>㈠、考核组织和标准</w:t>
            </w:r>
          </w:p>
          <w:p>
            <w:pPr>
              <w:pStyle w:val="null3"/>
              <w:ind w:firstLine="640"/>
              <w:jc w:val="both"/>
            </w:pPr>
            <w:r>
              <w:rPr>
                <w:rFonts w:ascii="仿宋_GB2312" w:hAnsi="仿宋_GB2312" w:cs="仿宋_GB2312" w:eastAsia="仿宋_GB2312"/>
                <w:sz w:val="32"/>
              </w:rPr>
              <w:t>保障性住房管理中心每季进行考核，考核结果与物业管理资金挂钩。</w:t>
            </w:r>
          </w:p>
          <w:p>
            <w:pPr>
              <w:pStyle w:val="null3"/>
              <w:ind w:firstLine="640"/>
              <w:jc w:val="both"/>
            </w:pPr>
            <w:r>
              <w:rPr>
                <w:rFonts w:ascii="仿宋_GB2312" w:hAnsi="仿宋_GB2312" w:cs="仿宋_GB2312" w:eastAsia="仿宋_GB2312"/>
                <w:sz w:val="32"/>
              </w:rPr>
              <w:t>㈡、考核评分细则</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1）房屋公用部位公用设施设备的维修（25分）</w:t>
            </w:r>
          </w:p>
          <w:p>
            <w:pPr>
              <w:pStyle w:val="null3"/>
              <w:ind w:firstLine="640"/>
              <w:jc w:val="both"/>
            </w:pPr>
            <w:r>
              <w:rPr>
                <w:rFonts w:ascii="仿宋_GB2312" w:hAnsi="仿宋_GB2312" w:cs="仿宋_GB2312" w:eastAsia="仿宋_GB2312"/>
                <w:sz w:val="32"/>
              </w:rPr>
              <w:t>1、房屋立面较整洁，无缺损现象，4分，每发现一处不整洁或缺损扣0.2分；</w:t>
            </w:r>
          </w:p>
          <w:p>
            <w:pPr>
              <w:pStyle w:val="null3"/>
              <w:ind w:firstLine="640"/>
              <w:jc w:val="both"/>
            </w:pPr>
            <w:r>
              <w:rPr>
                <w:rFonts w:ascii="仿宋_GB2312" w:hAnsi="仿宋_GB2312" w:cs="仿宋_GB2312" w:eastAsia="仿宋_GB2312"/>
                <w:sz w:val="32"/>
              </w:rPr>
              <w:t>2、房屋装修符合管理规定，无私改、乱拆现象，4分，每发现一处不符合扣0.2分；</w:t>
            </w:r>
          </w:p>
          <w:p>
            <w:pPr>
              <w:pStyle w:val="null3"/>
              <w:ind w:firstLine="640"/>
              <w:jc w:val="both"/>
            </w:pPr>
            <w:r>
              <w:rPr>
                <w:rFonts w:ascii="仿宋_GB2312" w:hAnsi="仿宋_GB2312" w:cs="仿宋_GB2312" w:eastAsia="仿宋_GB2312"/>
                <w:sz w:val="32"/>
              </w:rPr>
              <w:t>3、协调、配合水、电、消防等专业部门做好水、电、消防等设施设备正常运行的保障工作，并保障小区内上下水管道及化粪池正常畅通运行；。7分，每发现一处不符合扣0.5分；</w:t>
            </w:r>
          </w:p>
          <w:p>
            <w:pPr>
              <w:pStyle w:val="null3"/>
              <w:ind w:firstLine="640"/>
              <w:jc w:val="both"/>
            </w:pPr>
            <w:r>
              <w:rPr>
                <w:rFonts w:ascii="仿宋_GB2312" w:hAnsi="仿宋_GB2312" w:cs="仿宋_GB2312" w:eastAsia="仿宋_GB2312"/>
                <w:sz w:val="32"/>
              </w:rPr>
              <w:t>4、环卫设施基本完好，无缺损现象，4分，每发现一处不符合扣0.2分；</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道路畅通，路面较平整，</w:t>
            </w:r>
            <w:r>
              <w:rPr>
                <w:rFonts w:ascii="仿宋_GB2312" w:hAnsi="仿宋_GB2312" w:cs="仿宋_GB2312" w:eastAsia="仿宋_GB2312"/>
                <w:sz w:val="32"/>
              </w:rPr>
              <w:t>4分，每发现一处不符合扣0.2分；</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消防设施基本完好无损，可随时启用，</w:t>
            </w:r>
            <w:r>
              <w:rPr>
                <w:rFonts w:ascii="仿宋_GB2312" w:hAnsi="仿宋_GB2312" w:cs="仿宋_GB2312" w:eastAsia="仿宋_GB2312"/>
                <w:sz w:val="32"/>
              </w:rPr>
              <w:t>2分，不符合得0分。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2）安全护卫（20分）</w:t>
            </w:r>
          </w:p>
          <w:p>
            <w:pPr>
              <w:pStyle w:val="null3"/>
              <w:ind w:firstLine="640"/>
              <w:jc w:val="both"/>
            </w:pPr>
            <w:r>
              <w:rPr>
                <w:rFonts w:ascii="仿宋_GB2312" w:hAnsi="仿宋_GB2312" w:cs="仿宋_GB2312" w:eastAsia="仿宋_GB2312"/>
                <w:sz w:val="32"/>
              </w:rPr>
              <w:t>1、机动车辆管理有序，按规定停放，10分，每发现一处不符合扣0.5分；</w:t>
            </w:r>
          </w:p>
          <w:p>
            <w:pPr>
              <w:pStyle w:val="null3"/>
              <w:ind w:firstLine="640"/>
              <w:jc w:val="both"/>
            </w:pPr>
            <w:r>
              <w:rPr>
                <w:rFonts w:ascii="仿宋_GB2312" w:hAnsi="仿宋_GB2312" w:cs="仿宋_GB2312" w:eastAsia="仿宋_GB2312"/>
                <w:sz w:val="32"/>
              </w:rPr>
              <w:t>2、非机动车辆按序停放，6分，每发现一处不符合扣0.5分；</w:t>
            </w:r>
          </w:p>
          <w:p>
            <w:pPr>
              <w:pStyle w:val="null3"/>
              <w:ind w:firstLine="640"/>
              <w:jc w:val="both"/>
            </w:pPr>
            <w:r>
              <w:rPr>
                <w:rFonts w:ascii="仿宋_GB2312" w:hAnsi="仿宋_GB2312" w:cs="仿宋_GB2312" w:eastAsia="仿宋_GB2312"/>
                <w:sz w:val="32"/>
              </w:rPr>
              <w:t>3、有应急处理预案，遇险及时报警，4分，每发现一处不符合扣2分；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3）绿化环境卫生（20分）</w:t>
            </w:r>
          </w:p>
          <w:p>
            <w:pPr>
              <w:pStyle w:val="null3"/>
              <w:ind w:firstLine="640"/>
              <w:jc w:val="both"/>
            </w:pPr>
            <w:r>
              <w:rPr>
                <w:rFonts w:ascii="仿宋_GB2312" w:hAnsi="仿宋_GB2312" w:cs="仿宋_GB2312" w:eastAsia="仿宋_GB2312"/>
                <w:sz w:val="32"/>
              </w:rPr>
              <w:t>1、花草树木长势良好，5分，基本符合得2.5分，不符合得0分；</w:t>
            </w:r>
          </w:p>
          <w:p>
            <w:pPr>
              <w:pStyle w:val="null3"/>
              <w:ind w:firstLine="640"/>
              <w:jc w:val="both"/>
            </w:pPr>
            <w:r>
              <w:rPr>
                <w:rFonts w:ascii="仿宋_GB2312" w:hAnsi="仿宋_GB2312" w:cs="仿宋_GB2312" w:eastAsia="仿宋_GB2312"/>
                <w:sz w:val="32"/>
              </w:rPr>
              <w:t>2、小区保持清洁，5分，基本符合得2.5分，不符合得0分；</w:t>
            </w:r>
          </w:p>
          <w:p>
            <w:pPr>
              <w:pStyle w:val="null3"/>
              <w:ind w:firstLine="640"/>
              <w:jc w:val="both"/>
            </w:pPr>
            <w:r>
              <w:rPr>
                <w:rFonts w:ascii="仿宋_GB2312" w:hAnsi="仿宋_GB2312" w:cs="仿宋_GB2312" w:eastAsia="仿宋_GB2312"/>
                <w:sz w:val="32"/>
              </w:rPr>
              <w:t>3、水、电、消防等设施设备以及环卫设施基本整洁，5分，每发现一处不符合扣0.2分；</w:t>
            </w:r>
          </w:p>
          <w:p>
            <w:pPr>
              <w:pStyle w:val="null3"/>
              <w:ind w:firstLine="640"/>
              <w:jc w:val="both"/>
            </w:pPr>
            <w:r>
              <w:rPr>
                <w:rFonts w:ascii="仿宋_GB2312" w:hAnsi="仿宋_GB2312" w:cs="仿宋_GB2312" w:eastAsia="仿宋_GB2312"/>
                <w:sz w:val="32"/>
              </w:rPr>
              <w:t>4、无乱设摊点、广告牌、乱贴、乱画现象，5分，每发现一处不符合扣0.2分。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4）服务质量收费标准（20分）</w:t>
            </w:r>
          </w:p>
          <w:p>
            <w:pPr>
              <w:pStyle w:val="null3"/>
              <w:ind w:firstLine="640"/>
              <w:jc w:val="both"/>
            </w:pPr>
            <w:r>
              <w:rPr>
                <w:rFonts w:ascii="仿宋_GB2312" w:hAnsi="仿宋_GB2312" w:cs="仿宋_GB2312" w:eastAsia="仿宋_GB2312"/>
                <w:sz w:val="32"/>
              </w:rPr>
              <w:t>1、服务人员尽职尽责，岗位职责上墙公布；物业管理服务收费实行明码标价，3分，基本符合得1.5分，不符合得0分；</w:t>
            </w:r>
          </w:p>
          <w:p>
            <w:pPr>
              <w:pStyle w:val="null3"/>
              <w:ind w:firstLine="640"/>
              <w:jc w:val="both"/>
            </w:pPr>
            <w:r>
              <w:rPr>
                <w:rFonts w:ascii="仿宋_GB2312" w:hAnsi="仿宋_GB2312" w:cs="仿宋_GB2312" w:eastAsia="仿宋_GB2312"/>
                <w:sz w:val="32"/>
              </w:rPr>
              <w:t>2、建立收费管理制度，责任落实到人；向业主委员会或物业产权人、使用人公布物业管理服务费收支情况，3分，基本符合得1.5分，不符合得0分；</w:t>
            </w:r>
          </w:p>
          <w:p>
            <w:pPr>
              <w:pStyle w:val="null3"/>
              <w:ind w:firstLine="640"/>
              <w:jc w:val="both"/>
            </w:pPr>
            <w:r>
              <w:rPr>
                <w:rFonts w:ascii="仿宋_GB2312" w:hAnsi="仿宋_GB2312" w:cs="仿宋_GB2312" w:eastAsia="仿宋_GB2312"/>
                <w:sz w:val="32"/>
              </w:rPr>
              <w:t>3、无擅自增加收费项目、提高收费标准等乱收费行为，4分，不符合得0分；</w:t>
            </w:r>
          </w:p>
          <w:p>
            <w:pPr>
              <w:pStyle w:val="null3"/>
              <w:ind w:firstLine="640"/>
              <w:jc w:val="both"/>
            </w:pPr>
            <w:r>
              <w:rPr>
                <w:rFonts w:ascii="仿宋_GB2312" w:hAnsi="仿宋_GB2312" w:cs="仿宋_GB2312" w:eastAsia="仿宋_GB2312"/>
                <w:sz w:val="32"/>
              </w:rPr>
              <w:t>4、维修基金账务按规定报业主委员会或物业产权人审核，并定期通报情况，4分，基本符合得2分，不符合得0分；</w:t>
            </w:r>
          </w:p>
          <w:p>
            <w:pPr>
              <w:pStyle w:val="null3"/>
              <w:ind w:firstLine="640"/>
              <w:jc w:val="both"/>
            </w:pPr>
            <w:r>
              <w:rPr>
                <w:rFonts w:ascii="仿宋_GB2312" w:hAnsi="仿宋_GB2312" w:cs="仿宋_GB2312" w:eastAsia="仿宋_GB2312"/>
                <w:sz w:val="32"/>
              </w:rPr>
              <w:t>5、认真接待群众投诉，并建立群众投诉记录，4分，基本符合得2分，不符合得0分；</w:t>
            </w:r>
          </w:p>
          <w:p>
            <w:pPr>
              <w:pStyle w:val="null3"/>
              <w:ind w:firstLine="640"/>
              <w:jc w:val="both"/>
            </w:pPr>
            <w:r>
              <w:rPr>
                <w:rFonts w:ascii="仿宋_GB2312" w:hAnsi="仿宋_GB2312" w:cs="仿宋_GB2312" w:eastAsia="仿宋_GB2312"/>
                <w:sz w:val="32"/>
              </w:rPr>
              <w:t>6、财务账目清晰，2分，基本符合得1分，不符合得0分；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5）相关条件（15分）</w:t>
            </w:r>
          </w:p>
          <w:p>
            <w:pPr>
              <w:pStyle w:val="null3"/>
              <w:ind w:firstLine="640"/>
              <w:jc w:val="both"/>
            </w:pPr>
            <w:r>
              <w:rPr>
                <w:rFonts w:ascii="仿宋_GB2312" w:hAnsi="仿宋_GB2312" w:cs="仿宋_GB2312" w:eastAsia="仿宋_GB2312"/>
                <w:sz w:val="32"/>
              </w:rPr>
              <w:t>1、小区内无违章搭建现象，3分，每发现一处扣0.5分；</w:t>
            </w:r>
          </w:p>
          <w:p>
            <w:pPr>
              <w:pStyle w:val="null3"/>
              <w:ind w:firstLine="640"/>
              <w:jc w:val="both"/>
            </w:pPr>
            <w:r>
              <w:rPr>
                <w:rFonts w:ascii="仿宋_GB2312" w:hAnsi="仿宋_GB2312" w:cs="仿宋_GB2312" w:eastAsia="仿宋_GB2312"/>
                <w:sz w:val="32"/>
              </w:rPr>
              <w:t>2、供水、排水、供电、消防设施设备基本齐全，3分，每缺一项扣0.5分；</w:t>
            </w:r>
          </w:p>
          <w:p>
            <w:pPr>
              <w:pStyle w:val="null3"/>
              <w:ind w:firstLine="640"/>
              <w:jc w:val="both"/>
            </w:pPr>
            <w:r>
              <w:rPr>
                <w:rFonts w:ascii="仿宋_GB2312" w:hAnsi="仿宋_GB2312" w:cs="仿宋_GB2312" w:eastAsia="仿宋_GB2312"/>
                <w:sz w:val="32"/>
              </w:rPr>
              <w:t>3、企业需持有物业管理企业备案证书，2分，不符合得0分；</w:t>
            </w:r>
          </w:p>
          <w:p>
            <w:pPr>
              <w:pStyle w:val="null3"/>
              <w:ind w:firstLine="640"/>
              <w:jc w:val="both"/>
            </w:pPr>
            <w:r>
              <w:rPr>
                <w:rFonts w:ascii="仿宋_GB2312" w:hAnsi="仿宋_GB2312" w:cs="仿宋_GB2312" w:eastAsia="仿宋_GB2312"/>
                <w:sz w:val="32"/>
              </w:rPr>
              <w:t>4、企业内部考核制度健全，岗位职责明确，2分，基本符合得1分，不符合得0分；</w:t>
            </w:r>
          </w:p>
          <w:p>
            <w:pPr>
              <w:pStyle w:val="null3"/>
              <w:ind w:firstLine="640"/>
              <w:jc w:val="both"/>
            </w:pPr>
            <w:r>
              <w:rPr>
                <w:rFonts w:ascii="仿宋_GB2312" w:hAnsi="仿宋_GB2312" w:cs="仿宋_GB2312" w:eastAsia="仿宋_GB2312"/>
                <w:sz w:val="32"/>
              </w:rPr>
              <w:t>5、持证上岗，2分，不符合得0分；</w:t>
            </w:r>
          </w:p>
          <w:p>
            <w:pPr>
              <w:pStyle w:val="null3"/>
              <w:ind w:firstLine="640"/>
              <w:jc w:val="both"/>
            </w:pPr>
            <w:r>
              <w:rPr>
                <w:rFonts w:ascii="仿宋_GB2312" w:hAnsi="仿宋_GB2312" w:cs="仿宋_GB2312" w:eastAsia="仿宋_GB2312"/>
                <w:sz w:val="32"/>
              </w:rPr>
              <w:t>6、档案资料齐全，4分，每发现一处不符合扣0.2分；</w:t>
            </w:r>
          </w:p>
          <w:p>
            <w:pPr>
              <w:pStyle w:val="null3"/>
              <w:ind w:firstLine="640"/>
              <w:jc w:val="both"/>
            </w:pPr>
            <w:r>
              <w:rPr>
                <w:rFonts w:ascii="仿宋_GB2312" w:hAnsi="仿宋_GB2312" w:cs="仿宋_GB2312" w:eastAsia="仿宋_GB2312"/>
                <w:sz w:val="32"/>
              </w:rPr>
              <w:t>㈢、奖惩</w:t>
            </w:r>
          </w:p>
          <w:p>
            <w:pPr>
              <w:pStyle w:val="null3"/>
              <w:jc w:val="left"/>
            </w:pPr>
            <w:r>
              <w:rPr>
                <w:rFonts w:ascii="仿宋_GB2312" w:hAnsi="仿宋_GB2312" w:cs="仿宋_GB2312" w:eastAsia="仿宋_GB2312"/>
                <w:sz w:val="32"/>
              </w:rPr>
              <w:t>综合考评得分在</w:t>
            </w:r>
            <w:r>
              <w:rPr>
                <w:rFonts w:ascii="仿宋_GB2312" w:hAnsi="仿宋_GB2312" w:cs="仿宋_GB2312" w:eastAsia="仿宋_GB2312"/>
                <w:sz w:val="32"/>
              </w:rPr>
              <w:t>90分以上的，拨付全额管理资金；综合考评得分在80-89分的，拨付管理资金的90%；综合考评得分在70-79分的，拨付管理资金的80%；综合考评得分在60-69分的，拨付资金的70%；综合考评得分低于60分的，实行黄牌警告；连续两次得分在60分以下的，</w:t>
            </w:r>
            <w:r>
              <w:rPr>
                <w:rFonts w:ascii="仿宋_GB2312" w:hAnsi="仿宋_GB2312" w:cs="仿宋_GB2312" w:eastAsia="仿宋_GB2312"/>
                <w:sz w:val="32"/>
              </w:rPr>
              <w:t>保障性住房管理中心</w:t>
            </w:r>
            <w:r>
              <w:rPr>
                <w:rFonts w:ascii="仿宋_GB2312" w:hAnsi="仿宋_GB2312" w:cs="仿宋_GB2312" w:eastAsia="仿宋_GB2312"/>
                <w:sz w:val="32"/>
              </w:rPr>
              <w:t>与之解除物业服务合同。</w:t>
            </w:r>
          </w:p>
          <w:p>
            <w:pPr>
              <w:pStyle w:val="null3"/>
              <w:jc w:val="both"/>
            </w:pPr>
            <w:r>
              <w:rPr>
                <w:rFonts w:ascii="仿宋_GB2312" w:hAnsi="仿宋_GB2312" w:cs="仿宋_GB2312" w:eastAsia="仿宋_GB2312"/>
                <w:sz w:val="28"/>
              </w:rPr>
              <w:t>六、付款方式：</w:t>
            </w:r>
          </w:p>
          <w:p>
            <w:pPr>
              <w:pStyle w:val="null3"/>
              <w:ind w:firstLine="627"/>
              <w:jc w:val="both"/>
            </w:pPr>
            <w:r>
              <w:rPr>
                <w:rFonts w:ascii="仿宋_GB2312" w:hAnsi="仿宋_GB2312" w:cs="仿宋_GB2312" w:eastAsia="仿宋_GB2312"/>
                <w:sz w:val="32"/>
              </w:rPr>
              <w:t>1、物业管理经费的来源是县级财政预算由保障性住房管理中心对物业服务企业按季进行考核，并按考核评比的结果拨付资金。</w:t>
            </w:r>
          </w:p>
          <w:p>
            <w:pPr>
              <w:pStyle w:val="null3"/>
              <w:ind w:firstLine="627"/>
              <w:jc w:val="both"/>
            </w:pPr>
            <w:r>
              <w:rPr>
                <w:rFonts w:ascii="仿宋_GB2312" w:hAnsi="仿宋_GB2312" w:cs="仿宋_GB2312" w:eastAsia="仿宋_GB2312"/>
                <w:sz w:val="32"/>
              </w:rPr>
              <w:t>2、部分公用设施使用收费，按照双方约定或合同规定征收。</w:t>
            </w:r>
          </w:p>
          <w:p>
            <w:pPr>
              <w:pStyle w:val="null3"/>
              <w:ind w:firstLine="627"/>
              <w:jc w:val="both"/>
            </w:pPr>
            <w:r>
              <w:rPr>
                <w:rFonts w:ascii="仿宋_GB2312" w:hAnsi="仿宋_GB2312" w:cs="仿宋_GB2312" w:eastAsia="仿宋_GB2312"/>
                <w:sz w:val="32"/>
              </w:rPr>
              <w:t>3、合同价款为中标价，合同价款在物业管理中标期限内一次包死。</w:t>
            </w:r>
          </w:p>
          <w:p>
            <w:pPr>
              <w:pStyle w:val="null3"/>
              <w:jc w:val="both"/>
            </w:pPr>
            <w:r>
              <w:rPr>
                <w:rFonts w:ascii="仿宋_GB2312" w:hAnsi="仿宋_GB2312" w:cs="仿宋_GB2312" w:eastAsia="仿宋_GB2312"/>
                <w:sz w:val="28"/>
              </w:rPr>
              <w:t>七、售后服务要求</w:t>
            </w:r>
          </w:p>
          <w:p>
            <w:pPr>
              <w:pStyle w:val="null3"/>
              <w:ind w:firstLine="640"/>
              <w:jc w:val="both"/>
            </w:pPr>
            <w:r>
              <w:rPr>
                <w:rFonts w:ascii="仿宋_GB2312" w:hAnsi="仿宋_GB2312" w:cs="仿宋_GB2312" w:eastAsia="仿宋_GB2312"/>
                <w:sz w:val="32"/>
              </w:rPr>
              <w:t>服从保障性住房管理中心管理</w:t>
            </w:r>
          </w:p>
          <w:p>
            <w:pPr>
              <w:pStyle w:val="null3"/>
              <w:jc w:val="both"/>
            </w:pPr>
            <w:r>
              <w:rPr>
                <w:rFonts w:ascii="仿宋_GB2312" w:hAnsi="仿宋_GB2312" w:cs="仿宋_GB2312" w:eastAsia="仿宋_GB2312"/>
                <w:sz w:val="28"/>
              </w:rPr>
              <w:t>八、供应商资格要求</w:t>
            </w:r>
          </w:p>
          <w:p>
            <w:pPr>
              <w:pStyle w:val="null3"/>
              <w:ind w:left="630"/>
              <w:jc w:val="both"/>
            </w:pPr>
            <w:r>
              <w:rPr>
                <w:rFonts w:ascii="仿宋_GB2312" w:hAnsi="仿宋_GB2312" w:cs="仿宋_GB2312" w:eastAsia="仿宋_GB2312"/>
                <w:sz w:val="32"/>
              </w:rPr>
              <w:t>1、投标单位应具有法人资格的物业管理公司。</w:t>
            </w:r>
          </w:p>
          <w:p>
            <w:pPr>
              <w:pStyle w:val="null3"/>
              <w:jc w:val="both"/>
            </w:pPr>
            <w:r>
              <w:rPr>
                <w:rFonts w:ascii="仿宋_GB2312" w:hAnsi="仿宋_GB2312" w:cs="仿宋_GB2312" w:eastAsia="仿宋_GB2312"/>
                <w:sz w:val="32"/>
              </w:rPr>
              <w:t xml:space="preserve">    </w:t>
            </w:r>
            <w:r>
              <w:rPr>
                <w:rFonts w:ascii="仿宋_GB2312" w:hAnsi="仿宋_GB2312" w:cs="仿宋_GB2312" w:eastAsia="仿宋_GB2312"/>
                <w:sz w:val="32"/>
              </w:rPr>
              <w:t>2、投标单位各项管理要到位，并对各区段要有专人负责。</w:t>
            </w:r>
          </w:p>
          <w:p>
            <w:pPr>
              <w:pStyle w:val="null3"/>
              <w:ind w:left="630"/>
              <w:jc w:val="both"/>
            </w:pPr>
            <w:r>
              <w:rPr>
                <w:rFonts w:ascii="仿宋_GB2312" w:hAnsi="仿宋_GB2312" w:cs="仿宋_GB2312" w:eastAsia="仿宋_GB2312"/>
                <w:sz w:val="32"/>
              </w:rPr>
              <w:t>3、其他要求在签订合同中明确。</w:t>
            </w:r>
          </w:p>
          <w:p>
            <w:pPr>
              <w:pStyle w:val="null3"/>
              <w:jc w:val="both"/>
            </w:pPr>
            <w:r>
              <w:rPr>
                <w:rFonts w:ascii="仿宋_GB2312" w:hAnsi="仿宋_GB2312" w:cs="仿宋_GB2312" w:eastAsia="仿宋_GB2312"/>
                <w:sz w:val="28"/>
              </w:rPr>
              <w:t>九、其他要求</w:t>
            </w:r>
          </w:p>
          <w:p>
            <w:pPr>
              <w:pStyle w:val="null3"/>
              <w:ind w:left="630" w:firstLine="640"/>
              <w:jc w:val="both"/>
            </w:pPr>
            <w:r>
              <w:rPr>
                <w:rFonts w:ascii="仿宋_GB2312" w:hAnsi="仿宋_GB2312" w:cs="仿宋_GB2312" w:eastAsia="仿宋_GB2312"/>
                <w:sz w:val="32"/>
              </w:rPr>
              <w:t>投标单位应现场踏勘，要对物业现场的地理位置、物业现场地上和地下影响物业管理的因素以及困难条件进行周密的察勘和研究，对拟投标标段的管理面积范围等自行清点统计。作出自己的判断结论和估价。投标人报价中如有漏项、漏算、少算等内容均视为投标人报价的技术策略并视为默认</w:t>
            </w:r>
            <w:r>
              <w:rPr>
                <w:rFonts w:ascii="仿宋_GB2312" w:hAnsi="仿宋_GB2312" w:cs="仿宋_GB2312" w:eastAsia="仿宋_GB2312"/>
                <w:sz w:val="32"/>
              </w:rPr>
              <w:t>,中标后，在签订合同时和物业管理过程中，投标单位不得以不完全了解现场情况为由，提出任何形式的增加物业经费或索赔的要求。投标人自行组织现场踏勘，请与业主单位联系人联系。</w:t>
            </w:r>
          </w:p>
          <w:p>
            <w:pPr>
              <w:pStyle w:val="null3"/>
              <w:ind w:left="630" w:firstLine="168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1、惠泽苑小区：物业公司人员配制：共计11名。其中经理1名、财务员1名，维修2人，保安3名，卫生保洁4人。 2、鹿苑小区：物业公司人员配制：共计10名。其中经理1名、网络管理员1名，财务员1名，维修养护2人，保安3名，卫生保洁2人。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㈠、考核组织和标准 保障性住房管理中心每季进行考核，考核结果与物业管理资金挂钩。 ㈡、考核评分细则 （1）房屋公用部位公用设施设备的维修（25分） 1、房屋立面较整洁，无缺损现象，4分，每发现一处不整洁或缺损扣0.2分； 2、房屋装修符合管理规定，无私改、乱拆现象，4分，每发现一处不符合扣0.2分； 3、协调、配合水、电、消防等专业部门做好水、电、消防等设施设备正常运行的保障工作，并保障小区内上下水管道及化粪池正常畅通运行；。7分，每发现一处不符合扣0.5分； 4、环卫设施基本完好，无缺损现象，4分，每发现一处不符合扣0.2分； 5、道路畅通，路面较平整，4分，每发现一处不符合扣0.2分； 6、消防设施基本完好无损，可随时启用，2分，不符合得0分。 （2）安全护卫（20分） 1、机动车辆管理有序，按规定停放，10分，每发现一处不符合扣0.5分； 2、非机动车辆按序停放，6分，每发现一处不符合扣0.5分； 3、有应急处理预案，遇险及时报警，4分，每发现一处不符合扣2分； （3）绿化环境卫生（20分） 1、花草树木长势良好，5分，基本符合得2.5分，不符合得0分； 2、小区保持清洁，5分，基本符合得2.5分，不符合得0分； 3、水、电、消防等设施设备以及环卫设施基本整洁，5分，每发现一处不符合扣0.2分； 4、无乱设摊点、广告牌、乱贴、乱画现象，5分，每发现一处不符合扣0.2分。 （4）服务质量收费标准（20分） 1、服务人员尽职尽责，岗位职责上墙公布；物业管理服务收费实行明码标价，3分，基本符合得1.5分，不符合得0分； 2、建立收费管理制度，责任落实到人；向业主委员会或物业产权人、使用人公布物业管理服务费收支情况，3分，基本符合得1.5分，不符合得0分； 3、无擅自增加收费项目、提高收费标准等乱收费行为，4分，不符合得0分； 4、维修基金账务按规定报业主委员会或物业产权人审核，并定期通报情况，4分，基本符合得2分，不符合得0分； 5、认真接待群众投诉，并建立群众投诉记录，4分，基本符合得2分，不符合得0分； 6、财务账目清晰，2分，基本符合得1分，不符合得0分； （5）相关条件（15分） 1、小区内无违章搭建现象，3分，每发现一处扣0.5分； 2、供水、排水、供电、消防设施设备基本齐全，3分，每缺一项扣0.5分； 3、企业需持有物业管理企业备案证书，2分，不符合得0分； 4、企业内部考核制度健全，岗位职责明确，2分，基本符合得1分，不符合得0分； 5、持证上岗，2分，不符合得0分； 6、档案资料齐全，4分，每发现一处不符合扣0.2分； ㈢、奖惩 综合考评得分在90分以上的，拨付全额管理资金；综合考评得分在80-89分的，拨付管理资金的90%；综合考评得分在70-79分的，拨付管理资金的80%；综合考评得分在60-69分的，拨付资金的70%；综合考评得分低于60分的，实行黄牌警告；连续两次得分在60分以下的，保障性住房管理中心与之解除物业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进度款，物业管理经费的来源是县级财政预算由保障性住房管理中心对物业服务企业按季进行考核，并按考核评比的结果拨付资金。，达到付款条件起30个工作日内，支付合同总金额的25.0%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进度款，物业管理经费的来源是县级财政预算由保障性住房管理中心对物业服务企业按季进行考核，并按考核评比的结果拨付资金。，达到付款条件起30个工作日内，支付合同总金额的25.0%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进度款，物业管理经费的来源是县级财政预算由保障性住房管理中心对物业服务企业按季进行考核，并按考核评比的结果拨付资金。，达到付款条件起30个工作日内，支付合同总金额的25.0%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进度款，物业管理经费的来源是县级财政预算由保障性住房管理中心对物业服务企业按季进行考核，并按考核评比的结果拨付资金。，达到付款条件起30个工作日内，支付合同总金额的25.0%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法定代表人(或委托代理人)身份证明及授权委托书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 复印件(法定代表人直接参加投标只须提供法定代表人身份证复印件)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供应商应提交的相关资格证明材料.pdf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供应商应提交的相关资格证明材料.pdf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项目人员配置方案</w:t>
            </w:r>
          </w:p>
        </w:tc>
        <w:tc>
          <w:tcPr>
            <w:tcW w:type="dxa" w:w="2492"/>
          </w:tcPr>
          <w:p>
            <w:pPr>
              <w:pStyle w:val="null3"/>
            </w:pPr>
            <w:r>
              <w:rPr>
                <w:rFonts w:ascii="仿宋_GB2312" w:hAnsi="仿宋_GB2312" w:cs="仿宋_GB2312" w:eastAsia="仿宋_GB2312"/>
              </w:rPr>
              <w:t>完全匹配本项目两个小区定岗人数标准：惠泽苑小区配置11人（经理1名、财务1名、维修2名、保安3名、保洁4名）；鹿苑小区配置10人（经理1名、网络管理员1名、财务1名、维修养护2名、保安3名、保洁2名）。 1. 人员配置完全符合采购要求，岗位分工清晰、岗位职责明确、持证上岗规划完善、人员排班机制合理，适配双小区同步运维，方案详实落地，得12-14分； 2. 人员岗位数量全部达标，岗位职责、排班机制基本完善，仅少量细节规划简略，得9-11分； 3. 核心岗位人员配置达标，辅助岗位规划不完善，整体可满足基础服务，得6-8分； 4. 存在1-2个核心岗位人员配置缺失，岗位分工模糊，得3-5分；人员配置整体不达标、未按项目要求配置岗位的，本项得0分。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房屋及公共设施设备运维方案</w:t>
            </w:r>
          </w:p>
        </w:tc>
        <w:tc>
          <w:tcPr>
            <w:tcW w:type="dxa" w:w="2492"/>
          </w:tcPr>
          <w:p>
            <w:pPr>
              <w:pStyle w:val="null3"/>
            </w:pPr>
            <w:r>
              <w:rPr>
                <w:rFonts w:ascii="仿宋_GB2312" w:hAnsi="仿宋_GB2312" w:cs="仿宋_GB2312" w:eastAsia="仿宋_GB2312"/>
              </w:rPr>
              <w:t>贴合项目房屋公用部位、设施设备巡查、养护、维修、消防管理、设施完好管控等采购要求评审。 1. 月度巡查、设施保养、小修即时处置、大中修上报机制完整；房屋外观管控、违规拆改劝阻上报、消防设施运维、路灯草坪灯完好率管控、安全警示及应急预案完善，完全匹配项目考核标准，得10-12分； 2. 运维管理制度齐全，巡查、维修、消防管控核心措施到位，细节管控略有缺失，得7-9分； 3. 具备基础设施运维机制，可保障设施基本正常运行，考核适配性一般，得4-6分； 4. 运维方案简略，无明确巡查、维修、管控机制，得1-3分；无专项设施运维方案的，本项得0分。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公共秩序维护与安保服务方案</w:t>
            </w:r>
          </w:p>
        </w:tc>
        <w:tc>
          <w:tcPr>
            <w:tcW w:type="dxa" w:w="2492"/>
          </w:tcPr>
          <w:p>
            <w:pPr>
              <w:pStyle w:val="null3"/>
            </w:pPr>
            <w:r>
              <w:rPr>
                <w:rFonts w:ascii="仿宋_GB2312" w:hAnsi="仿宋_GB2312" w:cs="仿宋_GB2312" w:eastAsia="仿宋_GB2312"/>
              </w:rPr>
              <w:t>依据项目24小时值守、每日不少于4次全域巡视、重点区域3小时巡查、车辆管控、飞线充电整治、环境乱象清理、突发事件处置等要求评审。 1. 24小时值守、定时巡查制度细化到位，车辆停放、非机动车管控、电动车飞线充电整治、乱堆乱放清理措施详实，火灾、治安、防汛、公共卫生突发事件应急预案完整，分工明确、处置流程清晰，得12-14分； 2. 安保秩序管控体系完善，核心巡查、管控、应急措施齐全，少量细节不完善，得9-11分； 3. 具备基础安保及秩序维护措施，可满足小区基础安防管理需求，得6-8分； 4. 安保巡查、管控机制简单，无专项整治及应急措施，得3-5分；无安保秩序专项方案的，本项得0分。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环境卫生保洁与绿化养护方案</w:t>
            </w:r>
          </w:p>
        </w:tc>
        <w:tc>
          <w:tcPr>
            <w:tcW w:type="dxa" w:w="2492"/>
          </w:tcPr>
          <w:p>
            <w:pPr>
              <w:pStyle w:val="null3"/>
            </w:pPr>
            <w:r>
              <w:rPr>
                <w:rFonts w:ascii="仿宋_GB2312" w:hAnsi="仿宋_GB2312" w:cs="仿宋_GB2312" w:eastAsia="仿宋_GB2312"/>
              </w:rPr>
              <w:t>严格匹配项目道路清扫、楼道清洁、垃圾清运、管道疏通、绿植养护、杂草清理、苗木补栽、病虫害防治等频次及标准评审。 1. 保洁作业频次、清洁范围完全贴合采购要求，垃圾日产日清、管道定期疏通、设施定期清洁机制完善；绿化修剪、除草、补栽、病虫害防治措施细化，适配双小区绿化现状，得10-12分； 2. 保洁、绿化养护方案完整，作业标准、养护周期清晰，细节措施略有欠缺，得7-9分； 3. 具备基础保洁及绿化养护服务，可维持小区基础环境整洁，得4-6分； 4. 作业方案笼统，无明确作业频次及养护标准，得1-3分；无保洁绿化专项方案的，本项得0分。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服务规范、台账管理及考核适配方案</w:t>
            </w:r>
          </w:p>
        </w:tc>
        <w:tc>
          <w:tcPr>
            <w:tcW w:type="dxa" w:w="2492"/>
          </w:tcPr>
          <w:p>
            <w:pPr>
              <w:pStyle w:val="null3"/>
            </w:pPr>
            <w:r>
              <w:rPr>
                <w:rFonts w:ascii="仿宋_GB2312" w:hAnsi="仿宋_GB2312" w:cs="仿宋_GB2312" w:eastAsia="仿宋_GB2312"/>
              </w:rPr>
              <w:t>依据项目制度公示、服务电话、报修记录、费用公示、维修资金使用、年度住户满意度调查、季度考核适配等要求评审。 1. 岗位职责上墙、8小时服务电话、报修台账、收支公示、维修资金规范使用、年度满意度调研机制完善，完全适配甲方季度考核奖惩制度，闭环管理到位，得5-6分； 2. 服务规范及台账制度齐全，适配甲方考核要求，仅细节不完善，得3-4分； 3. 具备基础服务台账及管理制度，考核适配性一般，得1-2分；无相关管理及考核适配措施的，本项得0分。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和谐社区·幸福家园创建专项方案</w:t>
            </w:r>
          </w:p>
        </w:tc>
        <w:tc>
          <w:tcPr>
            <w:tcW w:type="dxa" w:w="2492"/>
          </w:tcPr>
          <w:p>
            <w:pPr>
              <w:pStyle w:val="null3"/>
            </w:pPr>
            <w:r>
              <w:rPr>
                <w:rFonts w:ascii="仿宋_GB2312" w:hAnsi="仿宋_GB2312" w:cs="仿宋_GB2312" w:eastAsia="仿宋_GB2312"/>
              </w:rPr>
              <w:t>结合中省市县保障房和谐社区创建要求，围绕环境整治、功能完善、邻里和谐、安居保障、社区维稳等内容评审。 1. 专项创建方案针对性强，环境整治、社区治理、便民服务、纠纷调处、文明创建措施详实，完全满足和谐社区创建标准，得5-6分； 2. 创建方案完整，核心创建措施齐全，贴合保障房小区管理需求，得3-4分； 3. 具备基础社区创建内容，专项提升措施不足，得1-2分；无和谐社区专项创建方案的，本项得0分。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同类保障房物业项目业绩</w:t>
            </w:r>
          </w:p>
        </w:tc>
        <w:tc>
          <w:tcPr>
            <w:tcW w:type="dxa" w:w="2492"/>
          </w:tcPr>
          <w:p>
            <w:pPr>
              <w:pStyle w:val="null3"/>
            </w:pPr>
            <w:r>
              <w:rPr>
                <w:rFonts w:ascii="仿宋_GB2312" w:hAnsi="仿宋_GB2312" w:cs="仿宋_GB2312" w:eastAsia="仿宋_GB2312"/>
              </w:rPr>
              <w:t>供应商近2023年1月至今内承接的同类有效业绩，每提供1份完整有效业绩（同时提供合同复印件+项目发票（任意一张），资料缺一无效）得2分，本项最高得4分；无有效业绩得0分，虚假业绩不计分。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企业资质与持证上岗保障</w:t>
            </w:r>
          </w:p>
        </w:tc>
        <w:tc>
          <w:tcPr>
            <w:tcW w:type="dxa" w:w="2492"/>
          </w:tcPr>
          <w:p>
            <w:pPr>
              <w:pStyle w:val="null3"/>
            </w:pPr>
            <w:r>
              <w:rPr>
                <w:rFonts w:ascii="仿宋_GB2312" w:hAnsi="仿宋_GB2312" w:cs="仿宋_GB2312" w:eastAsia="仿宋_GB2312"/>
              </w:rPr>
              <w:t>1. 具备有效的物业管理备案证书，企业管理制度、档案管理制度健全，核心岗位人员全部持证上岗，资质齐全合规，得5-6分； 2. 具备物业管理备案证书，岗位持证及制度建设基本完善，得3-4分； 3. 具备物业管理备案证书，制度及持证情况略有欠缺，得1-2分；无物业管理备案证书的，本项得0分。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售后服务及履约服从管理保障</w:t>
            </w:r>
          </w:p>
        </w:tc>
        <w:tc>
          <w:tcPr>
            <w:tcW w:type="dxa" w:w="2492"/>
          </w:tcPr>
          <w:p>
            <w:pPr>
              <w:pStyle w:val="null3"/>
            </w:pPr>
            <w:r>
              <w:rPr>
                <w:rFonts w:ascii="仿宋_GB2312" w:hAnsi="仿宋_GB2312" w:cs="仿宋_GB2312" w:eastAsia="仿宋_GB2312"/>
              </w:rPr>
              <w:t>1. 承诺完全服从保障性住房管理中心统一管理，适配季度考核奖惩机制，具备投诉闭环、整改落实、定期汇报、应急值守全套履约保障机制，服务响应及时、履约稳定性强，得5-6分； 2. 服从主管部门管理，履约及整改保障机制规范，完全满足项目要求，得3-4分； 3. 基础履约承诺齐全，无专项整改及考核适配保障，得1-2分；无明确履约及服从管理承诺的，本项得0分。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计分规则：采用低价优先法，以满足磋商文件全部实质性要求的最低有效最后报价为磋商基准价，得满分20分。 2. 计分公式：磋商报价得分=（磋商基准价÷供应商最后有效报价）×20，计算结果保留两位小数。</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