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DA69A">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资格证明文件</w:t>
      </w:r>
    </w:p>
    <w:p w14:paraId="5B0B728F">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7860127D">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2、无重大违法记录：提供参加政府采购活动前3年内，在经营活动中没有重大违法记录。供应商需在项目电子化交易系统中按要求填写《</w:t>
      </w:r>
      <w:r>
        <w:rPr>
          <w:rFonts w:hint="eastAsia" w:ascii="仿宋" w:hAnsi="仿宋" w:eastAsia="仿宋" w:cs="仿宋"/>
          <w:sz w:val="24"/>
          <w:szCs w:val="24"/>
          <w:lang w:val="en-US" w:eastAsia="zh-CN"/>
        </w:rPr>
        <w:t>投标</w:t>
      </w:r>
      <w:r>
        <w:rPr>
          <w:rFonts w:hint="eastAsia" w:ascii="仿宋" w:hAnsi="仿宋" w:eastAsia="仿宋" w:cs="仿宋"/>
          <w:sz w:val="24"/>
          <w:szCs w:val="24"/>
        </w:rPr>
        <w:t>函》完成承诺并进行电子签章；供应商需在项目电子化交易系统中按要求上传相应证明文件并进行电子签章。</w:t>
      </w:r>
    </w:p>
    <w:p w14:paraId="22341C51">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trike w:val="0"/>
          <w:dstrike w:val="0"/>
          <w:color w:val="auto"/>
          <w:spacing w:val="1"/>
          <w:sz w:val="24"/>
          <w:szCs w:val="24"/>
          <w:highlight w:val="none"/>
        </w:rPr>
        <w:t>信用主体查询：</w:t>
      </w:r>
      <w:r>
        <w:rPr>
          <w:rFonts w:hint="eastAsia" w:ascii="仿宋" w:hAnsi="仿宋" w:eastAsia="仿宋" w:cs="仿宋"/>
          <w:sz w:val="24"/>
          <w:szCs w:val="24"/>
          <w:lang w:val="en-US" w:eastAsia="zh-CN"/>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w:t>
      </w:r>
      <w:r>
        <w:rPr>
          <w:rFonts w:hint="eastAsia" w:ascii="仿宋" w:hAnsi="仿宋" w:eastAsia="仿宋" w:cs="仿宋"/>
          <w:strike w:val="0"/>
          <w:dstrike w:val="0"/>
          <w:color w:val="auto"/>
          <w:spacing w:val="1"/>
          <w:sz w:val="24"/>
          <w:szCs w:val="24"/>
          <w:highlight w:val="none"/>
          <w:lang w:eastAsia="zh-CN"/>
        </w:rPr>
        <w:t>；</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r>
        <w:rPr>
          <w:rFonts w:hint="eastAsia" w:ascii="仿宋" w:hAnsi="仿宋" w:eastAsia="仿宋" w:cs="仿宋"/>
          <w:sz w:val="24"/>
          <w:szCs w:val="24"/>
        </w:rPr>
        <w:t>。</w:t>
      </w:r>
    </w:p>
    <w:p w14:paraId="1395D936">
      <w:pPr>
        <w:pStyle w:val="17"/>
        <w:spacing w:line="360" w:lineRule="auto"/>
        <w:ind w:firstLine="480"/>
        <w:rPr>
          <w:rFonts w:hint="eastAsia" w:ascii="仿宋" w:hAnsi="仿宋" w:eastAsia="仿宋" w:cs="仿宋"/>
          <w:sz w:val="24"/>
          <w:szCs w:val="24"/>
          <w:lang w:eastAsia="zh-CN"/>
        </w:rPr>
      </w:pPr>
      <w:r>
        <w:rPr>
          <w:rFonts w:hint="eastAsia" w:ascii="仿宋" w:hAnsi="仿宋" w:eastAsia="仿宋" w:cs="仿宋"/>
          <w:sz w:val="24"/>
          <w:szCs w:val="24"/>
          <w:highlight w:val="none"/>
        </w:rPr>
        <w:t>4、财务状况报告：</w:t>
      </w:r>
      <w:r>
        <w:rPr>
          <w:rFonts w:hint="eastAsia" w:ascii="仿宋" w:hAnsi="仿宋" w:eastAsia="仿宋" w:cs="仿宋"/>
          <w:sz w:val="24"/>
          <w:szCs w:val="24"/>
          <w:highlight w:val="none"/>
          <w:lang w:eastAsia="zh-CN"/>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14:paraId="3276EAFE">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267B205A">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3D86873E">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rPr>
        <w:t>7、法定代表人授权书：法定代表人授权书及被授权人身份证复印件（法定代表人直接参加投标只须提供法定代表人身份证明）；供应商需在项目电子化交易系统中按要求上传相应证明文件并进行电子签章。</w:t>
      </w:r>
    </w:p>
    <w:p w14:paraId="7F87CCCD">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、声明：供应商提供具有履行合同所必需的设备和专业技术能力的声明；供应商应提供承诺书，格式及内容具体参见“响应文件格式”。</w:t>
      </w:r>
    </w:p>
    <w:p w14:paraId="225EB890">
      <w:pPr>
        <w:pStyle w:val="17"/>
        <w:spacing w:line="360" w:lineRule="auto"/>
        <w:ind w:firstLine="480"/>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、本项目不接受联合体响应，不允许分包：供应商提供《非联合体、不分包投标声明》，视为独立响应，不分包；供应商应提供承诺书，格式及内容具体参见“响应文件格式”。</w:t>
      </w:r>
    </w:p>
    <w:p w14:paraId="39EEB522">
      <w:pPr>
        <w:pStyle w:val="17"/>
        <w:spacing w:line="360" w:lineRule="auto"/>
        <w:ind w:firstLine="48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10、控股管理关系承诺书:单位负责人为同一人或者存在直接控股、管理关系的供应商，不得参加同一合同下的政府采购活动。</w:t>
      </w:r>
    </w:p>
    <w:p w14:paraId="12925ED7">
      <w:pPr>
        <w:pStyle w:val="7"/>
        <w:bidi w:val="0"/>
        <w:spacing w:line="360" w:lineRule="auto"/>
        <w:ind w:left="0" w:leftChars="0" w:firstLine="482" w:firstLineChars="200"/>
        <w:jc w:val="left"/>
        <w:rPr>
          <w:rFonts w:hint="eastAsia" w:ascii="仿宋" w:hAnsi="仿宋" w:eastAsia="仿宋" w:cs="仿宋"/>
          <w:sz w:val="24"/>
          <w:szCs w:val="24"/>
          <w:highlight w:val="none"/>
          <w:lang w:val="zh-CN"/>
        </w:rPr>
      </w:pPr>
      <w:r>
        <w:rPr>
          <w:rFonts w:hint="eastAsia" w:ascii="仿宋" w:hAnsi="仿宋" w:eastAsia="仿宋" w:cs="仿宋"/>
          <w:b/>
          <w:sz w:val="24"/>
          <w:szCs w:val="24"/>
        </w:rPr>
        <w:t>注：供应商应将上述资格审查资料按要求编入</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响应文件中并加盖供应商公章或电子章，供应商自行承担所提供复印件的真实性、合法性及有效性，由于供应商未在</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响应文件中提供或所提供证明材料不合格的，将按无效</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处理。</w:t>
      </w:r>
    </w:p>
    <w:p w14:paraId="2298AD17">
      <w:pPr>
        <w:pStyle w:val="17"/>
        <w:spacing w:line="360" w:lineRule="auto"/>
        <w:ind w:firstLine="480"/>
        <w:rPr>
          <w:rFonts w:hint="eastAsia" w:ascii="仿宋" w:hAnsi="仿宋" w:eastAsia="仿宋" w:cs="仿宋"/>
          <w:sz w:val="24"/>
          <w:szCs w:val="24"/>
          <w:lang w:val="en-US" w:eastAsia="zh-CN"/>
        </w:rPr>
      </w:pPr>
    </w:p>
    <w:p w14:paraId="4FA6D840">
      <w:pPr>
        <w:pStyle w:val="7"/>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Theme="minorEastAsia" w:hAnsiTheme="minorEastAsia" w:eastAsiaTheme="minorEastAsia" w:cstheme="minorEastAsia"/>
          <w:b/>
          <w:bCs/>
          <w:szCs w:val="24"/>
        </w:rPr>
        <w:br w:type="page"/>
      </w:r>
      <w:r>
        <w:rPr>
          <w:rFonts w:hint="eastAsia" w:ascii="仿宋" w:hAnsi="仿宋" w:eastAsia="仿宋" w:cs="仿宋"/>
          <w:sz w:val="28"/>
          <w:szCs w:val="28"/>
          <w:highlight w:val="none"/>
          <w:lang w:val="en-US" w:eastAsia="zh-CN"/>
        </w:rPr>
        <w:t>附件：</w:t>
      </w:r>
    </w:p>
    <w:p w14:paraId="188780D3">
      <w:pPr>
        <w:pStyle w:val="7"/>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7"/>
        <w:bidi w:val="0"/>
        <w:spacing w:line="240" w:lineRule="auto"/>
        <w:rPr>
          <w:rFonts w:hint="eastAsia" w:ascii="仿宋" w:hAnsi="仿宋" w:eastAsia="仿宋" w:cs="仿宋"/>
          <w:highlight w:val="none"/>
          <w:lang w:val="zh-CN"/>
        </w:rPr>
      </w:pPr>
    </w:p>
    <w:p w14:paraId="4AF9276B">
      <w:pPr>
        <w:pStyle w:val="7"/>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7"/>
        <w:bidi w:val="0"/>
        <w:spacing w:line="240" w:lineRule="auto"/>
        <w:ind w:left="0" w:leftChars="0" w:firstLine="0" w:firstLineChars="0"/>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承诺书</w:t>
      </w:r>
    </w:p>
    <w:p w14:paraId="469474B9">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7"/>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7"/>
        <w:bidi w:val="0"/>
        <w:spacing w:line="240" w:lineRule="auto"/>
        <w:rPr>
          <w:rFonts w:hint="eastAsia" w:ascii="仿宋" w:hAnsi="仿宋" w:eastAsia="仿宋" w:cs="仿宋"/>
          <w:highlight w:val="none"/>
          <w:lang w:val="zh-CN"/>
        </w:rPr>
      </w:pPr>
    </w:p>
    <w:p w14:paraId="3A4459E3">
      <w:pPr>
        <w:pStyle w:val="7"/>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5"/>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5"/>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具有履行合同所必需的设备和专业技术能力的承诺</w:t>
      </w:r>
    </w:p>
    <w:p w14:paraId="5AB1ADD7">
      <w:pPr>
        <w:widowControl/>
        <w:spacing w:line="360" w:lineRule="auto"/>
        <w:ind w:firstLine="480" w:firstLineChars="200"/>
        <w:jc w:val="left"/>
        <w:rPr>
          <w:rFonts w:hint="eastAsia" w:ascii="仿宋" w:hAnsi="仿宋" w:eastAsia="仿宋" w:cs="仿宋"/>
          <w:color w:val="auto"/>
          <w:kern w:val="0"/>
          <w:sz w:val="24"/>
          <w:szCs w:val="24"/>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33B29A4B">
      <w:pPr>
        <w:rPr>
          <w:rFonts w:hint="eastAsia" w:ascii="仿宋" w:hAnsi="仿宋" w:eastAsia="仿宋" w:cs="仿宋"/>
          <w:highlight w:val="none"/>
        </w:rPr>
      </w:pPr>
      <w:r>
        <w:rPr>
          <w:rFonts w:hint="eastAsia" w:ascii="仿宋" w:hAnsi="仿宋" w:eastAsia="仿宋" w:cs="仿宋"/>
          <w:highlight w:val="none"/>
        </w:rPr>
        <w:br w:type="page"/>
      </w:r>
    </w:p>
    <w:p w14:paraId="54591B42">
      <w:pPr>
        <w:pStyle w:val="5"/>
        <w:bidi w:val="0"/>
        <w:jc w:val="center"/>
        <w:rPr>
          <w:rFonts w:hint="eastAsia" w:ascii="仿宋" w:hAnsi="仿宋" w:eastAsia="仿宋" w:cs="仿宋"/>
          <w:highlight w:val="none"/>
        </w:rPr>
      </w:pPr>
      <w:r>
        <w:rPr>
          <w:rFonts w:hint="eastAsia" w:ascii="仿宋" w:hAnsi="仿宋" w:eastAsia="仿宋" w:cs="仿宋"/>
          <w:highlight w:val="none"/>
        </w:rPr>
        <w:t>供应商企业关联关系承诺书</w:t>
      </w:r>
    </w:p>
    <w:p w14:paraId="31C39E93">
      <w:pPr>
        <w:spacing w:line="240" w:lineRule="auto"/>
        <w:rPr>
          <w:rFonts w:hint="eastAsia" w:ascii="仿宋" w:hAnsi="仿宋" w:eastAsia="仿宋" w:cs="仿宋"/>
          <w:color w:val="auto"/>
          <w:sz w:val="10"/>
          <w:szCs w:val="10"/>
          <w:highlight w:val="none"/>
        </w:rPr>
      </w:pPr>
    </w:p>
    <w:p w14:paraId="10EB7A75">
      <w:pPr>
        <w:spacing w:line="240" w:lineRule="auto"/>
        <w:ind w:left="0" w:leftChars="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E235C51">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1、我方在本项目投标中，不存在与其他供应商负责人为同一人，有控股、管理等关联关系</w:t>
      </w:r>
      <w:r>
        <w:rPr>
          <w:rFonts w:hint="eastAsia" w:ascii="仿宋" w:hAnsi="仿宋" w:eastAsia="仿宋" w:cs="仿宋"/>
          <w:color w:val="auto"/>
          <w:sz w:val="24"/>
          <w:highlight w:val="none"/>
        </w:rPr>
        <w:t>。</w:t>
      </w:r>
    </w:p>
    <w:p w14:paraId="3EC7CDA7">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0A9DFEE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C64D46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4846F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E9131DF">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C79338">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25CC5D0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p>
    <w:p w14:paraId="0206C435">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450368">
      <w:pPr>
        <w:spacing w:line="240" w:lineRule="auto"/>
        <w:ind w:firstLine="480" w:firstLineChars="200"/>
        <w:jc w:val="left"/>
        <w:rPr>
          <w:rFonts w:hint="eastAsia" w:ascii="仿宋" w:hAnsi="仿宋" w:eastAsia="仿宋" w:cs="仿宋"/>
          <w:color w:val="auto"/>
          <w:sz w:val="24"/>
          <w:highlight w:val="none"/>
        </w:rPr>
      </w:pPr>
    </w:p>
    <w:p w14:paraId="3DF22FA2">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val="en-US" w:eastAsia="zh-CN"/>
        </w:rPr>
        <w:t>方</w:t>
      </w:r>
      <w:r>
        <w:rPr>
          <w:rFonts w:hint="eastAsia" w:ascii="仿宋" w:hAnsi="仿宋" w:eastAsia="仿宋" w:cs="仿宋"/>
          <w:color w:val="auto"/>
          <w:sz w:val="24"/>
          <w:highlight w:val="none"/>
        </w:rPr>
        <w:t>承诺以上说明真实有效，无虚假内容或隐瞒。</w:t>
      </w:r>
    </w:p>
    <w:p w14:paraId="1A4CA10B">
      <w:pPr>
        <w:pStyle w:val="2"/>
        <w:rPr>
          <w:rFonts w:hint="eastAsia" w:ascii="仿宋" w:hAnsi="仿宋" w:eastAsia="仿宋" w:cs="仿宋"/>
          <w:highlight w:val="none"/>
        </w:rPr>
      </w:pPr>
    </w:p>
    <w:p w14:paraId="12B92289">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24139D5F">
      <w:pPr>
        <w:spacing w:line="500" w:lineRule="exact"/>
        <w:ind w:left="0" w:leftChars="0" w:firstLine="218" w:firstLineChars="91"/>
        <w:jc w:val="both"/>
        <w:rPr>
          <w:rFonts w:hint="eastAsia" w:ascii="仿宋" w:hAnsi="仿宋" w:eastAsia="仿宋" w:cs="仿宋"/>
          <w:color w:val="auto"/>
          <w:szCs w:val="21"/>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43C48AD">
      <w:pPr>
        <w:spacing w:line="500" w:lineRule="exact"/>
        <w:ind w:left="0" w:leftChars="0" w:firstLine="420" w:firstLineChars="175"/>
        <w:jc w:val="both"/>
        <w:rPr>
          <w:rFonts w:hint="eastAsia" w:ascii="仿宋" w:hAnsi="仿宋" w:eastAsia="仿宋" w:cs="仿宋"/>
          <w:lang w:eastAsia="zh-CN"/>
        </w:rPr>
      </w:pPr>
    </w:p>
    <w:p w14:paraId="731EC90B">
      <w:pPr>
        <w:pStyle w:val="2"/>
        <w:rPr>
          <w:rFonts w:hint="eastAsia" w:ascii="仿宋" w:hAnsi="仿宋" w:eastAsia="仿宋" w:cs="仿宋"/>
        </w:rPr>
      </w:pPr>
    </w:p>
    <w:p w14:paraId="01AEFF3C">
      <w:pPr>
        <w:rPr>
          <w:rFonts w:hint="eastAsia" w:ascii="仿宋" w:hAnsi="仿宋" w:eastAsia="仿宋" w:cs="仿宋"/>
        </w:rPr>
      </w:pPr>
    </w:p>
    <w:p w14:paraId="3E07AA56">
      <w:pPr>
        <w:pStyle w:val="12"/>
        <w:rPr>
          <w:rFonts w:hint="eastAsia" w:ascii="仿宋" w:hAnsi="仿宋" w:eastAsia="仿宋" w:cs="仿宋"/>
        </w:rPr>
      </w:pPr>
    </w:p>
    <w:p w14:paraId="58D24BB3">
      <w:pPr>
        <w:pStyle w:val="12"/>
        <w:rPr>
          <w:rFonts w:hint="eastAsia" w:ascii="仿宋" w:hAnsi="仿宋" w:eastAsia="仿宋" w:cs="仿宋"/>
        </w:rPr>
      </w:pPr>
    </w:p>
    <w:p w14:paraId="4ABB8DF7">
      <w:pPr>
        <w:pStyle w:val="12"/>
        <w:rPr>
          <w:rFonts w:hint="eastAsia" w:ascii="仿宋" w:hAnsi="仿宋" w:eastAsia="仿宋" w:cs="仿宋"/>
        </w:rPr>
      </w:pPr>
    </w:p>
    <w:p w14:paraId="416E705E">
      <w:pPr>
        <w:pStyle w:val="12"/>
        <w:rPr>
          <w:rFonts w:hint="eastAsia" w:ascii="仿宋" w:hAnsi="仿宋" w:eastAsia="仿宋" w:cs="仿宋"/>
        </w:rPr>
      </w:pPr>
    </w:p>
    <w:p w14:paraId="6DCD0932">
      <w:pPr>
        <w:pStyle w:val="12"/>
        <w:rPr>
          <w:rFonts w:hint="eastAsia" w:ascii="仿宋" w:hAnsi="仿宋" w:eastAsia="仿宋" w:cs="仿宋"/>
        </w:rPr>
      </w:pPr>
    </w:p>
    <w:p w14:paraId="6AFD68CE">
      <w:pPr>
        <w:pStyle w:val="12"/>
        <w:rPr>
          <w:rFonts w:hint="eastAsia" w:ascii="仿宋" w:hAnsi="仿宋" w:eastAsia="仿宋" w:cs="仿宋"/>
        </w:rPr>
      </w:pPr>
    </w:p>
    <w:p w14:paraId="27F9E6A6">
      <w:pPr>
        <w:pStyle w:val="12"/>
        <w:rPr>
          <w:rFonts w:hint="eastAsia" w:ascii="仿宋" w:hAnsi="仿宋" w:eastAsia="仿宋" w:cs="仿宋"/>
        </w:rPr>
      </w:pPr>
    </w:p>
    <w:p w14:paraId="37245A63">
      <w:pPr>
        <w:pStyle w:val="12"/>
        <w:rPr>
          <w:rFonts w:hint="eastAsia" w:ascii="仿宋" w:hAnsi="仿宋" w:eastAsia="仿宋" w:cs="仿宋"/>
        </w:rPr>
      </w:pPr>
    </w:p>
    <w:p w14:paraId="5066D5DF">
      <w:pPr>
        <w:pStyle w:val="12"/>
        <w:rPr>
          <w:rFonts w:hint="eastAsia" w:ascii="仿宋" w:hAnsi="仿宋" w:eastAsia="仿宋" w:cs="仿宋"/>
        </w:rPr>
      </w:pPr>
    </w:p>
    <w:p w14:paraId="555AA855">
      <w:pPr>
        <w:pStyle w:val="12"/>
        <w:rPr>
          <w:rFonts w:hint="eastAsia" w:ascii="仿宋" w:hAnsi="仿宋" w:eastAsia="仿宋" w:cs="仿宋"/>
        </w:rPr>
      </w:pPr>
    </w:p>
    <w:p w14:paraId="2210E731">
      <w:pPr>
        <w:pStyle w:val="12"/>
        <w:rPr>
          <w:rFonts w:hint="eastAsia" w:ascii="仿宋" w:hAnsi="仿宋" w:eastAsia="仿宋" w:cs="仿宋"/>
        </w:rPr>
      </w:pPr>
    </w:p>
    <w:p w14:paraId="044AC1BD">
      <w:pPr>
        <w:pStyle w:val="12"/>
        <w:rPr>
          <w:rFonts w:hint="eastAsia" w:ascii="仿宋" w:hAnsi="仿宋" w:eastAsia="仿宋" w:cs="仿宋"/>
        </w:rPr>
      </w:pPr>
    </w:p>
    <w:p w14:paraId="0B98A67B">
      <w:pPr>
        <w:jc w:val="center"/>
        <w:rPr>
          <w:rStyle w:val="18"/>
          <w:rFonts w:hint="eastAsia" w:ascii="仿宋" w:hAnsi="仿宋" w:eastAsia="仿宋" w:cs="仿宋"/>
        </w:rPr>
      </w:pPr>
      <w:r>
        <w:rPr>
          <w:rStyle w:val="18"/>
          <w:rFonts w:hint="eastAsia" w:ascii="仿宋" w:hAnsi="仿宋" w:eastAsia="仿宋" w:cs="仿宋"/>
        </w:rPr>
        <w:br w:type="textWrapping"/>
      </w:r>
      <w:r>
        <w:rPr>
          <w:rStyle w:val="18"/>
          <w:rFonts w:hint="eastAsia" w:ascii="仿宋" w:hAnsi="仿宋" w:eastAsia="仿宋" w:cs="仿宋"/>
        </w:rPr>
        <w:br w:type="textWrapping"/>
      </w:r>
      <w:r>
        <w:rPr>
          <w:rStyle w:val="18"/>
          <w:rFonts w:hint="eastAsia" w:ascii="仿宋" w:hAnsi="仿宋" w:eastAsia="仿宋" w:cs="仿宋"/>
        </w:rPr>
        <w:br w:type="textWrapping"/>
      </w:r>
    </w:p>
    <w:p w14:paraId="4077B9C7">
      <w:pPr>
        <w:jc w:val="center"/>
        <w:rPr>
          <w:rFonts w:hint="eastAsia" w:ascii="仿宋" w:hAnsi="仿宋" w:eastAsia="仿宋" w:cs="仿宋"/>
          <w:b/>
          <w:bCs/>
          <w:sz w:val="21"/>
          <w:szCs w:val="16"/>
        </w:rPr>
      </w:pPr>
      <w:r>
        <w:rPr>
          <w:rStyle w:val="18"/>
          <w:rFonts w:hint="eastAsia" w:ascii="仿宋" w:hAnsi="仿宋" w:eastAsia="仿宋" w:cs="仿宋"/>
          <w:sz w:val="36"/>
          <w:szCs w:val="16"/>
        </w:rPr>
        <w:t>非联</w:t>
      </w:r>
      <w:bookmarkStart w:id="0" w:name="_GoBack"/>
      <w:bookmarkEnd w:id="0"/>
      <w:r>
        <w:rPr>
          <w:rStyle w:val="18"/>
          <w:rFonts w:hint="eastAsia" w:ascii="仿宋" w:hAnsi="仿宋" w:eastAsia="仿宋" w:cs="仿宋"/>
          <w:sz w:val="36"/>
          <w:szCs w:val="16"/>
        </w:rPr>
        <w:t>合体不分包投标承诺</w:t>
      </w:r>
    </w:p>
    <w:p w14:paraId="6A50CD0E">
      <w:pPr>
        <w:spacing w:line="500" w:lineRule="exact"/>
        <w:ind w:firstLine="480" w:firstLineChars="200"/>
        <w:rPr>
          <w:rFonts w:hint="eastAsia" w:ascii="仿宋" w:hAnsi="仿宋" w:eastAsia="仿宋" w:cs="仿宋"/>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80" w:firstLineChars="200"/>
        <w:jc w:val="left"/>
        <w:rPr>
          <w:rFonts w:hint="eastAsia" w:ascii="仿宋" w:hAnsi="仿宋" w:eastAsia="仿宋" w:cs="仿宋"/>
        </w:rPr>
      </w:pPr>
    </w:p>
    <w:p w14:paraId="3459342C">
      <w:pPr>
        <w:pStyle w:val="7"/>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9"/>
        <w:rPr>
          <w:rFonts w:hint="eastAsia" w:ascii="仿宋" w:hAnsi="仿宋" w:eastAsia="仿宋" w:cs="仿宋"/>
          <w:sz w:val="30"/>
          <w:szCs w:val="30"/>
        </w:rPr>
      </w:pPr>
    </w:p>
    <w:p w14:paraId="4F8CCE45">
      <w:pPr>
        <w:pStyle w:val="10"/>
        <w:rPr>
          <w:rFonts w:hint="eastAsia" w:ascii="仿宋" w:hAnsi="仿宋" w:eastAsia="仿宋" w:cs="仿宋"/>
          <w:sz w:val="30"/>
          <w:szCs w:val="30"/>
        </w:rPr>
      </w:pPr>
    </w:p>
    <w:p w14:paraId="1D043AA0">
      <w:pPr>
        <w:pStyle w:val="10"/>
        <w:rPr>
          <w:rFonts w:hint="eastAsia" w:ascii="仿宋" w:hAnsi="仿宋" w:eastAsia="仿宋" w:cs="仿宋"/>
          <w:sz w:val="30"/>
          <w:szCs w:val="30"/>
        </w:rPr>
      </w:pPr>
    </w:p>
    <w:p w14:paraId="54A6E5F4">
      <w:pPr>
        <w:pStyle w:val="10"/>
        <w:rPr>
          <w:rFonts w:hint="eastAsia" w:ascii="仿宋" w:hAnsi="仿宋" w:eastAsia="仿宋" w:cs="仿宋"/>
          <w:sz w:val="30"/>
          <w:szCs w:val="30"/>
        </w:rPr>
      </w:pPr>
    </w:p>
    <w:p w14:paraId="787D8214">
      <w:pPr>
        <w:pStyle w:val="10"/>
        <w:rPr>
          <w:rFonts w:hint="eastAsia" w:ascii="仿宋" w:hAnsi="仿宋" w:eastAsia="仿宋" w:cs="仿宋"/>
          <w:sz w:val="30"/>
          <w:szCs w:val="30"/>
        </w:rPr>
      </w:pPr>
    </w:p>
    <w:p w14:paraId="3E354ED8">
      <w:pPr>
        <w:pStyle w:val="10"/>
        <w:ind w:left="0" w:leftChars="0" w:firstLine="0" w:firstLineChars="0"/>
        <w:rPr>
          <w:rFonts w:hint="eastAsia" w:ascii="仿宋" w:hAnsi="仿宋" w:eastAsia="仿宋" w:cs="仿宋"/>
          <w:sz w:val="30"/>
          <w:szCs w:val="30"/>
        </w:rPr>
      </w:pPr>
    </w:p>
    <w:p w14:paraId="60829F44">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41A8D368">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1"/>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1"/>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w:t>
      </w:r>
      <w:r>
        <w:rPr>
          <w:rFonts w:hint="eastAsia" w:ascii="仿宋" w:hAnsi="仿宋" w:eastAsia="仿宋" w:cs="仿宋"/>
          <w:sz w:val="24"/>
          <w:szCs w:val="24"/>
          <w:lang w:val="en-US" w:eastAsia="zh-CN"/>
        </w:rPr>
        <w:t>投标</w:t>
      </w:r>
      <w:r>
        <w:rPr>
          <w:rFonts w:hint="eastAsia" w:ascii="仿宋" w:hAnsi="仿宋" w:eastAsia="仿宋" w:cs="仿宋"/>
          <w:sz w:val="24"/>
          <w:szCs w:val="24"/>
        </w:rPr>
        <w:t xml:space="preserve">、洽谈、执行等具体事务，签署全部有关文件、文书、协议、合同，本公司对被授权人在本项目中的签名承担全部法律责任。本授权书自开标大会之日起计算有效期为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1"/>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1"/>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1"/>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1"/>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1"/>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1"/>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5" w:hRule="atLeast"/>
          <w:jc w:val="center"/>
        </w:trPr>
        <w:tc>
          <w:tcPr>
            <w:tcW w:w="4160" w:type="dxa"/>
            <w:shd w:val="clear" w:color="auto" w:fill="auto"/>
            <w:vAlign w:val="center"/>
          </w:tcPr>
          <w:p w14:paraId="14207719">
            <w:pPr>
              <w:pStyle w:val="11"/>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1"/>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1"/>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1"/>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1"/>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44DB2434">
      <w:pPr>
        <w:pStyle w:val="11"/>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1．本授权书有效期自开标大会之日计算不得少于九十天。</w:t>
      </w:r>
    </w:p>
    <w:p w14:paraId="4A0CC853">
      <w:pPr>
        <w:pStyle w:val="11"/>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1A990ABC">
      <w:pPr>
        <w:pStyle w:val="13"/>
        <w:keepNext w:val="0"/>
        <w:keepLines w:val="0"/>
        <w:pageBreakBefore w:val="0"/>
        <w:kinsoku/>
        <w:wordWrap/>
        <w:topLinePunct w:val="0"/>
        <w:bidi w:val="0"/>
        <w:spacing w:before="0" w:beforeAutospacing="0" w:after="0" w:afterAutospacing="0" w:line="360" w:lineRule="auto"/>
        <w:ind w:firstLine="420"/>
        <w:rPr>
          <w:rFonts w:hint="eastAsia" w:ascii="仿宋" w:hAnsi="仿宋" w:eastAsia="仿宋" w:cs="仿宋"/>
        </w:rPr>
      </w:pPr>
    </w:p>
    <w:p w14:paraId="3D08E409">
      <w:pPr>
        <w:widowControl/>
        <w:spacing w:line="408" w:lineRule="auto"/>
        <w:ind w:firstLine="240" w:firstLineChars="100"/>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75CB4"/>
    <w:rsid w:val="2A21651D"/>
    <w:rsid w:val="44D528CE"/>
    <w:rsid w:val="51402E7D"/>
    <w:rsid w:val="58D77C23"/>
    <w:rsid w:val="5F995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4">
    <w:name w:val="heading 1"/>
    <w:basedOn w:val="1"/>
    <w:next w:val="1"/>
    <w:link w:val="18"/>
    <w:qFormat/>
    <w:uiPriority w:val="0"/>
    <w:pPr>
      <w:keepNext/>
      <w:keepLines/>
      <w:spacing w:line="576" w:lineRule="auto"/>
      <w:outlineLvl w:val="0"/>
    </w:pPr>
    <w:rPr>
      <w:b/>
      <w:kern w:val="44"/>
      <w:sz w:val="44"/>
    </w:rPr>
  </w:style>
  <w:style w:type="paragraph" w:styleId="5">
    <w:name w:val="heading 3"/>
    <w:basedOn w:val="6"/>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16">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qFormat/>
    <w:uiPriority w:val="0"/>
    <w:pPr>
      <w:ind w:firstLine="420" w:firstLineChars="100"/>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next w:val="8"/>
    <w:qFormat/>
    <w:uiPriority w:val="0"/>
    <w:pPr>
      <w:ind w:firstLine="420"/>
    </w:pPr>
    <w:rPr>
      <w:szCs w:val="20"/>
    </w:rPr>
  </w:style>
  <w:style w:type="paragraph" w:styleId="8">
    <w:name w:val="toc 4"/>
    <w:basedOn w:val="1"/>
    <w:next w:val="1"/>
    <w:qFormat/>
    <w:uiPriority w:val="0"/>
    <w:pPr>
      <w:ind w:left="1260" w:leftChars="600"/>
    </w:pPr>
  </w:style>
  <w:style w:type="paragraph" w:styleId="9">
    <w:name w:val="Body Text Indent"/>
    <w:basedOn w:val="1"/>
    <w:next w:val="10"/>
    <w:qFormat/>
    <w:uiPriority w:val="0"/>
    <w:pPr>
      <w:widowControl/>
      <w:ind w:firstLine="652" w:firstLineChars="233"/>
    </w:pPr>
    <w:rPr>
      <w:rFonts w:ascii="Times New Roman"/>
      <w:sz w:val="28"/>
    </w:rPr>
  </w:style>
  <w:style w:type="paragraph" w:customStyle="1" w:styleId="10">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1">
    <w:name w:val="Plain Text"/>
    <w:basedOn w:val="1"/>
    <w:qFormat/>
    <w:uiPriority w:val="0"/>
    <w:rPr>
      <w:rFonts w:ascii="宋体" w:hAnsi="Courier New" w:cs="Courier New"/>
      <w:szCs w:val="21"/>
    </w:rPr>
  </w:style>
  <w:style w:type="paragraph" w:styleId="12">
    <w:name w:val="Body Text Indent 2"/>
    <w:basedOn w:val="1"/>
    <w:qFormat/>
    <w:uiPriority w:val="99"/>
    <w:pPr>
      <w:tabs>
        <w:tab w:val="left" w:pos="5625"/>
      </w:tabs>
      <w:ind w:left="1138" w:leftChars="542"/>
    </w:pPr>
    <w:rPr>
      <w:rFonts w:ascii="Times New Roman"/>
      <w:kern w:val="2"/>
    </w:rPr>
  </w:style>
  <w:style w:type="paragraph" w:styleId="13">
    <w:name w:val="Normal (Web)"/>
    <w:basedOn w:val="1"/>
    <w:qFormat/>
    <w:uiPriority w:val="99"/>
    <w:pPr>
      <w:widowControl/>
      <w:spacing w:before="100" w:beforeAutospacing="1" w:after="100" w:afterAutospacing="1"/>
      <w:jc w:val="left"/>
    </w:pPr>
    <w:rPr>
      <w:rFonts w:hAnsi="宋体"/>
      <w:szCs w:val="24"/>
    </w:rPr>
  </w:style>
  <w:style w:type="paragraph" w:styleId="14">
    <w:name w:val="Body Text First Indent 2"/>
    <w:basedOn w:val="9"/>
    <w:next w:val="3"/>
    <w:unhideWhenUsed/>
    <w:qFormat/>
    <w:uiPriority w:val="0"/>
    <w:pPr>
      <w:ind w:firstLine="42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标题 1 Char"/>
    <w:link w:val="4"/>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1628</Words>
  <Characters>1704</Characters>
  <Lines>0</Lines>
  <Paragraphs>0</Paragraphs>
  <TotalTime>1</TotalTime>
  <ScaleCrop>false</ScaleCrop>
  <LinksUpToDate>false</LinksUpToDate>
  <CharactersWithSpaces>2050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2025-12-01T09:51:00Z</dcterms:created>
  <dc:creator>Administrator</dc:creator>
  <cp:lastModifiedBy>MY WAY、</cp:lastModifiedBy>
  <dcterms:modified xsi:type="dcterms:W3CDTF">2026-04-27T03:13:31Z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eyJoZGlkIjoiZTMzNTFhMDFhZmI0NDk0MzkxMDhmYzM2NzgwMzkzOWYiLCJ1c2VySWQiOiI2MTg4NTQ0MzUifQ==</vt:lpwstr>
  </property>
  <property fmtid="{D5CDD505-2E9C-101B-9397-08002B2CF9AE}" pid="4" name="ICV">
    <vt:lpwstr>08F9CCF1751849E59F150FF5179C2D44_12</vt:lpwstr>
  </property>
</Properties>
</file>