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版本号：DLZB-2026-CS00420260813001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镇安县可移动文物预防性保护项目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DLZB-2026-CS004</w:t>
      </w:r>
      <w:r>
        <w:br/>
      </w:r>
      <w:r>
        <w:br/>
      </w:r>
      <w:r>
        <w:br/>
      </w:r>
    </w:p>
    <w:p>
      <w:pPr>
        <w:pStyle w:val="null3"/>
        <w:jc w:val="center"/>
        <w:outlineLvl w:val="2"/>
      </w:pPr>
      <w:r>
        <w:rPr>
          <w:rFonts w:ascii="仿宋_GB2312" w:hAnsi="仿宋_GB2312" w:cs="仿宋_GB2312" w:eastAsia="仿宋_GB2312"/>
          <w:sz w:val="28"/>
          <w:b/>
        </w:rPr>
        <w:t>镇安县博物馆</w:t>
      </w:r>
    </w:p>
    <w:p>
      <w:pPr>
        <w:pStyle w:val="null3"/>
        <w:jc w:val="center"/>
        <w:outlineLvl w:val="2"/>
      </w:pPr>
      <w:r>
        <w:rPr>
          <w:rFonts w:ascii="仿宋_GB2312" w:hAnsi="仿宋_GB2312" w:cs="仿宋_GB2312" w:eastAsia="仿宋_GB2312"/>
          <w:sz w:val="28"/>
          <w:b/>
        </w:rPr>
        <w:t>典亮工程项目管理有限公司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典亮工程项目管理有限公司</w:t>
      </w:r>
      <w:r>
        <w:rPr>
          <w:rFonts w:ascii="仿宋_GB2312" w:hAnsi="仿宋_GB2312" w:cs="仿宋_GB2312" w:eastAsia="仿宋_GB2312"/>
        </w:rPr>
        <w:t>（以下简称“代理机构”）受</w:t>
      </w:r>
      <w:r>
        <w:rPr>
          <w:rFonts w:ascii="仿宋_GB2312" w:hAnsi="仿宋_GB2312" w:cs="仿宋_GB2312" w:eastAsia="仿宋_GB2312"/>
        </w:rPr>
        <w:t>镇安县博物馆</w:t>
      </w:r>
      <w:r>
        <w:rPr>
          <w:rFonts w:ascii="仿宋_GB2312" w:hAnsi="仿宋_GB2312" w:cs="仿宋_GB2312" w:eastAsia="仿宋_GB2312"/>
        </w:rPr>
        <w:t>委托，拟对</w:t>
      </w:r>
      <w:r>
        <w:rPr>
          <w:rFonts w:ascii="仿宋_GB2312" w:hAnsi="仿宋_GB2312" w:cs="仿宋_GB2312" w:eastAsia="仿宋_GB2312"/>
        </w:rPr>
        <w:t>镇安县可移动文物预防性保护项目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DLZB-2026-CS004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镇安县可移动文物预防性保护项目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镇安县博物馆可移动文物预防性保护项目（具体详见磋商文件采购内容及技术要求）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采购包1（镇安县博物馆可移动文物预防性保护项目）：属于专门面向中小企业采购。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财务状况报告：提供经具有审计资质单位出具的2025年的财务审计报告（成立时间至提交磋商响应文件截止时间不足一年的可提供成立后任意时段的资产负债表），或其磋商前六个月内基本存款账户开户银行出具的资信证明。（以上两种形式的资料提供任何一种即可）</w:t>
      </w:r>
    </w:p>
    <w:p>
      <w:pPr>
        <w:pStyle w:val="null3"/>
      </w:pPr>
      <w:r>
        <w:rPr>
          <w:rFonts w:ascii="仿宋_GB2312" w:hAnsi="仿宋_GB2312" w:cs="仿宋_GB2312" w:eastAsia="仿宋_GB2312"/>
        </w:rPr>
        <w:t>3、税收缴纳证明：提供2026年1月至今已缴纳的至少一个月的依法缴纳税收的相关凭据（时间以税款所属日期为准、税种须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4、社会保障资金缴纳证明：提供2026年1月至今已缴纳的至少一个月的社会保障资金缴存单据或社保机构开具的社会保险参保缴费情况证明，依法不需要缴纳社会保障资金的单位应提供相关证明材料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5、设备和专业技术能力：具有履行合同所必需的设备和专业技术能力的书面声明</w:t>
      </w:r>
    </w:p>
    <w:p>
      <w:pPr>
        <w:pStyle w:val="null3"/>
      </w:pPr>
      <w:r>
        <w:rPr>
          <w:rFonts w:ascii="仿宋_GB2312" w:hAnsi="仿宋_GB2312" w:cs="仿宋_GB2312" w:eastAsia="仿宋_GB2312"/>
        </w:rPr>
        <w:t>6、没有重大违法记录的书面声明：参加政府采购活动前3年内在经营活动中没有重大违法记录的书面声明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证明书或法定代表人授权书：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p>
      <w:pPr>
        <w:pStyle w:val="null3"/>
      </w:pPr>
      <w:r>
        <w:rPr>
          <w:rFonts w:ascii="仿宋_GB2312" w:hAnsi="仿宋_GB2312" w:cs="仿宋_GB2312" w:eastAsia="仿宋_GB2312"/>
        </w:rPr>
        <w:t>8、控股管理关系：单位负责人为同一人或者存在直接控股、管理关系的不同供应商，不得参加同一合同项下的政府采购活动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9、非联合体磋商：本项目不接受联合体投标，提供非联合体投标声明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镇安县博物馆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镇安县前街171号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镇安县博物馆经办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18091439949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典亮工程项目管理有限公司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陕西省商洛市镇安县永乐街道办事处镇城社区河南路华源之星一单元 701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19916180173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刘根子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13154072255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采购包1：496,421.60元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收取以中标价为基数，参⻅国家计委颁布的《招标代理服务收费管理暂⾏办法》（计价格[2002]1980号）和（发改办价格[2003]857号）收费标准收取。2.中标⼈在领取中标通知书时向招标代理机构⼀次性交纳。3.采购代理服务费账户:典亮工程项目管理有限公司镇安分公司 税号：91611025MAB3P1CEX8 单位地址：陕西省商洛市镇安县永乐街道办镇城社区河南路华源之星一单元7楼701室 电话：19916183472 开户行：中国工商银行股份有限公司镇安县支行 账号：2608071009200218022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镇安县博物馆</w:t>
      </w:r>
      <w:r>
        <w:rPr>
          <w:rFonts w:ascii="仿宋_GB2312" w:hAnsi="仿宋_GB2312" w:cs="仿宋_GB2312" w:eastAsia="仿宋_GB2312"/>
        </w:rPr>
        <w:t>和</w:t>
      </w:r>
      <w:r>
        <w:rPr>
          <w:rFonts w:ascii="仿宋_GB2312" w:hAnsi="仿宋_GB2312" w:cs="仿宋_GB2312" w:eastAsia="仿宋_GB2312"/>
        </w:rPr>
        <w:t>典亮工程项目管理有限公司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镇安县博物馆</w:t>
      </w:r>
      <w:r>
        <w:rPr>
          <w:rFonts w:ascii="仿宋_GB2312" w:hAnsi="仿宋_GB2312" w:cs="仿宋_GB2312" w:eastAsia="仿宋_GB2312"/>
        </w:rPr>
        <w:t>负责解释。除上述磋商文件内容，其他内容由</w:t>
      </w:r>
      <w:r>
        <w:rPr>
          <w:rFonts w:ascii="仿宋_GB2312" w:hAnsi="仿宋_GB2312" w:cs="仿宋_GB2312" w:eastAsia="仿宋_GB2312"/>
        </w:rPr>
        <w:t>典亮工程项目管理有限公司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镇安县博物馆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典亮工程项目管理有限公司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使⽤该知识成果后，供应商需提供开发接⼝和开发⼿册等技术资料，并承诺提供⽆限期⽀持，采购⼈享有使⽤权（含采购⼈委托第三⽅在该项⽬后续开发的使⽤权）。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1、设备完成安装，供货方进行自检并形成自检报告,如出现问题限期整改。自检通过后，供货方提出验收申请，使用单位组织相关人员进行最终验收; 2、采购方接到供货方的验收通知后,采购方验收组应对所有设施设备及仪器的规格、材料、产品合格证、运行情况等逐项进行验收，其中一项不合格不能通过验收。 3、所采购的所有设施设备自通过验收之日起进入质保期。</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典亮工程项目管理有限公司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典亮工程项目管理有限公司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典亮工程项目管理有限公司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联系人：韩工</w:t>
      </w:r>
    </w:p>
    <w:p>
      <w:pPr>
        <w:pStyle w:val="null3"/>
      </w:pPr>
      <w:r>
        <w:rPr>
          <w:rFonts w:ascii="仿宋_GB2312" w:hAnsi="仿宋_GB2312" w:cs="仿宋_GB2312" w:eastAsia="仿宋_GB2312"/>
        </w:rPr>
        <w:t>联系电话：19916180173</w:t>
      </w:r>
    </w:p>
    <w:p>
      <w:pPr>
        <w:pStyle w:val="null3"/>
      </w:pPr>
      <w:r>
        <w:rPr>
          <w:rFonts w:ascii="仿宋_GB2312" w:hAnsi="仿宋_GB2312" w:cs="仿宋_GB2312" w:eastAsia="仿宋_GB2312"/>
        </w:rPr>
        <w:t>地址：陕西省商洛市镇安县永乐街道办事处镇城社区河南路华源之星一单元 701 室</w:t>
      </w:r>
    </w:p>
    <w:p>
      <w:pPr>
        <w:pStyle w:val="null3"/>
      </w:pPr>
      <w:r>
        <w:rPr>
          <w:rFonts w:ascii="仿宋_GB2312" w:hAnsi="仿宋_GB2312" w:cs="仿宋_GB2312" w:eastAsia="仿宋_GB2312"/>
        </w:rPr>
        <w:t>邮编：711500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镇安县博物馆可移动文物预防性保护项目（具体详见磋商文件采购内容及技术要求）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496,421.60</w:t>
      </w:r>
    </w:p>
    <w:p>
      <w:pPr>
        <w:pStyle w:val="null3"/>
      </w:pPr>
      <w:r>
        <w:rPr>
          <w:rFonts w:ascii="仿宋_GB2312" w:hAnsi="仿宋_GB2312" w:cs="仿宋_GB2312" w:eastAsia="仿宋_GB2312"/>
        </w:rPr>
        <w:t>采购包最高限价（元）: 496,421.60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文物专用储藏柜架、文物囊匣等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496,421.60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标的名称：文物专用储藏柜架、文物囊匣等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71"/>
            </w:tblGrid>
            <w:tr>
              <w:tc>
                <w:tcPr>
                  <w:tcW w:type="dxa" w:w="2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286"/>
                    <w:gridCol w:w="227"/>
                    <w:gridCol w:w="115"/>
                    <w:gridCol w:w="121"/>
                    <w:gridCol w:w="1201"/>
                  </w:tblGrid>
                  <w:tr>
                    <w:tc>
                      <w:tcPr>
                        <w:tcW w:type="dxa" w:w="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序号</w:t>
                        </w:r>
                        <w:r>
                          <w:rPr>
                            <w:rFonts w:ascii="仿宋_GB2312" w:hAnsi="仿宋_GB2312" w:cs="仿宋_GB2312" w:eastAsia="仿宋_GB2312"/>
                            <w:sz w:val="21"/>
                            <w:b/>
                            <w:color w:val="000000"/>
                          </w:rPr>
                          <w:t xml:space="preserve">  </w:t>
                        </w:r>
                      </w:p>
                    </w:tc>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产品名称</w:t>
                        </w:r>
                      </w:p>
                    </w:tc>
                    <w:tc>
                      <w:tcPr>
                        <w:tcW w:type="dxa" w:w="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技术要求</w:t>
                        </w:r>
                      </w:p>
                    </w:tc>
                  </w:tr>
                  <w:tr>
                    <w:tc>
                      <w:tcPr>
                        <w:tcW w:type="dxa" w:w="195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0"/>
                            <w:color w:val="000000"/>
                          </w:rPr>
                          <w:t>一、</w:t>
                        </w:r>
                        <w:r>
                          <w:rPr>
                            <w:rFonts w:ascii="仿宋_GB2312" w:hAnsi="仿宋_GB2312" w:cs="仿宋_GB2312" w:eastAsia="仿宋_GB2312"/>
                            <w:sz w:val="20"/>
                            <w:color w:val="000000"/>
                          </w:rPr>
                          <w:t>离线检测设备</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1</w:t>
                        </w:r>
                      </w:p>
                    </w:tc>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数字温湿度计</w:t>
                        </w:r>
                      </w:p>
                    </w:tc>
                    <w:tc>
                      <w:tcPr>
                        <w:tcW w:type="dxa" w:w="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1、温度测温范围：-10～70℃。</w:t>
                        </w:r>
                      </w:p>
                      <w:p>
                        <w:pPr>
                          <w:pStyle w:val="null3"/>
                          <w:jc w:val="both"/>
                        </w:pPr>
                        <w:r>
                          <w:rPr>
                            <w:rFonts w:ascii="仿宋_GB2312" w:hAnsi="仿宋_GB2312" w:cs="仿宋_GB2312" w:eastAsia="仿宋_GB2312"/>
                            <w:sz w:val="21"/>
                            <w:color w:val="000000"/>
                          </w:rPr>
                          <w:t>2、湿度测湿范围：0—99%RH。</w:t>
                        </w:r>
                      </w:p>
                      <w:p>
                        <w:pPr>
                          <w:pStyle w:val="null3"/>
                          <w:jc w:val="both"/>
                        </w:pPr>
                        <w:r>
                          <w:rPr>
                            <w:rFonts w:ascii="仿宋_GB2312" w:hAnsi="仿宋_GB2312" w:cs="仿宋_GB2312" w:eastAsia="仿宋_GB2312"/>
                            <w:sz w:val="21"/>
                            <w:color w:val="000000"/>
                          </w:rPr>
                          <w:t>3、壁挂式或吊环安装。</w:t>
                        </w:r>
                      </w:p>
                      <w:p>
                        <w:pPr>
                          <w:pStyle w:val="null3"/>
                          <w:jc w:val="both"/>
                        </w:pPr>
                        <w:r>
                          <w:rPr>
                            <w:rFonts w:ascii="仿宋_GB2312" w:hAnsi="仿宋_GB2312" w:cs="仿宋_GB2312" w:eastAsia="仿宋_GB2312"/>
                            <w:sz w:val="21"/>
                            <w:color w:val="000000"/>
                          </w:rPr>
                          <w:t>4、年份/月份/日期/时间/星期/温度/湿度同时显示。</w:t>
                        </w:r>
                      </w:p>
                      <w:p>
                        <w:pPr>
                          <w:pStyle w:val="null3"/>
                          <w:jc w:val="both"/>
                        </w:pPr>
                        <w:r>
                          <w:rPr>
                            <w:rFonts w:ascii="仿宋_GB2312" w:hAnsi="仿宋_GB2312" w:cs="仿宋_GB2312" w:eastAsia="仿宋_GB2312"/>
                            <w:sz w:val="21"/>
                            <w:color w:val="000000"/>
                          </w:rPr>
                          <w:t>5、采用LED数码管显示。</w:t>
                        </w:r>
                      </w:p>
                      <w:p>
                        <w:pPr>
                          <w:pStyle w:val="null3"/>
                          <w:jc w:val="both"/>
                        </w:pPr>
                        <w:r>
                          <w:rPr>
                            <w:rFonts w:ascii="仿宋_GB2312" w:hAnsi="仿宋_GB2312" w:cs="仿宋_GB2312" w:eastAsia="仿宋_GB2312"/>
                            <w:sz w:val="21"/>
                            <w:color w:val="000000"/>
                          </w:rPr>
                          <w:t>6、温湿度偏差校准功能。</w:t>
                        </w:r>
                      </w:p>
                    </w:tc>
                  </w:tr>
                  <w:tr>
                    <w:tc>
                      <w:tcPr>
                        <w:tcW w:type="dxa" w:w="195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二、</w:t>
                        </w:r>
                        <w:r>
                          <w:rPr>
                            <w:rFonts w:ascii="仿宋_GB2312" w:hAnsi="仿宋_GB2312" w:cs="仿宋_GB2312" w:eastAsia="仿宋_GB2312"/>
                            <w:sz w:val="20"/>
                            <w:color w:val="000000"/>
                          </w:rPr>
                          <w:t>库房基础环境改造</w:t>
                        </w:r>
                      </w:p>
                    </w:tc>
                  </w:tr>
                  <w:tr>
                    <w:tc>
                      <w:tcPr>
                        <w:tcW w:type="dxa" w:w="195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    （一）库房改造设备</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1</w:t>
                        </w:r>
                      </w:p>
                    </w:tc>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窗户密封性提升</w:t>
                        </w:r>
                      </w:p>
                    </w:tc>
                    <w:tc>
                      <w:tcPr>
                        <w:tcW w:type="dxa" w:w="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w:t>
                        </w:r>
                      </w:p>
                    </w:tc>
                    <w:tc>
                      <w:tcPr>
                        <w:tcW w:type="dxa" w:w="1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文物库房内多余窗户进行封堵，拟封堵窗户</w:t>
                        </w:r>
                        <w:r>
                          <w:rPr>
                            <w:rFonts w:ascii="仿宋_GB2312" w:hAnsi="仿宋_GB2312" w:cs="仿宋_GB2312" w:eastAsia="仿宋_GB2312"/>
                            <w:sz w:val="21"/>
                            <w:color w:val="000000"/>
                          </w:rPr>
                          <w:t>6扇。</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2</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墙面、屋顶乳胶漆</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w:t>
                        </w:r>
                      </w:p>
                    </w:tc>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735</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2遍腻子+2遍乳胶漆，对库房区域所有进行墙面、</w:t>
                        </w:r>
                        <w:r>
                          <w:rPr>
                            <w:rFonts w:ascii="仿宋_GB2312" w:hAnsi="仿宋_GB2312" w:cs="仿宋_GB2312" w:eastAsia="仿宋_GB2312"/>
                            <w:sz w:val="21"/>
                            <w:color w:val="000000"/>
                          </w:rPr>
                          <w:t>屋顶处理，采用白色环保乳胶漆。处理墙面包括</w:t>
                        </w:r>
                        <w:r>
                          <w:rPr>
                            <w:rFonts w:ascii="仿宋_GB2312" w:hAnsi="仿宋_GB2312" w:cs="仿宋_GB2312" w:eastAsia="仿宋_GB2312"/>
                            <w:sz w:val="21"/>
                            <w:color w:val="000000"/>
                          </w:rPr>
                          <w:t>库房内墙面，走廊处墙面，还包括库房顶部刷乳</w:t>
                        </w:r>
                        <w:r>
                          <w:rPr>
                            <w:rFonts w:ascii="仿宋_GB2312" w:hAnsi="仿宋_GB2312" w:cs="仿宋_GB2312" w:eastAsia="仿宋_GB2312"/>
                            <w:sz w:val="21"/>
                            <w:color w:val="000000"/>
                          </w:rPr>
                          <w:t>胶漆、走廊顶部刷乳胶漆。</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3</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库房防盗门</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1、规格：1200*2050mm（±2mm）。</w:t>
                        </w:r>
                      </w:p>
                      <w:p>
                        <w:pPr>
                          <w:pStyle w:val="null3"/>
                          <w:jc w:val="both"/>
                        </w:pPr>
                        <w:r>
                          <w:rPr>
                            <w:rFonts w:ascii="仿宋_GB2312" w:hAnsi="仿宋_GB2312" w:cs="仿宋_GB2312" w:eastAsia="仿宋_GB2312"/>
                            <w:sz w:val="21"/>
                            <w:color w:val="000000"/>
                          </w:rPr>
                          <w:t>2、门框用钢板厚度≥1.5㎜。</w:t>
                        </w:r>
                      </w:p>
                      <w:p>
                        <w:pPr>
                          <w:pStyle w:val="null3"/>
                          <w:jc w:val="both"/>
                        </w:pPr>
                        <w:r>
                          <w:rPr>
                            <w:rFonts w:ascii="仿宋_GB2312" w:hAnsi="仿宋_GB2312" w:cs="仿宋_GB2312" w:eastAsia="仿宋_GB2312"/>
                            <w:sz w:val="21"/>
                            <w:color w:val="000000"/>
                          </w:rPr>
                          <w:t>3、门扇用钢板厚度≥0.6㎜。</w:t>
                        </w:r>
                      </w:p>
                      <w:p>
                        <w:pPr>
                          <w:pStyle w:val="null3"/>
                          <w:jc w:val="both"/>
                        </w:pPr>
                        <w:r>
                          <w:rPr>
                            <w:rFonts w:ascii="仿宋_GB2312" w:hAnsi="仿宋_GB2312" w:cs="仿宋_GB2312" w:eastAsia="仿宋_GB2312"/>
                            <w:sz w:val="21"/>
                            <w:color w:val="000000"/>
                          </w:rPr>
                          <w:t>4、钢门框上锁孔与锁舌（栓）的最大配合</w:t>
                        </w:r>
                        <w:r>
                          <w:rPr>
                            <w:rFonts w:ascii="仿宋_GB2312" w:hAnsi="仿宋_GB2312" w:cs="仿宋_GB2312" w:eastAsia="仿宋_GB2312"/>
                            <w:sz w:val="21"/>
                            <w:color w:val="000000"/>
                          </w:rPr>
                          <w:t>间隙</w:t>
                        </w:r>
                        <w:r>
                          <w:rPr>
                            <w:rFonts w:ascii="仿宋_GB2312" w:hAnsi="仿宋_GB2312" w:cs="仿宋_GB2312" w:eastAsia="仿宋_GB2312"/>
                            <w:sz w:val="21"/>
                            <w:color w:val="000000"/>
                          </w:rPr>
                          <w:t>≤5㎜。</w:t>
                        </w:r>
                      </w:p>
                      <w:p>
                        <w:pPr>
                          <w:pStyle w:val="null3"/>
                          <w:jc w:val="both"/>
                        </w:pPr>
                        <w:r>
                          <w:rPr>
                            <w:rFonts w:ascii="仿宋_GB2312" w:hAnsi="仿宋_GB2312" w:cs="仿宋_GB2312" w:eastAsia="仿宋_GB2312"/>
                            <w:sz w:val="21"/>
                            <w:color w:val="000000"/>
                          </w:rPr>
                          <w:t>5、门扇与门框的搭接宽度</w:t>
                        </w:r>
                        <w:r>
                          <w:rPr>
                            <w:rFonts w:ascii="仿宋_GB2312" w:hAnsi="仿宋_GB2312" w:cs="仿宋_GB2312" w:eastAsia="仿宋_GB2312"/>
                            <w:sz w:val="21"/>
                            <w:color w:val="000000"/>
                          </w:rPr>
                          <w:t>≥8㎜，门扇与门框</w:t>
                        </w:r>
                        <w:r>
                          <w:rPr>
                            <w:rFonts w:ascii="仿宋_GB2312" w:hAnsi="仿宋_GB2312" w:cs="仿宋_GB2312" w:eastAsia="仿宋_GB2312"/>
                            <w:sz w:val="21"/>
                            <w:color w:val="000000"/>
                          </w:rPr>
                          <w:t>配合活动间</w:t>
                        </w:r>
                      </w:p>
                      <w:p>
                        <w:pPr>
                          <w:pStyle w:val="null3"/>
                          <w:jc w:val="both"/>
                        </w:pPr>
                        <w:r>
                          <w:rPr>
                            <w:rFonts w:ascii="仿宋_GB2312" w:hAnsi="仿宋_GB2312" w:cs="仿宋_GB2312" w:eastAsia="仿宋_GB2312"/>
                            <w:sz w:val="21"/>
                            <w:color w:val="000000"/>
                          </w:rPr>
                          <w:t>隙</w:t>
                        </w:r>
                        <w:r>
                          <w:rPr>
                            <w:rFonts w:ascii="仿宋_GB2312" w:hAnsi="仿宋_GB2312" w:cs="仿宋_GB2312" w:eastAsia="仿宋_GB2312"/>
                            <w:sz w:val="21"/>
                            <w:color w:val="000000"/>
                          </w:rPr>
                          <w:t>≤6㎜。</w:t>
                        </w:r>
                      </w:p>
                      <w:p>
                        <w:pPr>
                          <w:pStyle w:val="null3"/>
                          <w:jc w:val="both"/>
                        </w:pPr>
                        <w:r>
                          <w:rPr>
                            <w:rFonts w:ascii="仿宋_GB2312" w:hAnsi="仿宋_GB2312" w:cs="仿宋_GB2312" w:eastAsia="仿宋_GB2312"/>
                            <w:sz w:val="21"/>
                            <w:color w:val="000000"/>
                          </w:rPr>
                          <w:t>6、门扇与门框铰链边贴合面间隙</w:t>
                        </w:r>
                        <w:r>
                          <w:rPr>
                            <w:rFonts w:ascii="仿宋_GB2312" w:hAnsi="仿宋_GB2312" w:cs="仿宋_GB2312" w:eastAsia="仿宋_GB2312"/>
                            <w:sz w:val="21"/>
                            <w:color w:val="000000"/>
                          </w:rPr>
                          <w:t>≤4㎜，门的</w:t>
                        </w:r>
                        <w:r>
                          <w:rPr>
                            <w:rFonts w:ascii="仿宋_GB2312" w:hAnsi="仿宋_GB2312" w:cs="仿宋_GB2312" w:eastAsia="仿宋_GB2312"/>
                            <w:sz w:val="21"/>
                            <w:color w:val="000000"/>
                          </w:rPr>
                          <w:t>开启边在关</w:t>
                        </w:r>
                      </w:p>
                      <w:p>
                        <w:pPr>
                          <w:pStyle w:val="null3"/>
                          <w:jc w:val="both"/>
                        </w:pPr>
                        <w:r>
                          <w:rPr>
                            <w:rFonts w:ascii="仿宋_GB2312" w:hAnsi="仿宋_GB2312" w:cs="仿宋_GB2312" w:eastAsia="仿宋_GB2312"/>
                            <w:sz w:val="21"/>
                            <w:color w:val="000000"/>
                          </w:rPr>
                          <w:t>门状态与门框贴合面间隙应</w:t>
                        </w:r>
                        <w:r>
                          <w:rPr>
                            <w:rFonts w:ascii="仿宋_GB2312" w:hAnsi="仿宋_GB2312" w:cs="仿宋_GB2312" w:eastAsia="仿宋_GB2312"/>
                            <w:sz w:val="21"/>
                            <w:color w:val="000000"/>
                          </w:rPr>
                          <w:t>≤5㎜。</w:t>
                        </w:r>
                      </w:p>
                      <w:p>
                        <w:pPr>
                          <w:pStyle w:val="null3"/>
                          <w:jc w:val="both"/>
                        </w:pPr>
                        <w:r>
                          <w:rPr>
                            <w:rFonts w:ascii="仿宋_GB2312" w:hAnsi="仿宋_GB2312" w:cs="仿宋_GB2312" w:eastAsia="仿宋_GB2312"/>
                            <w:sz w:val="21"/>
                            <w:color w:val="000000"/>
                          </w:rPr>
                          <w:t>7、门框槽口对角线尺寸之差≤㎜。</w:t>
                        </w:r>
                      </w:p>
                      <w:p>
                        <w:pPr>
                          <w:pStyle w:val="null3"/>
                          <w:jc w:val="both"/>
                        </w:pPr>
                        <w:r>
                          <w:rPr>
                            <w:rFonts w:ascii="仿宋_GB2312" w:hAnsi="仿宋_GB2312" w:cs="仿宋_GB2312" w:eastAsia="仿宋_GB2312"/>
                            <w:sz w:val="21"/>
                            <w:color w:val="000000"/>
                          </w:rPr>
                          <w:t>8、门铰应能支持住门体重量，门在开启90度</w:t>
                        </w:r>
                        <w:r>
                          <w:rPr>
                            <w:rFonts w:ascii="仿宋_GB2312" w:hAnsi="仿宋_GB2312" w:cs="仿宋_GB2312" w:eastAsia="仿宋_GB2312"/>
                            <w:sz w:val="21"/>
                            <w:color w:val="000000"/>
                          </w:rPr>
                          <w:t>过程中，门体</w:t>
                        </w:r>
                      </w:p>
                      <w:p>
                        <w:pPr>
                          <w:pStyle w:val="null3"/>
                          <w:jc w:val="both"/>
                        </w:pPr>
                        <w:r>
                          <w:rPr>
                            <w:rFonts w:ascii="仿宋_GB2312" w:hAnsi="仿宋_GB2312" w:cs="仿宋_GB2312" w:eastAsia="仿宋_GB2312"/>
                            <w:sz w:val="21"/>
                            <w:color w:val="000000"/>
                          </w:rPr>
                          <w:t>不产生倾斜、门铰链铀线不产生</w:t>
                        </w:r>
                        <w:r>
                          <w:rPr>
                            <w:rFonts w:ascii="仿宋_GB2312" w:hAnsi="仿宋_GB2312" w:cs="仿宋_GB2312" w:eastAsia="仿宋_GB2312"/>
                            <w:sz w:val="21"/>
                            <w:color w:val="000000"/>
                          </w:rPr>
                          <w:t>大于</w:t>
                        </w:r>
                        <w:r>
                          <w:rPr>
                            <w:rFonts w:ascii="仿宋_GB2312" w:hAnsi="仿宋_GB2312" w:cs="仿宋_GB2312" w:eastAsia="仿宋_GB2312"/>
                            <w:sz w:val="21"/>
                            <w:color w:val="000000"/>
                          </w:rPr>
                          <w:t>4㎜的位移。</w:t>
                        </w:r>
                      </w:p>
                      <w:p>
                        <w:pPr>
                          <w:pStyle w:val="null3"/>
                          <w:jc w:val="both"/>
                        </w:pPr>
                        <w:r>
                          <w:rPr>
                            <w:rFonts w:ascii="仿宋_GB2312" w:hAnsi="仿宋_GB2312" w:cs="仿宋_GB2312" w:eastAsia="仿宋_GB2312"/>
                            <w:sz w:val="21"/>
                            <w:color w:val="000000"/>
                          </w:rPr>
                          <w:t>9、门铰链应转动灵活，门框与门扇之间不产生</w:t>
                        </w:r>
                        <w:r>
                          <w:rPr>
                            <w:rFonts w:ascii="仿宋_GB2312" w:hAnsi="仿宋_GB2312" w:cs="仿宋_GB2312" w:eastAsia="仿宋_GB2312"/>
                            <w:sz w:val="21"/>
                            <w:color w:val="000000"/>
                          </w:rPr>
                          <w:t>大于</w:t>
                        </w:r>
                        <w:r>
                          <w:rPr>
                            <w:rFonts w:ascii="仿宋_GB2312" w:hAnsi="仿宋_GB2312" w:cs="仿宋_GB2312" w:eastAsia="仿宋_GB2312"/>
                            <w:sz w:val="21"/>
                            <w:color w:val="000000"/>
                          </w:rPr>
                          <w:t>12㎜的</w:t>
                        </w:r>
                      </w:p>
                      <w:p>
                        <w:pPr>
                          <w:pStyle w:val="null3"/>
                          <w:jc w:val="both"/>
                        </w:pPr>
                        <w:r>
                          <w:rPr>
                            <w:rFonts w:ascii="仿宋_GB2312" w:hAnsi="仿宋_GB2312" w:cs="仿宋_GB2312" w:eastAsia="仿宋_GB2312"/>
                            <w:sz w:val="21"/>
                            <w:color w:val="000000"/>
                          </w:rPr>
                          <w:t>位移。金属门上安装的门锁最低应</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GA/T73-2015中A级</w:t>
                        </w:r>
                      </w:p>
                      <w:p>
                        <w:pPr>
                          <w:pStyle w:val="null3"/>
                          <w:jc w:val="both"/>
                        </w:pPr>
                        <w:r>
                          <w:rPr>
                            <w:rFonts w:ascii="仿宋_GB2312" w:hAnsi="仿宋_GB2312" w:cs="仿宋_GB2312" w:eastAsia="仿宋_GB2312"/>
                            <w:sz w:val="21"/>
                            <w:color w:val="000000"/>
                          </w:rPr>
                          <w:t>别机械防盗锁的技术</w:t>
                        </w:r>
                        <w:r>
                          <w:rPr>
                            <w:rFonts w:ascii="仿宋_GB2312" w:hAnsi="仿宋_GB2312" w:cs="仿宋_GB2312" w:eastAsia="仿宋_GB2312"/>
                            <w:sz w:val="21"/>
                            <w:color w:val="000000"/>
                          </w:rPr>
                          <w:t>要求。</w:t>
                        </w:r>
                      </w:p>
                      <w:p>
                        <w:pPr>
                          <w:pStyle w:val="null3"/>
                          <w:jc w:val="both"/>
                        </w:pPr>
                        <w:r>
                          <w:rPr>
                            <w:rFonts w:ascii="仿宋_GB2312" w:hAnsi="仿宋_GB2312" w:cs="仿宋_GB2312" w:eastAsia="仿宋_GB2312"/>
                            <w:sz w:val="21"/>
                            <w:color w:val="000000"/>
                          </w:rPr>
                          <w:t>10、橡胶密封条封密严，应符合</w:t>
                        </w:r>
                        <w:r>
                          <w:rPr>
                            <w:rFonts w:ascii="仿宋_GB2312" w:hAnsi="仿宋_GB2312" w:cs="仿宋_GB2312" w:eastAsia="仿宋_GB2312"/>
                            <w:sz w:val="21"/>
                            <w:color w:val="000000"/>
                          </w:rPr>
                          <w:t>GB/T 12002</w:t>
                        </w:r>
                        <w:r>
                          <w:rPr>
                            <w:rFonts w:ascii="仿宋_GB2312" w:hAnsi="仿宋_GB2312" w:cs="仿宋_GB2312" w:eastAsia="仿宋_GB2312"/>
                            <w:sz w:val="21"/>
                            <w:color w:val="000000"/>
                          </w:rPr>
                          <w:t>规定的要求。</w:t>
                        </w:r>
                      </w:p>
                      <w:p>
                        <w:pPr>
                          <w:pStyle w:val="null3"/>
                          <w:jc w:val="both"/>
                        </w:pPr>
                        <w:r>
                          <w:rPr>
                            <w:rFonts w:ascii="仿宋_GB2312" w:hAnsi="仿宋_GB2312" w:cs="仿宋_GB2312" w:eastAsia="仿宋_GB2312"/>
                            <w:sz w:val="21"/>
                            <w:color w:val="000000"/>
                          </w:rPr>
                          <w:t>11、金属门表面漆膜应均匀，色泽一致，不得</w:t>
                        </w:r>
                        <w:r>
                          <w:rPr>
                            <w:rFonts w:ascii="仿宋_GB2312" w:hAnsi="仿宋_GB2312" w:cs="仿宋_GB2312" w:eastAsia="仿宋_GB2312"/>
                            <w:sz w:val="21"/>
                            <w:color w:val="000000"/>
                          </w:rPr>
                          <w:t>有明显的流挂、脱落、露底等缺陷。电镀层色</w:t>
                        </w:r>
                        <w:r>
                          <w:rPr>
                            <w:rFonts w:ascii="仿宋_GB2312" w:hAnsi="仿宋_GB2312" w:cs="仿宋_GB2312" w:eastAsia="仿宋_GB2312"/>
                            <w:sz w:val="21"/>
                            <w:color w:val="000000"/>
                          </w:rPr>
                          <w:t>泽均匀，镀层无脱落。漆膜经耐湿热试验后，</w:t>
                        </w:r>
                        <w:r>
                          <w:rPr>
                            <w:rFonts w:ascii="仿宋_GB2312" w:hAnsi="仿宋_GB2312" w:cs="仿宋_GB2312" w:eastAsia="仿宋_GB2312"/>
                            <w:sz w:val="21"/>
                            <w:color w:val="000000"/>
                          </w:rPr>
                          <w:t>不低于</w:t>
                        </w:r>
                        <w:r>
                          <w:rPr>
                            <w:rFonts w:ascii="仿宋_GB2312" w:hAnsi="仿宋_GB2312" w:cs="仿宋_GB2312" w:eastAsia="仿宋_GB2312"/>
                            <w:sz w:val="21"/>
                            <w:color w:val="000000"/>
                          </w:rPr>
                          <w:t>2级。</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4</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库房防盗门</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1、规格：960*2050mm（±2mm）。</w:t>
                        </w:r>
                      </w:p>
                      <w:p>
                        <w:pPr>
                          <w:pStyle w:val="null3"/>
                          <w:jc w:val="both"/>
                        </w:pPr>
                        <w:r>
                          <w:rPr>
                            <w:rFonts w:ascii="仿宋_GB2312" w:hAnsi="仿宋_GB2312" w:cs="仿宋_GB2312" w:eastAsia="仿宋_GB2312"/>
                            <w:sz w:val="21"/>
                            <w:color w:val="000000"/>
                          </w:rPr>
                          <w:t>2、门框用钢板厚度≥1.5㎜。</w:t>
                        </w:r>
                      </w:p>
                      <w:p>
                        <w:pPr>
                          <w:pStyle w:val="null3"/>
                          <w:jc w:val="both"/>
                        </w:pPr>
                        <w:r>
                          <w:rPr>
                            <w:rFonts w:ascii="仿宋_GB2312" w:hAnsi="仿宋_GB2312" w:cs="仿宋_GB2312" w:eastAsia="仿宋_GB2312"/>
                            <w:sz w:val="21"/>
                            <w:color w:val="000000"/>
                          </w:rPr>
                          <w:t>3、门扇用钢板厚度≥0.6㎜。</w:t>
                        </w:r>
                      </w:p>
                      <w:p>
                        <w:pPr>
                          <w:pStyle w:val="null3"/>
                          <w:jc w:val="both"/>
                        </w:pPr>
                        <w:r>
                          <w:rPr>
                            <w:rFonts w:ascii="仿宋_GB2312" w:hAnsi="仿宋_GB2312" w:cs="仿宋_GB2312" w:eastAsia="仿宋_GB2312"/>
                            <w:sz w:val="21"/>
                            <w:color w:val="000000"/>
                          </w:rPr>
                          <w:t>4、钢门框上锁孔与锁舌（栓）的最大配</w:t>
                        </w:r>
                      </w:p>
                      <w:p>
                        <w:pPr>
                          <w:pStyle w:val="null3"/>
                          <w:jc w:val="both"/>
                        </w:pPr>
                        <w:r>
                          <w:rPr>
                            <w:rFonts w:ascii="仿宋_GB2312" w:hAnsi="仿宋_GB2312" w:cs="仿宋_GB2312" w:eastAsia="仿宋_GB2312"/>
                            <w:sz w:val="21"/>
                            <w:color w:val="000000"/>
                          </w:rPr>
                          <w:t>合间隙</w:t>
                        </w:r>
                        <w:r>
                          <w:rPr>
                            <w:rFonts w:ascii="仿宋_GB2312" w:hAnsi="仿宋_GB2312" w:cs="仿宋_GB2312" w:eastAsia="仿宋_GB2312"/>
                            <w:sz w:val="21"/>
                            <w:color w:val="000000"/>
                          </w:rPr>
                          <w:t>≤5㎜。</w:t>
                        </w:r>
                      </w:p>
                      <w:p>
                        <w:pPr>
                          <w:pStyle w:val="null3"/>
                          <w:jc w:val="both"/>
                        </w:pPr>
                        <w:r>
                          <w:rPr>
                            <w:rFonts w:ascii="仿宋_GB2312" w:hAnsi="仿宋_GB2312" w:cs="仿宋_GB2312" w:eastAsia="仿宋_GB2312"/>
                            <w:sz w:val="21"/>
                            <w:color w:val="000000"/>
                          </w:rPr>
                          <w:t>5、门扇与门框的搭接宽度</w:t>
                        </w:r>
                        <w:r>
                          <w:rPr>
                            <w:rFonts w:ascii="仿宋_GB2312" w:hAnsi="仿宋_GB2312" w:cs="仿宋_GB2312" w:eastAsia="仿宋_GB2312"/>
                            <w:sz w:val="21"/>
                            <w:color w:val="000000"/>
                          </w:rPr>
                          <w:t>≥8㎜，门扇与门框配合</w:t>
                        </w:r>
                        <w:r>
                          <w:rPr>
                            <w:rFonts w:ascii="仿宋_GB2312" w:hAnsi="仿宋_GB2312" w:cs="仿宋_GB2312" w:eastAsia="仿宋_GB2312"/>
                            <w:sz w:val="21"/>
                            <w:color w:val="000000"/>
                          </w:rPr>
                          <w:t>活动间隙</w:t>
                        </w:r>
                        <w:r>
                          <w:rPr>
                            <w:rFonts w:ascii="仿宋_GB2312" w:hAnsi="仿宋_GB2312" w:cs="仿宋_GB2312" w:eastAsia="仿宋_GB2312"/>
                            <w:sz w:val="21"/>
                            <w:color w:val="000000"/>
                          </w:rPr>
                          <w:t>≤6㎜。</w:t>
                        </w:r>
                      </w:p>
                      <w:p>
                        <w:pPr>
                          <w:pStyle w:val="null3"/>
                          <w:jc w:val="both"/>
                        </w:pPr>
                        <w:r>
                          <w:rPr>
                            <w:rFonts w:ascii="仿宋_GB2312" w:hAnsi="仿宋_GB2312" w:cs="仿宋_GB2312" w:eastAsia="仿宋_GB2312"/>
                            <w:sz w:val="21"/>
                            <w:color w:val="000000"/>
                          </w:rPr>
                          <w:t>6、门扇与门框铰链边贴合面间隙</w:t>
                        </w:r>
                        <w:r>
                          <w:rPr>
                            <w:rFonts w:ascii="仿宋_GB2312" w:hAnsi="仿宋_GB2312" w:cs="仿宋_GB2312" w:eastAsia="仿宋_GB2312"/>
                            <w:sz w:val="21"/>
                            <w:color w:val="000000"/>
                          </w:rPr>
                          <w:t>≤4㎜，门的开</w:t>
                        </w:r>
                        <w:r>
                          <w:rPr>
                            <w:rFonts w:ascii="仿宋_GB2312" w:hAnsi="仿宋_GB2312" w:cs="仿宋_GB2312" w:eastAsia="仿宋_GB2312"/>
                            <w:sz w:val="21"/>
                            <w:color w:val="000000"/>
                          </w:rPr>
                          <w:t>启边在关门状态与门框贴合面间隙应</w:t>
                        </w:r>
                        <w:r>
                          <w:rPr>
                            <w:rFonts w:ascii="仿宋_GB2312" w:hAnsi="仿宋_GB2312" w:cs="仿宋_GB2312" w:eastAsia="仿宋_GB2312"/>
                            <w:sz w:val="21"/>
                            <w:color w:val="000000"/>
                          </w:rPr>
                          <w:t>≤5㎜。</w:t>
                        </w:r>
                      </w:p>
                      <w:p>
                        <w:pPr>
                          <w:pStyle w:val="null3"/>
                          <w:jc w:val="both"/>
                        </w:pPr>
                        <w:r>
                          <w:rPr>
                            <w:rFonts w:ascii="仿宋_GB2312" w:hAnsi="仿宋_GB2312" w:cs="仿宋_GB2312" w:eastAsia="仿宋_GB2312"/>
                            <w:sz w:val="21"/>
                            <w:color w:val="000000"/>
                          </w:rPr>
                          <w:t>7、门框槽口对角线尺寸之差≤㎜。㎜。</w:t>
                        </w:r>
                      </w:p>
                      <w:p>
                        <w:pPr>
                          <w:pStyle w:val="null3"/>
                          <w:jc w:val="both"/>
                        </w:pPr>
                        <w:r>
                          <w:rPr>
                            <w:rFonts w:ascii="仿宋_GB2312" w:hAnsi="仿宋_GB2312" w:cs="仿宋_GB2312" w:eastAsia="仿宋_GB2312"/>
                            <w:sz w:val="21"/>
                            <w:color w:val="000000"/>
                          </w:rPr>
                          <w:t>8、门铰应能支持住门体重量，门在开启90度过</w:t>
                        </w:r>
                        <w:r>
                          <w:rPr>
                            <w:rFonts w:ascii="仿宋_GB2312" w:hAnsi="仿宋_GB2312" w:cs="仿宋_GB2312" w:eastAsia="仿宋_GB2312"/>
                            <w:sz w:val="21"/>
                            <w:color w:val="000000"/>
                          </w:rPr>
                          <w:t>程中，门体不产生倾斜、门铰链铀线不产生大于</w:t>
                        </w:r>
                        <w:r>
                          <w:rPr>
                            <w:rFonts w:ascii="仿宋_GB2312" w:hAnsi="仿宋_GB2312" w:cs="仿宋_GB2312" w:eastAsia="仿宋_GB2312"/>
                            <w:sz w:val="21"/>
                            <w:color w:val="000000"/>
                          </w:rPr>
                          <w:t>4㎜的位移。</w:t>
                        </w:r>
                      </w:p>
                      <w:p>
                        <w:pPr>
                          <w:pStyle w:val="null3"/>
                          <w:jc w:val="both"/>
                        </w:pPr>
                        <w:r>
                          <w:rPr>
                            <w:rFonts w:ascii="仿宋_GB2312" w:hAnsi="仿宋_GB2312" w:cs="仿宋_GB2312" w:eastAsia="仿宋_GB2312"/>
                            <w:sz w:val="21"/>
                            <w:color w:val="000000"/>
                          </w:rPr>
                          <w:t>9、门铰链应转动灵活，门框与门扇之间不产生大</w:t>
                        </w:r>
                        <w:r>
                          <w:rPr>
                            <w:rFonts w:ascii="仿宋_GB2312" w:hAnsi="仿宋_GB2312" w:cs="仿宋_GB2312" w:eastAsia="仿宋_GB2312"/>
                            <w:sz w:val="21"/>
                            <w:color w:val="000000"/>
                          </w:rPr>
                          <w:t>于</w:t>
                        </w:r>
                        <w:r>
                          <w:rPr>
                            <w:rFonts w:ascii="仿宋_GB2312" w:hAnsi="仿宋_GB2312" w:cs="仿宋_GB2312" w:eastAsia="仿宋_GB2312"/>
                            <w:sz w:val="21"/>
                            <w:color w:val="000000"/>
                          </w:rPr>
                          <w:t>12㎜的位移。金属门上安装的门锁最低应符</w:t>
                        </w:r>
                        <w:r>
                          <w:rPr>
                            <w:rFonts w:ascii="仿宋_GB2312" w:hAnsi="仿宋_GB2312" w:cs="仿宋_GB2312" w:eastAsia="仿宋_GB2312"/>
                            <w:sz w:val="21"/>
                            <w:color w:val="000000"/>
                          </w:rPr>
                          <w:t>合</w:t>
                        </w:r>
                        <w:r>
                          <w:rPr>
                            <w:rFonts w:ascii="仿宋_GB2312" w:hAnsi="仿宋_GB2312" w:cs="仿宋_GB2312" w:eastAsia="仿宋_GB2312"/>
                            <w:sz w:val="21"/>
                            <w:color w:val="000000"/>
                          </w:rPr>
                          <w:t>GA/T73-2015中A级别机械防盗锁的技术要求。</w:t>
                        </w:r>
                      </w:p>
                      <w:p>
                        <w:pPr>
                          <w:pStyle w:val="null3"/>
                          <w:jc w:val="both"/>
                        </w:pPr>
                        <w:r>
                          <w:rPr>
                            <w:rFonts w:ascii="仿宋_GB2312" w:hAnsi="仿宋_GB2312" w:cs="仿宋_GB2312" w:eastAsia="仿宋_GB2312"/>
                            <w:sz w:val="21"/>
                            <w:color w:val="000000"/>
                          </w:rPr>
                          <w:t>10、橡胶密封条封密严，应符合</w:t>
                        </w:r>
                        <w:r>
                          <w:rPr>
                            <w:rFonts w:ascii="仿宋_GB2312" w:hAnsi="仿宋_GB2312" w:cs="仿宋_GB2312" w:eastAsia="仿宋_GB2312"/>
                            <w:sz w:val="21"/>
                            <w:color w:val="000000"/>
                          </w:rPr>
                          <w:t>GB/T 12002规定</w:t>
                        </w:r>
                        <w:r>
                          <w:rPr>
                            <w:rFonts w:ascii="仿宋_GB2312" w:hAnsi="仿宋_GB2312" w:cs="仿宋_GB2312" w:eastAsia="仿宋_GB2312"/>
                            <w:sz w:val="21"/>
                            <w:color w:val="000000"/>
                          </w:rPr>
                          <w:t>的要求。</w:t>
                        </w:r>
                      </w:p>
                      <w:p>
                        <w:pPr>
                          <w:pStyle w:val="null3"/>
                          <w:jc w:val="both"/>
                        </w:pPr>
                        <w:r>
                          <w:rPr>
                            <w:rFonts w:ascii="仿宋_GB2312" w:hAnsi="仿宋_GB2312" w:cs="仿宋_GB2312" w:eastAsia="仿宋_GB2312"/>
                            <w:sz w:val="21"/>
                            <w:color w:val="000000"/>
                          </w:rPr>
                          <w:t>11、金属门表面漆膜应均匀，色泽一致，不得有</w:t>
                        </w:r>
                        <w:r>
                          <w:rPr>
                            <w:rFonts w:ascii="仿宋_GB2312" w:hAnsi="仿宋_GB2312" w:cs="仿宋_GB2312" w:eastAsia="仿宋_GB2312"/>
                            <w:sz w:val="21"/>
                            <w:color w:val="000000"/>
                          </w:rPr>
                          <w:t>明显的流挂、脱落、露底等缺陷。电镀层色泽均匀，</w:t>
                        </w:r>
                        <w:r>
                          <w:rPr>
                            <w:rFonts w:ascii="仿宋_GB2312" w:hAnsi="仿宋_GB2312" w:cs="仿宋_GB2312" w:eastAsia="仿宋_GB2312"/>
                            <w:sz w:val="21"/>
                            <w:color w:val="000000"/>
                          </w:rPr>
                          <w:t>镀层无脱落。漆膜经耐湿热试验后，不低于</w:t>
                        </w:r>
                        <w:r>
                          <w:rPr>
                            <w:rFonts w:ascii="仿宋_GB2312" w:hAnsi="仿宋_GB2312" w:cs="仿宋_GB2312" w:eastAsia="仿宋_GB2312"/>
                            <w:sz w:val="21"/>
                            <w:color w:val="000000"/>
                          </w:rPr>
                          <w:t>2级。</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5</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外墙面防水处理</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w:t>
                        </w:r>
                      </w:p>
                    </w:tc>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外墙面防水处理。</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6</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PVC地胶</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w:t>
                        </w:r>
                      </w:p>
                    </w:tc>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成品</w:t>
                        </w:r>
                        <w:r>
                          <w:rPr>
                            <w:rFonts w:ascii="仿宋_GB2312" w:hAnsi="仿宋_GB2312" w:cs="仿宋_GB2312" w:eastAsia="仿宋_GB2312"/>
                            <w:sz w:val="21"/>
                            <w:color w:val="000000"/>
                          </w:rPr>
                          <w:t>要求：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1）抗压强度：≥70Mpa。</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2）粘接强度：≥2.5Mpa。</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3）耐磨性（C517：517g/1000R）≥4.16*101g/cm</w:t>
                        </w:r>
                        <w:r>
                          <w:rPr>
                            <w:rFonts w:ascii="仿宋_GB2312" w:hAnsi="仿宋_GB2312" w:cs="仿宋_GB2312" w:eastAsia="仿宋_GB2312"/>
                            <w:sz w:val="21"/>
                            <w:color w:val="000000"/>
                            <w:vertAlign w:val="superscript"/>
                          </w:rPr>
                          <w:t>2</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4）厚度为≥2mm。</w:t>
                        </w:r>
                      </w:p>
                      <w:p>
                        <w:pPr>
                          <w:pStyle w:val="null3"/>
                          <w:jc w:val="both"/>
                        </w:pPr>
                        <w:r>
                          <w:rPr>
                            <w:rFonts w:ascii="仿宋_GB2312" w:hAnsi="仿宋_GB2312" w:cs="仿宋_GB2312" w:eastAsia="仿宋_GB2312"/>
                            <w:sz w:val="21"/>
                            <w:color w:val="000000"/>
                          </w:rPr>
                          <w:t>2、标准要求：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1）外观不允许有缺损，龟裂、皱纹、孔洞、分层、</w:t>
                        </w:r>
                        <w:r>
                          <w:rPr>
                            <w:rFonts w:ascii="仿宋_GB2312" w:hAnsi="仿宋_GB2312" w:cs="仿宋_GB2312" w:eastAsia="仿宋_GB2312"/>
                            <w:sz w:val="21"/>
                            <w:color w:val="000000"/>
                          </w:rPr>
                          <w:t>剥离现象。</w:t>
                        </w:r>
                      </w:p>
                      <w:p>
                        <w:pPr>
                          <w:pStyle w:val="null3"/>
                          <w:jc w:val="both"/>
                        </w:pPr>
                        <w:r>
                          <w:rPr>
                            <w:rFonts w:ascii="仿宋_GB2312" w:hAnsi="仿宋_GB2312" w:cs="仿宋_GB2312" w:eastAsia="仿宋_GB2312"/>
                            <w:sz w:val="21"/>
                            <w:color w:val="000000"/>
                          </w:rPr>
                          <w:t>（2）杂质、气泡、擦伤、胶印、变色、异常凹痕、</w:t>
                        </w:r>
                        <w:r>
                          <w:rPr>
                            <w:rFonts w:ascii="仿宋_GB2312" w:hAnsi="仿宋_GB2312" w:cs="仿宋_GB2312" w:eastAsia="仿宋_GB2312"/>
                            <w:sz w:val="21"/>
                            <w:color w:val="000000"/>
                          </w:rPr>
                          <w:t>污迹等不能有明显现象。</w:t>
                        </w:r>
                      </w:p>
                      <w:p>
                        <w:pPr>
                          <w:pStyle w:val="null3"/>
                          <w:jc w:val="both"/>
                        </w:pPr>
                        <w:r>
                          <w:rPr>
                            <w:rFonts w:ascii="仿宋_GB2312" w:hAnsi="仿宋_GB2312" w:cs="仿宋_GB2312" w:eastAsia="仿宋_GB2312"/>
                            <w:sz w:val="21"/>
                            <w:color w:val="000000"/>
                          </w:rPr>
                          <w:t>（3）边长的平均值与公称值的允许偏差</w:t>
                        </w:r>
                        <w:r>
                          <w:rPr>
                            <w:rFonts w:ascii="仿宋_GB2312" w:hAnsi="仿宋_GB2312" w:cs="仿宋_GB2312" w:eastAsia="仿宋_GB2312"/>
                            <w:sz w:val="21"/>
                            <w:color w:val="000000"/>
                          </w:rPr>
                          <w:t>±0.13%，</w:t>
                        </w:r>
                        <w:r>
                          <w:rPr>
                            <w:rFonts w:ascii="仿宋_GB2312" w:hAnsi="仿宋_GB2312" w:cs="仿宋_GB2312" w:eastAsia="仿宋_GB2312"/>
                            <w:sz w:val="21"/>
                            <w:color w:val="000000"/>
                          </w:rPr>
                          <w:t>单个边长值与边长平均值的允许偏差</w:t>
                        </w:r>
                        <w:r>
                          <w:rPr>
                            <w:rFonts w:ascii="仿宋_GB2312" w:hAnsi="仿宋_GB2312" w:cs="仿宋_GB2312" w:eastAsia="仿宋_GB2312"/>
                            <w:sz w:val="21"/>
                            <w:color w:val="000000"/>
                          </w:rPr>
                          <w:t>±0.5mm。</w:t>
                        </w:r>
                      </w:p>
                      <w:p>
                        <w:pPr>
                          <w:pStyle w:val="null3"/>
                          <w:jc w:val="both"/>
                        </w:pPr>
                        <w:r>
                          <w:rPr>
                            <w:rFonts w:ascii="仿宋_GB2312" w:hAnsi="仿宋_GB2312" w:cs="仿宋_GB2312" w:eastAsia="仿宋_GB2312"/>
                            <w:sz w:val="21"/>
                            <w:color w:val="000000"/>
                          </w:rPr>
                          <w:t>（4）厚度的平均值与公称值的允许偏差</w:t>
                        </w:r>
                        <w:r>
                          <w:rPr>
                            <w:rFonts w:ascii="仿宋_GB2312" w:hAnsi="仿宋_GB2312" w:cs="仿宋_GB2312" w:eastAsia="仿宋_GB2312"/>
                            <w:sz w:val="21"/>
                            <w:color w:val="000000"/>
                          </w:rPr>
                          <w:t>-0.10mm，</w:t>
                        </w:r>
                        <w:r>
                          <w:rPr>
                            <w:rFonts w:ascii="仿宋_GB2312" w:hAnsi="仿宋_GB2312" w:cs="仿宋_GB2312" w:eastAsia="仿宋_GB2312"/>
                            <w:sz w:val="21"/>
                            <w:color w:val="000000"/>
                          </w:rPr>
                          <w:t>单个厚度值与厚度平均值的允许偏差</w:t>
                        </w:r>
                        <w:r>
                          <w:rPr>
                            <w:rFonts w:ascii="仿宋_GB2312" w:hAnsi="仿宋_GB2312" w:cs="仿宋_GB2312" w:eastAsia="仿宋_GB2312"/>
                            <w:sz w:val="21"/>
                            <w:color w:val="000000"/>
                          </w:rPr>
                          <w:t>±0.15mm。</w:t>
                        </w:r>
                      </w:p>
                      <w:p>
                        <w:pPr>
                          <w:pStyle w:val="null3"/>
                          <w:jc w:val="both"/>
                        </w:pPr>
                        <w:r>
                          <w:rPr>
                            <w:rFonts w:ascii="仿宋_GB2312" w:hAnsi="仿宋_GB2312" w:cs="仿宋_GB2312" w:eastAsia="仿宋_GB2312"/>
                            <w:sz w:val="21"/>
                            <w:color w:val="000000"/>
                          </w:rPr>
                          <w:t>（5）残余凹陷</w:t>
                        </w:r>
                        <w:r>
                          <w:rPr>
                            <w:rFonts w:ascii="仿宋_GB2312" w:hAnsi="仿宋_GB2312" w:cs="仿宋_GB2312" w:eastAsia="仿宋_GB2312"/>
                            <w:sz w:val="21"/>
                            <w:color w:val="000000"/>
                          </w:rPr>
                          <w:t>≤0.1mm，色牢度≥3级，纵、横向</w:t>
                        </w:r>
                        <w:r>
                          <w:rPr>
                            <w:rFonts w:ascii="仿宋_GB2312" w:hAnsi="仿宋_GB2312" w:cs="仿宋_GB2312" w:eastAsia="仿宋_GB2312"/>
                            <w:sz w:val="21"/>
                            <w:color w:val="000000"/>
                          </w:rPr>
                          <w:t>加热尺寸变化率</w:t>
                        </w:r>
                        <w:r>
                          <w:rPr>
                            <w:rFonts w:ascii="仿宋_GB2312" w:hAnsi="仿宋_GB2312" w:cs="仿宋_GB2312" w:eastAsia="仿宋_GB2312"/>
                            <w:sz w:val="21"/>
                            <w:color w:val="000000"/>
                          </w:rPr>
                          <w:t>≤0.25%，加热翘曲≤2mm，耐磨性≤</w:t>
                        </w:r>
                        <w:r>
                          <w:rPr>
                            <w:rFonts w:ascii="仿宋_GB2312" w:hAnsi="仿宋_GB2312" w:cs="仿宋_GB2312" w:eastAsia="仿宋_GB2312"/>
                            <w:sz w:val="21"/>
                            <w:color w:val="000000"/>
                          </w:rPr>
                          <w:t>0.18（g/100转）。</w:t>
                        </w:r>
                      </w:p>
                      <w:p>
                        <w:pPr>
                          <w:pStyle w:val="null3"/>
                          <w:jc w:val="both"/>
                        </w:pPr>
                        <w:r>
                          <w:rPr>
                            <w:rFonts w:ascii="仿宋_GB2312" w:hAnsi="仿宋_GB2312" w:cs="仿宋_GB2312" w:eastAsia="仿宋_GB2312"/>
                            <w:sz w:val="21"/>
                            <w:color w:val="000000"/>
                          </w:rPr>
                          <w:t>（6）有害物质限量氯乙烯单体</w:t>
                        </w:r>
                        <w:r>
                          <w:rPr>
                            <w:rFonts w:ascii="仿宋_GB2312" w:hAnsi="仿宋_GB2312" w:cs="仿宋_GB2312" w:eastAsia="仿宋_GB2312"/>
                            <w:sz w:val="21"/>
                            <w:color w:val="000000"/>
                          </w:rPr>
                          <w:t>≤5mg/kg，</w:t>
                        </w:r>
                        <w:r>
                          <w:rPr>
                            <w:rFonts w:ascii="仿宋_GB2312" w:hAnsi="仿宋_GB2312" w:cs="仿宋_GB2312" w:eastAsia="仿宋_GB2312"/>
                            <w:sz w:val="21"/>
                            <w:color w:val="000000"/>
                          </w:rPr>
                          <w:t>可溶性铅</w:t>
                        </w:r>
                        <w:r>
                          <w:rPr>
                            <w:rFonts w:ascii="仿宋_GB2312" w:hAnsi="仿宋_GB2312" w:cs="仿宋_GB2312" w:eastAsia="仿宋_GB2312"/>
                            <w:sz w:val="21"/>
                            <w:color w:val="000000"/>
                          </w:rPr>
                          <w:t>≤20mg/㎡，可溶性镉≤20mg/㎡，挥发物</w:t>
                        </w:r>
                        <w:r>
                          <w:rPr>
                            <w:rFonts w:ascii="仿宋_GB2312" w:hAnsi="仿宋_GB2312" w:cs="仿宋_GB2312" w:eastAsia="仿宋_GB2312"/>
                            <w:sz w:val="21"/>
                            <w:color w:val="000000"/>
                          </w:rPr>
                          <w:t>的限量</w:t>
                        </w:r>
                        <w:r>
                          <w:rPr>
                            <w:rFonts w:ascii="仿宋_GB2312" w:hAnsi="仿宋_GB2312" w:cs="仿宋_GB2312" w:eastAsia="仿宋_GB2312"/>
                            <w:sz w:val="21"/>
                            <w:color w:val="000000"/>
                          </w:rPr>
                          <w:t>≤10g/㎡。</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7</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铝合金封堵楼层过道</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w:t>
                        </w:r>
                      </w:p>
                    </w:tc>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62.72</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110断桥窗，铝合金窗封闭走廊区域，在走廊区域</w:t>
                        </w:r>
                        <w:r>
                          <w:rPr>
                            <w:rFonts w:ascii="仿宋_GB2312" w:hAnsi="仿宋_GB2312" w:cs="仿宋_GB2312" w:eastAsia="仿宋_GB2312"/>
                            <w:sz w:val="21"/>
                            <w:color w:val="000000"/>
                          </w:rPr>
                          <w:t>窗户外安装防盗网，并做水泥栏杆外侧防水。</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8</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库区防盗安全网</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w:t>
                        </w:r>
                      </w:p>
                    </w:tc>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62.72</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color w:val="000000"/>
                          </w:rPr>
                          <w:t>材质为热镀锌低碳钢丝，丝径</w:t>
                        </w:r>
                        <w:r>
                          <w:rPr>
                            <w:rFonts w:ascii="仿宋_GB2312" w:hAnsi="仿宋_GB2312" w:cs="仿宋_GB2312" w:eastAsia="仿宋_GB2312"/>
                            <w:sz w:val="21"/>
                            <w:color w:val="000000"/>
                          </w:rPr>
                          <w:t>2.0-2.5mm，网孔</w:t>
                        </w:r>
                        <w:r>
                          <w:rPr>
                            <w:rFonts w:ascii="仿宋_GB2312" w:hAnsi="仿宋_GB2312" w:cs="仿宋_GB2312" w:eastAsia="仿宋_GB2312"/>
                            <w:sz w:val="21"/>
                            <w:color w:val="000000"/>
                          </w:rPr>
                          <w:t>60mm×60mm，电阻焊一体成型，表面热浸锌防腐，</w:t>
                        </w:r>
                        <w:r>
                          <w:rPr>
                            <w:rFonts w:ascii="仿宋_GB2312" w:hAnsi="仿宋_GB2312" w:cs="仿宋_GB2312" w:eastAsia="仿宋_GB2312"/>
                            <w:sz w:val="21"/>
                            <w:color w:val="000000"/>
                          </w:rPr>
                          <w:t>防锈耐候，适配窗户内嵌</w:t>
                        </w:r>
                        <w:r>
                          <w:rPr>
                            <w:rFonts w:ascii="仿宋_GB2312" w:hAnsi="仿宋_GB2312" w:cs="仿宋_GB2312" w:eastAsia="仿宋_GB2312"/>
                            <w:sz w:val="21"/>
                            <w:color w:val="000000"/>
                          </w:rPr>
                          <w:t>/ 外封封堵安装。</w:t>
                        </w:r>
                      </w:p>
                      <w:p>
                        <w:pPr>
                          <w:pStyle w:val="null3"/>
                          <w:numPr>
                            <w:ilvl w:val="0"/>
                            <w:numId w:val="1"/>
                          </w:numPr>
                          <w:jc w:val="both"/>
                        </w:pPr>
                        <w:r>
                          <w:rPr>
                            <w:rFonts w:ascii="仿宋_GB2312" w:hAnsi="仿宋_GB2312" w:cs="仿宋_GB2312" w:eastAsia="仿宋_GB2312"/>
                            <w:sz w:val="21"/>
                            <w:color w:val="000000"/>
                          </w:rPr>
                          <w:t>网面抗拉强度高，可搭配</w:t>
                        </w:r>
                        <w:r>
                          <w:rPr>
                            <w:rFonts w:ascii="仿宋_GB2312" w:hAnsi="仿宋_GB2312" w:cs="仿宋_GB2312" w:eastAsia="仿宋_GB2312"/>
                            <w:sz w:val="21"/>
                            <w:color w:val="000000"/>
                          </w:rPr>
                          <w:t xml:space="preserve">20mm×20mm×1.2mm </w:t>
                        </w:r>
                        <w:r>
                          <w:rPr>
                            <w:rFonts w:ascii="仿宋_GB2312" w:hAnsi="仿宋_GB2312" w:cs="仿宋_GB2312" w:eastAsia="仿宋_GB2312"/>
                            <w:sz w:val="21"/>
                            <w:color w:val="000000"/>
                          </w:rPr>
                          <w:t>镀锌方管边框加固，抗冲击、防攀爬破拆，网面平整</w:t>
                        </w:r>
                        <w:r>
                          <w:rPr>
                            <w:rFonts w:ascii="仿宋_GB2312" w:hAnsi="仿宋_GB2312" w:cs="仿宋_GB2312" w:eastAsia="仿宋_GB2312"/>
                            <w:sz w:val="21"/>
                            <w:color w:val="000000"/>
                          </w:rPr>
                          <w:t>无毛刺，裁剪安装便捷。</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9</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库房灯具改造</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1、LED 长条灯。</w:t>
                        </w:r>
                      </w:p>
                      <w:p>
                        <w:pPr>
                          <w:pStyle w:val="null3"/>
                          <w:jc w:val="both"/>
                        </w:pPr>
                        <w:r>
                          <w:rPr>
                            <w:rFonts w:ascii="仿宋_GB2312" w:hAnsi="仿宋_GB2312" w:cs="仿宋_GB2312" w:eastAsia="仿宋_GB2312"/>
                            <w:sz w:val="21"/>
                            <w:color w:val="000000"/>
                          </w:rPr>
                          <w:t>2、色温：3000K/4000K/6000K 可选；功率：≥35W。</w:t>
                        </w:r>
                      </w:p>
                    </w:tc>
                  </w:tr>
                  <w:tr>
                    <w:tc>
                      <w:tcPr>
                        <w:tcW w:type="dxa" w:w="195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（二）项目改造</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10</w:t>
                        </w:r>
                      </w:p>
                    </w:tc>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电路系统改造</w:t>
                        </w:r>
                      </w:p>
                    </w:tc>
                    <w:tc>
                      <w:tcPr>
                        <w:tcW w:type="dxa" w:w="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对库区的电路系统进行整体改造，包括新配置设备</w:t>
                        </w:r>
                        <w:r>
                          <w:rPr>
                            <w:rFonts w:ascii="仿宋_GB2312" w:hAnsi="仿宋_GB2312" w:cs="仿宋_GB2312" w:eastAsia="仿宋_GB2312"/>
                            <w:sz w:val="21"/>
                            <w:color w:val="000000"/>
                          </w:rPr>
                          <w:t>的所有配电系统，如电路铺设、线槽线管等配件。</w:t>
                        </w:r>
                      </w:p>
                    </w:tc>
                  </w:tr>
                  <w:tr>
                    <w:tc>
                      <w:tcPr>
                        <w:tcW w:type="dxa" w:w="195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30"/>
                          <w:jc w:val="both"/>
                        </w:pPr>
                        <w:r>
                          <w:rPr>
                            <w:rFonts w:ascii="仿宋_GB2312" w:hAnsi="仿宋_GB2312" w:cs="仿宋_GB2312" w:eastAsia="仿宋_GB2312"/>
                            <w:sz w:val="21"/>
                            <w:color w:val="000000"/>
                          </w:rPr>
                          <w:t>三、</w:t>
                        </w:r>
                        <w:r>
                          <w:rPr>
                            <w:rFonts w:ascii="仿宋_GB2312" w:hAnsi="仿宋_GB2312" w:cs="仿宋_GB2312" w:eastAsia="仿宋_GB2312"/>
                            <w:sz w:val="21"/>
                            <w:color w:val="000000"/>
                          </w:rPr>
                          <w:t>被动调控材料</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1</w:t>
                        </w:r>
                      </w:p>
                    </w:tc>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复合硅胶调湿剂</w:t>
                        </w:r>
                      </w:p>
                    </w:tc>
                    <w:tc>
                      <w:tcPr>
                        <w:tcW w:type="dxa" w:w="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公斤</w:t>
                        </w:r>
                      </w:p>
                    </w:tc>
                    <w:tc>
                      <w:tcPr>
                        <w:tcW w:type="dxa" w:w="1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1、吸湿率≥20%。</w:t>
                        </w:r>
                      </w:p>
                      <w:p>
                        <w:pPr>
                          <w:pStyle w:val="null3"/>
                          <w:jc w:val="both"/>
                        </w:pPr>
                        <w:r>
                          <w:rPr>
                            <w:rFonts w:ascii="仿宋_GB2312" w:hAnsi="仿宋_GB2312" w:cs="仿宋_GB2312" w:eastAsia="仿宋_GB2312"/>
                            <w:sz w:val="21"/>
                            <w:color w:val="000000"/>
                          </w:rPr>
                          <w:t>2、湿容量≥10%。</w:t>
                        </w:r>
                      </w:p>
                      <w:p>
                        <w:pPr>
                          <w:pStyle w:val="null3"/>
                          <w:jc w:val="both"/>
                        </w:pPr>
                        <w:r>
                          <w:rPr>
                            <w:rFonts w:ascii="仿宋_GB2312" w:hAnsi="仿宋_GB2312" w:cs="仿宋_GB2312" w:eastAsia="仿宋_GB2312"/>
                            <w:sz w:val="21"/>
                            <w:color w:val="000000"/>
                          </w:rPr>
                          <w:t>3、单位放湿速率≥0.5/g。</w:t>
                        </w:r>
                      </w:p>
                      <w:p>
                        <w:pPr>
                          <w:pStyle w:val="null3"/>
                          <w:jc w:val="both"/>
                        </w:pPr>
                        <w:r>
                          <w:rPr>
                            <w:rFonts w:ascii="仿宋_GB2312" w:hAnsi="仿宋_GB2312" w:cs="仿宋_GB2312" w:eastAsia="仿宋_GB2312"/>
                            <w:sz w:val="21"/>
                            <w:color w:val="000000"/>
                          </w:rPr>
                          <w:t>4、400g盒装或25g小袋装。</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2</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防霉驱杀虫灵</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透气材料，一年内不会老化破损，</w:t>
                        </w:r>
                        <w:r>
                          <w:rPr>
                            <w:rFonts w:ascii="仿宋_GB2312" w:hAnsi="仿宋_GB2312" w:cs="仿宋_GB2312" w:eastAsia="仿宋_GB2312"/>
                            <w:sz w:val="21"/>
                            <w:color w:val="000000"/>
                          </w:rPr>
                          <w:t>≥1.5g/包。</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3</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真空干燥箱</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1、内胆尺寸300*300*275mm（±2mm）。</w:t>
                        </w:r>
                      </w:p>
                      <w:p>
                        <w:pPr>
                          <w:pStyle w:val="null3"/>
                          <w:jc w:val="both"/>
                        </w:pPr>
                        <w:r>
                          <w:rPr>
                            <w:rFonts w:ascii="仿宋_GB2312" w:hAnsi="仿宋_GB2312" w:cs="仿宋_GB2312" w:eastAsia="仿宋_GB2312"/>
                            <w:sz w:val="21"/>
                            <w:color w:val="000000"/>
                          </w:rPr>
                          <w:t>2、电源220V。</w:t>
                        </w:r>
                      </w:p>
                      <w:p>
                        <w:pPr>
                          <w:pStyle w:val="null3"/>
                          <w:jc w:val="both"/>
                        </w:pPr>
                        <w:r>
                          <w:rPr>
                            <w:rFonts w:ascii="仿宋_GB2312" w:hAnsi="仿宋_GB2312" w:cs="仿宋_GB2312" w:eastAsia="仿宋_GB2312"/>
                            <w:sz w:val="21"/>
                            <w:color w:val="000000"/>
                          </w:rPr>
                          <w:t>3、容积≥25L</w:t>
                        </w:r>
                        <w:r>
                          <w:rPr>
                            <w:rFonts w:ascii="仿宋_GB2312" w:hAnsi="仿宋_GB2312" w:cs="仿宋_GB2312" w:eastAsia="仿宋_GB2312"/>
                            <w:sz w:val="21"/>
                            <w:color w:val="000000"/>
                          </w:rPr>
                          <w:t>。</w:t>
                        </w:r>
                      </w:p>
                    </w:tc>
                  </w:tr>
                  <w:tr>
                    <w:tc>
                      <w:tcPr>
                        <w:tcW w:type="dxa" w:w="195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30"/>
                          <w:jc w:val="both"/>
                        </w:pPr>
                        <w:r>
                          <w:rPr>
                            <w:rFonts w:ascii="仿宋_GB2312" w:hAnsi="仿宋_GB2312" w:cs="仿宋_GB2312" w:eastAsia="仿宋_GB2312"/>
                            <w:sz w:val="21"/>
                            <w:color w:val="000000"/>
                          </w:rPr>
                          <w:t>四、</w:t>
                        </w:r>
                        <w:r>
                          <w:rPr>
                            <w:rFonts w:ascii="仿宋_GB2312" w:hAnsi="仿宋_GB2312" w:cs="仿宋_GB2312" w:eastAsia="仿宋_GB2312"/>
                            <w:sz w:val="21"/>
                            <w:color w:val="000000"/>
                          </w:rPr>
                          <w:t>文物专用储藏柜架</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1</w:t>
                        </w:r>
                      </w:p>
                    </w:tc>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多功能文物储藏柜</w:t>
                        </w:r>
                      </w:p>
                    </w:tc>
                    <w:tc>
                      <w:tcPr>
                        <w:tcW w:type="dxa" w:w="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1、规格：1200*800*2200mm（±2mm）。</w:t>
                        </w:r>
                      </w:p>
                      <w:p>
                        <w:pPr>
                          <w:pStyle w:val="null3"/>
                          <w:jc w:val="both"/>
                        </w:pPr>
                        <w:r>
                          <w:rPr>
                            <w:rFonts w:ascii="仿宋_GB2312" w:hAnsi="仿宋_GB2312" w:cs="仿宋_GB2312" w:eastAsia="仿宋_GB2312"/>
                            <w:sz w:val="21"/>
                            <w:color w:val="000000"/>
                          </w:rPr>
                          <w:t>2、柜体结构要求：柜体主要由立柱、底梁、搁板、</w:t>
                        </w:r>
                        <w:r>
                          <w:rPr>
                            <w:rFonts w:ascii="仿宋_GB2312" w:hAnsi="仿宋_GB2312" w:cs="仿宋_GB2312" w:eastAsia="仿宋_GB2312"/>
                            <w:sz w:val="21"/>
                            <w:color w:val="000000"/>
                          </w:rPr>
                          <w:t>侧板、挂板、顶板、门板、背板等部件组成。</w:t>
                        </w:r>
                      </w:p>
                      <w:p>
                        <w:pPr>
                          <w:pStyle w:val="null3"/>
                          <w:jc w:val="both"/>
                        </w:pPr>
                        <w:r>
                          <w:rPr>
                            <w:rFonts w:ascii="仿宋_GB2312" w:hAnsi="仿宋_GB2312" w:cs="仿宋_GB2312" w:eastAsia="仿宋_GB2312"/>
                            <w:sz w:val="21"/>
                            <w:color w:val="000000"/>
                          </w:rPr>
                          <w:t>3、柜体部件要求：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1）立柱：立柱、横挡采用≥1.5mm优质冷轧钢板，</w:t>
                        </w:r>
                        <w:r>
                          <w:rPr>
                            <w:rFonts w:ascii="仿宋_GB2312" w:hAnsi="仿宋_GB2312" w:cs="仿宋_GB2312" w:eastAsia="仿宋_GB2312"/>
                            <w:sz w:val="21"/>
                            <w:color w:val="000000"/>
                          </w:rPr>
                          <w:t>立柱成型尺寸</w:t>
                        </w:r>
                        <w:r>
                          <w:rPr>
                            <w:rFonts w:ascii="仿宋_GB2312" w:hAnsi="仿宋_GB2312" w:cs="仿宋_GB2312" w:eastAsia="仿宋_GB2312"/>
                            <w:sz w:val="21"/>
                            <w:color w:val="000000"/>
                          </w:rPr>
                          <w:t>≥50x39mm，允许尺寸公差±1mm，</w:t>
                        </w:r>
                        <w:r>
                          <w:rPr>
                            <w:rFonts w:ascii="仿宋_GB2312" w:hAnsi="仿宋_GB2312" w:cs="仿宋_GB2312" w:eastAsia="仿宋_GB2312"/>
                            <w:sz w:val="21"/>
                            <w:color w:val="000000"/>
                          </w:rPr>
                          <w:t>整体五面四翻边下冲折一体成型工艺，立柱压六筋</w:t>
                        </w:r>
                        <w:r>
                          <w:rPr>
                            <w:rFonts w:ascii="仿宋_GB2312" w:hAnsi="仿宋_GB2312" w:cs="仿宋_GB2312" w:eastAsia="仿宋_GB2312"/>
                            <w:sz w:val="21"/>
                            <w:color w:val="000000"/>
                          </w:rPr>
                          <w:t>设计。</w:t>
                        </w:r>
                      </w:p>
                      <w:p>
                        <w:pPr>
                          <w:pStyle w:val="null3"/>
                          <w:numPr>
                            <w:ilvl w:val="0"/>
                            <w:numId w:val="1"/>
                          </w:numPr>
                          <w:jc w:val="both"/>
                        </w:pPr>
                        <w:r>
                          <w:rPr>
                            <w:rFonts w:ascii="仿宋_GB2312" w:hAnsi="仿宋_GB2312" w:cs="仿宋_GB2312" w:eastAsia="仿宋_GB2312"/>
                            <w:sz w:val="21"/>
                            <w:color w:val="000000"/>
                          </w:rPr>
                          <w:t>搁板：采用</w:t>
                        </w:r>
                        <w:r>
                          <w:rPr>
                            <w:rFonts w:ascii="仿宋_GB2312" w:hAnsi="仿宋_GB2312" w:cs="仿宋_GB2312" w:eastAsia="仿宋_GB2312"/>
                            <w:sz w:val="21"/>
                            <w:color w:val="000000"/>
                          </w:rPr>
                          <w:t>≥1.2mm优质冷轧钢板，采用六折</w:t>
                        </w:r>
                        <w:r>
                          <w:rPr>
                            <w:rFonts w:ascii="仿宋_GB2312" w:hAnsi="仿宋_GB2312" w:cs="仿宋_GB2312" w:eastAsia="仿宋_GB2312"/>
                            <w:sz w:val="21"/>
                            <w:color w:val="000000"/>
                          </w:rPr>
                          <w:t>弯一体成形多筋式搁板。搁板下加筋，筋材料厚度</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≥1.0mm优质冷轧钢板。</w:t>
                        </w:r>
                      </w:p>
                      <w:p>
                        <w:pPr>
                          <w:pStyle w:val="null3"/>
                          <w:numPr>
                            <w:ilvl w:val="0"/>
                            <w:numId w:val="1"/>
                          </w:numPr>
                          <w:jc w:val="both"/>
                        </w:pPr>
                        <w:r>
                          <w:rPr>
                            <w:rFonts w:ascii="仿宋_GB2312" w:hAnsi="仿宋_GB2312" w:cs="仿宋_GB2312" w:eastAsia="仿宋_GB2312"/>
                            <w:sz w:val="21"/>
                            <w:color w:val="000000"/>
                          </w:rPr>
                          <w:t>挂板：采用</w:t>
                        </w:r>
                        <w:r>
                          <w:rPr>
                            <w:rFonts w:ascii="仿宋_GB2312" w:hAnsi="仿宋_GB2312" w:cs="仿宋_GB2312" w:eastAsia="仿宋_GB2312"/>
                            <w:sz w:val="21"/>
                            <w:color w:val="000000"/>
                          </w:rPr>
                          <w:t>≥1.5mm优质冷轧钢板，采用模具</w:t>
                        </w:r>
                        <w:r>
                          <w:rPr>
                            <w:rFonts w:ascii="仿宋_GB2312" w:hAnsi="仿宋_GB2312" w:cs="仿宋_GB2312" w:eastAsia="仿宋_GB2312"/>
                            <w:sz w:val="21"/>
                            <w:color w:val="000000"/>
                          </w:rPr>
                          <w:t>一体冲压成型，中间腰形拉伸翻边模成形两个台阶</w:t>
                        </w:r>
                        <w:r>
                          <w:rPr>
                            <w:rFonts w:ascii="仿宋_GB2312" w:hAnsi="仿宋_GB2312" w:cs="仿宋_GB2312" w:eastAsia="仿宋_GB2312"/>
                            <w:sz w:val="21"/>
                            <w:color w:val="000000"/>
                          </w:rPr>
                          <w:t>加强孔，孔上下位置设有四根圆筋。</w:t>
                        </w:r>
                      </w:p>
                      <w:p>
                        <w:pPr>
                          <w:pStyle w:val="null3"/>
                          <w:numPr>
                            <w:ilvl w:val="0"/>
                            <w:numId w:val="1"/>
                          </w:numPr>
                          <w:jc w:val="both"/>
                        </w:pPr>
                        <w:r>
                          <w:rPr>
                            <w:rFonts w:ascii="仿宋_GB2312" w:hAnsi="仿宋_GB2312" w:cs="仿宋_GB2312" w:eastAsia="仿宋_GB2312"/>
                            <w:sz w:val="21"/>
                            <w:color w:val="000000"/>
                          </w:rPr>
                          <w:t>侧板：侧板、侧封板均采用</w:t>
                        </w:r>
                        <w:r>
                          <w:rPr>
                            <w:rFonts w:ascii="仿宋_GB2312" w:hAnsi="仿宋_GB2312" w:cs="仿宋_GB2312" w:eastAsia="仿宋_GB2312"/>
                            <w:sz w:val="21"/>
                            <w:color w:val="000000"/>
                          </w:rPr>
                          <w:t>≥1.0mm优质冷轧</w:t>
                        </w:r>
                        <w:r>
                          <w:rPr>
                            <w:rFonts w:ascii="仿宋_GB2312" w:hAnsi="仿宋_GB2312" w:cs="仿宋_GB2312" w:eastAsia="仿宋_GB2312"/>
                            <w:sz w:val="21"/>
                            <w:color w:val="000000"/>
                          </w:rPr>
                          <w:t>钢板，侧板折弯成凹凸造型。</w:t>
                        </w:r>
                      </w:p>
                      <w:p>
                        <w:pPr>
                          <w:pStyle w:val="null3"/>
                          <w:numPr>
                            <w:ilvl w:val="0"/>
                            <w:numId w:val="1"/>
                          </w:numPr>
                          <w:jc w:val="both"/>
                        </w:pPr>
                        <w:r>
                          <w:rPr>
                            <w:rFonts w:ascii="仿宋_GB2312" w:hAnsi="仿宋_GB2312" w:cs="仿宋_GB2312" w:eastAsia="仿宋_GB2312"/>
                            <w:sz w:val="21"/>
                            <w:color w:val="000000"/>
                          </w:rPr>
                          <w:t>门板：门板采用</w:t>
                        </w:r>
                        <w:r>
                          <w:rPr>
                            <w:rFonts w:ascii="仿宋_GB2312" w:hAnsi="仿宋_GB2312" w:cs="仿宋_GB2312" w:eastAsia="仿宋_GB2312"/>
                            <w:sz w:val="21"/>
                            <w:color w:val="000000"/>
                          </w:rPr>
                          <w:t>≥1.2mm优质冷轧钢板，数控</w:t>
                        </w:r>
                        <w:r>
                          <w:rPr>
                            <w:rFonts w:ascii="仿宋_GB2312" w:hAnsi="仿宋_GB2312" w:cs="仿宋_GB2312" w:eastAsia="仿宋_GB2312"/>
                            <w:sz w:val="21"/>
                            <w:color w:val="000000"/>
                          </w:rPr>
                          <w:t>折弯一体成型工艺，四面翻边结构。门板里加筋，</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≥0.8mm厚冷轧钢板，门板封板，采用≥1.0mm厚</w:t>
                        </w:r>
                        <w:r>
                          <w:rPr>
                            <w:rFonts w:ascii="仿宋_GB2312" w:hAnsi="仿宋_GB2312" w:cs="仿宋_GB2312" w:eastAsia="仿宋_GB2312"/>
                            <w:sz w:val="21"/>
                            <w:color w:val="000000"/>
                          </w:rPr>
                          <w:t>冷轧钢板，可有效的将筋和锁栓隐藏。</w:t>
                        </w:r>
                      </w:p>
                      <w:p>
                        <w:pPr>
                          <w:pStyle w:val="null3"/>
                          <w:numPr>
                            <w:ilvl w:val="0"/>
                            <w:numId w:val="1"/>
                          </w:numPr>
                          <w:jc w:val="both"/>
                        </w:pPr>
                        <w:r>
                          <w:rPr>
                            <w:rFonts w:ascii="仿宋_GB2312" w:hAnsi="仿宋_GB2312" w:cs="仿宋_GB2312" w:eastAsia="仿宋_GB2312"/>
                            <w:sz w:val="21"/>
                            <w:color w:val="000000"/>
                          </w:rPr>
                          <w:t>门面锁具：采用椭圆形锁，黑色锁壳为塑胶材</w:t>
                        </w:r>
                        <w:r>
                          <w:rPr>
                            <w:rFonts w:ascii="仿宋_GB2312" w:hAnsi="仿宋_GB2312" w:cs="仿宋_GB2312" w:eastAsia="仿宋_GB2312"/>
                            <w:sz w:val="21"/>
                            <w:color w:val="000000"/>
                          </w:rPr>
                          <w:t>质，旋钮、锁芯采用锌合金，锁片为碳钢。沿旋钮顺</w:t>
                        </w:r>
                        <w:r>
                          <w:rPr>
                            <w:rFonts w:ascii="仿宋_GB2312" w:hAnsi="仿宋_GB2312" w:cs="仿宋_GB2312" w:eastAsia="仿宋_GB2312"/>
                            <w:sz w:val="21"/>
                            <w:color w:val="000000"/>
                          </w:rPr>
                          <w:t>时针旋转</w:t>
                        </w:r>
                        <w:r>
                          <w:rPr>
                            <w:rFonts w:ascii="仿宋_GB2312" w:hAnsi="仿宋_GB2312" w:cs="仿宋_GB2312" w:eastAsia="仿宋_GB2312"/>
                            <w:sz w:val="21"/>
                            <w:color w:val="000000"/>
                          </w:rPr>
                          <w:t>90°可实现柜门开启或关闭。</w:t>
                        </w:r>
                      </w:p>
                      <w:p>
                        <w:pPr>
                          <w:pStyle w:val="null3"/>
                          <w:numPr>
                            <w:ilvl w:val="0"/>
                            <w:numId w:val="1"/>
                          </w:numPr>
                          <w:jc w:val="both"/>
                        </w:pPr>
                        <w:r>
                          <w:rPr>
                            <w:rFonts w:ascii="仿宋_GB2312" w:hAnsi="仿宋_GB2312" w:cs="仿宋_GB2312" w:eastAsia="仿宋_GB2312"/>
                            <w:sz w:val="21"/>
                            <w:color w:val="000000"/>
                          </w:rPr>
                          <w:t>顶板：采用</w:t>
                        </w:r>
                        <w:r>
                          <w:rPr>
                            <w:rFonts w:ascii="仿宋_GB2312" w:hAnsi="仿宋_GB2312" w:cs="仿宋_GB2312" w:eastAsia="仿宋_GB2312"/>
                            <w:sz w:val="21"/>
                            <w:color w:val="000000"/>
                          </w:rPr>
                          <w:t>≥1.0mm优质冷轧钢板，一体成型</w:t>
                        </w:r>
                        <w:r>
                          <w:rPr>
                            <w:rFonts w:ascii="仿宋_GB2312" w:hAnsi="仿宋_GB2312" w:cs="仿宋_GB2312" w:eastAsia="仿宋_GB2312"/>
                            <w:sz w:val="21"/>
                            <w:color w:val="000000"/>
                          </w:rPr>
                          <w:t>工艺。</w:t>
                        </w:r>
                      </w:p>
                      <w:p>
                        <w:pPr>
                          <w:pStyle w:val="null3"/>
                          <w:numPr>
                            <w:ilvl w:val="0"/>
                            <w:numId w:val="1"/>
                          </w:numPr>
                          <w:jc w:val="both"/>
                        </w:pPr>
                        <w:r>
                          <w:rPr>
                            <w:rFonts w:ascii="仿宋_GB2312" w:hAnsi="仿宋_GB2312" w:cs="仿宋_GB2312" w:eastAsia="仿宋_GB2312"/>
                            <w:sz w:val="21"/>
                            <w:color w:val="000000"/>
                          </w:rPr>
                          <w:t>底梁：采用</w:t>
                        </w:r>
                        <w:r>
                          <w:rPr>
                            <w:rFonts w:ascii="仿宋_GB2312" w:hAnsi="仿宋_GB2312" w:cs="仿宋_GB2312" w:eastAsia="仿宋_GB2312"/>
                            <w:sz w:val="21"/>
                            <w:color w:val="000000"/>
                          </w:rPr>
                          <w:t>≥2.0mm优质冷轧钢板一体成型。</w:t>
                        </w:r>
                        <w:r>
                          <w:rPr>
                            <w:rFonts w:ascii="仿宋_GB2312" w:hAnsi="仿宋_GB2312" w:cs="仿宋_GB2312" w:eastAsia="仿宋_GB2312"/>
                            <w:sz w:val="21"/>
                            <w:color w:val="000000"/>
                          </w:rPr>
                          <w:t>U型结构。</w:t>
                        </w:r>
                      </w:p>
                      <w:p>
                        <w:pPr>
                          <w:pStyle w:val="null3"/>
                          <w:numPr>
                            <w:ilvl w:val="0"/>
                            <w:numId w:val="1"/>
                          </w:numPr>
                          <w:jc w:val="both"/>
                        </w:pPr>
                        <w:r>
                          <w:rPr>
                            <w:rFonts w:ascii="仿宋_GB2312" w:hAnsi="仿宋_GB2312" w:cs="仿宋_GB2312" w:eastAsia="仿宋_GB2312"/>
                            <w:sz w:val="21"/>
                            <w:color w:val="000000"/>
                          </w:rPr>
                          <w:t>背板：采用</w:t>
                        </w:r>
                        <w:r>
                          <w:rPr>
                            <w:rFonts w:ascii="仿宋_GB2312" w:hAnsi="仿宋_GB2312" w:cs="仿宋_GB2312" w:eastAsia="仿宋_GB2312"/>
                            <w:sz w:val="21"/>
                            <w:color w:val="000000"/>
                          </w:rPr>
                          <w:t>≥1.0mm优质冷轧钢板。背板加筋，</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≥0.8mm厚冷轧钢板。</w:t>
                        </w:r>
                      </w:p>
                      <w:p>
                        <w:pPr>
                          <w:pStyle w:val="null3"/>
                          <w:numPr>
                            <w:ilvl w:val="0"/>
                            <w:numId w:val="1"/>
                          </w:numPr>
                          <w:jc w:val="both"/>
                        </w:pPr>
                        <w:r>
                          <w:rPr>
                            <w:rFonts w:ascii="仿宋_GB2312" w:hAnsi="仿宋_GB2312" w:cs="仿宋_GB2312" w:eastAsia="仿宋_GB2312"/>
                            <w:sz w:val="21"/>
                            <w:color w:val="000000"/>
                          </w:rPr>
                          <w:t>颜色：可选，采用优质冷轧钢板精工制造，</w:t>
                        </w:r>
                        <w:r>
                          <w:rPr>
                            <w:rFonts w:ascii="仿宋_GB2312" w:hAnsi="仿宋_GB2312" w:cs="仿宋_GB2312" w:eastAsia="仿宋_GB2312"/>
                            <w:sz w:val="21"/>
                            <w:color w:val="000000"/>
                          </w:rPr>
                          <w:t>工件经除油、去锈、脱脂、表调、磷化、水洗等多道</w:t>
                        </w:r>
                        <w:r>
                          <w:rPr>
                            <w:rFonts w:ascii="仿宋_GB2312" w:hAnsi="仿宋_GB2312" w:cs="仿宋_GB2312" w:eastAsia="仿宋_GB2312"/>
                            <w:sz w:val="21"/>
                            <w:color w:val="000000"/>
                          </w:rPr>
                          <w:t>工序前处理，采用环保型喷涂材料。</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▲）（11）多功能文物储藏柜柜内甲醛含量≤</w:t>
                        </w:r>
                        <w:r>
                          <w:rPr>
                            <w:rFonts w:ascii="仿宋_GB2312" w:hAnsi="仿宋_GB2312" w:cs="仿宋_GB2312" w:eastAsia="仿宋_GB2312"/>
                            <w:sz w:val="21"/>
                            <w:color w:val="000000"/>
                          </w:rPr>
                          <w:t>0.05mg/m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、苯含量</w:t>
                        </w:r>
                        <w:r>
                          <w:rPr>
                            <w:rFonts w:ascii="仿宋_GB2312" w:hAnsi="仿宋_GB2312" w:cs="仿宋_GB2312" w:eastAsia="仿宋_GB2312"/>
                            <w:sz w:val="21"/>
                            <w:color w:val="000000"/>
                          </w:rPr>
                          <w:t>≤0.05mg/m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、甲苯含量</w:t>
                        </w:r>
                        <w:r>
                          <w:rPr>
                            <w:rFonts w:ascii="仿宋_GB2312" w:hAnsi="仿宋_GB2312" w:cs="仿宋_GB2312" w:eastAsia="仿宋_GB2312"/>
                            <w:sz w:val="21"/>
                            <w:color w:val="000000"/>
                          </w:rPr>
                          <w:t>≤0.1mg/m</w:t>
                        </w:r>
                        <w:r>
                          <w:rPr>
                            <w:rFonts w:ascii="仿宋_GB2312" w:hAnsi="仿宋_GB2312" w:cs="仿宋_GB2312" w:eastAsia="仿宋_GB2312"/>
                            <w:sz w:val="21"/>
                            <w:color w:val="000000"/>
                            <w:vertAlign w:val="superscript"/>
                          </w:rPr>
                          <w:t>3</w:t>
                        </w:r>
                      </w:p>
                      <w:p>
                        <w:pPr>
                          <w:pStyle w:val="null3"/>
                          <w:jc w:val="both"/>
                        </w:pPr>
                        <w:r>
                          <w:rPr>
                            <w:rFonts w:ascii="仿宋_GB2312" w:hAnsi="仿宋_GB2312" w:cs="仿宋_GB2312" w:eastAsia="仿宋_GB2312"/>
                            <w:sz w:val="21"/>
                            <w:color w:val="000000"/>
                          </w:rPr>
                          <w:t>、二甲苯含量</w:t>
                        </w:r>
                        <w:r>
                          <w:rPr>
                            <w:rFonts w:ascii="仿宋_GB2312" w:hAnsi="仿宋_GB2312" w:cs="仿宋_GB2312" w:eastAsia="仿宋_GB2312"/>
                            <w:sz w:val="21"/>
                            <w:color w:val="000000"/>
                          </w:rPr>
                          <w:t>≤0.1mg/m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TVOC含量≤0.3mg/m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（提供第三方检测机构出具的封面具有</w:t>
                        </w:r>
                        <w:r>
                          <w:rPr>
                            <w:rFonts w:ascii="仿宋_GB2312" w:hAnsi="仿宋_GB2312" w:cs="仿宋_GB2312" w:eastAsia="仿宋_GB2312"/>
                            <w:sz w:val="21"/>
                            <w:color w:val="000000"/>
                          </w:rPr>
                          <w:t>CMA 标识的有</w:t>
                        </w:r>
                        <w:r>
                          <w:rPr>
                            <w:rFonts w:ascii="仿宋_GB2312" w:hAnsi="仿宋_GB2312" w:cs="仿宋_GB2312" w:eastAsia="仿宋_GB2312"/>
                            <w:sz w:val="21"/>
                            <w:color w:val="000000"/>
                          </w:rPr>
                          <w:t>效检测报告原件扫描件，并同时提供国家市场监督管</w:t>
                        </w:r>
                        <w:r>
                          <w:rPr>
                            <w:rFonts w:ascii="仿宋_GB2312" w:hAnsi="仿宋_GB2312" w:cs="仿宋_GB2312" w:eastAsia="仿宋_GB2312"/>
                            <w:sz w:val="21"/>
                            <w:color w:val="000000"/>
                          </w:rPr>
                          <w:t>理总局【全国认证认可信息公共服务平台】（查询</w:t>
                        </w:r>
                        <w:r>
                          <w:rPr>
                            <w:rFonts w:ascii="仿宋_GB2312" w:hAnsi="仿宋_GB2312" w:cs="仿宋_GB2312" w:eastAsia="仿宋_GB2312"/>
                            <w:sz w:val="21"/>
                            <w:color w:val="000000"/>
                          </w:rPr>
                          <w:t>网址：</w:t>
                        </w:r>
                        <w:r>
                          <w:rPr>
                            <w:rFonts w:ascii="仿宋_GB2312" w:hAnsi="仿宋_GB2312" w:cs="仿宋_GB2312" w:eastAsia="仿宋_GB2312"/>
                            <w:sz w:val="21"/>
                            <w:color w:val="000000"/>
                          </w:rPr>
                          <w:t>http://cx.cnca.cn/)的检测报告查询截图</w:t>
                        </w:r>
                        <w:r>
                          <w:rPr>
                            <w:rFonts w:ascii="仿宋_GB2312" w:hAnsi="仿宋_GB2312" w:cs="仿宋_GB2312" w:eastAsia="仿宋_GB2312"/>
                            <w:sz w:val="21"/>
                            <w:color w:val="000000"/>
                          </w:rPr>
                          <w:t>（查询截图须显示网址））</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▲）（12）多功能文物储藏柜具有较好的抗菌性能</w:t>
                        </w:r>
                        <w:r>
                          <w:rPr>
                            <w:rFonts w:ascii="仿宋_GB2312" w:hAnsi="仿宋_GB2312" w:cs="仿宋_GB2312" w:eastAsia="仿宋_GB2312"/>
                            <w:sz w:val="21"/>
                            <w:color w:val="000000"/>
                          </w:rPr>
                          <w:t>，依据</w:t>
                        </w:r>
                        <w:r>
                          <w:rPr>
                            <w:rFonts w:ascii="仿宋_GB2312" w:hAnsi="仿宋_GB2312" w:cs="仿宋_GB2312" w:eastAsia="仿宋_GB2312"/>
                            <w:sz w:val="21"/>
                            <w:color w:val="000000"/>
                          </w:rPr>
                          <w:t>QB/T 4371-2012《家具抗菌性能的评价》要求</w:t>
                        </w:r>
                        <w:r>
                          <w:rPr>
                            <w:rFonts w:ascii="仿宋_GB2312" w:hAnsi="仿宋_GB2312" w:cs="仿宋_GB2312" w:eastAsia="仿宋_GB2312"/>
                            <w:sz w:val="21"/>
                            <w:color w:val="000000"/>
                          </w:rPr>
                          <w:t>检测，大肠杆菌、金黄色葡萄球菌抑菌率不小于</w:t>
                        </w:r>
                        <w:r>
                          <w:rPr>
                            <w:rFonts w:ascii="仿宋_GB2312" w:hAnsi="仿宋_GB2312" w:cs="仿宋_GB2312" w:eastAsia="仿宋_GB2312"/>
                            <w:sz w:val="21"/>
                            <w:color w:val="000000"/>
                          </w:rPr>
                          <w:t>99%。</w:t>
                        </w:r>
                        <w:r>
                          <w:rPr>
                            <w:rFonts w:ascii="仿宋_GB2312" w:hAnsi="仿宋_GB2312" w:cs="仿宋_GB2312" w:eastAsia="仿宋_GB2312"/>
                            <w:sz w:val="21"/>
                            <w:color w:val="000000"/>
                          </w:rPr>
                          <w:t>（提供第三方检测机构出具的封面具有</w:t>
                        </w:r>
                        <w:r>
                          <w:rPr>
                            <w:rFonts w:ascii="仿宋_GB2312" w:hAnsi="仿宋_GB2312" w:cs="仿宋_GB2312" w:eastAsia="仿宋_GB2312"/>
                            <w:sz w:val="21"/>
                            <w:color w:val="000000"/>
                          </w:rPr>
                          <w:t>CMA 标识的</w:t>
                        </w:r>
                        <w:r>
                          <w:rPr>
                            <w:rFonts w:ascii="仿宋_GB2312" w:hAnsi="仿宋_GB2312" w:cs="仿宋_GB2312" w:eastAsia="仿宋_GB2312"/>
                            <w:sz w:val="21"/>
                            <w:color w:val="000000"/>
                          </w:rPr>
                          <w:t>有效检测报告原件扫描件，并同时提供国家市场监督</w:t>
                        </w:r>
                        <w:r>
                          <w:rPr>
                            <w:rFonts w:ascii="仿宋_GB2312" w:hAnsi="仿宋_GB2312" w:cs="仿宋_GB2312" w:eastAsia="仿宋_GB2312"/>
                            <w:sz w:val="21"/>
                            <w:color w:val="000000"/>
                          </w:rPr>
                          <w:t>管理总局【全国认证认可信息公共服务平台】（查询</w:t>
                        </w:r>
                        <w:r>
                          <w:rPr>
                            <w:rFonts w:ascii="仿宋_GB2312" w:hAnsi="仿宋_GB2312" w:cs="仿宋_GB2312" w:eastAsia="仿宋_GB2312"/>
                            <w:sz w:val="21"/>
                            <w:color w:val="000000"/>
                          </w:rPr>
                          <w:t>网址：</w:t>
                        </w:r>
                        <w:r>
                          <w:rPr>
                            <w:rFonts w:ascii="仿宋_GB2312" w:hAnsi="仿宋_GB2312" w:cs="仿宋_GB2312" w:eastAsia="仿宋_GB2312"/>
                            <w:sz w:val="21"/>
                            <w:color w:val="000000"/>
                          </w:rPr>
                          <w:t>http://cx.cnca.cn/)的检测报告查询截图</w:t>
                        </w:r>
                        <w:r>
                          <w:rPr>
                            <w:rFonts w:ascii="仿宋_GB2312" w:hAnsi="仿宋_GB2312" w:cs="仿宋_GB2312" w:eastAsia="仿宋_GB2312"/>
                            <w:sz w:val="21"/>
                            <w:color w:val="000000"/>
                          </w:rPr>
                          <w:t>（查询截图须显示网址））</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2</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重型横梁式文物储藏柜</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1、规格：2000*800*2200mm（±2mm）。</w:t>
                        </w:r>
                      </w:p>
                      <w:p>
                        <w:pPr>
                          <w:pStyle w:val="null3"/>
                          <w:jc w:val="both"/>
                        </w:pPr>
                        <w:r>
                          <w:rPr>
                            <w:rFonts w:ascii="仿宋_GB2312" w:hAnsi="仿宋_GB2312" w:cs="仿宋_GB2312" w:eastAsia="仿宋_GB2312"/>
                            <w:sz w:val="21"/>
                            <w:color w:val="000000"/>
                          </w:rPr>
                          <w:t>2、柜体结构要求：柜体主要由立柱、横梁、搁板、</w:t>
                        </w:r>
                        <w:r>
                          <w:rPr>
                            <w:rFonts w:ascii="仿宋_GB2312" w:hAnsi="仿宋_GB2312" w:cs="仿宋_GB2312" w:eastAsia="仿宋_GB2312"/>
                            <w:sz w:val="21"/>
                            <w:color w:val="000000"/>
                          </w:rPr>
                          <w:t>侧板、顶板等部件组成。</w:t>
                        </w:r>
                      </w:p>
                      <w:p>
                        <w:pPr>
                          <w:pStyle w:val="null3"/>
                          <w:jc w:val="both"/>
                        </w:pPr>
                        <w:r>
                          <w:rPr>
                            <w:rFonts w:ascii="仿宋_GB2312" w:hAnsi="仿宋_GB2312" w:cs="仿宋_GB2312" w:eastAsia="仿宋_GB2312"/>
                            <w:sz w:val="21"/>
                            <w:color w:val="000000"/>
                          </w:rPr>
                          <w:t>3、柜体部件要求：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1）立柱：立柱、横挡均采用≥2mm优质冷轧钢板，</w:t>
                        </w:r>
                        <w:r>
                          <w:rPr>
                            <w:rFonts w:ascii="仿宋_GB2312" w:hAnsi="仿宋_GB2312" w:cs="仿宋_GB2312" w:eastAsia="仿宋_GB2312"/>
                            <w:sz w:val="21"/>
                            <w:color w:val="000000"/>
                          </w:rPr>
                          <w:t>立柱正面均匀冲有腰型排孔，层数可按需要调整。</w:t>
                        </w:r>
                      </w:p>
                      <w:p>
                        <w:pPr>
                          <w:pStyle w:val="null3"/>
                          <w:numPr>
                            <w:ilvl w:val="0"/>
                            <w:numId w:val="1"/>
                          </w:numPr>
                          <w:jc w:val="both"/>
                        </w:pPr>
                        <w:r>
                          <w:rPr>
                            <w:rFonts w:ascii="仿宋_GB2312" w:hAnsi="仿宋_GB2312" w:cs="仿宋_GB2312" w:eastAsia="仿宋_GB2312"/>
                            <w:sz w:val="21"/>
                            <w:color w:val="000000"/>
                          </w:rPr>
                          <w:t>搁板：采用</w:t>
                        </w:r>
                        <w:r>
                          <w:rPr>
                            <w:rFonts w:ascii="仿宋_GB2312" w:hAnsi="仿宋_GB2312" w:cs="仿宋_GB2312" w:eastAsia="仿宋_GB2312"/>
                            <w:sz w:val="21"/>
                            <w:color w:val="000000"/>
                          </w:rPr>
                          <w:t>≥1.2mm优质冷轧钢板，四周四翻边</w:t>
                        </w:r>
                        <w:r>
                          <w:rPr>
                            <w:rFonts w:ascii="仿宋_GB2312" w:hAnsi="仿宋_GB2312" w:cs="仿宋_GB2312" w:eastAsia="仿宋_GB2312"/>
                            <w:sz w:val="21"/>
                            <w:color w:val="000000"/>
                          </w:rPr>
                          <w:t>一体成型工艺，搁板下加筋，筋材料厚度采用</w:t>
                        </w:r>
                        <w:r>
                          <w:rPr>
                            <w:rFonts w:ascii="仿宋_GB2312" w:hAnsi="仿宋_GB2312" w:cs="仿宋_GB2312" w:eastAsia="仿宋_GB2312"/>
                            <w:sz w:val="21"/>
                            <w:color w:val="000000"/>
                          </w:rPr>
                          <w:t>≥1.0mm</w:t>
                        </w:r>
                        <w:r>
                          <w:rPr>
                            <w:rFonts w:ascii="仿宋_GB2312" w:hAnsi="仿宋_GB2312" w:cs="仿宋_GB2312" w:eastAsia="仿宋_GB2312"/>
                            <w:sz w:val="21"/>
                            <w:color w:val="000000"/>
                          </w:rPr>
                          <w:t>优质冷轧钢板。每层搁板平铺式设计，承重能力强，</w:t>
                        </w:r>
                        <w:r>
                          <w:rPr>
                            <w:rFonts w:ascii="仿宋_GB2312" w:hAnsi="仿宋_GB2312" w:cs="仿宋_GB2312" w:eastAsia="仿宋_GB2312"/>
                            <w:sz w:val="21"/>
                            <w:color w:val="000000"/>
                          </w:rPr>
                          <w:t>刚性足。</w:t>
                        </w:r>
                      </w:p>
                      <w:p>
                        <w:pPr>
                          <w:pStyle w:val="null3"/>
                          <w:numPr>
                            <w:ilvl w:val="0"/>
                            <w:numId w:val="1"/>
                          </w:numPr>
                          <w:jc w:val="both"/>
                        </w:pPr>
                        <w:r>
                          <w:rPr>
                            <w:rFonts w:ascii="仿宋_GB2312" w:hAnsi="仿宋_GB2312" w:cs="仿宋_GB2312" w:eastAsia="仿宋_GB2312"/>
                            <w:sz w:val="21"/>
                            <w:color w:val="000000"/>
                          </w:rPr>
                          <w:t>横梁：采用</w:t>
                        </w:r>
                        <w:r>
                          <w:rPr>
                            <w:rFonts w:ascii="仿宋_GB2312" w:hAnsi="仿宋_GB2312" w:cs="仿宋_GB2312" w:eastAsia="仿宋_GB2312"/>
                            <w:sz w:val="21"/>
                            <w:color w:val="000000"/>
                          </w:rPr>
                          <w:t>P型管，壁厚≥1.5mm，成型≥80x50</w:t>
                        </w:r>
                        <w:r>
                          <w:rPr>
                            <w:rFonts w:ascii="仿宋_GB2312" w:hAnsi="仿宋_GB2312" w:cs="仿宋_GB2312" w:eastAsia="仿宋_GB2312"/>
                            <w:sz w:val="21"/>
                            <w:color w:val="000000"/>
                          </w:rPr>
                          <w:t>mm，承重能力强，搁板不易脱落松动。</w:t>
                        </w:r>
                      </w:p>
                      <w:p>
                        <w:pPr>
                          <w:pStyle w:val="null3"/>
                          <w:numPr>
                            <w:ilvl w:val="0"/>
                            <w:numId w:val="1"/>
                          </w:numPr>
                          <w:jc w:val="both"/>
                        </w:pPr>
                        <w:r>
                          <w:rPr>
                            <w:rFonts w:ascii="仿宋_GB2312" w:hAnsi="仿宋_GB2312" w:cs="仿宋_GB2312" w:eastAsia="仿宋_GB2312"/>
                            <w:sz w:val="21"/>
                            <w:color w:val="000000"/>
                          </w:rPr>
                          <w:t>侧板：侧板、侧封板均采用</w:t>
                        </w:r>
                        <w:r>
                          <w:rPr>
                            <w:rFonts w:ascii="仿宋_GB2312" w:hAnsi="仿宋_GB2312" w:cs="仿宋_GB2312" w:eastAsia="仿宋_GB2312"/>
                            <w:sz w:val="21"/>
                            <w:color w:val="000000"/>
                          </w:rPr>
                          <w:t>≥1.0mm优质冷轧</w:t>
                        </w:r>
                        <w:r>
                          <w:rPr>
                            <w:rFonts w:ascii="仿宋_GB2312" w:hAnsi="仿宋_GB2312" w:cs="仿宋_GB2312" w:eastAsia="仿宋_GB2312"/>
                            <w:sz w:val="21"/>
                            <w:color w:val="000000"/>
                          </w:rPr>
                          <w:t>钢板，侧板折弯成凹凸造型。</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5）封头：采用≥2.0mm优质冷轧钢板成型。</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6）顶板：采用≥1.0mm优质冷轧钢板，一体成型</w:t>
                        </w:r>
                        <w:r>
                          <w:rPr>
                            <w:rFonts w:ascii="仿宋_GB2312" w:hAnsi="仿宋_GB2312" w:cs="仿宋_GB2312" w:eastAsia="仿宋_GB2312"/>
                            <w:sz w:val="21"/>
                            <w:color w:val="000000"/>
                          </w:rPr>
                          <w:t>工艺。（7）</w:t>
                        </w:r>
                        <w:r>
                          <w:rPr>
                            <w:rFonts w:ascii="仿宋_GB2312" w:hAnsi="仿宋_GB2312" w:cs="仿宋_GB2312" w:eastAsia="仿宋_GB2312"/>
                            <w:sz w:val="21"/>
                            <w:color w:val="000000"/>
                          </w:rPr>
                          <w:t>颜色：可选，采用优质冷轧钢板精工制造，工件</w:t>
                        </w:r>
                        <w:r>
                          <w:rPr>
                            <w:rFonts w:ascii="仿宋_GB2312" w:hAnsi="仿宋_GB2312" w:cs="仿宋_GB2312" w:eastAsia="仿宋_GB2312"/>
                            <w:sz w:val="21"/>
                            <w:color w:val="000000"/>
                          </w:rPr>
                          <w:t>经除油、去锈、脱脂、表调、磷化、水洗等多道工序</w:t>
                        </w:r>
                        <w:r>
                          <w:rPr>
                            <w:rFonts w:ascii="仿宋_GB2312" w:hAnsi="仿宋_GB2312" w:cs="仿宋_GB2312" w:eastAsia="仿宋_GB2312"/>
                            <w:sz w:val="21"/>
                            <w:color w:val="000000"/>
                          </w:rPr>
                          <w:t>前处理，采用环保型喷涂材料，大肠杆菌抗菌率</w:t>
                        </w:r>
                        <w:r>
                          <w:rPr>
                            <w:rFonts w:ascii="仿宋_GB2312" w:hAnsi="仿宋_GB2312" w:cs="仿宋_GB2312" w:eastAsia="仿宋_GB2312"/>
                            <w:sz w:val="21"/>
                            <w:color w:val="000000"/>
                          </w:rPr>
                          <w:t>≥99%</w:t>
                        </w:r>
                        <w:r>
                          <w:rPr>
                            <w:rFonts w:ascii="仿宋_GB2312" w:hAnsi="仿宋_GB2312" w:cs="仿宋_GB2312" w:eastAsia="仿宋_GB2312"/>
                            <w:sz w:val="21"/>
                            <w:color w:val="000000"/>
                          </w:rPr>
                          <w:t>，金黄色葡萄球菌抗菌率</w:t>
                        </w:r>
                        <w:r>
                          <w:rPr>
                            <w:rFonts w:ascii="仿宋_GB2312" w:hAnsi="仿宋_GB2312" w:cs="仿宋_GB2312" w:eastAsia="仿宋_GB2312"/>
                            <w:sz w:val="21"/>
                            <w:color w:val="000000"/>
                          </w:rPr>
                          <w:t>≥94%。</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▲）（8）重型横梁式文物储藏柜额定承载变形限量：</w:t>
                        </w:r>
                        <w:r>
                          <w:rPr>
                            <w:rFonts w:ascii="仿宋_GB2312" w:hAnsi="仿宋_GB2312" w:cs="仿宋_GB2312" w:eastAsia="仿宋_GB2312"/>
                            <w:sz w:val="21"/>
                            <w:color w:val="000000"/>
                          </w:rPr>
                          <w:t>储藏柜在总额定载荷不低于</w:t>
                        </w:r>
                        <w:r>
                          <w:rPr>
                            <w:rFonts w:ascii="仿宋_GB2312" w:hAnsi="仿宋_GB2312" w:cs="仿宋_GB2312" w:eastAsia="仿宋_GB2312"/>
                            <w:sz w:val="21"/>
                            <w:color w:val="000000"/>
                          </w:rPr>
                          <w:t>1000kg情况下，储藏柜的</w:t>
                        </w:r>
                        <w:r>
                          <w:rPr>
                            <w:rFonts w:ascii="仿宋_GB2312" w:hAnsi="仿宋_GB2312" w:cs="仿宋_GB2312" w:eastAsia="仿宋_GB2312"/>
                            <w:sz w:val="21"/>
                            <w:color w:val="000000"/>
                          </w:rPr>
                          <w:t>平行度、搁板左右倾斜角、搁板挠度符合</w:t>
                        </w:r>
                        <w:r>
                          <w:rPr>
                            <w:rFonts w:ascii="仿宋_GB2312" w:hAnsi="仿宋_GB2312" w:cs="仿宋_GB2312" w:eastAsia="仿宋_GB2312"/>
                            <w:sz w:val="21"/>
                            <w:color w:val="000000"/>
                          </w:rPr>
                          <w:t>GB/T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28200-2011《钢制储物柜（架）技术要求及试验方法》</w:t>
                        </w:r>
                        <w:r>
                          <w:rPr>
                            <w:rFonts w:ascii="仿宋_GB2312" w:hAnsi="仿宋_GB2312" w:cs="仿宋_GB2312" w:eastAsia="仿宋_GB2312"/>
                            <w:sz w:val="21"/>
                            <w:color w:val="000000"/>
                          </w:rPr>
                          <w:t>标准要求。（提供第三方检测机构出具的封面具有</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CMA标识的有效检测报告原件扫描件，并同时提供国</w:t>
                        </w:r>
                        <w:r>
                          <w:rPr>
                            <w:rFonts w:ascii="仿宋_GB2312" w:hAnsi="仿宋_GB2312" w:cs="仿宋_GB2312" w:eastAsia="仿宋_GB2312"/>
                            <w:sz w:val="21"/>
                            <w:color w:val="000000"/>
                          </w:rPr>
                          <w:t>家市场监督管理总局【全国认证认可信息公共服务平</w:t>
                        </w:r>
                        <w:r>
                          <w:rPr>
                            <w:rFonts w:ascii="仿宋_GB2312" w:hAnsi="仿宋_GB2312" w:cs="仿宋_GB2312" w:eastAsia="仿宋_GB2312"/>
                            <w:sz w:val="21"/>
                            <w:color w:val="000000"/>
                          </w:rPr>
                          <w:t>台】（查询网址：</w:t>
                        </w:r>
                        <w:r>
                          <w:rPr>
                            <w:rFonts w:ascii="仿宋_GB2312" w:hAnsi="仿宋_GB2312" w:cs="仿宋_GB2312" w:eastAsia="仿宋_GB2312"/>
                            <w:sz w:val="21"/>
                            <w:color w:val="000000"/>
                          </w:rPr>
                          <w:t>http://cx.cnca.cn/)的检测报告查</w:t>
                        </w:r>
                        <w:r>
                          <w:rPr>
                            <w:rFonts w:ascii="仿宋_GB2312" w:hAnsi="仿宋_GB2312" w:cs="仿宋_GB2312" w:eastAsia="仿宋_GB2312"/>
                            <w:sz w:val="21"/>
                            <w:color w:val="000000"/>
                          </w:rPr>
                          <w:t>询截图（查询截图须显示网址））</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3</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组合式文物储藏柜</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1、规格：1200*800*2200mm（±2mm）。</w:t>
                        </w:r>
                      </w:p>
                      <w:p>
                        <w:pPr>
                          <w:pStyle w:val="null3"/>
                          <w:jc w:val="both"/>
                        </w:pPr>
                        <w:r>
                          <w:rPr>
                            <w:rFonts w:ascii="仿宋_GB2312" w:hAnsi="仿宋_GB2312" w:cs="仿宋_GB2312" w:eastAsia="仿宋_GB2312"/>
                            <w:sz w:val="21"/>
                            <w:color w:val="000000"/>
                          </w:rPr>
                          <w:t>2、柜体结构要求：柜体主要由立柱、底梁、搁板、</w:t>
                        </w:r>
                        <w:r>
                          <w:rPr>
                            <w:rFonts w:ascii="仿宋_GB2312" w:hAnsi="仿宋_GB2312" w:cs="仿宋_GB2312" w:eastAsia="仿宋_GB2312"/>
                            <w:sz w:val="21"/>
                            <w:color w:val="000000"/>
                          </w:rPr>
                          <w:t>侧板、挂板、抽屉、顶板、门板、背板等部件组成。</w:t>
                        </w:r>
                      </w:p>
                      <w:p>
                        <w:pPr>
                          <w:pStyle w:val="null3"/>
                          <w:jc w:val="both"/>
                        </w:pPr>
                        <w:r>
                          <w:rPr>
                            <w:rFonts w:ascii="仿宋_GB2312" w:hAnsi="仿宋_GB2312" w:cs="仿宋_GB2312" w:eastAsia="仿宋_GB2312"/>
                            <w:sz w:val="21"/>
                            <w:color w:val="000000"/>
                          </w:rPr>
                          <w:t>3、柜体部件要求：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1）立柱：立柱、横挡采用≥1.5mm优质冷轧钢板，</w:t>
                        </w:r>
                        <w:r>
                          <w:rPr>
                            <w:rFonts w:ascii="仿宋_GB2312" w:hAnsi="仿宋_GB2312" w:cs="仿宋_GB2312" w:eastAsia="仿宋_GB2312"/>
                            <w:sz w:val="21"/>
                            <w:color w:val="000000"/>
                          </w:rPr>
                          <w:t>立柱成型尺寸</w:t>
                        </w:r>
                        <w:r>
                          <w:rPr>
                            <w:rFonts w:ascii="仿宋_GB2312" w:hAnsi="仿宋_GB2312" w:cs="仿宋_GB2312" w:eastAsia="仿宋_GB2312"/>
                            <w:sz w:val="21"/>
                            <w:color w:val="000000"/>
                          </w:rPr>
                          <w:t>≥50x39mm，允许尺寸公差±1mm，整体</w:t>
                        </w:r>
                        <w:r>
                          <w:rPr>
                            <w:rFonts w:ascii="仿宋_GB2312" w:hAnsi="仿宋_GB2312" w:cs="仿宋_GB2312" w:eastAsia="仿宋_GB2312"/>
                            <w:sz w:val="21"/>
                            <w:color w:val="000000"/>
                          </w:rPr>
                          <w:t>五面四翻边下冲折一体成型工艺，立柱压六筋设计。</w:t>
                        </w:r>
                      </w:p>
                      <w:p>
                        <w:pPr>
                          <w:pStyle w:val="null3"/>
                          <w:jc w:val="both"/>
                        </w:pPr>
                        <w:r>
                          <w:rPr>
                            <w:rFonts w:ascii="仿宋_GB2312" w:hAnsi="仿宋_GB2312" w:cs="仿宋_GB2312" w:eastAsia="仿宋_GB2312"/>
                            <w:sz w:val="21"/>
                            <w:color w:val="000000"/>
                          </w:rPr>
                          <w:t>（2）搁板：采用</w:t>
                        </w:r>
                        <w:r>
                          <w:rPr>
                            <w:rFonts w:ascii="仿宋_GB2312" w:hAnsi="仿宋_GB2312" w:cs="仿宋_GB2312" w:eastAsia="仿宋_GB2312"/>
                            <w:sz w:val="21"/>
                            <w:color w:val="000000"/>
                          </w:rPr>
                          <w:t>≥1.2mm优质冷轧钢板，采用六折</w:t>
                        </w:r>
                        <w:r>
                          <w:rPr>
                            <w:rFonts w:ascii="仿宋_GB2312" w:hAnsi="仿宋_GB2312" w:cs="仿宋_GB2312" w:eastAsia="仿宋_GB2312"/>
                            <w:sz w:val="21"/>
                            <w:color w:val="000000"/>
                          </w:rPr>
                          <w:t>弯</w:t>
                        </w:r>
                        <w:r>
                          <w:rPr>
                            <w:rFonts w:ascii="仿宋_GB2312" w:hAnsi="仿宋_GB2312" w:cs="仿宋_GB2312" w:eastAsia="仿宋_GB2312"/>
                            <w:sz w:val="21"/>
                            <w:color w:val="000000"/>
                          </w:rPr>
                          <w:t>一体成形多筋式搁板。搁板下加筋，筋材料厚度采用</w:t>
                        </w:r>
                        <w:r>
                          <w:rPr>
                            <w:rFonts w:ascii="仿宋_GB2312" w:hAnsi="仿宋_GB2312" w:cs="仿宋_GB2312" w:eastAsia="仿宋_GB2312"/>
                            <w:sz w:val="21"/>
                            <w:color w:val="000000"/>
                          </w:rPr>
                          <w:t>≥1.0mm优质冷轧钢板。</w:t>
                        </w:r>
                      </w:p>
                      <w:p>
                        <w:pPr>
                          <w:pStyle w:val="null3"/>
                          <w:jc w:val="both"/>
                        </w:pPr>
                        <w:r>
                          <w:rPr>
                            <w:rFonts w:ascii="仿宋_GB2312" w:hAnsi="仿宋_GB2312" w:cs="仿宋_GB2312" w:eastAsia="仿宋_GB2312"/>
                            <w:sz w:val="21"/>
                            <w:color w:val="000000"/>
                          </w:rPr>
                          <w:t>（3）挂板：采用</w:t>
                        </w:r>
                        <w:r>
                          <w:rPr>
                            <w:rFonts w:ascii="仿宋_GB2312" w:hAnsi="仿宋_GB2312" w:cs="仿宋_GB2312" w:eastAsia="仿宋_GB2312"/>
                            <w:sz w:val="21"/>
                            <w:color w:val="000000"/>
                          </w:rPr>
                          <w:t>≥1.5mm优质冷轧钢板，采用模具一</w:t>
                        </w:r>
                        <w:r>
                          <w:rPr>
                            <w:rFonts w:ascii="仿宋_GB2312" w:hAnsi="仿宋_GB2312" w:cs="仿宋_GB2312" w:eastAsia="仿宋_GB2312"/>
                            <w:sz w:val="21"/>
                            <w:color w:val="000000"/>
                          </w:rPr>
                          <w:t>体冲压成型，中间腰形拉伸翻边模成形两个台阶加强</w:t>
                        </w:r>
                        <w:r>
                          <w:rPr>
                            <w:rFonts w:ascii="仿宋_GB2312" w:hAnsi="仿宋_GB2312" w:cs="仿宋_GB2312" w:eastAsia="仿宋_GB2312"/>
                            <w:sz w:val="21"/>
                            <w:color w:val="000000"/>
                          </w:rPr>
                          <w:t>孔，孔上下位置设有四根圆筋。</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侧板：侧板、侧封板均采用</w:t>
                        </w:r>
                        <w:r>
                          <w:rPr>
                            <w:rFonts w:ascii="仿宋_GB2312" w:hAnsi="仿宋_GB2312" w:cs="仿宋_GB2312" w:eastAsia="仿宋_GB2312"/>
                            <w:sz w:val="21"/>
                            <w:color w:val="000000"/>
                          </w:rPr>
                          <w:t>≥1.0mm优质冷轧钢</w:t>
                        </w:r>
                        <w:r>
                          <w:rPr>
                            <w:rFonts w:ascii="仿宋_GB2312" w:hAnsi="仿宋_GB2312" w:cs="仿宋_GB2312" w:eastAsia="仿宋_GB2312"/>
                            <w:sz w:val="21"/>
                            <w:color w:val="000000"/>
                          </w:rPr>
                          <w:t>板，侧板折弯成凹凸造型。</w:t>
                        </w:r>
                      </w:p>
                      <w:p>
                        <w:pPr>
                          <w:pStyle w:val="null3"/>
                          <w:jc w:val="both"/>
                        </w:pPr>
                        <w:r>
                          <w:rPr>
                            <w:rFonts w:ascii="仿宋_GB2312" w:hAnsi="仿宋_GB2312" w:cs="仿宋_GB2312" w:eastAsia="仿宋_GB2312"/>
                            <w:sz w:val="21"/>
                            <w:color w:val="000000"/>
                          </w:rPr>
                          <w:t>（5）门板：门板采用</w:t>
                        </w:r>
                        <w:r>
                          <w:rPr>
                            <w:rFonts w:ascii="仿宋_GB2312" w:hAnsi="仿宋_GB2312" w:cs="仿宋_GB2312" w:eastAsia="仿宋_GB2312"/>
                            <w:sz w:val="21"/>
                            <w:color w:val="000000"/>
                          </w:rPr>
                          <w:t>≥1.2mm优质冷轧钢板，数控</w:t>
                        </w:r>
                        <w:r>
                          <w:rPr>
                            <w:rFonts w:ascii="仿宋_GB2312" w:hAnsi="仿宋_GB2312" w:cs="仿宋_GB2312" w:eastAsia="仿宋_GB2312"/>
                            <w:sz w:val="21"/>
                            <w:color w:val="000000"/>
                          </w:rPr>
                          <w:t>折弯一体成型工艺，四面翻边结构。门板里加筋，采</w:t>
                        </w:r>
                        <w:r>
                          <w:rPr>
                            <w:rFonts w:ascii="仿宋_GB2312" w:hAnsi="仿宋_GB2312" w:cs="仿宋_GB2312" w:eastAsia="仿宋_GB2312"/>
                            <w:sz w:val="21"/>
                            <w:color w:val="000000"/>
                          </w:rPr>
                          <w:t>用</w:t>
                        </w:r>
                        <w:r>
                          <w:rPr>
                            <w:rFonts w:ascii="仿宋_GB2312" w:hAnsi="仿宋_GB2312" w:cs="仿宋_GB2312" w:eastAsia="仿宋_GB2312"/>
                            <w:sz w:val="21"/>
                            <w:color w:val="000000"/>
                          </w:rPr>
                          <w:t>≥0.8mm厚冷轧钢板，门板封板，采用≥1.0mm厚冷</w:t>
                        </w:r>
                        <w:r>
                          <w:rPr>
                            <w:rFonts w:ascii="仿宋_GB2312" w:hAnsi="仿宋_GB2312" w:cs="仿宋_GB2312" w:eastAsia="仿宋_GB2312"/>
                            <w:sz w:val="21"/>
                            <w:color w:val="000000"/>
                          </w:rPr>
                          <w:t>轧钢板，可有效的将筋和锁栓隐藏。</w:t>
                        </w:r>
                      </w:p>
                      <w:p>
                        <w:pPr>
                          <w:pStyle w:val="null3"/>
                          <w:jc w:val="both"/>
                        </w:pPr>
                        <w:r>
                          <w:rPr>
                            <w:rFonts w:ascii="仿宋_GB2312" w:hAnsi="仿宋_GB2312" w:cs="仿宋_GB2312" w:eastAsia="仿宋_GB2312"/>
                            <w:sz w:val="21"/>
                            <w:color w:val="000000"/>
                          </w:rPr>
                          <w:t>（6）门面锁具：采用椭圆形锁，黑色锁壳为塑胶材质</w:t>
                        </w:r>
                        <w:r>
                          <w:rPr>
                            <w:rFonts w:ascii="仿宋_GB2312" w:hAnsi="仿宋_GB2312" w:cs="仿宋_GB2312" w:eastAsia="仿宋_GB2312"/>
                            <w:sz w:val="21"/>
                            <w:color w:val="000000"/>
                          </w:rPr>
                          <w:t>，旋钮、锁芯采用锌合金，锁片为碳钢。沿旋钮顺时</w:t>
                        </w:r>
                        <w:r>
                          <w:rPr>
                            <w:rFonts w:ascii="仿宋_GB2312" w:hAnsi="仿宋_GB2312" w:cs="仿宋_GB2312" w:eastAsia="仿宋_GB2312"/>
                            <w:sz w:val="21"/>
                            <w:color w:val="000000"/>
                          </w:rPr>
                          <w:t>针旋转</w:t>
                        </w:r>
                        <w:r>
                          <w:rPr>
                            <w:rFonts w:ascii="仿宋_GB2312" w:hAnsi="仿宋_GB2312" w:cs="仿宋_GB2312" w:eastAsia="仿宋_GB2312"/>
                            <w:sz w:val="21"/>
                            <w:color w:val="000000"/>
                          </w:rPr>
                          <w:t>90°可实现柜门开启或关闭。</w:t>
                        </w:r>
                      </w:p>
                      <w:p>
                        <w:pPr>
                          <w:pStyle w:val="null3"/>
                          <w:jc w:val="both"/>
                        </w:pPr>
                        <w:r>
                          <w:rPr>
                            <w:rFonts w:ascii="仿宋_GB2312" w:hAnsi="仿宋_GB2312" w:cs="仿宋_GB2312" w:eastAsia="仿宋_GB2312"/>
                            <w:sz w:val="21"/>
                            <w:color w:val="000000"/>
                          </w:rPr>
                          <w:t>（7）抽屉：采用</w:t>
                        </w:r>
                        <w:r>
                          <w:rPr>
                            <w:rFonts w:ascii="仿宋_GB2312" w:hAnsi="仿宋_GB2312" w:cs="仿宋_GB2312" w:eastAsia="仿宋_GB2312"/>
                            <w:sz w:val="21"/>
                            <w:color w:val="000000"/>
                          </w:rPr>
                          <w:t>≥1.2mm优质冷轧钢板，S型结构。</w:t>
                        </w:r>
                        <w:r>
                          <w:rPr>
                            <w:rFonts w:ascii="仿宋_GB2312" w:hAnsi="仿宋_GB2312" w:cs="仿宋_GB2312" w:eastAsia="仿宋_GB2312"/>
                            <w:sz w:val="21"/>
                            <w:color w:val="000000"/>
                          </w:rPr>
                          <w:t>抽屉配备重型</w:t>
                        </w:r>
                        <w:r>
                          <w:rPr>
                            <w:rFonts w:ascii="仿宋_GB2312" w:hAnsi="仿宋_GB2312" w:cs="仿宋_GB2312" w:eastAsia="仿宋_GB2312"/>
                            <w:sz w:val="21"/>
                            <w:color w:val="000000"/>
                          </w:rPr>
                          <w:t>3节滑轨，采用≥2.0mm优质冷轧钢板。</w:t>
                        </w:r>
                      </w:p>
                      <w:p>
                        <w:pPr>
                          <w:pStyle w:val="null3"/>
                          <w:jc w:val="both"/>
                        </w:pPr>
                        <w:r>
                          <w:rPr>
                            <w:rFonts w:ascii="仿宋_GB2312" w:hAnsi="仿宋_GB2312" w:cs="仿宋_GB2312" w:eastAsia="仿宋_GB2312"/>
                            <w:sz w:val="21"/>
                            <w:color w:val="000000"/>
                          </w:rPr>
                          <w:t>（8）顶板：采用</w:t>
                        </w:r>
                        <w:r>
                          <w:rPr>
                            <w:rFonts w:ascii="仿宋_GB2312" w:hAnsi="仿宋_GB2312" w:cs="仿宋_GB2312" w:eastAsia="仿宋_GB2312"/>
                            <w:sz w:val="21"/>
                            <w:color w:val="000000"/>
                          </w:rPr>
                          <w:t>≥1.0mm优质冷轧钢板，一体成型</w:t>
                        </w:r>
                        <w:r>
                          <w:rPr>
                            <w:rFonts w:ascii="仿宋_GB2312" w:hAnsi="仿宋_GB2312" w:cs="仿宋_GB2312" w:eastAsia="仿宋_GB2312"/>
                            <w:sz w:val="21"/>
                            <w:color w:val="000000"/>
                          </w:rPr>
                          <w:t>工艺。</w:t>
                        </w:r>
                      </w:p>
                      <w:p>
                        <w:pPr>
                          <w:pStyle w:val="null3"/>
                          <w:jc w:val="both"/>
                        </w:pPr>
                        <w:r>
                          <w:rPr>
                            <w:rFonts w:ascii="仿宋_GB2312" w:hAnsi="仿宋_GB2312" w:cs="仿宋_GB2312" w:eastAsia="仿宋_GB2312"/>
                            <w:sz w:val="21"/>
                            <w:color w:val="000000"/>
                          </w:rPr>
                          <w:t>（9）底梁：采用</w:t>
                        </w:r>
                        <w:r>
                          <w:rPr>
                            <w:rFonts w:ascii="仿宋_GB2312" w:hAnsi="仿宋_GB2312" w:cs="仿宋_GB2312" w:eastAsia="仿宋_GB2312"/>
                            <w:sz w:val="21"/>
                            <w:color w:val="000000"/>
                          </w:rPr>
                          <w:t>≥2.0mm优质冷轧钢板一体成型，U</w:t>
                        </w:r>
                        <w:r>
                          <w:rPr>
                            <w:rFonts w:ascii="仿宋_GB2312" w:hAnsi="仿宋_GB2312" w:cs="仿宋_GB2312" w:eastAsia="仿宋_GB2312"/>
                            <w:sz w:val="21"/>
                            <w:color w:val="000000"/>
                          </w:rPr>
                          <w:t>型结构。</w:t>
                        </w:r>
                      </w:p>
                      <w:p>
                        <w:pPr>
                          <w:pStyle w:val="null3"/>
                          <w:jc w:val="both"/>
                        </w:pPr>
                        <w:r>
                          <w:rPr>
                            <w:rFonts w:ascii="仿宋_GB2312" w:hAnsi="仿宋_GB2312" w:cs="仿宋_GB2312" w:eastAsia="仿宋_GB2312"/>
                            <w:sz w:val="21"/>
                            <w:color w:val="000000"/>
                          </w:rPr>
                          <w:t>（10）背板：采用</w:t>
                        </w:r>
                        <w:r>
                          <w:rPr>
                            <w:rFonts w:ascii="仿宋_GB2312" w:hAnsi="仿宋_GB2312" w:cs="仿宋_GB2312" w:eastAsia="仿宋_GB2312"/>
                            <w:sz w:val="21"/>
                            <w:color w:val="000000"/>
                          </w:rPr>
                          <w:t>≥1.0mm优质冷轧钢板。背板加筋，</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≥0.8mm厚冷轧钢板。</w:t>
                        </w:r>
                      </w:p>
                      <w:p>
                        <w:pPr>
                          <w:pStyle w:val="null3"/>
                          <w:jc w:val="both"/>
                        </w:pPr>
                        <w:r>
                          <w:rPr>
                            <w:rFonts w:ascii="仿宋_GB2312" w:hAnsi="仿宋_GB2312" w:cs="仿宋_GB2312" w:eastAsia="仿宋_GB2312"/>
                            <w:sz w:val="21"/>
                            <w:color w:val="000000"/>
                          </w:rPr>
                          <w:t>（11）颜色：采用优质冷轧钢板精工制造，工件经除</w:t>
                        </w:r>
                        <w:r>
                          <w:rPr>
                            <w:rFonts w:ascii="仿宋_GB2312" w:hAnsi="仿宋_GB2312" w:cs="仿宋_GB2312" w:eastAsia="仿宋_GB2312"/>
                            <w:sz w:val="21"/>
                            <w:color w:val="000000"/>
                          </w:rPr>
                          <w:t>油、去锈、脱脂、表调、磷化、水洗等多道工序前处</w:t>
                        </w:r>
                        <w:r>
                          <w:rPr>
                            <w:rFonts w:ascii="仿宋_GB2312" w:hAnsi="仿宋_GB2312" w:cs="仿宋_GB2312" w:eastAsia="仿宋_GB2312"/>
                            <w:sz w:val="21"/>
                            <w:color w:val="000000"/>
                          </w:rPr>
                          <w:t>理，采用环保型喷涂材料。</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▲）（12）组合式文物储藏柜具有较好的抗菌性能，</w:t>
                        </w:r>
                        <w:r>
                          <w:rPr>
                            <w:rFonts w:ascii="仿宋_GB2312" w:hAnsi="仿宋_GB2312" w:cs="仿宋_GB2312" w:eastAsia="仿宋_GB2312"/>
                            <w:sz w:val="21"/>
                            <w:color w:val="000000"/>
                          </w:rPr>
                          <w:t>依据</w:t>
                        </w:r>
                        <w:r>
                          <w:rPr>
                            <w:rFonts w:ascii="仿宋_GB2312" w:hAnsi="仿宋_GB2312" w:cs="仿宋_GB2312" w:eastAsia="仿宋_GB2312"/>
                            <w:sz w:val="21"/>
                            <w:color w:val="000000"/>
                          </w:rPr>
                          <w:t>QB/T 4371-2012《家具抗菌性能的评价》要求</w:t>
                        </w:r>
                        <w:r>
                          <w:rPr>
                            <w:rFonts w:ascii="仿宋_GB2312" w:hAnsi="仿宋_GB2312" w:cs="仿宋_GB2312" w:eastAsia="仿宋_GB2312"/>
                            <w:sz w:val="21"/>
                            <w:color w:val="000000"/>
                          </w:rPr>
                          <w:t>检测，大肠杆菌、金黄色葡萄球菌抑菌率不小于</w:t>
                        </w:r>
                        <w:r>
                          <w:rPr>
                            <w:rFonts w:ascii="仿宋_GB2312" w:hAnsi="仿宋_GB2312" w:cs="仿宋_GB2312" w:eastAsia="仿宋_GB2312"/>
                            <w:sz w:val="21"/>
                            <w:color w:val="000000"/>
                          </w:rPr>
                          <w:t>99%。（提供第三方检测机构出具的封面具有 CMA 标识的有效检测</w:t>
                        </w:r>
                        <w:r>
                          <w:rPr>
                            <w:rFonts w:ascii="仿宋_GB2312" w:hAnsi="仿宋_GB2312" w:cs="仿宋_GB2312" w:eastAsia="仿宋_GB2312"/>
                            <w:sz w:val="21"/>
                            <w:color w:val="000000"/>
                          </w:rPr>
                          <w:t>报告原件扫描件，并同时提供国家市场监督管理总局</w:t>
                        </w:r>
                        <w:r>
                          <w:rPr>
                            <w:rFonts w:ascii="仿宋_GB2312" w:hAnsi="仿宋_GB2312" w:cs="仿宋_GB2312" w:eastAsia="仿宋_GB2312"/>
                            <w:sz w:val="21"/>
                            <w:color w:val="000000"/>
                          </w:rPr>
                          <w:t>【全国认证认可信息公共服务平台】</w:t>
                        </w:r>
                        <w:r>
                          <w:rPr>
                            <w:rFonts w:ascii="仿宋_GB2312" w:hAnsi="仿宋_GB2312" w:cs="仿宋_GB2312" w:eastAsia="仿宋_GB2312"/>
                            <w:sz w:val="21"/>
                            <w:color w:val="000000"/>
                          </w:rPr>
                          <w:t>（查询网址：</w:t>
                        </w:r>
                        <w:r>
                          <w:rPr>
                            <w:rFonts w:ascii="仿宋_GB2312" w:hAnsi="仿宋_GB2312" w:cs="仿宋_GB2312" w:eastAsia="仿宋_GB2312"/>
                            <w:sz w:val="21"/>
                            <w:color w:val="000000"/>
                          </w:rPr>
                          <w:t>http://cx.cnca.cn/)的检测报告查询</w:t>
                        </w:r>
                        <w:r>
                          <w:rPr>
                            <w:rFonts w:ascii="仿宋_GB2312" w:hAnsi="仿宋_GB2312" w:cs="仿宋_GB2312" w:eastAsia="仿宋_GB2312"/>
                            <w:sz w:val="21"/>
                            <w:color w:val="000000"/>
                          </w:rPr>
                          <w:t>截图（查询截图须显示网址））</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4</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隔板式恒湿储藏柜</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1、规格：1200*800*1950mm（±2mm）。</w:t>
                        </w:r>
                      </w:p>
                      <w:p>
                        <w:pPr>
                          <w:pStyle w:val="null3"/>
                          <w:jc w:val="both"/>
                        </w:pPr>
                        <w:r>
                          <w:rPr>
                            <w:rFonts w:ascii="仿宋_GB2312" w:hAnsi="仿宋_GB2312" w:cs="仿宋_GB2312" w:eastAsia="仿宋_GB2312"/>
                            <w:sz w:val="21"/>
                            <w:color w:val="000000"/>
                          </w:rPr>
                          <w:t>2、柜体结构要求：≥4层隔板。</w:t>
                        </w:r>
                      </w:p>
                      <w:p>
                        <w:pPr>
                          <w:pStyle w:val="null3"/>
                          <w:jc w:val="both"/>
                        </w:pPr>
                        <w:r>
                          <w:rPr>
                            <w:rFonts w:ascii="仿宋_GB2312" w:hAnsi="仿宋_GB2312" w:cs="仿宋_GB2312" w:eastAsia="仿宋_GB2312"/>
                            <w:sz w:val="21"/>
                            <w:color w:val="000000"/>
                          </w:rPr>
                          <w:t>3、柜体部件要求：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1）样式：高承载钢制柜体，钢板厚度≥1.2mm；每</w:t>
                        </w:r>
                        <w:r>
                          <w:rPr>
                            <w:rFonts w:ascii="仿宋_GB2312" w:hAnsi="仿宋_GB2312" w:cs="仿宋_GB2312" w:eastAsia="仿宋_GB2312"/>
                            <w:sz w:val="21"/>
                            <w:color w:val="000000"/>
                          </w:rPr>
                          <w:t>层承重</w:t>
                        </w:r>
                        <w:r>
                          <w:rPr>
                            <w:rFonts w:ascii="仿宋_GB2312" w:hAnsi="仿宋_GB2312" w:cs="仿宋_GB2312" w:eastAsia="仿宋_GB2312"/>
                            <w:sz w:val="21"/>
                            <w:color w:val="000000"/>
                          </w:rPr>
                          <w:t>≥150kg。</w:t>
                        </w:r>
                      </w:p>
                      <w:p>
                        <w:pPr>
                          <w:pStyle w:val="null3"/>
                          <w:jc w:val="both"/>
                        </w:pPr>
                        <w:r>
                          <w:rPr>
                            <w:rFonts w:ascii="仿宋_GB2312" w:hAnsi="仿宋_GB2312" w:cs="仿宋_GB2312" w:eastAsia="仿宋_GB2312"/>
                            <w:sz w:val="21"/>
                            <w:color w:val="000000"/>
                          </w:rPr>
                          <w:t>（2）隔板层数根据需要设定，每层隔板高度可自动</w:t>
                        </w:r>
                        <w:r>
                          <w:rPr>
                            <w:rFonts w:ascii="仿宋_GB2312" w:hAnsi="仿宋_GB2312" w:cs="仿宋_GB2312" w:eastAsia="仿宋_GB2312"/>
                            <w:sz w:val="21"/>
                            <w:color w:val="000000"/>
                          </w:rPr>
                          <w:t>调整。</w:t>
                        </w:r>
                      </w:p>
                      <w:p>
                        <w:pPr>
                          <w:pStyle w:val="null3"/>
                          <w:jc w:val="both"/>
                        </w:pPr>
                        <w:r>
                          <w:rPr>
                            <w:rFonts w:ascii="仿宋_GB2312" w:hAnsi="仿宋_GB2312" w:cs="仿宋_GB2312" w:eastAsia="仿宋_GB2312"/>
                            <w:sz w:val="21"/>
                            <w:color w:val="000000"/>
                          </w:rPr>
                          <w:t>（3）上下分体式设计，同时保证良好的密封性。</w:t>
                        </w:r>
                        <w:r>
                          <w:rPr>
                            <w:rFonts w:ascii="仿宋_GB2312" w:hAnsi="仿宋_GB2312" w:cs="仿宋_GB2312" w:eastAsia="仿宋_GB2312"/>
                            <w:sz w:val="21"/>
                            <w:color w:val="000000"/>
                          </w:rPr>
                          <w:t>整体方便活动搬移，柜体底部采用优质钢制滚轮，</w:t>
                        </w:r>
                        <w:r>
                          <w:rPr>
                            <w:rFonts w:ascii="仿宋_GB2312" w:hAnsi="仿宋_GB2312" w:cs="仿宋_GB2312" w:eastAsia="仿宋_GB2312"/>
                            <w:sz w:val="21"/>
                            <w:color w:val="000000"/>
                          </w:rPr>
                          <w:t>经久耐用。</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4）喷漆：静电喷涂，采用优质环保漆。</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5）锁具：采用优质锁具，坚固耐用。</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6）所用焊件牢固，焊痕光滑、平整。各零件、组合件</w:t>
                        </w:r>
                        <w:r>
                          <w:rPr>
                            <w:rFonts w:ascii="仿宋_GB2312" w:hAnsi="仿宋_GB2312" w:cs="仿宋_GB2312" w:eastAsia="仿宋_GB2312"/>
                            <w:sz w:val="21"/>
                            <w:color w:val="000000"/>
                          </w:rPr>
                          <w:t>表面光滑、平整、无尖角、突起，无裂痕伤痕。</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7）控湿范围：25%RH-70%RH。</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8）日波动范围：±3%RH。</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9）使用电源：220VAC。</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10）为方便日常使用与观察，正面嵌入彩色显示屏，显示恒湿机工作状态、实际测量温湿度、设置目标湿度等信息。</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11）免补水功能：适宜外界环境湿度下，将除湿的</w:t>
                        </w:r>
                      </w:p>
                      <w:p>
                        <w:pPr>
                          <w:pStyle w:val="null3"/>
                          <w:jc w:val="both"/>
                        </w:pPr>
                        <w:r>
                          <w:rPr>
                            <w:rFonts w:ascii="仿宋_GB2312" w:hAnsi="仿宋_GB2312" w:cs="仿宋_GB2312" w:eastAsia="仿宋_GB2312"/>
                            <w:sz w:val="21"/>
                            <w:color w:val="000000"/>
                          </w:rPr>
                          <w:t>冷凝水进行过滤、净化，自动收集至内置水箱，补充</w:t>
                        </w:r>
                      </w:p>
                      <w:p>
                        <w:pPr>
                          <w:pStyle w:val="null3"/>
                          <w:jc w:val="both"/>
                        </w:pPr>
                        <w:r>
                          <w:rPr>
                            <w:rFonts w:ascii="仿宋_GB2312" w:hAnsi="仿宋_GB2312" w:cs="仿宋_GB2312" w:eastAsia="仿宋_GB2312"/>
                            <w:sz w:val="21"/>
                            <w:color w:val="000000"/>
                          </w:rPr>
                          <w:t>恒湿机内液位，为加湿功能提供水源，无须人工加</w:t>
                        </w:r>
                      </w:p>
                      <w:p>
                        <w:pPr>
                          <w:pStyle w:val="null3"/>
                          <w:jc w:val="both"/>
                        </w:pPr>
                        <w:r>
                          <w:rPr>
                            <w:rFonts w:ascii="仿宋_GB2312" w:hAnsi="仿宋_GB2312" w:cs="仿宋_GB2312" w:eastAsia="仿宋_GB2312"/>
                            <w:sz w:val="21"/>
                            <w:color w:val="000000"/>
                          </w:rPr>
                          <w:t>（补）水；水箱水满后，停止补水，将冷凝水挥发到</w:t>
                        </w:r>
                      </w:p>
                      <w:p>
                        <w:pPr>
                          <w:pStyle w:val="null3"/>
                          <w:jc w:val="both"/>
                        </w:pPr>
                        <w:r>
                          <w:rPr>
                            <w:rFonts w:ascii="仿宋_GB2312" w:hAnsi="仿宋_GB2312" w:cs="仿宋_GB2312" w:eastAsia="仿宋_GB2312"/>
                            <w:sz w:val="21"/>
                            <w:color w:val="000000"/>
                          </w:rPr>
                          <w:t>空气中，无须人工排（倒）水。</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▲）（12）配套的恒湿设备采用安全设计，具有防</w:t>
                        </w:r>
                      </w:p>
                      <w:p>
                        <w:pPr>
                          <w:pStyle w:val="null3"/>
                          <w:jc w:val="both"/>
                        </w:pPr>
                        <w:r>
                          <w:rPr>
                            <w:rFonts w:ascii="仿宋_GB2312" w:hAnsi="仿宋_GB2312" w:cs="仿宋_GB2312" w:eastAsia="仿宋_GB2312"/>
                            <w:sz w:val="21"/>
                            <w:color w:val="000000"/>
                          </w:rPr>
                          <w:t>爆性能。（投标文件中提供防爆检测机构出具的防爆合格</w:t>
                        </w:r>
                      </w:p>
                      <w:p>
                        <w:pPr>
                          <w:pStyle w:val="null3"/>
                          <w:jc w:val="both"/>
                        </w:pPr>
                        <w:r>
                          <w:rPr>
                            <w:rFonts w:ascii="仿宋_GB2312" w:hAnsi="仿宋_GB2312" w:cs="仿宋_GB2312" w:eastAsia="仿宋_GB2312"/>
                            <w:sz w:val="21"/>
                            <w:color w:val="000000"/>
                          </w:rPr>
                          <w:t>证原件的扫描件。）</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▲）（13）恒湿储藏柜系统能够对设备的运行状态</w:t>
                        </w:r>
                      </w:p>
                      <w:p>
                        <w:pPr>
                          <w:pStyle w:val="null3"/>
                          <w:jc w:val="both"/>
                        </w:pPr>
                        <w:r>
                          <w:rPr>
                            <w:rFonts w:ascii="仿宋_GB2312" w:hAnsi="仿宋_GB2312" w:cs="仿宋_GB2312" w:eastAsia="仿宋_GB2312"/>
                            <w:sz w:val="21"/>
                            <w:color w:val="000000"/>
                          </w:rPr>
                          <w:t>和参数进行控制，能够将数据传输到环境监测平台，</w:t>
                        </w:r>
                      </w:p>
                      <w:p>
                        <w:pPr>
                          <w:pStyle w:val="null3"/>
                          <w:jc w:val="both"/>
                        </w:pPr>
                        <w:r>
                          <w:rPr>
                            <w:rFonts w:ascii="仿宋_GB2312" w:hAnsi="仿宋_GB2312" w:cs="仿宋_GB2312" w:eastAsia="仿宋_GB2312"/>
                            <w:sz w:val="21"/>
                            <w:color w:val="000000"/>
                          </w:rPr>
                          <w:t>便于集中管理，控制系统软件安全可靠，需符合《信</w:t>
                        </w:r>
                      </w:p>
                      <w:p>
                        <w:pPr>
                          <w:pStyle w:val="null3"/>
                          <w:jc w:val="both"/>
                        </w:pPr>
                        <w:r>
                          <w:rPr>
                            <w:rFonts w:ascii="仿宋_GB2312" w:hAnsi="仿宋_GB2312" w:cs="仿宋_GB2312" w:eastAsia="仿宋_GB2312"/>
                            <w:sz w:val="21"/>
                            <w:color w:val="000000"/>
                          </w:rPr>
                          <w:t>息安全等级保护管理办法》二级（或以上）测评要求。</w:t>
                        </w:r>
                      </w:p>
                      <w:p>
                        <w:pPr>
                          <w:pStyle w:val="null3"/>
                          <w:jc w:val="both"/>
                        </w:pPr>
                        <w:r>
                          <w:rPr>
                            <w:rFonts w:ascii="仿宋_GB2312" w:hAnsi="仿宋_GB2312" w:cs="仿宋_GB2312" w:eastAsia="仿宋_GB2312"/>
                            <w:sz w:val="21"/>
                            <w:color w:val="000000"/>
                          </w:rPr>
                          <w:t>（响应文件中提供信息安全等级保护管理部门出具的</w:t>
                        </w:r>
                      </w:p>
                      <w:p>
                        <w:pPr>
                          <w:pStyle w:val="null3"/>
                          <w:jc w:val="both"/>
                        </w:pPr>
                        <w:r>
                          <w:rPr>
                            <w:rFonts w:ascii="仿宋_GB2312" w:hAnsi="仿宋_GB2312" w:cs="仿宋_GB2312" w:eastAsia="仿宋_GB2312"/>
                            <w:sz w:val="21"/>
                            <w:color w:val="000000"/>
                          </w:rPr>
                          <w:t>安全等级保护测评结果通知书，要求级别为</w:t>
                        </w:r>
                        <w:r>
                          <w:rPr>
                            <w:rFonts w:ascii="仿宋_GB2312" w:hAnsi="仿宋_GB2312" w:cs="仿宋_GB2312" w:eastAsia="仿宋_GB2312"/>
                            <w:sz w:val="21"/>
                            <w:color w:val="000000"/>
                          </w:rPr>
                          <w:t>2级或</w:t>
                        </w:r>
                      </w:p>
                      <w:p>
                        <w:pPr>
                          <w:pStyle w:val="null3"/>
                          <w:jc w:val="both"/>
                        </w:pPr>
                        <w:r>
                          <w:rPr>
                            <w:rFonts w:ascii="仿宋_GB2312" w:hAnsi="仿宋_GB2312" w:cs="仿宋_GB2312" w:eastAsia="仿宋_GB2312"/>
                            <w:sz w:val="21"/>
                            <w:color w:val="000000"/>
                          </w:rPr>
                          <w:t>以上）</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5</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抽屉式恒湿储藏柜</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1、规格：1200*800*1950mm（±2mm）。</w:t>
                        </w:r>
                      </w:p>
                      <w:p>
                        <w:pPr>
                          <w:pStyle w:val="null3"/>
                          <w:jc w:val="both"/>
                        </w:pPr>
                        <w:r>
                          <w:rPr>
                            <w:rFonts w:ascii="仿宋_GB2312" w:hAnsi="仿宋_GB2312" w:cs="仿宋_GB2312" w:eastAsia="仿宋_GB2312"/>
                            <w:sz w:val="21"/>
                            <w:color w:val="000000"/>
                          </w:rPr>
                          <w:t>2、柜体结构要求：抽屉层数≥10抽。</w:t>
                        </w:r>
                      </w:p>
                      <w:p>
                        <w:pPr>
                          <w:pStyle w:val="null3"/>
                          <w:jc w:val="both"/>
                        </w:pPr>
                        <w:r>
                          <w:rPr>
                            <w:rFonts w:ascii="仿宋_GB2312" w:hAnsi="仿宋_GB2312" w:cs="仿宋_GB2312" w:eastAsia="仿宋_GB2312"/>
                            <w:sz w:val="21"/>
                            <w:color w:val="000000"/>
                          </w:rPr>
                          <w:t>3、柜体部件要求：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1）样式：高承载钢制柜体，钢板厚度≥1mm；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2）抽屉层数：≥10抽。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3）上下分体式设计，同时保证良好的密封性。整体</w:t>
                        </w:r>
                      </w:p>
                      <w:p>
                        <w:pPr>
                          <w:pStyle w:val="null3"/>
                          <w:jc w:val="both"/>
                        </w:pPr>
                        <w:r>
                          <w:rPr>
                            <w:rFonts w:ascii="仿宋_GB2312" w:hAnsi="仿宋_GB2312" w:cs="仿宋_GB2312" w:eastAsia="仿宋_GB2312"/>
                            <w:sz w:val="21"/>
                            <w:color w:val="000000"/>
                          </w:rPr>
                          <w:t>方便活动搬移，柜体底部采用优质钢制滚轮，经久耐</w:t>
                        </w:r>
                      </w:p>
                      <w:p>
                        <w:pPr>
                          <w:pStyle w:val="null3"/>
                          <w:jc w:val="both"/>
                        </w:pPr>
                        <w:r>
                          <w:rPr>
                            <w:rFonts w:ascii="仿宋_GB2312" w:hAnsi="仿宋_GB2312" w:cs="仿宋_GB2312" w:eastAsia="仿宋_GB2312"/>
                            <w:sz w:val="21"/>
                            <w:color w:val="000000"/>
                          </w:rPr>
                          <w:t>用。</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4）喷漆：静电喷涂，采用优质环保漆。</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5）锁具：采用优质锁具，坚固耐用。</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6）所用焊件牢固，焊痕光滑、平整。各零件、组合</w:t>
                        </w:r>
                      </w:p>
                      <w:p>
                        <w:pPr>
                          <w:pStyle w:val="null3"/>
                          <w:jc w:val="both"/>
                        </w:pPr>
                        <w:r>
                          <w:rPr>
                            <w:rFonts w:ascii="仿宋_GB2312" w:hAnsi="仿宋_GB2312" w:cs="仿宋_GB2312" w:eastAsia="仿宋_GB2312"/>
                            <w:sz w:val="21"/>
                            <w:color w:val="000000"/>
                          </w:rPr>
                          <w:t>件表面光滑、平整、无尖角、突起，无裂痕伤痕。</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7）控湿范围：25%RH-70%RH。</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8）日波动范围：±3%RH。</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9）使用电源：220VAC。</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10）为方便日常使用与观察，正面嵌入彩色显示屏，显示恒湿机工作状态、实际测量温湿度、设置目标湿度等信息。</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11）抽屉式恒湿储藏柜内空气质量良好，柜内</w:t>
                        </w:r>
                      </w:p>
                      <w:p>
                        <w:pPr>
                          <w:pStyle w:val="null3"/>
                          <w:jc w:val="both"/>
                        </w:pPr>
                        <w:r>
                          <w:rPr>
                            <w:rFonts w:ascii="仿宋_GB2312" w:hAnsi="仿宋_GB2312" w:cs="仿宋_GB2312" w:eastAsia="仿宋_GB2312"/>
                            <w:sz w:val="21"/>
                            <w:color w:val="000000"/>
                          </w:rPr>
                          <w:t>甲醛含量</w:t>
                        </w:r>
                        <w:r>
                          <w:rPr>
                            <w:rFonts w:ascii="仿宋_GB2312" w:hAnsi="仿宋_GB2312" w:cs="仿宋_GB2312" w:eastAsia="仿宋_GB2312"/>
                            <w:sz w:val="21"/>
                            <w:color w:val="000000"/>
                          </w:rPr>
                          <w:t>≤0.05mg/m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、苯含量</w:t>
                        </w:r>
                        <w:r>
                          <w:rPr>
                            <w:rFonts w:ascii="仿宋_GB2312" w:hAnsi="仿宋_GB2312" w:cs="仿宋_GB2312" w:eastAsia="仿宋_GB2312"/>
                            <w:sz w:val="21"/>
                            <w:color w:val="000000"/>
                          </w:rPr>
                          <w:t>≤0.05mg/m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TVOC含量</w:t>
                        </w:r>
                      </w:p>
                      <w:p>
                        <w:pPr>
                          <w:pStyle w:val="null3"/>
                          <w:jc w:val="both"/>
                        </w:pPr>
                        <w:r>
                          <w:rPr>
                            <w:rFonts w:ascii="仿宋_GB2312" w:hAnsi="仿宋_GB2312" w:cs="仿宋_GB2312" w:eastAsia="仿宋_GB2312"/>
                            <w:sz w:val="21"/>
                            <w:color w:val="000000"/>
                          </w:rPr>
                          <w:t>≤0.5mg/m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w:t>
                        </w:r>
                      </w:p>
                      <w:p>
                        <w:pPr>
                          <w:pStyle w:val="null3"/>
                          <w:numPr>
                            <w:ilvl w:val="0"/>
                            <w:numId w:val="1"/>
                          </w:numPr>
                          <w:jc w:val="both"/>
                        </w:pPr>
                        <w:r>
                          <w:rPr>
                            <w:rFonts w:ascii="仿宋_GB2312" w:hAnsi="仿宋_GB2312" w:cs="仿宋_GB2312" w:eastAsia="仿宋_GB2312"/>
                            <w:sz w:val="21"/>
                            <w:color w:val="000000"/>
                          </w:rPr>
                          <w:t>免补水功能：适宜外界环境湿度下，将除湿的</w:t>
                        </w:r>
                      </w:p>
                      <w:p>
                        <w:pPr>
                          <w:pStyle w:val="null3"/>
                          <w:jc w:val="both"/>
                        </w:pPr>
                        <w:r>
                          <w:rPr>
                            <w:rFonts w:ascii="仿宋_GB2312" w:hAnsi="仿宋_GB2312" w:cs="仿宋_GB2312" w:eastAsia="仿宋_GB2312"/>
                            <w:sz w:val="21"/>
                            <w:color w:val="000000"/>
                          </w:rPr>
                          <w:t>冷凝水进行过滤、净化，自动收集至内置水箱，补充</w:t>
                        </w:r>
                      </w:p>
                      <w:p>
                        <w:pPr>
                          <w:pStyle w:val="null3"/>
                          <w:jc w:val="both"/>
                        </w:pPr>
                        <w:r>
                          <w:rPr>
                            <w:rFonts w:ascii="仿宋_GB2312" w:hAnsi="仿宋_GB2312" w:cs="仿宋_GB2312" w:eastAsia="仿宋_GB2312"/>
                            <w:sz w:val="21"/>
                            <w:color w:val="000000"/>
                          </w:rPr>
                          <w:t>恒湿机内液位，为加湿功能提供水源，无须人工加</w:t>
                        </w:r>
                      </w:p>
                      <w:p>
                        <w:pPr>
                          <w:pStyle w:val="null3"/>
                          <w:jc w:val="both"/>
                        </w:pPr>
                        <w:r>
                          <w:rPr>
                            <w:rFonts w:ascii="仿宋_GB2312" w:hAnsi="仿宋_GB2312" w:cs="仿宋_GB2312" w:eastAsia="仿宋_GB2312"/>
                            <w:sz w:val="21"/>
                            <w:color w:val="000000"/>
                          </w:rPr>
                          <w:t>（补）水；水箱水满后，停止补水，将冷凝水挥发到空气中，无须人工排（倒）水。</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12）柜内恒湿装置采用安全设计，具有防爆性能。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13）恒湿储藏柜系统能够对设备的运行状态和参数</w:t>
                        </w:r>
                      </w:p>
                      <w:p>
                        <w:pPr>
                          <w:pStyle w:val="null3"/>
                          <w:jc w:val="both"/>
                        </w:pPr>
                        <w:r>
                          <w:rPr>
                            <w:rFonts w:ascii="仿宋_GB2312" w:hAnsi="仿宋_GB2312" w:cs="仿宋_GB2312" w:eastAsia="仿宋_GB2312"/>
                            <w:sz w:val="21"/>
                            <w:color w:val="000000"/>
                          </w:rPr>
                          <w:t>进行控制，能够将数据传输到环境监测平台，便于集</w:t>
                        </w:r>
                      </w:p>
                      <w:p>
                        <w:pPr>
                          <w:pStyle w:val="null3"/>
                          <w:jc w:val="both"/>
                        </w:pPr>
                        <w:r>
                          <w:rPr>
                            <w:rFonts w:ascii="仿宋_GB2312" w:hAnsi="仿宋_GB2312" w:cs="仿宋_GB2312" w:eastAsia="仿宋_GB2312"/>
                            <w:sz w:val="21"/>
                            <w:color w:val="000000"/>
                          </w:rPr>
                          <w:t>中管理，控制系统软件安全可靠，需符合《信息安全</w:t>
                        </w:r>
                      </w:p>
                      <w:p>
                        <w:pPr>
                          <w:pStyle w:val="null3"/>
                          <w:jc w:val="both"/>
                        </w:pPr>
                        <w:r>
                          <w:rPr>
                            <w:rFonts w:ascii="仿宋_GB2312" w:hAnsi="仿宋_GB2312" w:cs="仿宋_GB2312" w:eastAsia="仿宋_GB2312"/>
                            <w:sz w:val="21"/>
                            <w:color w:val="000000"/>
                          </w:rPr>
                          <w:t>等级保护管理办法》二级（或以上）测评要求。</w:t>
                        </w:r>
                      </w:p>
                    </w:tc>
                  </w:tr>
                  <w:tr>
                    <w:tc>
                      <w:tcPr>
                        <w:tcW w:type="dxa" w:w="195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五、</w:t>
                        </w:r>
                        <w:r>
                          <w:rPr>
                            <w:rFonts w:ascii="仿宋_GB2312" w:hAnsi="仿宋_GB2312" w:cs="仿宋_GB2312" w:eastAsia="仿宋_GB2312"/>
                            <w:sz w:val="21"/>
                            <w:color w:val="000000"/>
                          </w:rPr>
                          <w:t>文物囊匣</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1</w:t>
                        </w:r>
                      </w:p>
                    </w:tc>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天地盖式普通囊匣</w:t>
                        </w:r>
                      </w:p>
                    </w:tc>
                    <w:tc>
                      <w:tcPr>
                        <w:tcW w:type="dxa" w:w="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根据文物尺寸定制</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2</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翻盖式普通囊匣</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根据文物尺寸定制</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3</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折页式无酸囊匣</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根据文物尺寸定制</w:t>
                        </w:r>
                      </w:p>
                    </w:tc>
                  </w:tr>
                  <w:tr>
                    <w:tc>
                      <w:tcPr>
                        <w:tcW w:type="dxa" w:w="195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1、文物囊匣由“囊匣木质外层”、“无酸纸材料”、“内囊”、“固定材料”和</w:t>
                        </w:r>
                        <w:r>
                          <w:rPr>
                            <w:rFonts w:ascii="仿宋_GB2312" w:hAnsi="仿宋_GB2312" w:cs="仿宋_GB2312" w:eastAsia="仿宋_GB2312"/>
                            <w:sz w:val="21"/>
                            <w:color w:val="000000"/>
                          </w:rPr>
                          <w:t>“配件”五个部分       分组成；</w:t>
                        </w:r>
                      </w:p>
                      <w:p>
                        <w:pPr>
                          <w:pStyle w:val="null3"/>
                          <w:jc w:val="left"/>
                        </w:pPr>
                        <w:r>
                          <w:rPr>
                            <w:rFonts w:ascii="仿宋_GB2312" w:hAnsi="仿宋_GB2312" w:cs="仿宋_GB2312" w:eastAsia="仿宋_GB2312"/>
                            <w:sz w:val="21"/>
                            <w:color w:val="000000"/>
                          </w:rPr>
                          <w:t>2、    2、 囊匣木质外层：木质外层采用优质奥松板，内部结合强度高，硬度大，不易变形。</w:t>
                        </w:r>
                      </w:p>
                      <w:p>
                        <w:pPr>
                          <w:pStyle w:val="null3"/>
                          <w:ind w:firstLine="63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 3、奥松板不低于E1级标准，甲醛释放量≤0.124mg/m³，提供第三方专业检测机</w:t>
                        </w:r>
                      </w:p>
                      <w:p>
                        <w:pPr>
                          <w:pStyle w:val="null3"/>
                          <w:ind w:firstLine="630"/>
                          <w:jc w:val="left"/>
                        </w:pPr>
                        <w:r>
                          <w:rPr>
                            <w:rFonts w:ascii="仿宋_GB2312" w:hAnsi="仿宋_GB2312" w:cs="仿宋_GB2312" w:eastAsia="仿宋_GB2312"/>
                            <w:sz w:val="21"/>
                            <w:color w:val="000000"/>
                          </w:rPr>
                          <w:t>构出具的封面具有</w:t>
                        </w:r>
                        <w:r>
                          <w:rPr>
                            <w:rFonts w:ascii="仿宋_GB2312" w:hAnsi="仿宋_GB2312" w:cs="仿宋_GB2312" w:eastAsia="仿宋_GB2312"/>
                            <w:sz w:val="21"/>
                            <w:color w:val="000000"/>
                          </w:rPr>
                          <w:t>CM A标识的有效检测报告原件扫描件，并同时提供国家市场监督管理</w:t>
                        </w:r>
                      </w:p>
                      <w:p>
                        <w:pPr>
                          <w:pStyle w:val="null3"/>
                          <w:ind w:firstLine="630"/>
                          <w:jc w:val="left"/>
                        </w:pPr>
                        <w:r>
                          <w:rPr>
                            <w:rFonts w:ascii="仿宋_GB2312" w:hAnsi="仿宋_GB2312" w:cs="仿宋_GB2312" w:eastAsia="仿宋_GB2312"/>
                            <w:sz w:val="21"/>
                            <w:color w:val="000000"/>
                          </w:rPr>
                          <w:t>总局【全国认证认可信息公共服务平台】（查询网址：</w:t>
                        </w:r>
                        <w:r>
                          <w:rPr>
                            <w:rFonts w:ascii="仿宋_GB2312" w:hAnsi="仿宋_GB2312" w:cs="仿宋_GB2312" w:eastAsia="仿宋_GB2312"/>
                            <w:sz w:val="21"/>
                            <w:color w:val="000000"/>
                          </w:rPr>
                          <w:t>http://cx.cnca.cn/)的检测报告</w:t>
                        </w:r>
                      </w:p>
                      <w:p>
                        <w:pPr>
                          <w:pStyle w:val="null3"/>
                          <w:ind w:firstLine="630"/>
                          <w:jc w:val="left"/>
                        </w:pPr>
                        <w:r>
                          <w:rPr>
                            <w:rFonts w:ascii="仿宋_GB2312" w:hAnsi="仿宋_GB2312" w:cs="仿宋_GB2312" w:eastAsia="仿宋_GB2312"/>
                            <w:sz w:val="21"/>
                            <w:color w:val="000000"/>
                          </w:rPr>
                          <w:t>查询截图（截图须显示网址）。</w:t>
                        </w:r>
                      </w:p>
                      <w:p>
                        <w:pPr>
                          <w:pStyle w:val="null3"/>
                          <w:ind w:left="840"/>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4、无酸纸材料</w:t>
                        </w:r>
                      </w:p>
                      <w:p>
                        <w:pPr>
                          <w:pStyle w:val="null3"/>
                          <w:ind w:firstLine="63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1）浆料由100%纯木浆或棉浆制成，不含回收浆；</w:t>
                        </w:r>
                      </w:p>
                      <w:p>
                        <w:pPr>
                          <w:pStyle w:val="null3"/>
                          <w:ind w:firstLine="63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2）金属离子含量（铜离子、铁离子）总含量不高于50mg/kg。</w:t>
                        </w:r>
                      </w:p>
                      <w:p>
                        <w:pPr>
                          <w:pStyle w:val="null3"/>
                          <w:ind w:firstLine="63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3）木质素卡伯值不超过5。</w:t>
                        </w:r>
                      </w:p>
                      <w:p>
                        <w:pPr>
                          <w:pStyle w:val="null3"/>
                          <w:ind w:firstLine="63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4）pH值：无缓冲剂的无酸纸板的pH值7.0～7.5；带缓冲剂的无酸纸板的pH值为</w:t>
                        </w:r>
                        <w:r>
                          <w:rPr>
                            <w:rFonts w:ascii="仿宋_GB2312" w:hAnsi="仿宋_GB2312" w:cs="仿宋_GB2312" w:eastAsia="仿宋_GB2312"/>
                            <w:sz w:val="21"/>
                            <w:color w:val="000000"/>
                          </w:rPr>
                          <w:t>8.0-9.5或中性。</w:t>
                        </w:r>
                      </w:p>
                      <w:p>
                        <w:pPr>
                          <w:pStyle w:val="null3"/>
                          <w:ind w:firstLine="84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5）碱性缓冲剂：带缓冲剂的无酸纸板/纸的碱性缓冲剂含量在2%～5%之间（以CaCO3</w:t>
                        </w:r>
                        <w:r>
                          <w:rPr>
                            <w:rFonts w:ascii="仿宋_GB2312" w:hAnsi="仿宋_GB2312" w:cs="仿宋_GB2312" w:eastAsia="仿宋_GB2312"/>
                            <w:sz w:val="21"/>
                            <w:color w:val="000000"/>
                          </w:rPr>
                          <w:t>计）。</w:t>
                        </w:r>
                      </w:p>
                      <w:p>
                        <w:pPr>
                          <w:pStyle w:val="null3"/>
                          <w:ind w:firstLine="63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6）不含硫化物；不含荧光增白剂。</w:t>
                        </w:r>
                      </w:p>
                      <w:p>
                        <w:pPr>
                          <w:pStyle w:val="null3"/>
                          <w:ind w:firstLine="840"/>
                          <w:jc w:val="left"/>
                        </w:pPr>
                        <w:r>
                          <w:rPr>
                            <w:rFonts w:ascii="仿宋_GB2312" w:hAnsi="仿宋_GB2312" w:cs="仿宋_GB2312" w:eastAsia="仿宋_GB2312"/>
                            <w:sz w:val="21"/>
                            <w:color w:val="000000"/>
                          </w:rPr>
                          <w:t>5、内囊：应采用质地柔软、富有弹性、不易老化、变形，且无污染、不释放有害物质</w:t>
                        </w:r>
                      </w:p>
                      <w:p>
                        <w:pPr>
                          <w:pStyle w:val="null3"/>
                          <w:ind w:left="840"/>
                          <w:jc w:val="left"/>
                        </w:pPr>
                        <w:r>
                          <w:rPr>
                            <w:rFonts w:ascii="仿宋_GB2312" w:hAnsi="仿宋_GB2312" w:cs="仿宋_GB2312" w:eastAsia="仿宋_GB2312"/>
                            <w:sz w:val="21"/>
                            <w:color w:val="000000"/>
                          </w:rPr>
                          <w:t>的馆藏文物保护适用材料作为盒内填充与缓冲材料。应由优质</w:t>
                        </w:r>
                        <w:r>
                          <w:rPr>
                            <w:rFonts w:ascii="仿宋_GB2312" w:hAnsi="仿宋_GB2312" w:cs="仿宋_GB2312" w:eastAsia="仿宋_GB2312"/>
                            <w:sz w:val="21"/>
                            <w:color w:val="000000"/>
                          </w:rPr>
                          <w:t>EPE（聚乙烯）发泡材料、丙纶</w:t>
                        </w:r>
                      </w:p>
                      <w:p>
                        <w:pPr>
                          <w:pStyle w:val="null3"/>
                          <w:ind w:left="840"/>
                          <w:jc w:val="left"/>
                        </w:pPr>
                        <w:r>
                          <w:rPr>
                            <w:rFonts w:ascii="仿宋_GB2312" w:hAnsi="仿宋_GB2312" w:cs="仿宋_GB2312" w:eastAsia="仿宋_GB2312"/>
                            <w:sz w:val="21"/>
                            <w:color w:val="000000"/>
                          </w:rPr>
                          <w:t>（聚</w:t>
                        </w:r>
                        <w:r>
                          <w:rPr>
                            <w:rFonts w:ascii="仿宋_GB2312" w:hAnsi="仿宋_GB2312" w:cs="仿宋_GB2312" w:eastAsia="仿宋_GB2312"/>
                            <w:sz w:val="21"/>
                            <w:color w:val="000000"/>
                          </w:rPr>
                          <w:t>丙烯）丝绵和腈纶（聚丙烯腈纤维）棉三种材料组成。</w:t>
                        </w:r>
                        <w:r>
                          <w:rPr>
                            <w:rFonts w:ascii="仿宋_GB2312" w:hAnsi="仿宋_GB2312" w:cs="仿宋_GB2312" w:eastAsia="仿宋_GB2312"/>
                            <w:sz w:val="21"/>
                            <w:color w:val="000000"/>
                          </w:rPr>
                          <w:t>EPE厚度需≥10毫米，丙纶、</w:t>
                        </w:r>
                        <w:r>
                          <w:rPr>
                            <w:rFonts w:ascii="仿宋_GB2312" w:hAnsi="仿宋_GB2312" w:cs="仿宋_GB2312" w:eastAsia="仿宋_GB2312"/>
                            <w:sz w:val="21"/>
                            <w:color w:val="000000"/>
                          </w:rPr>
                          <w:t>腈纶棉</w:t>
                        </w:r>
                      </w:p>
                      <w:p>
                        <w:pPr>
                          <w:pStyle w:val="null3"/>
                          <w:ind w:left="840"/>
                          <w:jc w:val="left"/>
                        </w:pPr>
                        <w:r>
                          <w:rPr>
                            <w:rFonts w:ascii="仿宋_GB2312" w:hAnsi="仿宋_GB2312" w:cs="仿宋_GB2312" w:eastAsia="仿宋_GB2312"/>
                            <w:sz w:val="21"/>
                            <w:color w:val="000000"/>
                          </w:rPr>
                          <w:t>要有一定厚度并外加无酸纸包装，确实起到</w:t>
                        </w:r>
                        <w:r>
                          <w:rPr>
                            <w:rFonts w:ascii="仿宋_GB2312" w:hAnsi="仿宋_GB2312" w:cs="仿宋_GB2312" w:eastAsia="仿宋_GB2312"/>
                            <w:sz w:val="21"/>
                            <w:color w:val="000000"/>
                          </w:rPr>
                          <w:t>EPE硬度的缓冲作用。</w:t>
                        </w:r>
                        <w:r>
                          <w:rPr>
                            <w:rFonts w:ascii="仿宋_GB2312" w:hAnsi="仿宋_GB2312" w:cs="仿宋_GB2312" w:eastAsia="仿宋_GB2312"/>
                            <w:sz w:val="21"/>
                            <w:color w:val="000000"/>
                          </w:rPr>
                          <w:t xml:space="preserve">    </w:t>
                        </w:r>
                      </w:p>
                      <w:p>
                        <w:pPr>
                          <w:pStyle w:val="null3"/>
                          <w:ind w:firstLine="840"/>
                          <w:jc w:val="left"/>
                        </w:pPr>
                        <w:r>
                          <w:rPr>
                            <w:rFonts w:ascii="仿宋_GB2312" w:hAnsi="仿宋_GB2312" w:cs="仿宋_GB2312" w:eastAsia="仿宋_GB2312"/>
                            <w:sz w:val="21"/>
                            <w:color w:val="000000"/>
                          </w:rPr>
                          <w:t>6、固定材料：应尽量避免使用胶粘剂。若使用，须为无酸胶粘剂，胶粘剂中不能含有塑</w:t>
                        </w:r>
                      </w:p>
                      <w:p>
                        <w:pPr>
                          <w:pStyle w:val="null3"/>
                          <w:ind w:firstLine="840"/>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化剂、硫化物、铜离子、铁离子、氧化剂等物质。不引起长霉、发黄、变色、分层等。</w:t>
                        </w:r>
                      </w:p>
                      <w:p>
                        <w:pPr>
                          <w:pStyle w:val="null3"/>
                          <w:ind w:firstLine="840"/>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若使用胶带，应为无酸性，不腐蚀被粘物，不脱胶、溢胶，黏性持久不发黄变质。</w:t>
                        </w:r>
                      </w:p>
                      <w:p>
                        <w:pPr>
                          <w:pStyle w:val="null3"/>
                          <w:ind w:firstLine="840"/>
                          <w:jc w:val="left"/>
                        </w:pPr>
                        <w:r>
                          <w:rPr>
                            <w:rFonts w:ascii="仿宋_GB2312" w:hAnsi="仿宋_GB2312" w:cs="仿宋_GB2312" w:eastAsia="仿宋_GB2312"/>
                            <w:sz w:val="21"/>
                            <w:color w:val="000000"/>
                          </w:rPr>
                          <w:t>7、配件：囊匣所用提扣、旋扣、信息卡、包角和胶条不含塑化剂。</w:t>
                        </w:r>
                      </w:p>
                    </w:tc>
                  </w:tr>
                  <w:tr>
                    <w:tc>
                      <w:tcPr>
                        <w:tcW w:type="dxa" w:w="195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840"/>
                          <w:jc w:val="both"/>
                        </w:pPr>
                        <w:r>
                          <w:rPr>
                            <w:rFonts w:ascii="仿宋_GB2312" w:hAnsi="仿宋_GB2312" w:cs="仿宋_GB2312" w:eastAsia="仿宋_GB2312"/>
                            <w:sz w:val="21"/>
                            <w:color w:val="000000"/>
                          </w:rPr>
                          <w:t>六、</w:t>
                        </w:r>
                        <w:r>
                          <w:rPr>
                            <w:rFonts w:ascii="仿宋_GB2312" w:hAnsi="仿宋_GB2312" w:cs="仿宋_GB2312" w:eastAsia="仿宋_GB2312"/>
                            <w:sz w:val="21"/>
                            <w:color w:val="000000"/>
                          </w:rPr>
                          <w:t>文物库房辅助设施</w:t>
                        </w:r>
                      </w:p>
                    </w:tc>
                  </w:tr>
                  <w:tr>
                    <w:tc>
                      <w:tcPr>
                        <w:tcW w:type="dxa" w:w="195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30"/>
                          <w:jc w:val="both"/>
                        </w:pPr>
                        <w:r>
                          <w:rPr>
                            <w:rFonts w:ascii="仿宋_GB2312" w:hAnsi="仿宋_GB2312" w:cs="仿宋_GB2312" w:eastAsia="仿宋_GB2312"/>
                            <w:sz w:val="21"/>
                            <w:color w:val="000000"/>
                          </w:rPr>
                          <w:t>（一）库房辅助整理设备</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1</w:t>
                        </w:r>
                      </w:p>
                    </w:tc>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登高梯</w:t>
                        </w:r>
                      </w:p>
                    </w:tc>
                    <w:tc>
                      <w:tcPr>
                        <w:tcW w:type="dxa" w:w="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1、规格：700*420*1520mm（±2mm）。</w:t>
                        </w:r>
                      </w:p>
                      <w:p>
                        <w:pPr>
                          <w:pStyle w:val="null3"/>
                          <w:jc w:val="both"/>
                        </w:pPr>
                        <w:r>
                          <w:rPr>
                            <w:rFonts w:ascii="仿宋_GB2312" w:hAnsi="仿宋_GB2312" w:cs="仿宋_GB2312" w:eastAsia="仿宋_GB2312"/>
                            <w:sz w:val="21"/>
                            <w:color w:val="000000"/>
                          </w:rPr>
                          <w:t>2、结构：框架整体焊接结构，有扶手及放物斗。踏板</w:t>
                        </w:r>
                      </w:p>
                      <w:p>
                        <w:pPr>
                          <w:pStyle w:val="null3"/>
                          <w:jc w:val="both"/>
                        </w:pPr>
                        <w:r>
                          <w:rPr>
                            <w:rFonts w:ascii="仿宋_GB2312" w:hAnsi="仿宋_GB2312" w:cs="仿宋_GB2312" w:eastAsia="仿宋_GB2312"/>
                            <w:sz w:val="21"/>
                            <w:color w:val="000000"/>
                          </w:rPr>
                          <w:t>加装塑胶防滑垫，或软毡</w:t>
                        </w:r>
                        <w:r>
                          <w:rPr>
                            <w:rFonts w:ascii="仿宋_GB2312" w:hAnsi="仿宋_GB2312" w:cs="仿宋_GB2312" w:eastAsia="仿宋_GB2312"/>
                            <w:sz w:val="21"/>
                            <w:color w:val="000000"/>
                          </w:rPr>
                          <w:t>,下带万向轮，移动方便，并</w:t>
                        </w:r>
                      </w:p>
                      <w:p>
                        <w:pPr>
                          <w:pStyle w:val="null3"/>
                          <w:jc w:val="both"/>
                        </w:pPr>
                        <w:r>
                          <w:rPr>
                            <w:rFonts w:ascii="仿宋_GB2312" w:hAnsi="仿宋_GB2312" w:cs="仿宋_GB2312" w:eastAsia="仿宋_GB2312"/>
                            <w:sz w:val="21"/>
                            <w:color w:val="000000"/>
                          </w:rPr>
                          <w:t>保证稳定性；当人踩踏上去之后，登高梯底部万向轮</w:t>
                        </w:r>
                      </w:p>
                      <w:p>
                        <w:pPr>
                          <w:pStyle w:val="null3"/>
                          <w:jc w:val="both"/>
                        </w:pPr>
                        <w:r>
                          <w:rPr>
                            <w:rFonts w:ascii="仿宋_GB2312" w:hAnsi="仿宋_GB2312" w:cs="仿宋_GB2312" w:eastAsia="仿宋_GB2312"/>
                            <w:sz w:val="21"/>
                            <w:color w:val="000000"/>
                          </w:rPr>
                          <w:t>自动缩进，稳当可靠。</w:t>
                        </w:r>
                      </w:p>
                      <w:p>
                        <w:pPr>
                          <w:pStyle w:val="null3"/>
                          <w:jc w:val="both"/>
                        </w:pPr>
                        <w:r>
                          <w:rPr>
                            <w:rFonts w:ascii="仿宋_GB2312" w:hAnsi="仿宋_GB2312" w:cs="仿宋_GB2312" w:eastAsia="仿宋_GB2312"/>
                            <w:sz w:val="21"/>
                            <w:color w:val="000000"/>
                          </w:rPr>
                          <w:t>3、材料：钢制，表面喷塑。</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2</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文物整理台</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1、规格：1600*800*750mm（±2mm）。</w:t>
                        </w:r>
                      </w:p>
                      <w:p>
                        <w:pPr>
                          <w:pStyle w:val="null3"/>
                          <w:jc w:val="both"/>
                        </w:pPr>
                        <w:r>
                          <w:rPr>
                            <w:rFonts w:ascii="仿宋_GB2312" w:hAnsi="仿宋_GB2312" w:cs="仿宋_GB2312" w:eastAsia="仿宋_GB2312"/>
                            <w:sz w:val="21"/>
                            <w:color w:val="000000"/>
                          </w:rPr>
                          <w:t>2、钢木结构，桌面板实木厚度≥30mm,面板下为钢制</w:t>
                        </w:r>
                      </w:p>
                      <w:p>
                        <w:pPr>
                          <w:pStyle w:val="null3"/>
                          <w:jc w:val="both"/>
                        </w:pPr>
                        <w:r>
                          <w:rPr>
                            <w:rFonts w:ascii="仿宋_GB2312" w:hAnsi="仿宋_GB2312" w:cs="仿宋_GB2312" w:eastAsia="仿宋_GB2312"/>
                            <w:sz w:val="21"/>
                            <w:color w:val="000000"/>
                          </w:rPr>
                          <w:t>桌架，桌面周边伸缩缝均匀。</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3</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文物转运箱</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1、规格：800*600*600mm（±2mm）。</w:t>
                        </w:r>
                      </w:p>
                      <w:p>
                        <w:pPr>
                          <w:pStyle w:val="null3"/>
                          <w:jc w:val="both"/>
                        </w:pPr>
                        <w:r>
                          <w:rPr>
                            <w:rFonts w:ascii="仿宋_GB2312" w:hAnsi="仿宋_GB2312" w:cs="仿宋_GB2312" w:eastAsia="仿宋_GB2312"/>
                            <w:sz w:val="21"/>
                            <w:color w:val="000000"/>
                          </w:rPr>
                          <w:t>2、框架为≥50×50mm角铝和18厘子母铝，厚度≥3mm</w:t>
                        </w:r>
                      </w:p>
                      <w:p>
                        <w:pPr>
                          <w:pStyle w:val="null3"/>
                          <w:jc w:val="both"/>
                        </w:pPr>
                        <w:r>
                          <w:rPr>
                            <w:rFonts w:ascii="仿宋_GB2312" w:hAnsi="仿宋_GB2312" w:cs="仿宋_GB2312" w:eastAsia="仿宋_GB2312"/>
                            <w:sz w:val="21"/>
                            <w:color w:val="000000"/>
                          </w:rPr>
                          <w:t>，型材外观表面应清洁，不允许有裂纹和腐蚀斑点，</w:t>
                        </w:r>
                      </w:p>
                      <w:p>
                        <w:pPr>
                          <w:pStyle w:val="null3"/>
                          <w:jc w:val="both"/>
                        </w:pPr>
                        <w:r>
                          <w:rPr>
                            <w:rFonts w:ascii="仿宋_GB2312" w:hAnsi="仿宋_GB2312" w:cs="仿宋_GB2312" w:eastAsia="仿宋_GB2312"/>
                            <w:sz w:val="21"/>
                            <w:color w:val="000000"/>
                          </w:rPr>
                          <w:t>装饰面上缺陷深度不大于</w:t>
                        </w:r>
                        <w:r>
                          <w:rPr>
                            <w:rFonts w:ascii="仿宋_GB2312" w:hAnsi="仿宋_GB2312" w:cs="仿宋_GB2312" w:eastAsia="仿宋_GB2312"/>
                            <w:sz w:val="21"/>
                            <w:color w:val="000000"/>
                          </w:rPr>
                          <w:t>0.1mm。</w:t>
                        </w:r>
                      </w:p>
                      <w:p>
                        <w:pPr>
                          <w:pStyle w:val="null3"/>
                          <w:numPr>
                            <w:ilvl w:val="0"/>
                            <w:numId w:val="1"/>
                          </w:numPr>
                          <w:jc w:val="both"/>
                        </w:pPr>
                        <w:r>
                          <w:rPr>
                            <w:rFonts w:ascii="仿宋_GB2312" w:hAnsi="仿宋_GB2312" w:cs="仿宋_GB2312" w:eastAsia="仿宋_GB2312"/>
                            <w:sz w:val="21"/>
                            <w:color w:val="000000"/>
                          </w:rPr>
                          <w:t>板材</w:t>
                        </w:r>
                        <w:r>
                          <w:rPr>
                            <w:rFonts w:ascii="仿宋_GB2312" w:hAnsi="仿宋_GB2312" w:cs="仿宋_GB2312" w:eastAsia="仿宋_GB2312"/>
                            <w:sz w:val="21"/>
                            <w:color w:val="000000"/>
                          </w:rPr>
                          <w:t>≥18厘胶合板，外观无腐朽，表面平整，无鼓</w:t>
                        </w:r>
                        <w:r>
                          <w:rPr>
                            <w:rFonts w:ascii="仿宋_GB2312" w:hAnsi="仿宋_GB2312" w:cs="仿宋_GB2312" w:eastAsia="仿宋_GB2312"/>
                            <w:sz w:val="21"/>
                            <w:color w:val="000000"/>
                          </w:rPr>
                          <w:t>包分层，层间胶合强度大于</w:t>
                        </w:r>
                        <w:r>
                          <w:rPr>
                            <w:rFonts w:ascii="仿宋_GB2312" w:hAnsi="仿宋_GB2312" w:cs="仿宋_GB2312" w:eastAsia="仿宋_GB2312"/>
                            <w:sz w:val="21"/>
                            <w:color w:val="000000"/>
                          </w:rPr>
                          <w:t>0.7Mpa,厚度误差小于0.5</w:t>
                        </w:r>
                        <w:r>
                          <w:rPr>
                            <w:rFonts w:ascii="仿宋_GB2312" w:hAnsi="仿宋_GB2312" w:cs="仿宋_GB2312" w:eastAsia="仿宋_GB2312"/>
                            <w:sz w:val="21"/>
                            <w:color w:val="000000"/>
                          </w:rPr>
                          <w:t>mm，甲醛释放量：E1≤1.5mg/L,不低于E1级的要求。</w:t>
                        </w:r>
                      </w:p>
                      <w:p>
                        <w:pPr>
                          <w:pStyle w:val="null3"/>
                          <w:numPr>
                            <w:ilvl w:val="0"/>
                            <w:numId w:val="1"/>
                          </w:numPr>
                          <w:jc w:val="both"/>
                        </w:pPr>
                        <w:r>
                          <w:rPr>
                            <w:rFonts w:ascii="仿宋_GB2312" w:hAnsi="仿宋_GB2312" w:cs="仿宋_GB2312" w:eastAsia="仿宋_GB2312"/>
                            <w:sz w:val="21"/>
                            <w:color w:val="000000"/>
                          </w:rPr>
                          <w:t>面料应采用亚光麻面防火板，耐香烟灼烧性能等级</w:t>
                        </w:r>
                        <w:r>
                          <w:rPr>
                            <w:rFonts w:ascii="仿宋_GB2312" w:hAnsi="仿宋_GB2312" w:cs="仿宋_GB2312" w:eastAsia="仿宋_GB2312"/>
                            <w:sz w:val="21"/>
                            <w:color w:val="000000"/>
                          </w:rPr>
                          <w:t>不低于</w:t>
                        </w:r>
                        <w:r>
                          <w:rPr>
                            <w:rFonts w:ascii="仿宋_GB2312" w:hAnsi="仿宋_GB2312" w:cs="仿宋_GB2312" w:eastAsia="仿宋_GB2312"/>
                            <w:sz w:val="21"/>
                            <w:color w:val="000000"/>
                          </w:rPr>
                          <w:t>2，耐开裂性能等级不低于1级。</w:t>
                        </w:r>
                      </w:p>
                      <w:p>
                        <w:pPr>
                          <w:pStyle w:val="null3"/>
                          <w:numPr>
                            <w:ilvl w:val="0"/>
                            <w:numId w:val="1"/>
                          </w:numPr>
                          <w:jc w:val="both"/>
                        </w:pPr>
                        <w:r>
                          <w:rPr>
                            <w:rFonts w:ascii="仿宋_GB2312" w:hAnsi="仿宋_GB2312" w:cs="仿宋_GB2312" w:eastAsia="仿宋_GB2312"/>
                            <w:sz w:val="21"/>
                            <w:color w:val="000000"/>
                          </w:rPr>
                          <w:t>防震与缓冲包装材料，应采用不低于</w:t>
                        </w:r>
                        <w:r>
                          <w:rPr>
                            <w:rFonts w:ascii="仿宋_GB2312" w:hAnsi="仿宋_GB2312" w:cs="仿宋_GB2312" w:eastAsia="仿宋_GB2312"/>
                            <w:sz w:val="21"/>
                            <w:color w:val="000000"/>
                          </w:rPr>
                          <w:t>30mm厚度的</w:t>
                        </w:r>
                        <w:r>
                          <w:rPr>
                            <w:rFonts w:ascii="仿宋_GB2312" w:hAnsi="仿宋_GB2312" w:cs="仿宋_GB2312" w:eastAsia="仿宋_GB2312"/>
                            <w:sz w:val="21"/>
                            <w:color w:val="000000"/>
                          </w:rPr>
                          <w:t>中硬度海绵，密度</w:t>
                        </w:r>
                        <w:r>
                          <w:rPr>
                            <w:rFonts w:ascii="仿宋_GB2312" w:hAnsi="仿宋_GB2312" w:cs="仿宋_GB2312" w:eastAsia="仿宋_GB2312"/>
                            <w:sz w:val="21"/>
                            <w:color w:val="000000"/>
                          </w:rPr>
                          <w:t>27Kg/m³,拉伸强度不小于212Kpa,</w:t>
                        </w:r>
                        <w:r>
                          <w:rPr>
                            <w:rFonts w:ascii="仿宋_GB2312" w:hAnsi="仿宋_GB2312" w:cs="仿宋_GB2312" w:eastAsia="仿宋_GB2312"/>
                            <w:sz w:val="21"/>
                            <w:color w:val="000000"/>
                          </w:rPr>
                          <w:t>抗压缩强度不小于</w:t>
                        </w:r>
                        <w:r>
                          <w:rPr>
                            <w:rFonts w:ascii="仿宋_GB2312" w:hAnsi="仿宋_GB2312" w:cs="仿宋_GB2312" w:eastAsia="仿宋_GB2312"/>
                            <w:sz w:val="21"/>
                            <w:color w:val="000000"/>
                          </w:rPr>
                          <w:t>62Kpa，吸水性不大于0.02Kg/m³,</w:t>
                        </w:r>
                        <w:r>
                          <w:rPr>
                            <w:rFonts w:ascii="仿宋_GB2312" w:hAnsi="仿宋_GB2312" w:cs="仿宋_GB2312" w:eastAsia="仿宋_GB2312"/>
                            <w:sz w:val="21"/>
                            <w:color w:val="000000"/>
                          </w:rPr>
                          <w:t>海绵表面应使用对文物无污染、柔软的纯棉制品包裹</w:t>
                        </w:r>
                        <w:r>
                          <w:rPr>
                            <w:rFonts w:ascii="仿宋_GB2312" w:hAnsi="仿宋_GB2312" w:cs="仿宋_GB2312" w:eastAsia="仿宋_GB2312"/>
                            <w:sz w:val="21"/>
                            <w:color w:val="000000"/>
                          </w:rPr>
                          <w:t>，增加外文物转运箱的抗冲能力。</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4</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文物手推车</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1、规格：800*600*915mm（±2mm）。</w:t>
                        </w:r>
                      </w:p>
                      <w:p>
                        <w:pPr>
                          <w:pStyle w:val="null3"/>
                          <w:jc w:val="both"/>
                        </w:pPr>
                        <w:r>
                          <w:rPr>
                            <w:rFonts w:ascii="仿宋_GB2312" w:hAnsi="仿宋_GB2312" w:cs="仿宋_GB2312" w:eastAsia="仿宋_GB2312"/>
                            <w:sz w:val="21"/>
                            <w:color w:val="000000"/>
                          </w:rPr>
                          <w:t>2、底部≥3寸带刹车减震脚轮。</w:t>
                        </w:r>
                      </w:p>
                      <w:p>
                        <w:pPr>
                          <w:pStyle w:val="null3"/>
                          <w:jc w:val="both"/>
                        </w:pPr>
                        <w:r>
                          <w:rPr>
                            <w:rFonts w:ascii="仿宋_GB2312" w:hAnsi="仿宋_GB2312" w:cs="仿宋_GB2312" w:eastAsia="仿宋_GB2312"/>
                            <w:sz w:val="21"/>
                            <w:color w:val="000000"/>
                          </w:rPr>
                          <w:t>3、底部门板可开启结构。</w:t>
                        </w:r>
                      </w:p>
                      <w:p>
                        <w:pPr>
                          <w:pStyle w:val="null3"/>
                          <w:jc w:val="both"/>
                        </w:pPr>
                        <w:r>
                          <w:rPr>
                            <w:rFonts w:ascii="仿宋_GB2312" w:hAnsi="仿宋_GB2312" w:cs="仿宋_GB2312" w:eastAsia="仿宋_GB2312"/>
                            <w:sz w:val="21"/>
                            <w:color w:val="000000"/>
                          </w:rPr>
                          <w:t>4、上部所有面：樟木板+亚麻布</w:t>
                        </w:r>
                      </w:p>
                      <w:p>
                        <w:pPr>
                          <w:pStyle w:val="null3"/>
                          <w:jc w:val="both"/>
                        </w:pPr>
                        <w:r>
                          <w:rPr>
                            <w:rFonts w:ascii="仿宋_GB2312" w:hAnsi="仿宋_GB2312" w:cs="仿宋_GB2312" w:eastAsia="仿宋_GB2312"/>
                            <w:sz w:val="21"/>
                            <w:color w:val="000000"/>
                          </w:rPr>
                          <w:t>5、上部内部空间要求：有效空间:≥750*550*185mm。</w:t>
                        </w:r>
                      </w:p>
                      <w:p>
                        <w:pPr>
                          <w:pStyle w:val="null3"/>
                          <w:jc w:val="both"/>
                        </w:pPr>
                        <w:r>
                          <w:rPr>
                            <w:rFonts w:ascii="仿宋_GB2312" w:hAnsi="仿宋_GB2312" w:cs="仿宋_GB2312" w:eastAsia="仿宋_GB2312"/>
                            <w:sz w:val="21"/>
                            <w:color w:val="000000"/>
                          </w:rPr>
                          <w:t>6、材料要求：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1）整框架：≥50*25方管，壁厚δ≥2.0；冷轧钢</w:t>
                        </w:r>
                      </w:p>
                      <w:p>
                        <w:pPr>
                          <w:pStyle w:val="null3"/>
                          <w:jc w:val="both"/>
                        </w:pPr>
                        <w:r>
                          <w:rPr>
                            <w:rFonts w:ascii="仿宋_GB2312" w:hAnsi="仿宋_GB2312" w:cs="仿宋_GB2312" w:eastAsia="仿宋_GB2312"/>
                            <w:sz w:val="21"/>
                            <w:color w:val="000000"/>
                          </w:rPr>
                          <w:t>板；</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2）侧背顶板：δ≥1.2冷轧钢板；</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3）表面亚光静电喷塑，塑粉采用环氧型聚脂热固</w:t>
                        </w:r>
                      </w:p>
                      <w:p>
                        <w:pPr>
                          <w:pStyle w:val="null3"/>
                          <w:jc w:val="both"/>
                        </w:pPr>
                        <w:r>
                          <w:rPr>
                            <w:rFonts w:ascii="仿宋_GB2312" w:hAnsi="仿宋_GB2312" w:cs="仿宋_GB2312" w:eastAsia="仿宋_GB2312"/>
                            <w:sz w:val="21"/>
                            <w:color w:val="000000"/>
                          </w:rPr>
                          <w:t>性粉末。</w:t>
                        </w:r>
                      </w:p>
                    </w:tc>
                  </w:tr>
                  <w:tr>
                    <w:tc>
                      <w:tcPr>
                        <w:tcW w:type="dxa" w:w="195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     （二）文物缓冲保护材料</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5</w:t>
                        </w:r>
                      </w:p>
                    </w:tc>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无酸纸</w:t>
                        </w:r>
                      </w:p>
                    </w:tc>
                    <w:tc>
                      <w:tcPr>
                        <w:tcW w:type="dxa" w:w="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1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1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1、规格：1200*800mm（±2mm）。</w:t>
                        </w:r>
                      </w:p>
                      <w:p>
                        <w:pPr>
                          <w:pStyle w:val="null3"/>
                          <w:jc w:val="both"/>
                        </w:pPr>
                        <w:r>
                          <w:rPr>
                            <w:rFonts w:ascii="仿宋_GB2312" w:hAnsi="仿宋_GB2312" w:cs="仿宋_GB2312" w:eastAsia="仿宋_GB2312"/>
                            <w:sz w:val="21"/>
                            <w:color w:val="000000"/>
                          </w:rPr>
                          <w:t>2、文物保护专用无酸纸，是指不含木质素、不含硫</w:t>
                        </w:r>
                      </w:p>
                      <w:p>
                        <w:pPr>
                          <w:pStyle w:val="null3"/>
                          <w:jc w:val="both"/>
                        </w:pPr>
                        <w:r>
                          <w:rPr>
                            <w:rFonts w:ascii="仿宋_GB2312" w:hAnsi="仿宋_GB2312" w:cs="仿宋_GB2312" w:eastAsia="仿宋_GB2312"/>
                            <w:sz w:val="21"/>
                            <w:color w:val="000000"/>
                          </w:rPr>
                          <w:t>磺物、不含回收纸浆、为纯净纸浆、呈中性或包含经</w:t>
                        </w:r>
                      </w:p>
                      <w:p>
                        <w:pPr>
                          <w:pStyle w:val="null3"/>
                          <w:jc w:val="both"/>
                        </w:pPr>
                        <w:r>
                          <w:rPr>
                            <w:rFonts w:ascii="仿宋_GB2312" w:hAnsi="仿宋_GB2312" w:cs="仿宋_GB2312" w:eastAsia="仿宋_GB2312"/>
                            <w:sz w:val="21"/>
                            <w:color w:val="000000"/>
                          </w:rPr>
                          <w:t>2%～5%弱碱性之缓冲剂处理，pH值在7以上的、对</w:t>
                        </w:r>
                      </w:p>
                      <w:p>
                        <w:pPr>
                          <w:pStyle w:val="null3"/>
                          <w:jc w:val="both"/>
                        </w:pPr>
                        <w:r>
                          <w:rPr>
                            <w:rFonts w:ascii="仿宋_GB2312" w:hAnsi="仿宋_GB2312" w:cs="仿宋_GB2312" w:eastAsia="仿宋_GB2312"/>
                            <w:sz w:val="21"/>
                            <w:color w:val="000000"/>
                          </w:rPr>
                          <w:t>文物友好安全的文物包装用纸。</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6</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毛毡</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1、规格：1200*800mm （±2mm）。</w:t>
                        </w:r>
                      </w:p>
                      <w:p>
                        <w:pPr>
                          <w:pStyle w:val="null3"/>
                          <w:jc w:val="both"/>
                        </w:pPr>
                        <w:r>
                          <w:rPr>
                            <w:rFonts w:ascii="仿宋_GB2312" w:hAnsi="仿宋_GB2312" w:cs="仿宋_GB2312" w:eastAsia="仿宋_GB2312"/>
                            <w:sz w:val="21"/>
                            <w:color w:val="000000"/>
                          </w:rPr>
                          <w:t>2、表面应平整、细腻、无掉毛、无颗粒感。</w:t>
                        </w:r>
                      </w:p>
                      <w:p>
                        <w:pPr>
                          <w:pStyle w:val="null3"/>
                          <w:jc w:val="both"/>
                        </w:pPr>
                        <w:r>
                          <w:rPr>
                            <w:rFonts w:ascii="仿宋_GB2312" w:hAnsi="仿宋_GB2312" w:cs="仿宋_GB2312" w:eastAsia="仿宋_GB2312"/>
                            <w:sz w:val="21"/>
                            <w:color w:val="000000"/>
                          </w:rPr>
                          <w:t>3、不含有荧光剂、漂白剂、合成胶黏剂等化学添加</w:t>
                        </w:r>
                      </w:p>
                      <w:p>
                        <w:pPr>
                          <w:pStyle w:val="null3"/>
                          <w:jc w:val="both"/>
                        </w:pPr>
                        <w:r>
                          <w:rPr>
                            <w:rFonts w:ascii="仿宋_GB2312" w:hAnsi="仿宋_GB2312" w:cs="仿宋_GB2312" w:eastAsia="仿宋_GB2312"/>
                            <w:sz w:val="21"/>
                            <w:color w:val="000000"/>
                          </w:rPr>
                          <w:t>剂。</w:t>
                        </w:r>
                      </w:p>
                      <w:p>
                        <w:pPr>
                          <w:pStyle w:val="null3"/>
                          <w:jc w:val="both"/>
                        </w:pPr>
                        <w:r>
                          <w:rPr>
                            <w:rFonts w:ascii="仿宋_GB2312" w:hAnsi="仿宋_GB2312" w:cs="仿宋_GB2312" w:eastAsia="仿宋_GB2312"/>
                            <w:sz w:val="21"/>
                            <w:color w:val="000000"/>
                          </w:rPr>
                          <w:t>4、富有弹性，可作为防震、密封、衬垫和弹性钢丝</w:t>
                        </w:r>
                      </w:p>
                      <w:p>
                        <w:pPr>
                          <w:pStyle w:val="null3"/>
                          <w:jc w:val="both"/>
                        </w:pPr>
                        <w:r>
                          <w:rPr>
                            <w:rFonts w:ascii="仿宋_GB2312" w:hAnsi="仿宋_GB2312" w:cs="仿宋_GB2312" w:eastAsia="仿宋_GB2312"/>
                            <w:sz w:val="21"/>
                            <w:color w:val="000000"/>
                          </w:rPr>
                          <w:t>针布底毡的材料。</w:t>
                        </w:r>
                      </w:p>
                    </w:tc>
                  </w:tr>
                </w:tbl>
                <w:p>
                  <w:pPr>
                    <w:pStyle w:val="null3"/>
                    <w:jc w:val="both"/>
                  </w:pPr>
                </w:p>
              </w:tc>
            </w:tr>
            <w:tr>
              <w:tc>
                <w:tcPr>
                  <w:tcW w:type="dxa" w:w="2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000000"/>
                    </w:rPr>
                    <w:t>注：</w:t>
                  </w:r>
                  <w:r>
                    <w:rPr>
                      <w:rFonts w:ascii="仿宋_GB2312" w:hAnsi="仿宋_GB2312" w:cs="仿宋_GB2312" w:eastAsia="仿宋_GB2312"/>
                      <w:sz w:val="19"/>
                      <w:color w:val="000000"/>
                    </w:rPr>
                    <w:t>本项目核心产品为</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“三、文物储藏设施提升</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多功能文物储藏柜</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合同签订之日起90天内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进度款，全部货物进场拆封检查无问题；文物库房基础环境改造工程量达到80%，达到付款条件起10个工作日内，支付合同总金额的40.0%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进度款，完成所有货物安装调试和文物库房基础环境改造等工程，经省文物局验收合格并进行决算评审后，达到付款条件起10个工作日内，支付合同总金额的27.0%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 使用期满1年后， 所有货物未产生损坏及质量问题、文物库房基础环境改造工程无质量问题，达到付款条件起10个工作日内，支付合同总金额的3.0%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项目按照计划工期完成后，达到相关规定及验收标准，经甲方组织验收满足项目要求达到合格质量。</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质保期自采购人在货物质量验收单(终验)上签名之日起计算，质保期5年，符合国家相关行业执行标准及要求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按《中华人民共和国民法典》、《中华人民共和国政府采购法》的相关条款和本合同约定执行。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采购活动执⾏下列政府采购政策：（1）《财政部国家发展改⾰委关于印发〈节能产品政府采购实施意⻅〉的通知》（财库〔2004〕185号）；（2）《国务院办公厅关于建⽴政府强制采购节能产品制度的通知》（国办发〔2007〕51号）；（3）《财政部环保总局关于环境标志产品政府采购实施的意⻅》（财库〔2006〕90号）；（4）《财政部司法部关于政府采购⽀持监狱企业发展有关问题的通知》（财库〔2014〕68号）；（5）《财政部、⺠政部、中国残疾⼈联合会关于促进残疾⼈就业政府采购政策的通知》（财库〔2017〕141号）；（6）《财政部发展改⾰委⽣态环境部市场监管总局关于调整优化节能产品、环境标志产品政府采购执⾏机制的通知》（财库〔2019〕9号）；（7）《关于运⽤政府采购政策⽀持乡村产业振兴的通知》（财库〔2021〕19号）；（8）《政府采购促进中⼩企业发展管理办法》（财库〔2020〕46号）；（9）《陕西省财政厅关于印发&lt;陕西省中⼩企业政府采购信⽤融资办法&gt;的通知》（陕财办采〔2018〕23号；（10）陕西省财政厅《关于进⼀步加强政府绿⾊采购有关问题的通知》（陕财办采〔2021〕29号）；（11）《关于进⼀步加⼤政府采购⽀持中⼩企业⼒度的通知》（财库〔2022〕19号；（12）《关于扩⼤政府采购⽀持绿⾊建材促进建筑品质提升政策实施范围的通知》财库〔2022〕35号；（13）其他需执⾏的政府采购政策； 2.本项⽬所属⾏业为⼯业。 3. 为顺利推进政府采购电子化交易平台应用工作， 供应商需要在线提交所有通过电子化交易平台实施的政府采购项目的投标文件， 同时， 于开标前线下提交生成带电子签章的谈判响应文件纸质版至陕西省商洛市镇安县永乐街道办事处镇城社区河南路华源之星一单元 701 室， 磋商响应文件正本一份， 副本一份， 电子U盘一份。磋商响应文件纸质版正本、副本与电子版一同密封， 且在封袋正面标明 “磋商响应文件纸质版 ”字样。封袋应加贴封条， 并在封线处加盖供应商公章， 封袋正面要粘贴供应商全称、项目名称、编号等标识。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具有审计资质单位出具的2025年的财务审计报告（成立时间至提交磋商响应文件截止时间不足一年的可提供成立后任意时段的资产负债表），或其磋商前六个月内基本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至少一个月的依法缴纳税收的相关凭据（时间以税款所属日期为准、税种须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设备和专业技术能力</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 响应函 供应商承诺书.docx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应符合竞争性磋商响应文件要求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 磋商报价符合唯一性要求、响应报价表填写符合要求、报价货币符合磋商文件要求、报价数量与要求符合并未出现漏项、未超出采购预算和磋商文件规定的各分项最高限价；只能有一个有效报价， 不得提交选择性报价 , 按要求提交二次或多次报价， 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响应文件封面 开标一览表.docx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 磋商响应文件中项目名称、项目编号与本项目一致； 磋商响应文件至少包括：（1）响应函、（2）响应报价表、（3）供应商资格证明、（4）采购需求偏离表。</w:t>
            </w:r>
          </w:p>
        </w:tc>
        <w:tc>
          <w:tcPr>
            <w:tcW w:type="dxa" w:w="1661"/>
          </w:tcPr>
          <w:p>
            <w:pPr>
              <w:pStyle w:val="null3"/>
            </w:pPr>
            <w:r>
              <w:rPr>
                <w:rFonts w:ascii="仿宋_GB2312" w:hAnsi="仿宋_GB2312" w:cs="仿宋_GB2312" w:eastAsia="仿宋_GB2312"/>
              </w:rPr>
              <w:t>响应文件封面 产品技术参数表 供应商应提交的相关资格证明材料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对磋商文件条款响应</w:t>
            </w:r>
          </w:p>
        </w:tc>
        <w:tc>
          <w:tcPr>
            <w:tcW w:type="dxa" w:w="3322"/>
          </w:tcPr>
          <w:p>
            <w:pPr>
              <w:pStyle w:val="null3"/>
            </w:pPr>
            <w:r>
              <w:rPr>
                <w:rFonts w:ascii="仿宋_GB2312" w:hAnsi="仿宋_GB2312" w:cs="仿宋_GB2312" w:eastAsia="仿宋_GB2312"/>
              </w:rPr>
              <w:t>要求实质性条款全部响应， 不能有采购人不能接受的附加条件， 未有负偏离且响应的内容未含有采购人不能接受的附加条件。</w:t>
            </w:r>
          </w:p>
        </w:tc>
        <w:tc>
          <w:tcPr>
            <w:tcW w:type="dxa" w:w="1661"/>
          </w:tcPr>
          <w:p>
            <w:pPr>
              <w:pStyle w:val="null3"/>
            </w:pPr>
            <w:r>
              <w:rPr>
                <w:rFonts w:ascii="仿宋_GB2312" w:hAnsi="仿宋_GB2312" w:cs="仿宋_GB2312" w:eastAsia="仿宋_GB2312"/>
              </w:rPr>
              <w:t>响应文件封面 商务应答表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供应商承诺书.docx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拟投入人员</w:t>
            </w:r>
          </w:p>
        </w:tc>
        <w:tc>
          <w:tcPr>
            <w:tcW w:type="dxa" w:w="2492"/>
          </w:tcPr>
          <w:p>
            <w:pPr>
              <w:pStyle w:val="null3"/>
            </w:pPr>
            <w:r>
              <w:rPr>
                <w:rFonts w:ascii="仿宋_GB2312" w:hAnsi="仿宋_GB2312" w:cs="仿宋_GB2312" w:eastAsia="仿宋_GB2312"/>
              </w:rPr>
              <w:t>拟投入本项目的团队人员： （1）具有电子工程专业中级或以上职称证书得2分； （2）具有文物博物专业中级或以上职称证书得2分；（3）具有工信部下属机构或者其他经授权备案评委会颁发的安全防范工程师证书的， 得2分； 注 :1）须提供人员相应证书和供应商（或制造商）为其缴纳的响应文件递交截止日期前6个月内任意1个月社保证明材料。2）注册时间不满6个月的企业可提供拟派人员劳动合同及在岗承诺函3）资料不齐全或未提供不得分4）同一人员不同证书不重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拟投入本项目人员配置.docx</w:t>
            </w:r>
          </w:p>
        </w:tc>
      </w:tr>
      <w:tr>
        <w:tc>
          <w:tcPr>
            <w:tcW w:type="dxa" w:w="831"/>
            <w:vMerge/>
          </w:tcPr>
          <w:p/>
        </w:tc>
        <w:tc>
          <w:tcPr>
            <w:tcW w:type="dxa" w:w="1661"/>
          </w:tcPr>
          <w:p>
            <w:pPr>
              <w:pStyle w:val="null3"/>
            </w:pPr>
            <w:r>
              <w:rPr>
                <w:rFonts w:ascii="仿宋_GB2312" w:hAnsi="仿宋_GB2312" w:cs="仿宋_GB2312" w:eastAsia="仿宋_GB2312"/>
              </w:rPr>
              <w:t>产品认证</w:t>
            </w:r>
          </w:p>
        </w:tc>
        <w:tc>
          <w:tcPr>
            <w:tcW w:type="dxa" w:w="2492"/>
          </w:tcPr>
          <w:p>
            <w:pPr>
              <w:pStyle w:val="null3"/>
            </w:pPr>
            <w:r>
              <w:rPr>
                <w:rFonts w:ascii="仿宋_GB2312" w:hAnsi="仿宋_GB2312" w:cs="仿宋_GB2312" w:eastAsia="仿宋_GB2312"/>
              </w:rPr>
              <w:t>磋商产品具有在《参与实施政府采购环境标志产品认证机构名录》 中的认证机构出具的中国环境标志产品认证证书， 每提供一种产品的证书得2分， 最多得4分。响应文件中提供证书扫描件， 同时提供在《全国认证认可信息公共服务平台》 中的证书查询截图， 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2023年1月(含)至今， 供应商承担过博物馆类似项目实施， 并通过了招标人或者主管部门验收的， 每提供一个项目得5分， 最多得10分。 注：须同时提供合同、 中标通知书 、采购人或主管部门出具的验收证明材料原件扫描件并加盖公章， 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供应商业绩汇总表.docx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根据供应商针对本项目制定的技术方案进行评分， 方案内容包括但不限于：①产品技术路线；②产品生产工艺；③产品结构图；④效果图等。 所提供方案内容完整详细、涵盖上述情形的得6分， 每缺少一项内容扣1.5分， 每项中每有一处存在内容缺陷的扣0 . 5分， 扣完为止。注： 内容缺陷是指内容逻辑混乱、内容与项目无关、 内容与招标文件要求不符、 内容表述错误、 内容前后表述矛盾、 内容与项目不匹配、项目信息错误、缺项漏项、不符合本项目涉及的相关规范或标准要求 、不满足采购要求的任意一种情形。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根据供应商针对本项目制定的实施方案进行评分， 方案内容包括但不仅限于：①项目进度计划；②供货方案；③安装调试方案；④环境改造方案等； 所提供方案内容完整详细、涵盖上述情形的得8分， 每缺少一项内容扣2分，每项中每有一处存在内容缺陷的扣0. 5分， 扣完为止。 注： 内容缺陷是指内容逻辑混乱、 内容与项目无关、 内容与招标文件要求不符、 内容表述错误、 内容前后表述矛盾、内容与项目不匹配、项目信息错误 、缺项漏项、不符合本项目涉及的相关规范或标准要求、不满足采购要求的任意一种情形。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根据供应商针对本项目制定的质量保障方案进行评分， 方案内容包括但不限于：①质量保障目标；②产品质量保障措施；③质量管理体系与流程；④现场安装质量保障措施等。 所提供方案内容完整详细、涵盖上述情形的得2分， 每缺少一项内容扣0.5分， 每项中每有一处存在内容缺陷的扣0 .2分， 扣完为止 。 注： 内容缺陷是指内容逻辑混乱 、 内容与项目无关、 内容与招标文件要求不符、 内容表述错误、 内容前后表述矛盾、 内容与项目不匹配 、项目信息错误、缺项漏项、不符合本项目涉及的相关规范或标准要求、不满足采购要求的任意一种情形。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根据供应商针对本项目制定的培训方案进行评分， 方案内容包括但不限于：①培训目标；②培训内容；③培训材料；④培训方式及时间等。 所提供方案内容完整详细、涵盖上述情形的得2分， 每缺少一项内容扣0.5分， 每项中每有一处存在内容缺陷的扣0 .2分， 扣完为止。 注 ： 内容缺陷是指内容逻辑混乱、 内容与项目无关、 内容与招标文件要求不符、 内容表述错误、 内容前后表述矛盾、 内容与项目不匹配、项目信息错误、缺项漏项、不符合本项目涉及的相关规范或标准要求、不满足采购要求的任意一种情形。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根据供应商针对本项目制定的售后服务方案进行评分， 方案内容包含但不限于：①服务内容承诺；②售后服务人员；③售后服务响应机制 ; ④备品备件情况等。 所提供方案内容完整详细、涵盖上述情形的得2分， 每缺少一项内容扣0.5分， 每项中每有一处存在内容缺陷的扣0 .2分， 扣完为止。 注： 内容缺陷是指内容逻辑混乱、 内容与项目无关、内容与磋商要求不符、 内容表述错误、 内容前后表述矛盾、 内容与项目不匹配、项目信息错误、缺项漏项、不符合本项目涉及的相关规范或标准要求、不满足采购要求的任意一种情形。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投标产品技术指标和性能要求</w:t>
            </w:r>
          </w:p>
        </w:tc>
        <w:tc>
          <w:tcPr>
            <w:tcW w:type="dxa" w:w="2492"/>
          </w:tcPr>
          <w:p>
            <w:pPr>
              <w:pStyle w:val="null3"/>
            </w:pPr>
            <w:r>
              <w:rPr>
                <w:rFonts w:ascii="仿宋_GB2312" w:hAnsi="仿宋_GB2312" w:cs="仿宋_GB2312" w:eastAsia="仿宋_GB2312"/>
              </w:rPr>
              <w:t>完全符合磋商文件要求没有负偏离得30分；与磋商文件要求有负偏离的， 按以下原则扣分， 但不构成废标。 （1）标 (▲) 项技术参数每有一项负偏离扣3分， 共7项， 总扣分不超过21分； （2）其他技术参数每有一项负偏离扣0.5分， 总扣分不超过9分。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详见附件：供应商业绩汇总表.docx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详见附件：拟投入本项目人员配置.docx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