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版本号：WSQ-2026-11020260709003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泾渭基地标本库房文物柜架采购项目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WSQ-2026-110</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泾渭基地标本库房文物柜架采购项目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WSQ-2026-110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泾渭基地标本库房文物柜架采购项目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采购包1（泾渭基地标本库房文物柜架采购项目）：属于专门面向中小企业采购。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6、无重大违法记录：供应商参加政府采购活动前3年内在经营活动中没有重大违法记录；供应商需在项目电子化交易系统中按要求填写《投标函》完成承诺并进行电子签章。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7、信用主体查询：投标人未被列入“信用中国网站（www.creditchina.gov.cn）”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8、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9、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10、联合体：本项目不接受联合体投标，不允许分包；供应商需在项目电子化交易系统中按要求填写《承诺书》完成承诺并进行电子签章。</w:t>
      </w:r>
    </w:p>
    <w:p>
      <w:pPr>
        <w:pStyle w:val="null3"/>
      </w:pPr>
      <w:r>
        <w:rPr>
          <w:rFonts w:ascii="仿宋_GB2312" w:hAnsi="仿宋_GB2312" w:cs="仿宋_GB2312" w:eastAsia="仿宋_GB2312"/>
        </w:rPr>
        <w:t>11、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电话：029-84198629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采购包1：5,144,100.00元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按照优惠后的下浮费率收费计取，成交服务费按差额定率累进法计算，分包的项目，按包收取。服务费不足5000元的，按5000元收取。 100以下（不含）：不下浮；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联系电话：15389248069</w:t>
      </w:r>
    </w:p>
    <w:p>
      <w:pPr>
        <w:pStyle w:val="null3"/>
      </w:pPr>
      <w:r>
        <w:rPr>
          <w:rFonts w:ascii="仿宋_GB2312" w:hAnsi="仿宋_GB2312" w:cs="仿宋_GB2312" w:eastAsia="仿宋_GB2312"/>
        </w:rPr>
        <w:t>地址：陕西省西安市高新区沣惠南路34号摩尔中心A座16层1601室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N2库、N3库、N4库2层和3层，采购六层层板式多功能文物储藏柜和七层横梁式开架重型文物储藏架，共约计939组。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5,144,100.00</w:t>
      </w:r>
    </w:p>
    <w:p>
      <w:pPr>
        <w:pStyle w:val="null3"/>
      </w:pPr>
      <w:r>
        <w:rPr>
          <w:rFonts w:ascii="仿宋_GB2312" w:hAnsi="仿宋_GB2312" w:cs="仿宋_GB2312" w:eastAsia="仿宋_GB2312"/>
        </w:rPr>
        <w:t>采购包最高限价（元）: 5,144,100.00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泾渭基地标本库房文物柜架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5,144,100.00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标的名称：泾渭基地标本库房文物柜架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N2</w:t>
            </w:r>
            <w:r>
              <w:rPr>
                <w:rFonts w:ascii="仿宋_GB2312" w:hAnsi="仿宋_GB2312" w:cs="仿宋_GB2312" w:eastAsia="仿宋_GB2312"/>
                <w:sz w:val="21"/>
              </w:rPr>
              <w:t>库、</w:t>
            </w:r>
            <w:r>
              <w:rPr>
                <w:rFonts w:ascii="仿宋_GB2312" w:hAnsi="仿宋_GB2312" w:cs="仿宋_GB2312" w:eastAsia="仿宋_GB2312"/>
                <w:sz w:val="21"/>
              </w:rPr>
              <w:t>N3</w:t>
            </w:r>
            <w:r>
              <w:rPr>
                <w:rFonts w:ascii="仿宋_GB2312" w:hAnsi="仿宋_GB2312" w:cs="仿宋_GB2312" w:eastAsia="仿宋_GB2312"/>
                <w:sz w:val="21"/>
              </w:rPr>
              <w:t>库、</w:t>
            </w:r>
            <w:r>
              <w:rPr>
                <w:rFonts w:ascii="仿宋_GB2312" w:hAnsi="仿宋_GB2312" w:cs="仿宋_GB2312" w:eastAsia="仿宋_GB2312"/>
                <w:sz w:val="21"/>
              </w:rPr>
              <w:t>N4</w:t>
            </w:r>
            <w:r>
              <w:rPr>
                <w:rFonts w:ascii="仿宋_GB2312" w:hAnsi="仿宋_GB2312" w:cs="仿宋_GB2312" w:eastAsia="仿宋_GB2312"/>
                <w:sz w:val="21"/>
              </w:rPr>
              <w:t>库</w:t>
            </w:r>
            <w:r>
              <w:rPr>
                <w:rFonts w:ascii="仿宋_GB2312" w:hAnsi="仿宋_GB2312" w:cs="仿宋_GB2312" w:eastAsia="仿宋_GB2312"/>
                <w:sz w:val="21"/>
              </w:rPr>
              <w:t>2</w:t>
            </w:r>
            <w:r>
              <w:rPr>
                <w:rFonts w:ascii="仿宋_GB2312" w:hAnsi="仿宋_GB2312" w:cs="仿宋_GB2312" w:eastAsia="仿宋_GB2312"/>
                <w:sz w:val="21"/>
              </w:rPr>
              <w:t>层和</w:t>
            </w:r>
            <w:r>
              <w:rPr>
                <w:rFonts w:ascii="仿宋_GB2312" w:hAnsi="仿宋_GB2312" w:cs="仿宋_GB2312" w:eastAsia="仿宋_GB2312"/>
                <w:sz w:val="21"/>
              </w:rPr>
              <w:t>3</w:t>
            </w:r>
            <w:r>
              <w:rPr>
                <w:rFonts w:ascii="仿宋_GB2312" w:hAnsi="仿宋_GB2312" w:cs="仿宋_GB2312" w:eastAsia="仿宋_GB2312"/>
                <w:sz w:val="21"/>
              </w:rPr>
              <w:t>层，采购六层层板式多功能文物储藏柜和七层横梁式开架重型文物储藏架，共约计</w:t>
            </w:r>
            <w:r>
              <w:rPr>
                <w:rFonts w:ascii="仿宋_GB2312" w:hAnsi="仿宋_GB2312" w:cs="仿宋_GB2312" w:eastAsia="仿宋_GB2312"/>
                <w:sz w:val="21"/>
              </w:rPr>
              <w:t>939</w:t>
            </w:r>
            <w:r>
              <w:rPr>
                <w:rFonts w:ascii="仿宋_GB2312" w:hAnsi="仿宋_GB2312" w:cs="仿宋_GB2312" w:eastAsia="仿宋_GB2312"/>
                <w:sz w:val="21"/>
              </w:rPr>
              <w:t>组。</w:t>
            </w:r>
          </w:p>
          <w:tbl>
            <w:tblPr>
              <w:tblBorders>
                <w:top w:val="none" w:color="000000" w:sz="4"/>
                <w:left w:val="none" w:color="000000" w:sz="4"/>
                <w:bottom w:val="none" w:color="000000" w:sz="4"/>
                <w:right w:val="none" w:color="000000" w:sz="4"/>
                <w:insideH w:val="none"/>
                <w:insideV w:val="none"/>
              </w:tblBorders>
            </w:tblPr>
            <w:tblGrid>
              <w:gridCol w:w="578"/>
              <w:gridCol w:w="642"/>
              <w:gridCol w:w="837"/>
              <w:gridCol w:w="245"/>
              <w:gridCol w:w="240"/>
            </w:tblGrid>
            <w:tr>
              <w:tc>
                <w:tcPr>
                  <w:tcW w:type="dxa" w:w="57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6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8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mm）</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N2库-储藏间2(临时周转库)</w:t>
                  </w:r>
                </w:p>
              </w:tc>
              <w:tc>
                <w:tcPr>
                  <w:tcW w:type="dxa" w:w="6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 2000*深800*高3000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N2库小计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115</w:t>
                  </w:r>
                </w:p>
              </w:tc>
            </w:tr>
            <w:tr>
              <w:tc>
                <w:tcPr>
                  <w:tcW w:type="dxa" w:w="5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N3库-储藏间2(长期保存库)</w:t>
                  </w:r>
                </w:p>
              </w:tc>
              <w:tc>
                <w:tcPr>
                  <w:tcW w:type="dxa" w:w="6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:宽2000*深800*高3000</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r>
            <w:tr>
              <w:tc>
                <w:tcPr>
                  <w:tcW w:type="dxa" w:w="5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N3库-储藏间3(长期保存库)</w:t>
                  </w:r>
                </w:p>
              </w:tc>
              <w:tc>
                <w:tcPr>
                  <w:tcW w:type="dxa" w:w="6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:宽2000*深800*高3000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N3库小计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336</w:t>
                  </w:r>
                </w:p>
              </w:tc>
            </w:tr>
            <w:tr>
              <w:tc>
                <w:tcPr>
                  <w:tcW w:type="dxa" w:w="57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N4库2层-文物存储库房(长期保存库)</w:t>
                  </w:r>
                </w:p>
              </w:tc>
              <w:tc>
                <w:tcPr>
                  <w:tcW w:type="dxa" w:w="64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 2000*深800*高3000</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r>
            <w:tr>
              <w:tc>
                <w:tcPr>
                  <w:tcW w:type="dxa" w:w="578"/>
                  <w:vMerge/>
                  <w:tcBorders>
                    <w:top w:val="none" w:color="000000" w:sz="4"/>
                    <w:left w:val="single" w:color="000000" w:sz="8"/>
                    <w:bottom w:val="single" w:color="000000" w:sz="8"/>
                    <w:right w:val="single" w:color="000000" w:sz="8"/>
                  </w:tcBorders>
                </w:tcPr>
                <w:p/>
              </w:tc>
              <w:tc>
                <w:tcPr>
                  <w:tcW w:type="dxa" w:w="642"/>
                  <w:vMerge/>
                  <w:tcBorders>
                    <w:top w:val="none" w:color="000000" w:sz="4"/>
                    <w:left w:val="single" w:color="000000" w:sz="8"/>
                    <w:bottom w:val="single" w:color="000000" w:sz="8"/>
                    <w:right w:val="single" w:color="000000" w:sz="8"/>
                  </w:tcBorders>
                </w:tcP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:宽2000*深850*高3000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N4库二层</w:t>
                  </w:r>
                  <w:r>
                    <w:rPr>
                      <w:rFonts w:ascii="仿宋_GB2312" w:hAnsi="仿宋_GB2312" w:cs="仿宋_GB2312" w:eastAsia="仿宋_GB2312"/>
                      <w:sz w:val="24"/>
                      <w:b/>
                    </w:rPr>
                    <w:t>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223</w:t>
                  </w:r>
                </w:p>
              </w:tc>
            </w:tr>
            <w:tr>
              <w:tc>
                <w:tcPr>
                  <w:tcW w:type="dxa" w:w="57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N4库3层-文物存储库房(长期保存库)</w:t>
                  </w:r>
                </w:p>
              </w:tc>
              <w:tc>
                <w:tcPr>
                  <w:tcW w:type="dxa" w:w="64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层板式多功能文物储藏柜</w:t>
                  </w:r>
                  <w:r>
                    <w:rPr>
                      <w:rFonts w:ascii="仿宋_GB2312" w:hAnsi="仿宋_GB2312" w:cs="仿宋_GB2312" w:eastAsia="仿宋_GB2312"/>
                      <w:sz w:val="24"/>
                    </w:rPr>
                    <w:t>(内6层)</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 1200*深600*高3000</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r>
            <w:tr>
              <w:tc>
                <w:tcPr>
                  <w:tcW w:type="dxa" w:w="578"/>
                  <w:vMerge/>
                  <w:tcBorders>
                    <w:top w:val="none" w:color="000000" w:sz="4"/>
                    <w:left w:val="single" w:color="000000" w:sz="8"/>
                    <w:bottom w:val="single" w:color="000000" w:sz="8"/>
                    <w:right w:val="single" w:color="000000" w:sz="8"/>
                  </w:tcBorders>
                </w:tcPr>
                <w:p/>
              </w:tc>
              <w:tc>
                <w:tcPr>
                  <w:tcW w:type="dxa" w:w="642"/>
                  <w:vMerge/>
                  <w:tcBorders>
                    <w:top w:val="none" w:color="000000" w:sz="4"/>
                    <w:left w:val="single" w:color="000000" w:sz="8"/>
                    <w:bottom w:val="single" w:color="000000" w:sz="8"/>
                    <w:right w:val="single" w:color="000000" w:sz="8"/>
                  </w:tcBorders>
                </w:tcP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:宽1200*深850*高3000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N4库三层</w:t>
                  </w:r>
                  <w:r>
                    <w:rPr>
                      <w:rFonts w:ascii="仿宋_GB2312" w:hAnsi="仿宋_GB2312" w:cs="仿宋_GB2312" w:eastAsia="仿宋_GB2312"/>
                      <w:sz w:val="24"/>
                      <w:b/>
                    </w:rPr>
                    <w:t>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265</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横梁式开架重型文物储藏架技术参数与性能指标</w:t>
            </w:r>
          </w:p>
          <w:p>
            <w:pPr>
              <w:pStyle w:val="null3"/>
              <w:jc w:val="both"/>
            </w:pPr>
            <w:r>
              <w:rPr>
                <w:rFonts w:ascii="仿宋_GB2312" w:hAnsi="仿宋_GB2312" w:cs="仿宋_GB2312" w:eastAsia="仿宋_GB2312"/>
                <w:sz w:val="24"/>
                <w:b/>
              </w:rPr>
              <w:t>1、总体结构：</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1）主体</w:t>
            </w:r>
            <w:r>
              <w:rPr>
                <w:rFonts w:ascii="仿宋_GB2312" w:hAnsi="仿宋_GB2312" w:cs="仿宋_GB2312" w:eastAsia="仿宋_GB2312"/>
                <w:sz w:val="24"/>
              </w:rPr>
              <w:t>拆装式</w:t>
            </w:r>
            <w:r>
              <w:rPr>
                <w:rFonts w:ascii="仿宋_GB2312" w:hAnsi="仿宋_GB2312" w:cs="仿宋_GB2312" w:eastAsia="仿宋_GB2312"/>
                <w:sz w:val="24"/>
              </w:rPr>
              <w:t>框架结构，在架体内部每组</w:t>
            </w:r>
            <w:r>
              <w:rPr>
                <w:rFonts w:ascii="仿宋_GB2312" w:hAnsi="仿宋_GB2312" w:cs="仿宋_GB2312" w:eastAsia="仿宋_GB2312"/>
                <w:sz w:val="24"/>
              </w:rPr>
              <w:t>7层层板，每层4块，每块层板下增1条加强筋，以增加承重性能。所有的层板均可自由调整高度。</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2）每块层板上均铺设亚麻布，对文物起到</w:t>
            </w:r>
            <w:r>
              <w:rPr>
                <w:rFonts w:ascii="仿宋_GB2312" w:hAnsi="仿宋_GB2312" w:cs="仿宋_GB2312" w:eastAsia="仿宋_GB2312"/>
                <w:sz w:val="24"/>
                <w:shd w:fill="FFFFFF" w:val="clear"/>
              </w:rPr>
              <w:t>抗菌防静电、阻燃防滑作用。</w:t>
            </w:r>
          </w:p>
          <w:p>
            <w:pPr>
              <w:pStyle w:val="null3"/>
              <w:ind w:firstLine="354"/>
              <w:jc w:val="both"/>
            </w:pPr>
            <w:r>
              <w:rPr>
                <w:rFonts w:ascii="仿宋_GB2312" w:hAnsi="仿宋_GB2312" w:cs="仿宋_GB2312" w:eastAsia="仿宋_GB2312"/>
                <w:sz w:val="20"/>
              </w:rPr>
              <w:t>▲</w:t>
            </w:r>
            <w:r>
              <w:rPr>
                <w:rFonts w:ascii="仿宋_GB2312" w:hAnsi="仿宋_GB2312" w:cs="仿宋_GB2312" w:eastAsia="仿宋_GB2312"/>
                <w:sz w:val="24"/>
              </w:rPr>
              <w:t>亚麻布材质要求：</w:t>
            </w:r>
            <w:r>
              <w:rPr>
                <w:rFonts w:ascii="仿宋_GB2312" w:hAnsi="仿宋_GB2312" w:cs="仿宋_GB2312" w:eastAsia="仿宋_GB2312"/>
                <w:sz w:val="24"/>
              </w:rPr>
              <w:t>①</w:t>
            </w:r>
            <w:r>
              <w:rPr>
                <w:rFonts w:ascii="仿宋_GB2312" w:hAnsi="仿宋_GB2312" w:cs="仿宋_GB2312" w:eastAsia="仿宋_GB2312"/>
                <w:sz w:val="24"/>
              </w:rPr>
              <w:t>PH值：PH值为≥6.6；②染色牢度：耐水≥5级；③染色牢度：耐酸汗渍≥5级；④染色牢度：耐碱汗渍≥5级；⑤染色牢度：耐干摩擦≥5级；⑥异味：无异味；⑦甲醛含量：未检出；⑧可分解致癌芳香胺染料：未检出；⑨燃烧性能：达B1级</w:t>
            </w:r>
            <w:r>
              <w:rPr>
                <w:rFonts w:ascii="仿宋_GB2312" w:hAnsi="仿宋_GB2312" w:cs="仿宋_GB2312" w:eastAsia="仿宋_GB2312"/>
                <w:sz w:val="24"/>
              </w:rPr>
              <w:t>；</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3）层板铺平后，与横梁边沿齐平，利于文物存取，防止碰伤。</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4）主体结构由立柱、横梁、层板、横斜拉杆等组成，可拆开运输安装，各部位的安装绝对牢固、可靠、无松动现象，确保整个架体的稳定性。可依据实际安装环境，所有同联部件可任意连互换连接组合。</w:t>
            </w:r>
          </w:p>
          <w:p>
            <w:pPr>
              <w:pStyle w:val="null3"/>
              <w:jc w:val="both"/>
            </w:pPr>
            <w:r>
              <w:rPr>
                <w:rFonts w:ascii="仿宋_GB2312" w:hAnsi="仿宋_GB2312" w:cs="仿宋_GB2312" w:eastAsia="仿宋_GB2312"/>
                <w:sz w:val="24"/>
                <w:b/>
              </w:rPr>
              <w:t>2、设计要求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1）采用智能数控自动一体成型工艺冲压成形，互换性强，每层标准均匀承重力≥500Kg。</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2）架体稳定坚固，使用灵活可靠，</w:t>
            </w:r>
            <w:r>
              <w:rPr>
                <w:rFonts w:ascii="仿宋_GB2312" w:hAnsi="仿宋_GB2312" w:cs="仿宋_GB2312" w:eastAsia="仿宋_GB2312"/>
                <w:sz w:val="24"/>
              </w:rPr>
              <w:t>组件拆装方便，所有部件外观平滑，没有外露尖角、毛刺。</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3）文物储藏设施人性化、科学化（结构合理、符合力学原理）、细节化（边缘圆角处理，防止直角直边对人员的损伤），外观颜色搭配符合博物馆整体风格，简洁厚重、美观大方。</w:t>
            </w:r>
          </w:p>
          <w:p>
            <w:pPr>
              <w:pStyle w:val="null3"/>
              <w:jc w:val="left"/>
            </w:pPr>
            <w:r>
              <w:rPr>
                <w:rFonts w:ascii="仿宋_GB2312" w:hAnsi="仿宋_GB2312" w:cs="仿宋_GB2312" w:eastAsia="仿宋_GB2312"/>
                <w:sz w:val="24"/>
                <w:b/>
              </w:rPr>
              <w:t>3、主要部件结构要求：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1）立柱：</w:t>
            </w:r>
            <w:r>
              <w:rPr>
                <w:rFonts w:ascii="仿宋_GB2312" w:hAnsi="仿宋_GB2312" w:cs="仿宋_GB2312" w:eastAsia="仿宋_GB2312"/>
                <w:sz w:val="24"/>
              </w:rPr>
              <w:t>立柱采用</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4"/>
              </w:rPr>
              <w:t>优质冷轧钢板。</w:t>
            </w:r>
            <w:r>
              <w:rPr>
                <w:rFonts w:ascii="仿宋_GB2312" w:hAnsi="仿宋_GB2312" w:cs="仿宋_GB2312" w:eastAsia="仿宋_GB2312"/>
                <w:sz w:val="24"/>
              </w:rPr>
              <w:t>①采用智能控制自动一体成型，立柱成型尺寸≥92*72mm,</w:t>
            </w:r>
            <w:r>
              <w:rPr>
                <w:rFonts w:ascii="仿宋_GB2312" w:hAnsi="仿宋_GB2312" w:cs="仿宋_GB2312" w:eastAsia="仿宋_GB2312"/>
                <w:sz w:val="24"/>
              </w:rPr>
              <w:t>立柱成型尺寸为</w:t>
            </w:r>
            <w:r>
              <w:rPr>
                <w:rFonts w:ascii="仿宋_GB2312" w:hAnsi="仿宋_GB2312" w:cs="仿宋_GB2312" w:eastAsia="仿宋_GB2312"/>
                <w:sz w:val="24"/>
              </w:rPr>
              <w:t>92*72mm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经</w:t>
            </w:r>
            <w:r>
              <w:rPr>
                <w:rFonts w:ascii="仿宋_GB2312" w:hAnsi="仿宋_GB2312" w:cs="仿宋_GB2312" w:eastAsia="仿宋_GB2312"/>
                <w:sz w:val="24"/>
              </w:rPr>
              <w:t>12</w:t>
            </w:r>
            <w:r>
              <w:rPr>
                <w:rFonts w:ascii="仿宋_GB2312" w:hAnsi="仿宋_GB2312" w:cs="仿宋_GB2312" w:eastAsia="仿宋_GB2312"/>
                <w:sz w:val="24"/>
              </w:rPr>
              <w:t>折弯成型，立柱内侧为开口式，开口间距为</w:t>
            </w:r>
            <w:r>
              <w:rPr>
                <w:rFonts w:ascii="仿宋_GB2312" w:hAnsi="仿宋_GB2312" w:cs="仿宋_GB2312" w:eastAsia="仿宋_GB2312"/>
                <w:sz w:val="24"/>
              </w:rPr>
              <w:t>55mm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），立柱两侧各压有两条</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）深圆弧筋；②立柱正面中间为</w:t>
            </w:r>
            <w:r>
              <w:rPr>
                <w:rFonts w:ascii="仿宋_GB2312" w:hAnsi="仿宋_GB2312" w:cs="仿宋_GB2312" w:eastAsia="仿宋_GB2312"/>
                <w:sz w:val="24"/>
              </w:rPr>
              <w:t>28mm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）宽的凹进面，凹进面中间向外冲有一条凸起圆弧筋；③立柱正面两侧开有两排展开的对折梯形孔，孔芯距为</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）；④立柱两侧的两条圆筋之间开有</w:t>
            </w:r>
            <w:r>
              <w:rPr>
                <w:rFonts w:ascii="仿宋_GB2312" w:hAnsi="仿宋_GB2312" w:cs="仿宋_GB2312" w:eastAsia="仿宋_GB2312"/>
                <w:sz w:val="24"/>
              </w:rPr>
              <w:t>11.5*8.5mm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）的椭圆孔，孔芯距为</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）；⑤立柱开口处两侧开有</w:t>
            </w:r>
            <w:r>
              <w:rPr>
                <w:rFonts w:ascii="仿宋_GB2312" w:hAnsi="仿宋_GB2312" w:cs="仿宋_GB2312" w:eastAsia="仿宋_GB2312"/>
                <w:sz w:val="24"/>
              </w:rPr>
              <w:t>9.2*8.3mm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）的椭圆孔，孔芯距为</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）。整个立柱承重性能强，外形美观</w:t>
            </w:r>
            <w:r>
              <w:rPr>
                <w:rFonts w:ascii="仿宋_GB2312" w:hAnsi="仿宋_GB2312" w:cs="仿宋_GB2312" w:eastAsia="仿宋_GB2312"/>
                <w:sz w:val="24"/>
              </w:rPr>
              <w:t>。开标现场需提供长为</w:t>
            </w:r>
            <w:r>
              <w:rPr>
                <w:rFonts w:ascii="仿宋_GB2312" w:hAnsi="仿宋_GB2312" w:cs="仿宋_GB2312" w:eastAsia="仿宋_GB2312"/>
                <w:sz w:val="24"/>
              </w:rPr>
              <w:t>300mm（±2mm）立柱小样一根。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立柱材质要求：</w:t>
            </w:r>
            <w:r>
              <w:rPr>
                <w:rFonts w:ascii="仿宋_GB2312" w:hAnsi="仿宋_GB2312" w:cs="仿宋_GB2312" w:eastAsia="仿宋_GB2312"/>
                <w:sz w:val="24"/>
              </w:rPr>
              <w:t>①</w:t>
            </w:r>
            <w:r>
              <w:rPr>
                <w:rFonts w:ascii="仿宋_GB2312" w:hAnsi="仿宋_GB2312" w:cs="仿宋_GB2312" w:eastAsia="仿宋_GB2312"/>
                <w:sz w:val="24"/>
              </w:rPr>
              <w:t>外观性能：金属件喷漆（塑）涂层，无漏喷、锈蚀、脱色、掉色等，表面光滑均匀，色泽一致，无流挂、疙瘩、皱皮、飞漆等；</w:t>
            </w:r>
            <w:r>
              <w:rPr>
                <w:rFonts w:ascii="仿宋_GB2312" w:hAnsi="仿宋_GB2312" w:cs="仿宋_GB2312" w:eastAsia="仿宋_GB2312"/>
                <w:sz w:val="24"/>
              </w:rPr>
              <w:t>②表面理化性能：硬度≥6H；冲击高度750mm，重锤质量1000g，无剥落、裂纹、皱纹；耐盐浴（划道两侧3mm外,应无鼓泡、锈蚀、剥落和起皱等现象）；附着力不低于0级；③表面质量：钢板及钢带表面没有气泡、裂纹、结疤、折叠和夹杂等对使用有害的缺陷。钢板及钢带没有目视可见分层；④力学性能：抗拉强度≥442MPa、下屈服强度≥310MPa、断后伸长率≥32.0%；经180°弯曲试验，无可见裂纹；⑤表面结构（麻面）：平均粗糙度&gt;0.6～1.9</w:t>
            </w:r>
            <w:r>
              <w:rPr>
                <w:rFonts w:ascii="仿宋_GB2312" w:hAnsi="仿宋_GB2312" w:cs="仿宋_GB2312" w:eastAsia="仿宋_GB2312"/>
                <w:sz w:val="24"/>
              </w:rPr>
              <w:t>μ</w:t>
            </w:r>
            <w:r>
              <w:rPr>
                <w:rFonts w:ascii="仿宋_GB2312" w:hAnsi="仿宋_GB2312" w:cs="仿宋_GB2312" w:eastAsia="仿宋_GB2312"/>
                <w:sz w:val="24"/>
              </w:rPr>
              <w:t>m；⑥化学成份：（C、Si、Mn、P、S、Ni、Cr、Cu）均符合要求；⑦抗菌性能：抗细菌率（至少包含罗伊氏乳杆菌、酿脓链球菌）&gt;99.95%；⑧乙酸盐雾试验24h、铜加速乙酸盐雾24h、中性盐雾试验24h，保护评级和外观评级均达10级；⑨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⑩电阻率≥0.28μΩ·m；</w:t>
            </w:r>
            <w:r>
              <w:rPr>
                <w:rFonts w:ascii="仿宋_GB2312" w:hAnsi="仿宋_GB2312" w:cs="仿宋_GB2312" w:eastAsia="仿宋_GB2312"/>
                <w:sz w:val="24"/>
              </w:rPr>
              <w:t>⑪均匀腐蚀性能：</w:t>
            </w:r>
            <w:r>
              <w:rPr>
                <w:rFonts w:ascii="仿宋_GB2312" w:hAnsi="仿宋_GB2312" w:cs="仿宋_GB2312" w:eastAsia="仿宋_GB2312"/>
                <w:sz w:val="24"/>
              </w:rPr>
              <w:t>≤0.55mm/a；⑫夏比摆锤冲击：未完全断裂。⑬急性皮肤刺激性/腐蚀性：无刺激性；⑭脱碳层深度：正面为≤0.03mm、反面为≤0.03mm；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2）橫梁：</w:t>
            </w:r>
            <w:r>
              <w:rPr>
                <w:rFonts w:ascii="仿宋_GB2312" w:hAnsi="仿宋_GB2312" w:cs="仿宋_GB2312" w:eastAsia="仿宋_GB2312"/>
                <w:sz w:val="24"/>
              </w:rPr>
              <w:t>采用</w:t>
            </w:r>
            <w:r>
              <w:rPr>
                <w:rFonts w:ascii="仿宋_GB2312" w:hAnsi="仿宋_GB2312" w:cs="仿宋_GB2312" w:eastAsia="仿宋_GB2312"/>
                <w:sz w:val="24"/>
              </w:rPr>
              <w:t>≥1.5mm优质冷轧钢板，采用智能控制自动一体成型，横梁为封闭型P型横梁，横梁成型尺寸为70*41mm（±1mm），整根横梁压有7条圆弧筋，P型横梁侧边压有回型花纹，采用激光焊接，外观美观。开标现场需提供长为300mm（±2mm）横梁小样一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横梁</w:t>
            </w:r>
            <w:r>
              <w:rPr>
                <w:rFonts w:ascii="仿宋_GB2312" w:hAnsi="仿宋_GB2312" w:cs="仿宋_GB2312" w:eastAsia="仿宋_GB2312"/>
                <w:sz w:val="24"/>
              </w:rPr>
              <w:t>材质要求</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外观性能：金属件喷漆（塑）涂层，无漏喷、锈蚀、脱色、掉色等，表面光滑均匀，色泽一致，无流挂、疙瘩、皱皮、飞漆等；</w:t>
            </w:r>
            <w:r>
              <w:rPr>
                <w:rFonts w:ascii="仿宋_GB2312" w:hAnsi="仿宋_GB2312" w:cs="仿宋_GB2312" w:eastAsia="仿宋_GB2312"/>
                <w:sz w:val="24"/>
              </w:rPr>
              <w:t>②表面理化性能：硬度≥6H；冲击高度750mm，重锤质量1000g，无剥落、裂纹、皱纹；耐盐浴（划道两侧3mm外,应无鼓泡、锈蚀、剥落和起皱等现象）；附着力不低于0级；③表面质量：钢板及钢带表面没有气泡、裂纹、结疤、折叠和夹杂等对使用有害的缺陷。钢板及钢带没有目视可见分层；④力学性能：抗拉强度≥442MPa、下屈服强度≥310MPa、断后伸长率≥32.0%；经180°弯曲试验，无可见裂纹；⑤表面结构（麻面）：平均粗糙度&gt;0.6～1.9</w:t>
            </w:r>
            <w:r>
              <w:rPr>
                <w:rFonts w:ascii="仿宋_GB2312" w:hAnsi="仿宋_GB2312" w:cs="仿宋_GB2312" w:eastAsia="仿宋_GB2312"/>
                <w:sz w:val="24"/>
              </w:rPr>
              <w:t>μ</w:t>
            </w:r>
            <w:r>
              <w:rPr>
                <w:rFonts w:ascii="仿宋_GB2312" w:hAnsi="仿宋_GB2312" w:cs="仿宋_GB2312" w:eastAsia="仿宋_GB2312"/>
                <w:sz w:val="24"/>
              </w:rPr>
              <w:t>m；⑥化学成份：（C、Si、Mn、P、S、Ni、Cr、Cu）均符合要求；⑦抗菌性能：抗细菌率（至少包含罗伊氏乳杆菌、酿脓链球菌）&gt;99.95%；⑧乙酸盐雾试验24h、铜加速乙酸盐雾24h、中性盐雾试验24h，保护评级和外观评级均达10级；⑨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⑩电阻率≥0.28μΩ·m；</w:t>
            </w:r>
            <w:r>
              <w:rPr>
                <w:rFonts w:ascii="仿宋_GB2312" w:hAnsi="仿宋_GB2312" w:cs="仿宋_GB2312" w:eastAsia="仿宋_GB2312"/>
                <w:sz w:val="24"/>
              </w:rPr>
              <w:t>⑪均匀腐蚀性能</w:t>
            </w:r>
            <w:r>
              <w:rPr>
                <w:rFonts w:ascii="仿宋_GB2312" w:hAnsi="仿宋_GB2312" w:cs="仿宋_GB2312" w:eastAsia="仿宋_GB2312"/>
                <w:sz w:val="24"/>
              </w:rPr>
              <w:t>≤0.55mm/a；⑫夏比摆锤冲击：未完全断裂。⑬急性皮肤刺激性/腐蚀性：无刺激性；⑭脱碳层深度：正面为≤0.03mm、反面为≤0.03mm；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3）层板：</w:t>
            </w:r>
            <w:r>
              <w:rPr>
                <w:rFonts w:ascii="仿宋_GB2312" w:hAnsi="仿宋_GB2312" w:cs="仿宋_GB2312" w:eastAsia="仿宋_GB2312"/>
                <w:sz w:val="24"/>
              </w:rPr>
              <w:t>采用</w:t>
            </w:r>
            <w:r>
              <w:rPr>
                <w:rFonts w:ascii="仿宋_GB2312" w:hAnsi="仿宋_GB2312" w:cs="仿宋_GB2312" w:eastAsia="仿宋_GB2312"/>
                <w:sz w:val="24"/>
              </w:rPr>
              <w:t>≥1.5mm的优质冷轧钢板经四折弯成型，成型厚度为25mm（±1mm），每层搁板下面增加≥0.6mm厚加强筋，每层载重≥300kg，表面经静电喷塑处理。开标现场需提供规格尺寸为200*200mm（±2mm）层板小样一块。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层板</w:t>
            </w:r>
            <w:r>
              <w:rPr>
                <w:rFonts w:ascii="仿宋_GB2312" w:hAnsi="仿宋_GB2312" w:cs="仿宋_GB2312" w:eastAsia="仿宋_GB2312"/>
                <w:sz w:val="24"/>
              </w:rPr>
              <w:t>材质要求</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外观性能：金属件喷漆（塑）涂层，无漏喷、锈蚀、脱色、掉色等，表面光滑均匀，色泽一致，无流挂、疙瘩、皱皮、飞漆等；</w:t>
            </w:r>
            <w:r>
              <w:rPr>
                <w:rFonts w:ascii="仿宋_GB2312" w:hAnsi="仿宋_GB2312" w:cs="仿宋_GB2312" w:eastAsia="仿宋_GB2312"/>
                <w:sz w:val="24"/>
              </w:rPr>
              <w:t>②表面理化性能：硬度≥6H；冲击高度750mm，重锤质量1000g，无剥落、裂纹、皱纹；耐盐浴（划道两侧3mm外,应无鼓泡、锈蚀、剥落和起皱等现象）；附着力不低于0级；③表面质量：钢板及钢带表面没有气泡、裂纹、结疤、折叠和夹杂等对使用有害的缺陷。钢板及钢带没有目视可见分层；④力学性能：抗拉强度≥442MPa、下屈服强度≥310MPa、断后伸长率≥32.0%；经180°弯曲试验，无可见裂纹；⑤表面结构（麻面）：平均粗糙度&gt;0.6～1.9</w:t>
            </w:r>
            <w:r>
              <w:rPr>
                <w:rFonts w:ascii="仿宋_GB2312" w:hAnsi="仿宋_GB2312" w:cs="仿宋_GB2312" w:eastAsia="仿宋_GB2312"/>
                <w:sz w:val="24"/>
              </w:rPr>
              <w:t>μ</w:t>
            </w:r>
            <w:r>
              <w:rPr>
                <w:rFonts w:ascii="仿宋_GB2312" w:hAnsi="仿宋_GB2312" w:cs="仿宋_GB2312" w:eastAsia="仿宋_GB2312"/>
                <w:sz w:val="24"/>
              </w:rPr>
              <w:t>m；⑥化学成份：（C、Si、Mn、P、S、Ni、Cr、Cu）均符合要求；⑦抗菌性能：抗细菌率（至少包含罗伊氏乳杆菌、酿脓链球菌）&gt;99.95%；⑧乙酸盐雾试验24h、铜加速乙酸盐雾24h、中性盐雾试验24h，保护评级和外观评级均达10级；⑨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⑩电阻率≥0.28μΩ·m；</w:t>
            </w:r>
            <w:r>
              <w:rPr>
                <w:rFonts w:ascii="仿宋_GB2312" w:hAnsi="仿宋_GB2312" w:cs="仿宋_GB2312" w:eastAsia="仿宋_GB2312"/>
                <w:sz w:val="24"/>
              </w:rPr>
              <w:t>⑪均匀腐蚀性能</w:t>
            </w:r>
            <w:r>
              <w:rPr>
                <w:rFonts w:ascii="仿宋_GB2312" w:hAnsi="仿宋_GB2312" w:cs="仿宋_GB2312" w:eastAsia="仿宋_GB2312"/>
                <w:sz w:val="24"/>
              </w:rPr>
              <w:t>≤0.55mm/a；⑫夏比摆锤冲击：未完全断裂。⑬急性皮肤刺激性/腐蚀性：无刺激性；⑭脱碳层深度：正面为≤0.03mm、反面为≤0.03mm；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4）包裹板：</w:t>
            </w:r>
            <w:r>
              <w:rPr>
                <w:rFonts w:ascii="仿宋_GB2312" w:hAnsi="仿宋_GB2312" w:cs="仿宋_GB2312" w:eastAsia="仿宋_GB2312"/>
                <w:sz w:val="24"/>
              </w:rPr>
              <w:t>采用</w:t>
            </w:r>
            <w:r>
              <w:rPr>
                <w:rFonts w:ascii="仿宋_GB2312" w:hAnsi="仿宋_GB2312" w:cs="仿宋_GB2312" w:eastAsia="仿宋_GB2312"/>
                <w:sz w:val="24"/>
              </w:rPr>
              <w:t>≥1.2mm优质冷轧钢板，采用三拼隔色结构。颜色由客户选定。表面喷塑处理，平整、光滑。</w:t>
            </w:r>
          </w:p>
          <w:p>
            <w:pPr>
              <w:pStyle w:val="null3"/>
              <w:jc w:val="both"/>
            </w:pPr>
            <w:r>
              <w:rPr>
                <w:rFonts w:ascii="仿宋_GB2312" w:hAnsi="仿宋_GB2312" w:cs="仿宋_GB2312" w:eastAsia="仿宋_GB2312"/>
                <w:sz w:val="24"/>
                <w:b/>
              </w:rPr>
              <w:t>4、材料要求</w:t>
            </w:r>
          </w:p>
          <w:tbl>
            <w:tblPr>
              <w:tblInd w:type="dxa" w:w="150"/>
              <w:tblBorders>
                <w:top w:val="none" w:color="000000" w:sz="4"/>
                <w:left w:val="none" w:color="000000" w:sz="4"/>
                <w:bottom w:val="none" w:color="000000" w:sz="4"/>
                <w:right w:val="none" w:color="000000" w:sz="4"/>
                <w:insideH w:val="none"/>
                <w:insideV w:val="none"/>
              </w:tblBorders>
            </w:tblPr>
            <w:tblGrid>
              <w:gridCol w:w="179"/>
              <w:gridCol w:w="312"/>
              <w:gridCol w:w="722"/>
              <w:gridCol w:w="548"/>
              <w:gridCol w:w="788"/>
            </w:tblGrid>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配置名称</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w:t>
                  </w:r>
                  <w:r>
                    <w:rPr>
                      <w:rFonts w:ascii="仿宋_GB2312" w:hAnsi="仿宋_GB2312" w:cs="仿宋_GB2312" w:eastAsia="仿宋_GB2312"/>
                      <w:sz w:val="21"/>
                      <w:b/>
                    </w:rPr>
                    <w:t xml:space="preserve">  </w:t>
                  </w:r>
                  <w:r>
                    <w:rPr>
                      <w:rFonts w:ascii="仿宋_GB2312" w:hAnsi="仿宋_GB2312" w:cs="仿宋_GB2312" w:eastAsia="仿宋_GB2312"/>
                      <w:sz w:val="21"/>
                      <w:b/>
                    </w:rPr>
                    <w:t>格</w:t>
                  </w:r>
                  <w:r>
                    <w:rPr>
                      <w:rFonts w:ascii="仿宋_GB2312" w:hAnsi="仿宋_GB2312" w:cs="仿宋_GB2312" w:eastAsia="仿宋_GB2312"/>
                      <w:sz w:val="21"/>
                      <w:b/>
                    </w:rPr>
                    <w:t>(mm) 偏差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用材标准</w:t>
                  </w:r>
                  <w:r>
                    <w:rPr>
                      <w:rFonts w:ascii="仿宋_GB2312" w:hAnsi="仿宋_GB2312" w:cs="仿宋_GB2312" w:eastAsia="仿宋_GB2312"/>
                      <w:sz w:val="21"/>
                      <w:b/>
                    </w:rPr>
                    <w:t>(mm)</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功能描述</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立柱</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92*72</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货架中的垂直承载构件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立柱</w:t>
                  </w:r>
                </w:p>
                <w:p>
                  <w:pPr>
                    <w:pStyle w:val="null3"/>
                    <w:jc w:val="center"/>
                  </w:pPr>
                  <w:r>
                    <w:rPr>
                      <w:rFonts w:ascii="仿宋_GB2312" w:hAnsi="仿宋_GB2312" w:cs="仿宋_GB2312" w:eastAsia="仿宋_GB2312"/>
                      <w:sz w:val="21"/>
                    </w:rPr>
                    <w:t>横拉杆</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货架中安装的横置构件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立柱</w:t>
                  </w:r>
                </w:p>
                <w:p>
                  <w:pPr>
                    <w:pStyle w:val="null3"/>
                    <w:jc w:val="center"/>
                  </w:pPr>
                  <w:r>
                    <w:rPr>
                      <w:rFonts w:ascii="仿宋_GB2312" w:hAnsi="仿宋_GB2312" w:cs="仿宋_GB2312" w:eastAsia="仿宋_GB2312"/>
                      <w:sz w:val="21"/>
                    </w:rPr>
                    <w:t>斜拉杆</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货架中安装的</w:t>
                  </w:r>
                  <w:r>
                    <w:rPr>
                      <w:rFonts w:ascii="仿宋_GB2312" w:hAnsi="仿宋_GB2312" w:cs="仿宋_GB2312" w:eastAsia="仿宋_GB2312"/>
                      <w:sz w:val="21"/>
                    </w:rPr>
                    <w:t>斜</w:t>
                  </w:r>
                  <w:r>
                    <w:rPr>
                      <w:rFonts w:ascii="仿宋_GB2312" w:hAnsi="仿宋_GB2312" w:cs="仿宋_GB2312" w:eastAsia="仿宋_GB2312"/>
                      <w:sz w:val="21"/>
                    </w:rPr>
                    <w:t>置构件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横</w:t>
                  </w:r>
                  <w:r>
                    <w:rPr>
                      <w:rFonts w:ascii="仿宋_GB2312" w:hAnsi="仿宋_GB2312" w:cs="仿宋_GB2312" w:eastAsia="仿宋_GB2312"/>
                      <w:sz w:val="21"/>
                    </w:rPr>
                    <w:t>梁</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70*41</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1.5冷轧钢板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垂直挂于立柱上，直接承受货架载重的主要构件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挂扣板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48*35*180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2.3冷轧钢板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焊于横梁两端，与柱挂接的连接件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w:t>
                  </w:r>
                  <w:r>
                    <w:rPr>
                      <w:rFonts w:ascii="仿宋_GB2312" w:hAnsi="仿宋_GB2312" w:cs="仿宋_GB2312" w:eastAsia="仿宋_GB2312"/>
                      <w:sz w:val="21"/>
                    </w:rPr>
                    <w:t>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层板可自由调节高度，（四面向上折弯高度</w:t>
                  </w:r>
                  <w:r>
                    <w:rPr>
                      <w:rFonts w:ascii="仿宋_GB2312" w:hAnsi="仿宋_GB2312" w:cs="仿宋_GB2312" w:eastAsia="仿宋_GB2312"/>
                      <w:sz w:val="21"/>
                    </w:rPr>
                    <w:t>25mm）</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1.5冷轧钢板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安装在横梁上方，方便放置货物，</w:t>
                  </w:r>
                  <w:r>
                    <w:rPr>
                      <w:rFonts w:ascii="仿宋_GB2312" w:hAnsi="仿宋_GB2312" w:cs="仿宋_GB2312" w:eastAsia="仿宋_GB2312"/>
                      <w:sz w:val="21"/>
                    </w:rPr>
                    <w:t>层板可自由调节高度</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层板加强</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以增强层板的承重性能</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焊于层板底部，对层板起到加强承重的作用</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包裹板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成型厚度约为</w:t>
                  </w:r>
                  <w:r>
                    <w:rPr>
                      <w:rFonts w:ascii="仿宋_GB2312" w:hAnsi="仿宋_GB2312" w:cs="仿宋_GB2312" w:eastAsia="仿宋_GB2312"/>
                      <w:sz w:val="21"/>
                    </w:rPr>
                    <w:t>55mm</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1.2冷轧钢板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装于架体两侧，起包裹作用</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脚垫板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焊于立柱底部，用膨胀螺丝固定于地面</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3.0热轧钢板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焊于立柱底部的钢板，用膨胀螺丝固定于地面</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保险销</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S型，</w:t>
                  </w:r>
                  <w:r>
                    <w:rPr>
                      <w:rFonts w:ascii="仿宋_GB2312" w:hAnsi="仿宋_GB2312" w:cs="仿宋_GB2312" w:eastAsia="仿宋_GB2312"/>
                      <w:sz w:val="21"/>
                    </w:rPr>
                    <w:t>∅</w:t>
                  </w:r>
                  <w:r>
                    <w:rPr>
                      <w:rFonts w:ascii="仿宋_GB2312" w:hAnsi="仿宋_GB2312" w:cs="仿宋_GB2312" w:eastAsia="仿宋_GB2312"/>
                      <w:sz w:val="21"/>
                    </w:rPr>
                    <w:t>5.0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w:t>
                  </w:r>
                  <w:r>
                    <w:rPr>
                      <w:rFonts w:ascii="仿宋_GB2312" w:hAnsi="仿宋_GB2312" w:cs="仿宋_GB2312" w:eastAsia="仿宋_GB2312"/>
                      <w:sz w:val="21"/>
                    </w:rPr>
                    <w:t>Q235B</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插在挂片和立柱上，防止挂片从立柱脱落</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横斜撑螺栓</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M8×50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w:t>
                  </w:r>
                  <w:r>
                    <w:rPr>
                      <w:rFonts w:ascii="仿宋_GB2312" w:hAnsi="仿宋_GB2312" w:cs="仿宋_GB2312" w:eastAsia="仿宋_GB2312"/>
                      <w:sz w:val="21"/>
                    </w:rPr>
                    <w:t>Q235B</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用于锁紧立柱和横拉杆或斜拉杆的螺栓</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膨胀螺栓</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M8×60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w:t>
                  </w:r>
                  <w:r>
                    <w:rPr>
                      <w:rFonts w:ascii="仿宋_GB2312" w:hAnsi="仿宋_GB2312" w:cs="仿宋_GB2312" w:eastAsia="仿宋_GB2312"/>
                      <w:sz w:val="21"/>
                    </w:rPr>
                    <w:t>Q235B</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打入地面，固定脚垫板的螺栓</w:t>
                  </w:r>
                </w:p>
              </w:tc>
            </w:tr>
          </w:tbl>
          <w:p>
            <w:pPr>
              <w:pStyle w:val="null3"/>
              <w:jc w:val="both"/>
            </w:pPr>
            <w:r>
              <w:rPr>
                <w:rFonts w:ascii="仿宋_GB2312" w:hAnsi="仿宋_GB2312" w:cs="仿宋_GB2312" w:eastAsia="仿宋_GB2312"/>
                <w:sz w:val="24"/>
                <w:b/>
              </w:rPr>
              <w:t>5、制造工艺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1）产品表面磷化处理工艺处理及质量水平符合国家标准规定要求。零件在涂覆前均应进行清洗、除锈、脱脂、防锈、表调、磷化等工序，静电喷涂采用优质环保性塑粉，涂层厚度为60—70um。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2）所有焊件牢固，焊痕光滑、平整。各零件、组合件表面应光滑、平整、无尖角、突起，无裂痕伤痕。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3）所有标准件及紧固件均经氧化或镀锌处理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4）塑粉采用优质树脂为主要原料，架体部件表面均经高温静电喷塑处理，表面光滑平整。</w:t>
            </w:r>
          </w:p>
          <w:p>
            <w:pPr>
              <w:pStyle w:val="null3"/>
            </w:pPr>
            <w:r>
              <w:rPr>
                <w:rFonts w:ascii="仿宋_GB2312" w:hAnsi="仿宋_GB2312" w:cs="仿宋_GB2312" w:eastAsia="仿宋_GB2312"/>
                <w:sz w:val="24"/>
              </w:rPr>
              <w:t>▲塑粉材质要求：①外观符合标准要求；②筛余物（125μm）全部通过；③胶化时间（180℃）≥200S，符合要求；④粒径分布（D90）：≥70.71μm；⑤流动性≤215g；⑥密度≤1.4g/mL；⑦涂膜外观：正常；⑧附着力≤0级；⑨硬度≥2H；⑩耐冲击性：正面冲击50cm，符合要求；</w:t>
            </w:r>
            <w:r>
              <w:rPr>
                <w:rFonts w:ascii="仿宋_GB2312" w:hAnsi="仿宋_GB2312" w:cs="仿宋_GB2312" w:eastAsia="仿宋_GB2312"/>
                <w:sz w:val="24"/>
              </w:rPr>
              <w:t>⑪</w:t>
            </w:r>
            <w:r>
              <w:rPr>
                <w:rFonts w:ascii="仿宋_GB2312" w:hAnsi="仿宋_GB2312" w:cs="仿宋_GB2312" w:eastAsia="仿宋_GB2312"/>
                <w:sz w:val="24"/>
              </w:rPr>
              <w:t>杯突</w:t>
            </w:r>
            <w:r>
              <w:rPr>
                <w:rFonts w:ascii="仿宋_GB2312" w:hAnsi="仿宋_GB2312" w:cs="仿宋_GB2312" w:eastAsia="仿宋_GB2312"/>
                <w:sz w:val="24"/>
              </w:rPr>
              <w:t>≥8mm；⑫弯曲≤2mm；⑬光泽≤24；⑭耐磨性≤21mg；⑮耐酸性≥240h无异常；⑯耐碱性≥165h无异常；⑰耐沸水性≥2h无异常；⑱中性盐雾试验≥500h划痕处单向腐蚀蔓延宽度≤1.0mm，未划线区无起泡、生锈、开裂、剥落等异常现象；⑲耐湿性≥480h无异常。</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三、层板式多功能文物储藏柜技术参数与性能指标</w:t>
            </w:r>
          </w:p>
          <w:p>
            <w:pPr>
              <w:pStyle w:val="null3"/>
              <w:ind w:firstLine="482"/>
              <w:jc w:val="left"/>
            </w:pPr>
            <w:r>
              <w:rPr>
                <w:rFonts w:ascii="仿宋_GB2312" w:hAnsi="仿宋_GB2312" w:cs="仿宋_GB2312" w:eastAsia="仿宋_GB2312"/>
                <w:sz w:val="24"/>
                <w:b/>
              </w:rPr>
              <w:t>1、设备结构：</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主体结构由承重梁、支撑梁、定位梢、存放台、包裹板、门板、顶板及优质不锈钢联结配件组装而成，模块化生产及拆装。现场组装后，形成内</w:t>
            </w:r>
            <w:r>
              <w:rPr>
                <w:rFonts w:ascii="仿宋_GB2312" w:hAnsi="仿宋_GB2312" w:cs="仿宋_GB2312" w:eastAsia="仿宋_GB2312"/>
                <w:sz w:val="24"/>
              </w:rPr>
              <w:t>6层</w:t>
            </w:r>
            <w:r>
              <w:rPr>
                <w:rFonts w:ascii="仿宋_GB2312" w:hAnsi="仿宋_GB2312" w:cs="仿宋_GB2312" w:eastAsia="仿宋_GB2312"/>
                <w:sz w:val="24"/>
              </w:rPr>
              <w:t>搁物平台，垂直方向高度可以根据文物大小进行调整，标准配置为单面上下对开门。</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2）架体全部为拆装件，方便搬移组装。</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3）外形简洁、大方美观，外形四周作圆弧处理，拆装方便、灵活、耐用，包裹板之间没有外露的主钢架。所有的钢零件、部件表面都采取了防腐处理，防腐措施包括电镀、喷漆等各种防腐处理。</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4）存放台、</w:t>
            </w:r>
            <w:r>
              <w:rPr>
                <w:rFonts w:ascii="仿宋_GB2312" w:hAnsi="仿宋_GB2312" w:cs="仿宋_GB2312" w:eastAsia="仿宋_GB2312"/>
                <w:sz w:val="24"/>
              </w:rPr>
              <w:t>定位梢</w:t>
            </w:r>
            <w:r>
              <w:rPr>
                <w:rFonts w:ascii="仿宋_GB2312" w:hAnsi="仿宋_GB2312" w:cs="仿宋_GB2312" w:eastAsia="仿宋_GB2312"/>
                <w:sz w:val="24"/>
              </w:rPr>
              <w:t>可</w:t>
            </w:r>
            <w:r>
              <w:rPr>
                <w:rFonts w:ascii="仿宋_GB2312" w:hAnsi="仿宋_GB2312" w:cs="仿宋_GB2312" w:eastAsia="仿宋_GB2312"/>
                <w:sz w:val="24"/>
              </w:rPr>
              <w:t>沿支撑梁的垂直方向</w:t>
            </w:r>
            <w:r>
              <w:rPr>
                <w:rFonts w:ascii="仿宋_GB2312" w:hAnsi="仿宋_GB2312" w:cs="仿宋_GB2312" w:eastAsia="仿宋_GB2312"/>
                <w:sz w:val="24"/>
              </w:rPr>
              <w:t>自由调整高度，文物存放台（存放台为整块钢板，不许有焊接）内镶嵌香樟木板外包亚麻布（香樟木可起到防虫、防潮、防腐等功效，外包亚麻布可减少文物与木质之间的摩擦</w:t>
            </w:r>
            <w:r>
              <w:rPr>
                <w:rFonts w:ascii="仿宋_GB2312" w:hAnsi="仿宋_GB2312" w:cs="仿宋_GB2312" w:eastAsia="仿宋_GB2312"/>
                <w:sz w:val="24"/>
              </w:rPr>
              <w:t>并起到防滑的作用</w:t>
            </w:r>
            <w:r>
              <w:rPr>
                <w:rFonts w:ascii="仿宋_GB2312" w:hAnsi="仿宋_GB2312" w:cs="仿宋_GB2312" w:eastAsia="仿宋_GB2312"/>
                <w:sz w:val="24"/>
              </w:rPr>
              <w:t>），可延展左右宽，便于文物的有序存放。</w:t>
            </w:r>
          </w:p>
          <w:p>
            <w:pPr>
              <w:pStyle w:val="null3"/>
              <w:ind w:right="150" w:firstLine="480"/>
              <w:jc w:val="left"/>
            </w:pPr>
            <w:r>
              <w:rPr>
                <w:rFonts w:ascii="仿宋_GB2312" w:hAnsi="仿宋_GB2312" w:cs="仿宋_GB2312" w:eastAsia="仿宋_GB2312"/>
                <w:sz w:val="24"/>
              </w:rPr>
              <w:t>▲樟木板材质要求：①含水率≤9.1%；②密度（气干密度）：0.63g/cm3；③抗弯强度≥66.5Mpa；④顺纹抗压强度≥47.3Mpa；⑤横纹抗压强度≥8.7Mpa；⑥抗弯弹性模量≥5120Mpa；</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文物储藏柜搁板</w:t>
            </w:r>
            <w:r>
              <w:rPr>
                <w:rFonts w:ascii="仿宋_GB2312" w:hAnsi="仿宋_GB2312" w:cs="仿宋_GB2312" w:eastAsia="仿宋_GB2312"/>
                <w:sz w:val="24"/>
              </w:rPr>
              <w:t>静载荷的每层搁板上</w:t>
            </w:r>
            <w:r>
              <w:rPr>
                <w:rFonts w:ascii="仿宋_GB2312" w:hAnsi="仿宋_GB2312" w:cs="仿宋_GB2312" w:eastAsia="仿宋_GB2312"/>
                <w:sz w:val="24"/>
              </w:rPr>
              <w:t>均布静载荷</w:t>
            </w:r>
            <w:r>
              <w:rPr>
                <w:rFonts w:ascii="仿宋_GB2312" w:hAnsi="仿宋_GB2312" w:cs="仿宋_GB2312" w:eastAsia="仿宋_GB2312"/>
                <w:sz w:val="24"/>
              </w:rPr>
              <w:t>2000N，</w:t>
            </w:r>
            <w:r>
              <w:rPr>
                <w:rFonts w:ascii="仿宋_GB2312" w:hAnsi="仿宋_GB2312" w:cs="仿宋_GB2312" w:eastAsia="仿宋_GB2312"/>
                <w:sz w:val="24"/>
              </w:rPr>
              <w:t>无裂缝，最大</w:t>
            </w:r>
            <w:r>
              <w:rPr>
                <w:rFonts w:ascii="仿宋_GB2312" w:hAnsi="仿宋_GB2312" w:cs="仿宋_GB2312" w:eastAsia="仿宋_GB2312"/>
                <w:sz w:val="24"/>
              </w:rPr>
              <w:t>挠度</w:t>
            </w:r>
            <w:r>
              <w:rPr>
                <w:rFonts w:ascii="仿宋_GB2312" w:hAnsi="仿宋_GB2312" w:cs="仿宋_GB2312" w:eastAsia="仿宋_GB2312"/>
                <w:sz w:val="24"/>
              </w:rPr>
              <w:t>≤</w:t>
            </w:r>
            <w:r>
              <w:rPr>
                <w:rFonts w:ascii="仿宋_GB2312" w:hAnsi="仿宋_GB2312" w:cs="仿宋_GB2312" w:eastAsia="仿宋_GB2312"/>
                <w:sz w:val="24"/>
              </w:rPr>
              <w:t>0.10mm，残余变形量</w:t>
            </w:r>
            <w:r>
              <w:rPr>
                <w:rFonts w:ascii="仿宋_GB2312" w:hAnsi="仿宋_GB2312" w:cs="仿宋_GB2312" w:eastAsia="仿宋_GB2312"/>
                <w:sz w:val="24"/>
              </w:rPr>
              <w:t>≤</w:t>
            </w:r>
            <w:r>
              <w:rPr>
                <w:rFonts w:ascii="仿宋_GB2312" w:hAnsi="仿宋_GB2312" w:cs="仿宋_GB2312" w:eastAsia="仿宋_GB2312"/>
                <w:sz w:val="24"/>
              </w:rPr>
              <w:t>0.10mm</w:t>
            </w:r>
            <w:r>
              <w:rPr>
                <w:rFonts w:ascii="仿宋_GB2312" w:hAnsi="仿宋_GB2312" w:cs="仿宋_GB2312" w:eastAsia="仿宋_GB2312"/>
                <w:sz w:val="24"/>
              </w:rPr>
              <w:t>。</w:t>
            </w:r>
          </w:p>
          <w:p>
            <w:pPr>
              <w:pStyle w:val="null3"/>
              <w:ind w:right="150" w:firstLine="482"/>
              <w:jc w:val="left"/>
            </w:pPr>
            <w:r>
              <w:rPr>
                <w:rFonts w:ascii="仿宋_GB2312" w:hAnsi="仿宋_GB2312" w:cs="仿宋_GB2312" w:eastAsia="仿宋_GB2312"/>
                <w:sz w:val="24"/>
                <w:b/>
              </w:rPr>
              <w:t>2、设计要求：</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1）承重梁采用整体桥梁式焊接，稳固牢靠。</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2）承重梁配备水平调节装置。</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3）支撑梁</w:t>
            </w:r>
            <w:r>
              <w:rPr>
                <w:rFonts w:ascii="仿宋_GB2312" w:hAnsi="仿宋_GB2312" w:cs="仿宋_GB2312" w:eastAsia="仿宋_GB2312"/>
                <w:sz w:val="24"/>
              </w:rPr>
              <w:t>冲压挂孔</w:t>
            </w:r>
            <w:r>
              <w:rPr>
                <w:rFonts w:ascii="仿宋_GB2312" w:hAnsi="仿宋_GB2312" w:cs="仿宋_GB2312" w:eastAsia="仿宋_GB2312"/>
                <w:sz w:val="24"/>
              </w:rPr>
              <w:t>，美观且方便挂扣。</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4）整列文物存储设施有防尘效果。</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5）锁具采用三级管理豪华型锁。</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6）每层存放台、定位梢能沿支撑梁的垂直方向独立自由调整高度，</w:t>
            </w:r>
            <w:r>
              <w:rPr>
                <w:rFonts w:ascii="仿宋_GB2312" w:hAnsi="仿宋_GB2312" w:cs="仿宋_GB2312" w:eastAsia="仿宋_GB2312"/>
                <w:sz w:val="24"/>
              </w:rPr>
              <w:t>便于存放尺寸较大的文物。</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7）柜门开启灵活、没有噪声，柜门组装后缝隙均匀，锁定紧密；柜门即使不上锁，也不会自动开启。</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8）文物储藏设施人性化（如开关方便、存取方便）、科学化（结构合理、符合力学原理）、细节化（边缘圆角处理，防止直角直边对人员的损伤），外观颜色搭配符合博物馆整体风格，简洁厚重、美观大方。</w:t>
            </w:r>
          </w:p>
          <w:p>
            <w:pPr>
              <w:pStyle w:val="null3"/>
              <w:ind w:right="150" w:firstLine="482"/>
              <w:jc w:val="left"/>
            </w:pPr>
            <w:r>
              <w:rPr>
                <w:rFonts w:ascii="仿宋_GB2312" w:hAnsi="仿宋_GB2312" w:cs="仿宋_GB2312" w:eastAsia="仿宋_GB2312"/>
                <w:sz w:val="24"/>
                <w:b/>
              </w:rPr>
              <w:t>3、材料标准：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1）材料标准采用国内优质冷轧钢板，承重梁</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.0，支撑梁δ</w:t>
            </w:r>
            <w:r>
              <w:rPr>
                <w:rFonts w:ascii="仿宋_GB2312" w:hAnsi="仿宋_GB2312" w:cs="仿宋_GB2312" w:eastAsia="仿宋_GB2312"/>
                <w:sz w:val="24"/>
              </w:rPr>
              <w:t>≥</w:t>
            </w:r>
            <w:r>
              <w:rPr>
                <w:rFonts w:ascii="仿宋_GB2312" w:hAnsi="仿宋_GB2312" w:cs="仿宋_GB2312" w:eastAsia="仿宋_GB2312"/>
                <w:sz w:val="24"/>
              </w:rPr>
              <w:t>1.5，定位梢δ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，存放台</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，顶板</w:t>
            </w:r>
            <w:r>
              <w:rPr>
                <w:rFonts w:ascii="仿宋_GB2312" w:hAnsi="仿宋_GB2312" w:cs="仿宋_GB2312" w:eastAsia="仿宋_GB2312"/>
                <w:sz w:val="24"/>
              </w:rPr>
              <w:t>δ</w:t>
            </w:r>
            <w:r>
              <w:rPr>
                <w:rFonts w:ascii="仿宋_GB2312" w:hAnsi="仿宋_GB2312" w:cs="仿宋_GB2312" w:eastAsia="仿宋_GB2312"/>
                <w:sz w:val="24"/>
              </w:rPr>
              <w:t>≥1.0</w:t>
            </w:r>
            <w:r>
              <w:rPr>
                <w:rFonts w:ascii="仿宋_GB2312" w:hAnsi="仿宋_GB2312" w:cs="仿宋_GB2312" w:eastAsia="仿宋_GB2312"/>
                <w:sz w:val="24"/>
              </w:rPr>
              <w:t>，包裹板</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，门板</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p>
          <w:p>
            <w:pPr>
              <w:pStyle w:val="null3"/>
              <w:ind w:firstLine="482"/>
            </w:pPr>
            <w:r>
              <w:rPr>
                <w:rFonts w:ascii="仿宋_GB2312" w:hAnsi="仿宋_GB2312" w:cs="仿宋_GB2312" w:eastAsia="仿宋_GB2312"/>
                <w:sz w:val="24"/>
                <w:b/>
              </w:rPr>
              <w:t>4、</w:t>
            </w:r>
            <w:r>
              <w:rPr>
                <w:rFonts w:ascii="仿宋_GB2312" w:hAnsi="仿宋_GB2312" w:cs="仿宋_GB2312" w:eastAsia="仿宋_GB2312"/>
                <w:sz w:val="24"/>
                <w:b/>
              </w:rPr>
              <w:t>技术参数：</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1）支撑梁：</w:t>
            </w:r>
            <w:r>
              <w:rPr>
                <w:rFonts w:ascii="仿宋_GB2312" w:hAnsi="仿宋_GB2312" w:cs="仿宋_GB2312" w:eastAsia="仿宋_GB2312"/>
                <w:sz w:val="24"/>
              </w:rPr>
              <w:t>用材为</w:t>
            </w:r>
            <w:r>
              <w:rPr>
                <w:rFonts w:ascii="仿宋_GB2312" w:hAnsi="仿宋_GB2312" w:cs="仿宋_GB2312" w:eastAsia="仿宋_GB2312"/>
                <w:sz w:val="24"/>
              </w:rPr>
              <w:t>≥</w:t>
            </w:r>
            <w:r>
              <w:rPr>
                <w:rFonts w:ascii="仿宋_GB2312" w:hAnsi="仿宋_GB2312" w:cs="仿宋_GB2312" w:eastAsia="仿宋_GB2312"/>
                <w:sz w:val="24"/>
              </w:rPr>
              <w:t>1.5mm冷轧钢板，采用不少于八折弯工艺一次滚压成型，立柱成型50*39mm（±1mm），立柱为半敞开式，敞开一边即立柱的反面两端向内三折弯成口字型。立柱正面和侧面均压不少于 2 根圆弧筋，立柱两侧面均冲压蘑菇形挂孔，挂孔上大下小，在受力情况下，越卡越紧，不易松动。立柱外形美观，结构牢固。结构稳固，外形美观，表面亚光静电喷塑。开标现场需提供长为300mm（±2mm）支撑梁小样一根。</w:t>
            </w:r>
          </w:p>
          <w:p>
            <w:pPr>
              <w:pStyle w:val="null3"/>
              <w:ind w:firstLine="480"/>
              <w:jc w:val="both"/>
            </w:pPr>
            <w:r>
              <w:rPr>
                <w:rFonts w:ascii="仿宋_GB2312" w:hAnsi="仿宋_GB2312" w:cs="仿宋_GB2312" w:eastAsia="仿宋_GB2312"/>
                <w:sz w:val="24"/>
              </w:rPr>
              <w:t>▲支撑梁材质要求：①表面质量，钢板及钢带表面没有气泡、裂纹、结疤、折叠和夹杂等对使用有害的缺陷。钢板及钢带没有目视可见分层；②化学成份（C、Si、Mn、P、S、Ni、Cr、Cu）均符合要求；③力学性能：抗拉强度≥449MPa、下屈服强度≥316MPa、断后伸长率≥33.5%；经180°弯曲试验，无可见裂纹；④表面结构（光亮）：平均粗糙度≤0.9μ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0.201μΩ·m；⑩酸性盐雾循环加速腐蚀：30个循环(240h)，外观无变化；</w:t>
            </w:r>
            <w:r>
              <w:rPr>
                <w:rFonts w:ascii="仿宋_GB2312" w:hAnsi="仿宋_GB2312" w:cs="仿宋_GB2312" w:eastAsia="仿宋_GB2312"/>
                <w:sz w:val="24"/>
              </w:rPr>
              <w:t>⑪</w:t>
            </w:r>
            <w:r>
              <w:rPr>
                <w:rFonts w:ascii="仿宋_GB2312" w:hAnsi="仿宋_GB2312" w:cs="仿宋_GB2312" w:eastAsia="仿宋_GB2312"/>
                <w:sz w:val="24"/>
              </w:rPr>
              <w:t>均匀腐蚀性能</w:t>
            </w:r>
            <w:r>
              <w:rPr>
                <w:rFonts w:ascii="仿宋_GB2312" w:hAnsi="仿宋_GB2312" w:cs="仿宋_GB2312" w:eastAsia="仿宋_GB2312"/>
                <w:sz w:val="24"/>
              </w:rPr>
              <w:t>≤0.30mm/a；</w:t>
            </w:r>
            <w:r>
              <w:rPr>
                <w:rFonts w:ascii="仿宋_GB2312" w:hAnsi="仿宋_GB2312" w:cs="仿宋_GB2312" w:eastAsia="仿宋_GB2312"/>
                <w:sz w:val="24"/>
              </w:rPr>
              <w:t>⑫</w:t>
            </w:r>
            <w:r>
              <w:rPr>
                <w:rFonts w:ascii="仿宋_GB2312" w:hAnsi="仿宋_GB2312" w:cs="仿宋_GB2312" w:eastAsia="仿宋_GB2312"/>
                <w:sz w:val="24"/>
              </w:rPr>
              <w:t>急性皮肤刺激性</w:t>
            </w:r>
            <w:r>
              <w:rPr>
                <w:rFonts w:ascii="仿宋_GB2312" w:hAnsi="仿宋_GB2312" w:cs="仿宋_GB2312" w:eastAsia="仿宋_GB2312"/>
                <w:sz w:val="24"/>
              </w:rPr>
              <w:t>/腐蚀性：无刺激性；</w:t>
            </w:r>
            <w:r>
              <w:rPr>
                <w:rFonts w:ascii="仿宋_GB2312" w:hAnsi="仿宋_GB2312" w:cs="仿宋_GB2312" w:eastAsia="仿宋_GB2312"/>
                <w:sz w:val="24"/>
              </w:rPr>
              <w:t>⑬</w:t>
            </w:r>
            <w:r>
              <w:rPr>
                <w:rFonts w:ascii="仿宋_GB2312" w:hAnsi="仿宋_GB2312" w:cs="仿宋_GB2312" w:eastAsia="仿宋_GB2312"/>
                <w:sz w:val="24"/>
              </w:rPr>
              <w:t>脱碳层深度：正面为</w:t>
            </w:r>
            <w:r>
              <w:rPr>
                <w:rFonts w:ascii="仿宋_GB2312" w:hAnsi="仿宋_GB2312" w:cs="仿宋_GB2312" w:eastAsia="仿宋_GB2312"/>
                <w:sz w:val="24"/>
              </w:rPr>
              <w:t>≤0.03mm、反面为≤0.02mm；</w:t>
            </w:r>
            <w:r>
              <w:rPr>
                <w:rFonts w:ascii="仿宋_GB2312" w:hAnsi="仿宋_GB2312" w:cs="仿宋_GB2312" w:eastAsia="仿宋_GB2312"/>
                <w:sz w:val="24"/>
              </w:rPr>
              <w:t>⑭</w:t>
            </w:r>
            <w:r>
              <w:rPr>
                <w:rFonts w:ascii="仿宋_GB2312" w:hAnsi="仿宋_GB2312" w:cs="仿宋_GB2312" w:eastAsia="仿宋_GB2312"/>
                <w:sz w:val="24"/>
              </w:rPr>
              <w:t>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2）存放台：</w:t>
            </w:r>
            <w:r>
              <w:rPr>
                <w:rFonts w:ascii="仿宋_GB2312" w:hAnsi="仿宋_GB2312" w:cs="仿宋_GB2312" w:eastAsia="仿宋_GB2312"/>
                <w:sz w:val="24"/>
              </w:rPr>
              <w:t>用材为</w:t>
            </w:r>
            <w:r>
              <w:rPr>
                <w:rFonts w:ascii="仿宋_GB2312" w:hAnsi="仿宋_GB2312" w:cs="仿宋_GB2312" w:eastAsia="仿宋_GB2312"/>
                <w:sz w:val="24"/>
              </w:rPr>
              <w:t>≥</w:t>
            </w:r>
            <w:r>
              <w:rPr>
                <w:rFonts w:ascii="仿宋_GB2312" w:hAnsi="仿宋_GB2312" w:cs="仿宋_GB2312" w:eastAsia="仿宋_GB2312"/>
                <w:sz w:val="24"/>
              </w:rPr>
              <w:t>1.5mm冷轧钢板，厚度为≧40mm，存放台为整块钢板压制而成。整块存放台内</w:t>
            </w:r>
            <w:r>
              <w:rPr>
                <w:rFonts w:ascii="仿宋_GB2312" w:hAnsi="仿宋_GB2312" w:cs="仿宋_GB2312" w:eastAsia="仿宋_GB2312"/>
                <w:sz w:val="24"/>
              </w:rPr>
              <w:t>内镶嵌香樟木板外包亚麻布。</w:t>
            </w:r>
            <w:r>
              <w:rPr>
                <w:rFonts w:ascii="仿宋_GB2312" w:hAnsi="仿宋_GB2312" w:cs="仿宋_GB2312" w:eastAsia="仿宋_GB2312"/>
                <w:sz w:val="24"/>
              </w:rPr>
              <w:t>开标现场需提供宽</w:t>
            </w:r>
            <w:r>
              <w:rPr>
                <w:rFonts w:ascii="仿宋_GB2312" w:hAnsi="仿宋_GB2312" w:cs="仿宋_GB2312" w:eastAsia="仿宋_GB2312"/>
                <w:sz w:val="24"/>
              </w:rPr>
              <w:t>300*长300mm（±2mm）存放台小样一块。</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4"/>
              </w:rPr>
              <w:t>存放台材质要求：</w:t>
            </w:r>
            <w:r>
              <w:rPr>
                <w:rFonts w:ascii="仿宋_GB2312" w:hAnsi="仿宋_GB2312" w:cs="仿宋_GB2312" w:eastAsia="仿宋_GB2312"/>
                <w:sz w:val="24"/>
              </w:rPr>
              <w:t>①</w:t>
            </w:r>
            <w:r>
              <w:rPr>
                <w:rFonts w:ascii="仿宋_GB2312" w:hAnsi="仿宋_GB2312" w:cs="仿宋_GB2312" w:eastAsia="仿宋_GB2312"/>
                <w:sz w:val="24"/>
              </w:rPr>
              <w:t>表面质量，钢板及钢带表面没有气泡、裂纹、结疤、折叠和夹杂等对使用有害的缺陷。钢板及钢带没有目视可见分层；</w:t>
            </w:r>
            <w:r>
              <w:rPr>
                <w:rFonts w:ascii="仿宋_GB2312" w:hAnsi="仿宋_GB2312" w:cs="仿宋_GB2312" w:eastAsia="仿宋_GB2312"/>
                <w:sz w:val="24"/>
              </w:rPr>
              <w:t>②化学成份（C、Si、Mn、P、S、Ni、Cr、Cu）均符合要求；③力学性能：抗拉强度≥446MPa、下屈服强度≥317MPa、断后伸长率≥32.0%；经180°弯曲试验，无可见裂纹；④表面结构（光亮）：平均粗糙度：≤0.7</w:t>
            </w:r>
            <w:r>
              <w:rPr>
                <w:rFonts w:ascii="仿宋_GB2312" w:hAnsi="仿宋_GB2312" w:cs="仿宋_GB2312" w:eastAsia="仿宋_GB2312"/>
                <w:sz w:val="24"/>
              </w:rPr>
              <w:t>μ</w:t>
            </w:r>
            <w:r>
              <w:rPr>
                <w:rFonts w:ascii="仿宋_GB2312" w:hAnsi="仿宋_GB2312" w:cs="仿宋_GB2312" w:eastAsia="仿宋_GB2312"/>
                <w:sz w:val="24"/>
              </w:rPr>
              <w:t>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0.353μΩ·m；⑩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⑪均匀腐蚀性能</w:t>
            </w:r>
            <w:r>
              <w:rPr>
                <w:rFonts w:ascii="仿宋_GB2312" w:hAnsi="仿宋_GB2312" w:cs="仿宋_GB2312" w:eastAsia="仿宋_GB2312"/>
                <w:sz w:val="24"/>
              </w:rPr>
              <w:t>≤0.52mm/a；⑫急性皮肤刺激性/腐蚀性：无刺激性；⑬脱碳层深度：正面为≤0.03mm、反面为≤0.02mm；⑭夏比摆锤冲击：未完全断裂。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3）定位梢：</w:t>
            </w:r>
            <w:r>
              <w:rPr>
                <w:rFonts w:ascii="仿宋_GB2312" w:hAnsi="仿宋_GB2312" w:cs="仿宋_GB2312" w:eastAsia="仿宋_GB2312"/>
                <w:sz w:val="24"/>
              </w:rPr>
              <w:t>用材为</w:t>
            </w:r>
            <w:r>
              <w:rPr>
                <w:rFonts w:ascii="仿宋_GB2312" w:hAnsi="仿宋_GB2312" w:cs="仿宋_GB2312" w:eastAsia="仿宋_GB2312"/>
                <w:sz w:val="24"/>
              </w:rPr>
              <w:t>≥1.2mm冷轧钢板，采用一次成型机成型，挂板两端均冲压不少于三位的凸起十字挂扣，中间腰形拉伸翻边模成形，不少于两个台阶加强孔，孔上下位置设有不少于四根圆筋，挂板上下端直角折弯，并冲有不少于四个托板扣，使托板两边卡在挂板上；挂板与立柱之间连接后，挂板越受力其扣接就越紧，挂板与立柱对接扣处无松动，更紧贴牢固，调节间距更小。开标现场需提供宽135*长450mm（±2mm）定位梢小样一块。</w:t>
            </w:r>
          </w:p>
          <w:p>
            <w:pPr>
              <w:pStyle w:val="null3"/>
              <w:ind w:firstLine="480"/>
            </w:pPr>
            <w:r>
              <w:rPr>
                <w:rFonts w:ascii="仿宋_GB2312" w:hAnsi="仿宋_GB2312" w:cs="仿宋_GB2312" w:eastAsia="仿宋_GB2312"/>
                <w:sz w:val="24"/>
              </w:rPr>
              <w:t>▲定位梢材质要求：①表面质量，钢板及钢带表面没有气泡、裂纹、结疤、折叠和夹杂等对使用有害的缺陷。钢板及钢带没有目视可见分层；②化学成份（C、Si、Mn、P、S、Ni、Cr、Cu）均符合要求；③力学性能：抗拉强度≥446MPa、下屈服强度≥311MPa、断后伸长率≥32.5%；经180°弯曲试验，无可见裂纹；④表面结构（光亮）：平均粗糙度：≤0.8μ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0.417μΩ·m；⑩酸性盐雾循环加速腐蚀，30个循环(240h)，外观无变化；</w:t>
            </w:r>
            <w:r>
              <w:rPr>
                <w:rFonts w:ascii="仿宋_GB2312" w:hAnsi="仿宋_GB2312" w:cs="仿宋_GB2312" w:eastAsia="仿宋_GB2312"/>
                <w:sz w:val="24"/>
              </w:rPr>
              <w:t>⑪</w:t>
            </w:r>
            <w:r>
              <w:rPr>
                <w:rFonts w:ascii="仿宋_GB2312" w:hAnsi="仿宋_GB2312" w:cs="仿宋_GB2312" w:eastAsia="仿宋_GB2312"/>
                <w:sz w:val="24"/>
              </w:rPr>
              <w:t>均匀腐蚀性能</w:t>
            </w:r>
            <w:r>
              <w:rPr>
                <w:rFonts w:ascii="仿宋_GB2312" w:hAnsi="仿宋_GB2312" w:cs="仿宋_GB2312" w:eastAsia="仿宋_GB2312"/>
                <w:sz w:val="24"/>
              </w:rPr>
              <w:t>≤0.54mm/a；⑫急性皮肤刺激性/腐蚀性：无刺激性；⑬脱碳层深度：正面为≤0.03mm、反面为≤0.02mm；⑭夏比摆锤冲击：未完全断裂。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4）包裹板：</w:t>
            </w:r>
            <w:r>
              <w:rPr>
                <w:rFonts w:ascii="仿宋_GB2312" w:hAnsi="仿宋_GB2312" w:cs="仿宋_GB2312" w:eastAsia="仿宋_GB2312"/>
                <w:sz w:val="24"/>
              </w:rPr>
              <w:t>采用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mm优质冷轧钢板，采用横三拼隔色结构。中腰板颜色由采购人选定。中腰板表面冲菱形塔包，每个菱形塔包顶部尺寸为8mm*5.12mm，底部外型尺寸为25mm*16mm，菱形塔包高度为3mm。开标现场需提供宽200*高400mm（±2mm）包裹板小样一块。</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4"/>
              </w:rPr>
              <w:t>包裹板材质要求：</w:t>
            </w:r>
            <w:r>
              <w:rPr>
                <w:rFonts w:ascii="仿宋_GB2312" w:hAnsi="仿宋_GB2312" w:cs="仿宋_GB2312" w:eastAsia="仿宋_GB2312"/>
                <w:sz w:val="24"/>
              </w:rPr>
              <w:t>①</w:t>
            </w:r>
            <w:r>
              <w:rPr>
                <w:rFonts w:ascii="仿宋_GB2312" w:hAnsi="仿宋_GB2312" w:cs="仿宋_GB2312" w:eastAsia="仿宋_GB2312"/>
                <w:sz w:val="24"/>
              </w:rPr>
              <w:t>表面质量，钢板及钢带表面没有气泡、裂纹、结疤、折叠和夹杂等对使用有害的缺陷。钢板及钢带没有目视可见分层；</w:t>
            </w:r>
            <w:r>
              <w:rPr>
                <w:rFonts w:ascii="仿宋_GB2312" w:hAnsi="仿宋_GB2312" w:cs="仿宋_GB2312" w:eastAsia="仿宋_GB2312"/>
                <w:sz w:val="24"/>
              </w:rPr>
              <w:t>②化学成份（C、Si、Mn、P、S、Ni、Cr、Cu）均符合要求；③力学性能：抗拉强度≥446MPa、下屈服强度≥314MPa、断后伸长率≥31.5%；经180°弯曲试验，无可见裂纹；④表面结构（光亮）：平均粗糙度：≤0.8</w:t>
            </w:r>
            <w:r>
              <w:rPr>
                <w:rFonts w:ascii="仿宋_GB2312" w:hAnsi="仿宋_GB2312" w:cs="仿宋_GB2312" w:eastAsia="仿宋_GB2312"/>
                <w:sz w:val="24"/>
              </w:rPr>
              <w:t>μ</w:t>
            </w:r>
            <w:r>
              <w:rPr>
                <w:rFonts w:ascii="仿宋_GB2312" w:hAnsi="仿宋_GB2312" w:cs="仿宋_GB2312" w:eastAsia="仿宋_GB2312"/>
                <w:sz w:val="24"/>
              </w:rPr>
              <w:t>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0.121μΩ·m；⑩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⑪均匀腐蚀性能</w:t>
            </w:r>
            <w:r>
              <w:rPr>
                <w:rFonts w:ascii="仿宋_GB2312" w:hAnsi="仿宋_GB2312" w:cs="仿宋_GB2312" w:eastAsia="仿宋_GB2312"/>
                <w:sz w:val="24"/>
              </w:rPr>
              <w:t>≤0.18mm/a；⑫急性皮肤刺激性/腐蚀性：无刺激性；⑬脱碳层深度：正面为≤0.03mm、反面为≤0.02mm；⑭夏比摆锤冲击：未完全断裂。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5）门板：</w:t>
            </w:r>
            <w:r>
              <w:rPr>
                <w:rFonts w:ascii="仿宋_GB2312" w:hAnsi="仿宋_GB2312" w:cs="仿宋_GB2312" w:eastAsia="仿宋_GB2312"/>
                <w:sz w:val="24"/>
              </w:rPr>
              <w:t>采用厚度</w:t>
            </w:r>
            <w:r>
              <w:rPr>
                <w:rFonts w:ascii="仿宋_GB2312" w:hAnsi="仿宋_GB2312" w:cs="仿宋_GB2312" w:eastAsia="仿宋_GB2312"/>
                <w:sz w:val="24"/>
              </w:rPr>
              <w:t>≥1.2mm冷轧钢板，表面静电喷塑处理。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4"/>
              </w:rPr>
              <w:t>门板材质要求：</w:t>
            </w:r>
            <w:r>
              <w:rPr>
                <w:rFonts w:ascii="仿宋_GB2312" w:hAnsi="仿宋_GB2312" w:cs="仿宋_GB2312" w:eastAsia="仿宋_GB2312"/>
                <w:sz w:val="24"/>
              </w:rPr>
              <w:t>①</w:t>
            </w:r>
            <w:r>
              <w:rPr>
                <w:rFonts w:ascii="仿宋_GB2312" w:hAnsi="仿宋_GB2312" w:cs="仿宋_GB2312" w:eastAsia="仿宋_GB2312"/>
                <w:sz w:val="24"/>
              </w:rPr>
              <w:t>表面质量，钢板及钢带表面没有气泡、裂纹、结疤、折叠和夹杂等对使用有害的缺陷。钢板及钢带没有目视可见分层；</w:t>
            </w:r>
            <w:r>
              <w:rPr>
                <w:rFonts w:ascii="仿宋_GB2312" w:hAnsi="仿宋_GB2312" w:cs="仿宋_GB2312" w:eastAsia="仿宋_GB2312"/>
                <w:sz w:val="24"/>
              </w:rPr>
              <w:t>②化学成份（C、Si、Mn、P、S、Ni、Cr、Cu）均符合要求；③力学性能：抗拉强度≥463MPa、下屈服强度≥320MPa、断后伸长率≥34.0%；经180°弯曲试验，无可见裂纹；④表面结构（麻面）：平均粗糙度：≤1.9</w:t>
            </w:r>
            <w:r>
              <w:rPr>
                <w:rFonts w:ascii="仿宋_GB2312" w:hAnsi="仿宋_GB2312" w:cs="仿宋_GB2312" w:eastAsia="仿宋_GB2312"/>
                <w:sz w:val="24"/>
              </w:rPr>
              <w:t>μ</w:t>
            </w:r>
            <w:r>
              <w:rPr>
                <w:rFonts w:ascii="仿宋_GB2312" w:hAnsi="仿宋_GB2312" w:cs="仿宋_GB2312" w:eastAsia="仿宋_GB2312"/>
                <w:sz w:val="24"/>
              </w:rPr>
              <w:t>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0.152μΩ·m；⑩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⑪均匀腐蚀性能</w:t>
            </w:r>
            <w:r>
              <w:rPr>
                <w:rFonts w:ascii="仿宋_GB2312" w:hAnsi="仿宋_GB2312" w:cs="仿宋_GB2312" w:eastAsia="仿宋_GB2312"/>
                <w:sz w:val="24"/>
              </w:rPr>
              <w:t>≤0.50mm/a；⑫急性皮肤刺激性/腐蚀性：无刺激性；⑬脱碳层深度：正面为≤0.03mm、反面为≤0.02mm；⑭夏比摆锤冲击：未完全断裂。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6）顶板：</w:t>
            </w:r>
            <w:r>
              <w:rPr>
                <w:rFonts w:ascii="仿宋_GB2312" w:hAnsi="仿宋_GB2312" w:cs="仿宋_GB2312" w:eastAsia="仿宋_GB2312"/>
                <w:sz w:val="24"/>
              </w:rPr>
              <w:t>采用厚</w:t>
            </w:r>
            <w:r>
              <w:rPr>
                <w:rFonts w:ascii="仿宋_GB2312" w:hAnsi="仿宋_GB2312" w:cs="仿宋_GB2312" w:eastAsia="仿宋_GB2312"/>
                <w:sz w:val="24"/>
              </w:rPr>
              <w:t>≥1.0mm冷轧钢板，表面静电高温喷塑处理。</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7）隐形豪华门锁：</w:t>
            </w:r>
            <w:r>
              <w:rPr>
                <w:rFonts w:ascii="仿宋_GB2312" w:hAnsi="仿宋_GB2312" w:cs="仿宋_GB2312" w:eastAsia="仿宋_GB2312"/>
                <w:sz w:val="24"/>
              </w:rPr>
              <w:t>为方形按压式隐形三级管理豪华锁，锁面为棱形凹凸面，采用电泳工艺上色。锁面中间位置为</w:t>
            </w:r>
            <w:r>
              <w:rPr>
                <w:rFonts w:ascii="仿宋_GB2312" w:hAnsi="仿宋_GB2312" w:cs="仿宋_GB2312" w:eastAsia="仿宋_GB2312"/>
                <w:sz w:val="24"/>
              </w:rPr>
              <w:t>S形镀锌按压旋扭，旋扭中间为黑色滴胶。旋钮可以实现按压/弹出，当旋钮处于按压状态时，旋钮不可旋转。当旋钮弹起状态下，旋钮可进行45°旋转。门锁锁芯组件为内浪型,有效牙花可排列不少于 5000 个，互开率低。门锁钥匙具有不少于三级管理功能，1 把标编码钥匙与锁体对应；另一把钥匙（管理员钥匙）可实现可控制 1 个或多个团体，也可控制一个或多个库房；还有一把钥匙（即维修管理钥匙）用来换锁芯，当锁头损坏或钥匙损坏丢失等情况下，可通过维修管理钥匙直接更换锁头。</w:t>
            </w:r>
          </w:p>
          <w:p>
            <w:pPr>
              <w:pStyle w:val="null3"/>
              <w:jc w:val="left"/>
            </w:pPr>
            <w:r>
              <w:rPr>
                <w:rFonts w:ascii="仿宋_GB2312" w:hAnsi="仿宋_GB2312" w:cs="仿宋_GB2312" w:eastAsia="仿宋_GB2312"/>
                <w:sz w:val="24"/>
                <w:b/>
              </w:rPr>
              <w:t>5、材料列表</w:t>
            </w:r>
          </w:p>
          <w:tbl>
            <w:tblPr>
              <w:tblBorders>
                <w:top w:val="none" w:color="000000" w:sz="4"/>
                <w:left w:val="none" w:color="000000" w:sz="4"/>
                <w:bottom w:val="none" w:color="000000" w:sz="4"/>
                <w:right w:val="none" w:color="000000" w:sz="4"/>
                <w:insideH w:val="none"/>
                <w:insideV w:val="none"/>
              </w:tblBorders>
            </w:tblPr>
            <w:tblGrid>
              <w:gridCol w:w="491"/>
              <w:gridCol w:w="612"/>
              <w:gridCol w:w="714"/>
              <w:gridCol w:w="736"/>
            </w:tblGrid>
            <w:tr>
              <w:tc>
                <w:tcPr>
                  <w:tcW w:type="dxa" w:w="49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设备配置</w:t>
                  </w:r>
                </w:p>
              </w:tc>
              <w:tc>
                <w:tcPr>
                  <w:tcW w:type="dxa" w:w="612"/>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材料规格</w:t>
                  </w:r>
                  <w:r>
                    <w:rPr>
                      <w:rFonts w:ascii="仿宋_GB2312" w:hAnsi="仿宋_GB2312" w:cs="仿宋_GB2312" w:eastAsia="仿宋_GB2312"/>
                      <w:sz w:val="24"/>
                    </w:rPr>
                    <w:t>(mm)</w:t>
                  </w:r>
                </w:p>
              </w:tc>
              <w:tc>
                <w:tcPr>
                  <w:tcW w:type="dxa" w:w="714"/>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技术参数</w:t>
                  </w:r>
                </w:p>
              </w:tc>
              <w:tc>
                <w:tcPr>
                  <w:tcW w:type="dxa" w:w="736"/>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备注</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承重梁</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δ≥4.0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框架结构整体焊接</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支撑梁</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δ≥1.5</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val="restart"/>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表面亚光静电喷塑，架体结实，坚固，设计新颖，安装规范</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存放台</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δ≥1.5</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定位梢</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δ≥1.2</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包裹板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δ≥1.2</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门板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δ≥1.2</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顶板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背板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门面锁具</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合金</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豪华型</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三级管理锁</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樟木板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香樟木板</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防虫、防霉、防菌</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亚麻布</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420"/>
                    <w:jc w:val="center"/>
                  </w:pPr>
                  <w:r>
                    <w:rPr>
                      <w:rFonts w:ascii="仿宋_GB2312" w:hAnsi="仿宋_GB2312" w:cs="仿宋_GB2312" w:eastAsia="仿宋_GB2312"/>
                      <w:sz w:val="24"/>
                    </w:rPr>
                    <w:t>/</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阻燃、防滑</w:t>
                  </w:r>
                </w:p>
              </w:tc>
            </w:tr>
          </w:tbl>
          <w:p>
            <w:pPr>
              <w:pStyle w:val="null3"/>
              <w:ind w:firstLine="482"/>
              <w:jc w:val="both"/>
            </w:pPr>
            <w:r>
              <w:rPr>
                <w:rFonts w:ascii="仿宋_GB2312" w:hAnsi="仿宋_GB2312" w:cs="仿宋_GB2312" w:eastAsia="仿宋_GB2312"/>
                <w:sz w:val="24"/>
                <w:b/>
              </w:rPr>
              <w:t>6、工艺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1）产品表面磷化处理工艺处理及质量水平符合国家标准规定要求。零件在涂覆前均应进行清洗、除锈、脱脂、防锈、表调、磷化等工序，静电喷涂采用优质环保性塑粉，涂层厚度为60—70um。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2）所有焊件牢固，焊痕光滑、平整。各零件、组合件表面应光滑、平整、无尖角、突起，无裂痕伤痕。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3）所有标准件及紧固件均经氧化或镀锌处理</w:t>
            </w:r>
            <w:r>
              <w:rPr>
                <w:rFonts w:ascii="仿宋_GB2312" w:hAnsi="仿宋_GB2312" w:cs="仿宋_GB2312" w:eastAsia="仿宋_GB2312"/>
                <w:sz w:val="24"/>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4）塑粉采用优质树脂为主要原料，架体部件表面均经高温静电喷塑处理，表面光滑平整。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四、样品要求</w:t>
            </w:r>
          </w:p>
          <w:p>
            <w:pPr>
              <w:pStyle w:val="null3"/>
              <w:jc w:val="both"/>
            </w:pPr>
            <w:r>
              <w:rPr>
                <w:rFonts w:ascii="仿宋_GB2312" w:hAnsi="仿宋_GB2312" w:cs="仿宋_GB2312" w:eastAsia="仿宋_GB2312"/>
                <w:sz w:val="21"/>
                <w:b/>
              </w:rPr>
              <w:t>为确保本次投标产品的质量可靠，所投产品必须按材质、质量完成，故要求投标人开标时提供实物样品。</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．横梁式开架重型文物储藏架的立柱小样</w:t>
            </w:r>
            <w:r>
              <w:rPr>
                <w:rFonts w:ascii="仿宋_GB2312" w:hAnsi="仿宋_GB2312" w:cs="仿宋_GB2312" w:eastAsia="仿宋_GB2312"/>
                <w:sz w:val="21"/>
                <w:b/>
              </w:rPr>
              <w:t>1</w:t>
            </w:r>
            <w:r>
              <w:rPr>
                <w:rFonts w:ascii="仿宋_GB2312" w:hAnsi="仿宋_GB2312" w:cs="仿宋_GB2312" w:eastAsia="仿宋_GB2312"/>
                <w:sz w:val="21"/>
                <w:b/>
              </w:rPr>
              <w:t>根，长度约</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）；横梁小样</w:t>
            </w:r>
            <w:r>
              <w:rPr>
                <w:rFonts w:ascii="仿宋_GB2312" w:hAnsi="仿宋_GB2312" w:cs="仿宋_GB2312" w:eastAsia="仿宋_GB2312"/>
                <w:sz w:val="21"/>
                <w:b/>
              </w:rPr>
              <w:t>1</w:t>
            </w:r>
            <w:r>
              <w:rPr>
                <w:rFonts w:ascii="仿宋_GB2312" w:hAnsi="仿宋_GB2312" w:cs="仿宋_GB2312" w:eastAsia="仿宋_GB2312"/>
                <w:sz w:val="21"/>
                <w:b/>
              </w:rPr>
              <w:t>根，长度约</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）；层板小样</w:t>
            </w:r>
            <w:r>
              <w:rPr>
                <w:rFonts w:ascii="仿宋_GB2312" w:hAnsi="仿宋_GB2312" w:cs="仿宋_GB2312" w:eastAsia="仿宋_GB2312"/>
                <w:sz w:val="21"/>
                <w:b/>
              </w:rPr>
              <w:t>1</w:t>
            </w:r>
            <w:r>
              <w:rPr>
                <w:rFonts w:ascii="仿宋_GB2312" w:hAnsi="仿宋_GB2312" w:cs="仿宋_GB2312" w:eastAsia="仿宋_GB2312"/>
                <w:sz w:val="21"/>
                <w:b/>
              </w:rPr>
              <w:t>块，尺寸约为</w:t>
            </w:r>
            <w:r>
              <w:rPr>
                <w:rFonts w:ascii="仿宋_GB2312" w:hAnsi="仿宋_GB2312" w:cs="仿宋_GB2312" w:eastAsia="仿宋_GB2312"/>
                <w:sz w:val="21"/>
                <w:b/>
              </w:rPr>
              <w:t>200*200mm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 xml:space="preserve">2. </w:t>
            </w:r>
            <w:r>
              <w:rPr>
                <w:rFonts w:ascii="仿宋_GB2312" w:hAnsi="仿宋_GB2312" w:cs="仿宋_GB2312" w:eastAsia="仿宋_GB2312"/>
                <w:sz w:val="21"/>
                <w:b/>
              </w:rPr>
              <w:t>层板式多功能文物储藏柜的支撑梁小样</w:t>
            </w:r>
            <w:r>
              <w:rPr>
                <w:rFonts w:ascii="仿宋_GB2312" w:hAnsi="仿宋_GB2312" w:cs="仿宋_GB2312" w:eastAsia="仿宋_GB2312"/>
                <w:sz w:val="21"/>
                <w:b/>
              </w:rPr>
              <w:t>1</w:t>
            </w:r>
            <w:r>
              <w:rPr>
                <w:rFonts w:ascii="仿宋_GB2312" w:hAnsi="仿宋_GB2312" w:cs="仿宋_GB2312" w:eastAsia="仿宋_GB2312"/>
                <w:sz w:val="21"/>
                <w:b/>
              </w:rPr>
              <w:t>根，长度约</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）；存放台小样</w:t>
            </w:r>
            <w:r>
              <w:rPr>
                <w:rFonts w:ascii="仿宋_GB2312" w:hAnsi="仿宋_GB2312" w:cs="仿宋_GB2312" w:eastAsia="仿宋_GB2312"/>
                <w:sz w:val="21"/>
                <w:b/>
              </w:rPr>
              <w:t>1</w:t>
            </w:r>
            <w:r>
              <w:rPr>
                <w:rFonts w:ascii="仿宋_GB2312" w:hAnsi="仿宋_GB2312" w:cs="仿宋_GB2312" w:eastAsia="仿宋_GB2312"/>
                <w:sz w:val="21"/>
                <w:b/>
              </w:rPr>
              <w:t>块，宽</w:t>
            </w:r>
            <w:r>
              <w:rPr>
                <w:rFonts w:ascii="仿宋_GB2312" w:hAnsi="仿宋_GB2312" w:cs="仿宋_GB2312" w:eastAsia="仿宋_GB2312"/>
                <w:sz w:val="21"/>
                <w:b/>
              </w:rPr>
              <w:t>300*</w:t>
            </w:r>
            <w:r>
              <w:rPr>
                <w:rFonts w:ascii="仿宋_GB2312" w:hAnsi="仿宋_GB2312" w:cs="仿宋_GB2312" w:eastAsia="仿宋_GB2312"/>
                <w:sz w:val="21"/>
                <w:b/>
              </w:rPr>
              <w:t>长</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）；定位梢小样</w:t>
            </w:r>
            <w:r>
              <w:rPr>
                <w:rFonts w:ascii="仿宋_GB2312" w:hAnsi="仿宋_GB2312" w:cs="仿宋_GB2312" w:eastAsia="仿宋_GB2312"/>
                <w:sz w:val="21"/>
                <w:b/>
              </w:rPr>
              <w:t>1</w:t>
            </w:r>
            <w:r>
              <w:rPr>
                <w:rFonts w:ascii="仿宋_GB2312" w:hAnsi="仿宋_GB2312" w:cs="仿宋_GB2312" w:eastAsia="仿宋_GB2312"/>
                <w:sz w:val="21"/>
                <w:b/>
              </w:rPr>
              <w:t>块，宽</w:t>
            </w:r>
            <w:r>
              <w:rPr>
                <w:rFonts w:ascii="仿宋_GB2312" w:hAnsi="仿宋_GB2312" w:cs="仿宋_GB2312" w:eastAsia="仿宋_GB2312"/>
                <w:sz w:val="21"/>
                <w:b/>
              </w:rPr>
              <w:t>135*</w:t>
            </w:r>
            <w:r>
              <w:rPr>
                <w:rFonts w:ascii="仿宋_GB2312" w:hAnsi="仿宋_GB2312" w:cs="仿宋_GB2312" w:eastAsia="仿宋_GB2312"/>
                <w:sz w:val="21"/>
                <w:b/>
              </w:rPr>
              <w:t>长</w:t>
            </w:r>
            <w:r>
              <w:rPr>
                <w:rFonts w:ascii="仿宋_GB2312" w:hAnsi="仿宋_GB2312" w:cs="仿宋_GB2312" w:eastAsia="仿宋_GB2312"/>
                <w:sz w:val="21"/>
                <w:b/>
              </w:rPr>
              <w:t>450mm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）；包裹板小样</w:t>
            </w:r>
            <w:r>
              <w:rPr>
                <w:rFonts w:ascii="仿宋_GB2312" w:hAnsi="仿宋_GB2312" w:cs="仿宋_GB2312" w:eastAsia="仿宋_GB2312"/>
                <w:sz w:val="21"/>
                <w:b/>
              </w:rPr>
              <w:t>1</w:t>
            </w:r>
            <w:r>
              <w:rPr>
                <w:rFonts w:ascii="仿宋_GB2312" w:hAnsi="仿宋_GB2312" w:cs="仿宋_GB2312" w:eastAsia="仿宋_GB2312"/>
                <w:sz w:val="21"/>
                <w:b/>
              </w:rPr>
              <w:t>块，宽</w:t>
            </w:r>
            <w:r>
              <w:rPr>
                <w:rFonts w:ascii="仿宋_GB2312" w:hAnsi="仿宋_GB2312" w:cs="仿宋_GB2312" w:eastAsia="仿宋_GB2312"/>
                <w:sz w:val="21"/>
                <w:b/>
              </w:rPr>
              <w:t>250*</w:t>
            </w:r>
            <w:r>
              <w:rPr>
                <w:rFonts w:ascii="仿宋_GB2312" w:hAnsi="仿宋_GB2312" w:cs="仿宋_GB2312" w:eastAsia="仿宋_GB2312"/>
                <w:sz w:val="21"/>
                <w:b/>
              </w:rPr>
              <w:t>高</w:t>
            </w:r>
            <w:r>
              <w:rPr>
                <w:rFonts w:ascii="仿宋_GB2312" w:hAnsi="仿宋_GB2312" w:cs="仿宋_GB2312" w:eastAsia="仿宋_GB2312"/>
                <w:sz w:val="21"/>
                <w:b/>
              </w:rPr>
              <w:t>400mm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、样品递交注意事项：</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）样品递交截止时间：开标前</w:t>
            </w:r>
            <w:r>
              <w:rPr>
                <w:rFonts w:ascii="仿宋_GB2312" w:hAnsi="仿宋_GB2312" w:cs="仿宋_GB2312" w:eastAsia="仿宋_GB2312"/>
                <w:sz w:val="21"/>
                <w:b/>
              </w:rPr>
              <w:t>1</w:t>
            </w:r>
            <w:r>
              <w:rPr>
                <w:rFonts w:ascii="仿宋_GB2312" w:hAnsi="仿宋_GB2312" w:cs="仿宋_GB2312" w:eastAsia="仿宋_GB2312"/>
                <w:sz w:val="21"/>
                <w:b/>
              </w:rPr>
              <w:t>个工作日。</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）样品递交地点：</w:t>
            </w:r>
            <w:r>
              <w:rPr>
                <w:rFonts w:ascii="仿宋_GB2312" w:hAnsi="仿宋_GB2312" w:cs="仿宋_GB2312" w:eastAsia="仿宋_GB2312"/>
                <w:sz w:val="21"/>
                <w:b/>
              </w:rPr>
              <w:t>陕西省西安市雁塔区沣惠南路</w:t>
            </w:r>
            <w:r>
              <w:rPr>
                <w:rFonts w:ascii="仿宋_GB2312" w:hAnsi="仿宋_GB2312" w:cs="仿宋_GB2312" w:eastAsia="仿宋_GB2312"/>
                <w:sz w:val="21"/>
                <w:b/>
              </w:rPr>
              <w:t>34</w:t>
            </w:r>
            <w:r>
              <w:rPr>
                <w:rFonts w:ascii="仿宋_GB2312" w:hAnsi="仿宋_GB2312" w:cs="仿宋_GB2312" w:eastAsia="仿宋_GB2312"/>
                <w:sz w:val="21"/>
                <w:b/>
              </w:rPr>
              <w:t>号摩尔中心</w:t>
            </w:r>
            <w:r>
              <w:rPr>
                <w:rFonts w:ascii="仿宋_GB2312" w:hAnsi="仿宋_GB2312" w:cs="仿宋_GB2312" w:eastAsia="仿宋_GB2312"/>
                <w:sz w:val="21"/>
                <w:b/>
              </w:rPr>
              <w:t>A</w:t>
            </w:r>
            <w:r>
              <w:rPr>
                <w:rFonts w:ascii="仿宋_GB2312" w:hAnsi="仿宋_GB2312" w:cs="仿宋_GB2312" w:eastAsia="仿宋_GB2312"/>
                <w:sz w:val="21"/>
                <w:b/>
              </w:rPr>
              <w:t>座</w:t>
            </w:r>
            <w:r>
              <w:rPr>
                <w:rFonts w:ascii="仿宋_GB2312" w:hAnsi="仿宋_GB2312" w:cs="仿宋_GB2312" w:eastAsia="仿宋_GB2312"/>
                <w:sz w:val="21"/>
                <w:b/>
              </w:rPr>
              <w:t>16</w:t>
            </w:r>
            <w:r>
              <w:rPr>
                <w:rFonts w:ascii="仿宋_GB2312" w:hAnsi="仿宋_GB2312" w:cs="仿宋_GB2312" w:eastAsia="仿宋_GB2312"/>
                <w:sz w:val="21"/>
                <w:b/>
              </w:rPr>
              <w:t>层</w:t>
            </w:r>
            <w:r>
              <w:rPr>
                <w:rFonts w:ascii="仿宋_GB2312" w:hAnsi="仿宋_GB2312" w:cs="仿宋_GB2312" w:eastAsia="仿宋_GB2312"/>
                <w:sz w:val="21"/>
                <w:b/>
              </w:rPr>
              <w:t>1601</w:t>
            </w:r>
            <w:r>
              <w:rPr>
                <w:rFonts w:ascii="仿宋_GB2312" w:hAnsi="仿宋_GB2312" w:cs="仿宋_GB2312" w:eastAsia="仿宋_GB2312"/>
                <w:sz w:val="21"/>
                <w:b/>
              </w:rPr>
              <w:t>号，联系人：李婷婷，联系电话：</w:t>
            </w:r>
            <w:r>
              <w:rPr>
                <w:rFonts w:ascii="仿宋_GB2312" w:hAnsi="仿宋_GB2312" w:cs="仿宋_GB2312" w:eastAsia="仿宋_GB2312"/>
                <w:sz w:val="21"/>
                <w:b/>
              </w:rPr>
              <w:t>15389248069</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）每个样品须贴标签：注明单位名称及小样名称。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五、图纸详见附件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rPr>
              <w:t>六、质量要求：</w:t>
            </w:r>
            <w:r>
              <w:rPr>
                <w:rFonts w:ascii="仿宋_GB2312" w:hAnsi="仿宋_GB2312" w:cs="仿宋_GB2312" w:eastAsia="仿宋_GB2312"/>
                <w:sz w:val="21"/>
                <w:b/>
              </w:rPr>
              <w:t>满足行业或国家标准。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陕西省西安市高陵区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进度款，全部货物到场后，达到付款条件起10个工作日内，支付合同总金额的40.0%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满足行业或国家标准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质量保修范围：所有产品；质量保修期：10年。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（一）开标当日，供应商应保持通讯畅通，以便出现询标时能及时在线。 （二）非实质性偏离：非实质性偏差不影响投标文件的有效性。以下情况属于非实质性偏差： （1）文字表述的内容含义不明确的；（2）同类问题表述不一致的；（3）有明显文字和计算错误的；（4）提供的技术信息和资料不完整的； （5）评标委员会认定的其他非实质性偏差。（三）本文件中供应商也称投标人，采购文件也称招标文件。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①投标（响应）报价低于全部通过符合性审查投标人投标（响应）报价平均值50%的，即投标（响应）报价&lt;全部通过符合性审查投标人投标（响应）报价平均值×50%； ②投标（响应）报价低于通过符合性审查的次低报价投标人投标（响应）报价50%的，即投标（响应）报价&lt;通过符合性审查的次低报价投标人投标（响应）报价×50%； ③投标（响应）报价低于采购项目最高限价45%的，即投标（响应）报价&lt;采购项目最高限价×45%； ④评审委员会基于专业判断，认为投标人报价过低，有可能影响产品质量或者不能诚信履约的其他情形。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投标方案.docx 类似项目业绩一览表.docx 中小企业声明函 商务应答表 分项报价明细表.docx 承诺书.docx 产品技术参数表 法定代表人身份证明书.docx 投标函 残疾人福利性单位声明函 标的清单 投标文件封面 备品备件报价表.docx 法定代表人授权委托书.docx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(1)不满足本招标文件中“交货时间、交货地点和方式、支付方式、支付约定”等实质性条款要求的； (2)法律、法规和招标文件规定的其他无效情形。</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1、带“▲”项参数（24分） 所投产品技术参数清楚、明确，并能逐条响应招标文件第三章“技术要求表”中带“▲”项参数要求，得24分。每负偏离一项扣2分,扣完为止。 2、其他未标注项参数（18分） 所投产品技术参数清楚、明确，完全满足招标文件要求得18分，每负偏离一项扣0.3分，扣完为止。 注：所有“▲”项参数须有佐证材料，佐证材料提供国家认可的检测机构出具的检测报告，不提供或缺漏项不得分。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环保</w:t>
            </w:r>
          </w:p>
        </w:tc>
        <w:tc>
          <w:tcPr>
            <w:tcW w:type="dxa" w:w="2492"/>
          </w:tcPr>
          <w:p>
            <w:pPr>
              <w:pStyle w:val="null3"/>
            </w:pPr>
            <w:r>
              <w:rPr>
                <w:rFonts w:ascii="仿宋_GB2312" w:hAnsi="仿宋_GB2312" w:cs="仿宋_GB2312" w:eastAsia="仿宋_GB2312"/>
              </w:rPr>
              <w:t>投标人所投产品为“环境标志产品政府采购品目清单”内的，投标产品中每有一项为环境标志产品经国家认证的得0.5分，最多得1分。 评审依据：提供经国家确定的认证机构出具的、处于有效期内的环境标志产品认证证书。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制造商生产制造设备</w:t>
            </w:r>
          </w:p>
        </w:tc>
        <w:tc>
          <w:tcPr>
            <w:tcW w:type="dxa" w:w="2492"/>
          </w:tcPr>
          <w:p>
            <w:pPr>
              <w:pStyle w:val="null3"/>
            </w:pPr>
            <w:r>
              <w:rPr>
                <w:rFonts w:ascii="仿宋_GB2312" w:hAnsi="仿宋_GB2312" w:cs="仿宋_GB2312" w:eastAsia="仿宋_GB2312"/>
              </w:rPr>
              <w:t>投标人须提供制造商加工设备（激光切割机、数控冲床、数控折弯机、数控剪板机、全自动静电喷塑流水线），同时具备所有设备可得3分，不具备以上设备或具备不全的不得分；评审依据：需提供设备购置发票和合同（加盖制造商公章的复印件）。发票和合同提供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供货运输方案</w:t>
            </w:r>
          </w:p>
        </w:tc>
        <w:tc>
          <w:tcPr>
            <w:tcW w:type="dxa" w:w="2492"/>
          </w:tcPr>
          <w:p>
            <w:pPr>
              <w:pStyle w:val="null3"/>
            </w:pPr>
            <w:r>
              <w:rPr>
                <w:rFonts w:ascii="仿宋_GB2312" w:hAnsi="仿宋_GB2312" w:cs="仿宋_GB2312" w:eastAsia="仿宋_GB2312"/>
              </w:rPr>
              <w:t>一、评审内容 投标人针对本项目详细的供货运输方案。内容包括： ①供货计划（包含采购计划、供货周期等）； ②供货保障措施（包括质量保障措施、运输保障措施、应急保障措施等）； ③货物管控（包括开箱验收、现场保管等）。 二、评审标准 1、完整性：内容完整，包含全部评审内容，无缺漏； 2、合理性：内容符合项目具体情况，具有明确的措施，符合行业标准及通用习惯。 三、赋分标准（满分3分） ①供货计划：每满足一个评审标准得0.5分，满分1分； ②运输方案：每满足一个评审标准得0.5分，满分1分； ③货物管控：每满足一个评审标准得0.5分，满分1分。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投标人针对本次项目实际需求，提供合理、针对性强德质量保证措施。内容包括：①质量保证体系（覆盖原材料、生产工艺、出厂检测、现场安装、竣工验收等环节）； ②质量管控方案（包含质量巡检、故障处理、终身维护等）； ③质量安全保障措施。 二、评审标准 1、完整性：内容完整，包含全部评审内容，无缺漏； 2、合理性：内容符合项目具体情况，具有明确的措施，符合行业标准及通用习惯。 三、赋分标准（满分3分） ①质量保证体系：每满足一个评审标准得0.5分，满分1分。 ②质量管控方案：每满足一个评审标准得0.5分，满分1分。 ③质量安全保障措施：每满足一个评审标准得0.5分，满分1分。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供应商根据项目需要，提供售后服务方案。 内容包括： ①售后巡检计划（包括巡检频次、巡检内容、巡检记录等）； ②故障出现解决方案及应急处理措施（包括常见故障处理，特殊故障处理，应急故障处理等）； ③备品备件储备（包括常规储备，紧急调备）； ④售后服务人员（人员姓名、职责划分等）。 二、评审标准 1、完整性：内容完整全面，对评审内容中的各项要求描述详细； 2、可实施性：切合本项目实际情况，实施步骤清晰、合理； 3、针对性：方案能够紧扣项目实际情况，内容科学合理。 三、赋分标准（满分6分） ①售后巡检计划：每满足一个评审标准得0.5分，满分1.5分。 ②故障出现解决方案及应急处理措施：每满足一个评审标准得0.5分，满分1.5分。 ③备品备件储备：每满足一个评审标准得0.5分，满分1.5分。 ④售后服务人员：每满足一个评审标准得0.5分，满分1.5分。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提供投标人2023年1月1日至今（时间以合同签订时间为准）以来与本项目有关的类似业绩，每提供一个业绩得0.5分，总分4分。 评审依据：业绩证明材料（包含：中标通知书、加盖公章的合同复印件、销售发票（业绩发票提供合同对应的任意一张发票即可）），根据提供材料得分，提供不全的不得分。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1、横梁式开架重型文物储藏架的立柱、横梁和层板小样（3.4分）； 一、评审内容 根据项目要求，提供以下样品: ①立柱； ②横梁； ③层板。 二、评审标准 1、外观设计：所提供样品协调美观，具有非常好的整体性、视觉效果； 2、材质：所提供样品材质满足招标文件采购需求； 3、规格尺寸：所提供样品材质满足招标文件采购需求中样品要求的规格尺寸； 4、制作工艺：样品制作工艺精细、整洁美观，工艺考究、钣金加工较平整、线条轮廓较清晰、焊接无毛疵、所有样件表面涂层平整光滑、无起泡、无皱皮、无露底剥落、无伤痕。 三、赋分标准（满分3.4分）。 ①立柱：每完全满足一个评审标准得0.3分，满分1.2分。 ②横梁：每完全满足一个评审标准得0.3分，满分1.2分。 ③层板：每完全满足一个评审标准得0.25分，满分1分。 2、层板式多功能文物储藏柜的支撑梁、包裹板、存放台和定位梢小样（4.6分）； 一、评审内容 根据项目要求，提供以下样品: ①支撑梁； ②包裹板； ③存放台； ④定位梢。 二、评审标准 1、外观设计：所提供样品协调美观，具有非常好的整体性、视觉效果； 2、材质：所提供样品材质满足招标文件采购需求； 3、规格尺寸：所提供样品材质满足招标文件采购需求中样品要求的规格尺寸； 4、制作工艺：样品制作工艺精细、整洁美观，工艺考究、钣金加工较平整、线条轮廓较清晰、焊接无毛疵、所有样件表面涂层平整光滑、无起泡、无皱皮、无露底剥落、无伤痕。 三、赋分标准（满分4.6分） ①支撑梁：每完全满足一个评审标准得0.3分，满分1.2分； ②包裹板：每完全满足一个评审标准得0.3分，满分1.2分； ③存放台：每完全满足一个评审标准得0.3分，满分1.2分； ④定位梢：每完全满足一个评审标准得0.25分，满分1分。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详见附件：备品备件报价表.docx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