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版本号：NBC-2026-ZFCS-H-9820260812001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理化实验室耗材采购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NBC-2026-ZFCS-H-98</w:t>
      </w:r>
      <w:r>
        <w:br/>
      </w:r>
      <w:r>
        <w:br/>
      </w:r>
      <w:r>
        <w:br/>
      </w:r>
    </w:p>
    <w:p>
      <w:pPr>
        <w:pStyle w:val="null3"/>
        <w:jc w:val="center"/>
        <w:outlineLvl w:val="2"/>
      </w:pPr>
      <w:r>
        <w:rPr>
          <w:rFonts w:ascii="仿宋_GB2312" w:hAnsi="仿宋_GB2312" w:cs="仿宋_GB2312" w:eastAsia="仿宋_GB2312"/>
          <w:sz w:val="28"/>
          <w:b/>
        </w:rPr>
        <w:t>西安市公安局刑事侦查支队</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西安市公安局刑事侦查支队</w:t>
      </w:r>
      <w:r>
        <w:rPr>
          <w:rFonts w:ascii="仿宋_GB2312" w:hAnsi="仿宋_GB2312" w:cs="仿宋_GB2312" w:eastAsia="仿宋_GB2312"/>
        </w:rPr>
        <w:t>委托，拟对</w:t>
      </w:r>
      <w:r>
        <w:rPr>
          <w:rFonts w:ascii="仿宋_GB2312" w:hAnsi="仿宋_GB2312" w:cs="仿宋_GB2312" w:eastAsia="仿宋_GB2312"/>
        </w:rPr>
        <w:t>理化实验室耗材采购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NBC-2026-ZFCS-H-98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理化实验室耗材采购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实验室理化检测工作的正常开展，确保检测数据的准确性和可靠性，满足日常检测工作需要，拟采购理化实验室常用耗材一批。本项目采购内容涵盖检测试剂盒、防护用品、实验室通用耗材、色谱质谱耗材、化学试剂与气体、标准品、仪器配件、玻璃器皿等九大类共112种耗材。 本项目采购的耗材主要用于气质联用仪、气相色谱仪、液相色谱仪、液质联用仪、离子色谱仪、ICP-MS、扫描电镜、紫外分光光度计等大型分析仪器的日常检测工作，以及实验室日常运营和安全防护需要。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提供法定代表人授权书（附法定代表人、被授权人身份证复印件），法定代表人直接参加竞争性磋商的，须提供法定代表人身份证明；法定代表人授权他人参加竞争性磋商的，须提供法定代表人授权委托书、被授权人身份证复印件。</w:t>
      </w:r>
    </w:p>
    <w:p>
      <w:pPr>
        <w:pStyle w:val="null3"/>
      </w:pPr>
      <w:r>
        <w:rPr>
          <w:rFonts w:ascii="仿宋_GB2312" w:hAnsi="仿宋_GB2312" w:cs="仿宋_GB2312" w:eastAsia="仿宋_GB2312"/>
        </w:rPr>
        <w:t>2、供应商企业关系关联及联合体说明：本项目不接受联合体响应，单位负责人为同一人或者存在直接控股、管理关系的不同供应商，不得参加同一合同项下的政府采购活动。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西安市公安局刑事侦查支队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西安市公安局刑事侦查支队经办王新浩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86757083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 1701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姚田拓、张贝贝、贾玲芬、王文生、武鲍华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13279407295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采购包1：694,181.00元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见国家计委颁布的《招标代理服务收费管理暂行办法》（计价格〔2002〕1980号）和（发改办价格〔2003〕857号）收费标准正常收取；此采购代理服务费应计入响应报价中，但不需要单独开列。2、收款账户如下： 收款单位：纳百川项目管理咨询有限公司； 开户银行：西安银行长延堡支行；银行账号：803011580000040227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西安市公安局刑事侦查支队</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西安市公安局刑事侦查支队</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西安市公安局刑事侦查支队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按国家有关规定以及竞争性磋商文件的要求、供应商的响应文件及承诺与本项目合同约定标准进行验收。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联系人：贾玲芬</w:t>
      </w:r>
    </w:p>
    <w:p>
      <w:pPr>
        <w:pStyle w:val="null3"/>
      </w:pPr>
      <w:r>
        <w:rPr>
          <w:rFonts w:ascii="仿宋_GB2312" w:hAnsi="仿宋_GB2312" w:cs="仿宋_GB2312" w:eastAsia="仿宋_GB2312"/>
        </w:rPr>
        <w:t>联系电话：13279407295</w:t>
      </w:r>
    </w:p>
    <w:p>
      <w:pPr>
        <w:pStyle w:val="null3"/>
      </w:pPr>
      <w:r>
        <w:rPr>
          <w:rFonts w:ascii="仿宋_GB2312" w:hAnsi="仿宋_GB2312" w:cs="仿宋_GB2312" w:eastAsia="仿宋_GB2312"/>
        </w:rPr>
        <w:t>地址：陕西省西安市曲江新区南三环辅路以南曲江文创中心7幢1单元 1701 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实验室理化检测工作的正常开展，确保检测数据的准确性和可靠性，满足日常检测工作需要，拟采购理化实验室常用耗材一批。本项目采购内容涵盖检测试剂盒、防护用品、实验室通用耗材、色谱质谱耗材、化学试剂与气体、标准品、仪器配件、玻璃器皿等九大类共112种耗材。 本项目采购的耗材主要用于气质联用仪、气相色谱仪、液相色谱仪、液质联用仪、离子色谱仪、ICP-MS、扫描电镜、紫外分光光度计等大型分析仪器的日常检测工作，以及实验室日常运营和安全防护需要。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694,181.00</w:t>
      </w:r>
    </w:p>
    <w:p>
      <w:pPr>
        <w:pStyle w:val="null3"/>
      </w:pPr>
      <w:r>
        <w:rPr>
          <w:rFonts w:ascii="仿宋_GB2312" w:hAnsi="仿宋_GB2312" w:cs="仿宋_GB2312" w:eastAsia="仿宋_GB2312"/>
        </w:rPr>
        <w:t>采购包最高限价（元）: 694,181.00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其他化学原料及化学制品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694,181.00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标的名称：其他化学原料及化学制品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一、采购内容</w:t>
            </w:r>
          </w:p>
          <w:p>
            <w:pPr>
              <w:pStyle w:val="null3"/>
              <w:ind w:firstLine="480"/>
              <w:jc w:val="left"/>
            </w:pPr>
            <w:r>
              <w:rPr>
                <w:rFonts w:ascii="仿宋_GB2312" w:hAnsi="仿宋_GB2312" w:cs="仿宋_GB2312" w:eastAsia="仿宋_GB2312"/>
                <w:sz w:val="24"/>
              </w:rPr>
              <w:t>本项目采购理化耗材共</w:t>
            </w:r>
            <w:r>
              <w:rPr>
                <w:rFonts w:ascii="仿宋_GB2312" w:hAnsi="仿宋_GB2312" w:cs="仿宋_GB2312" w:eastAsia="仿宋_GB2312"/>
                <w:sz w:val="24"/>
              </w:rPr>
              <w:t>112种。具体采购清单如下：</w:t>
            </w:r>
          </w:p>
          <w:tbl>
            <w:tblPr>
              <w:tblBorders>
                <w:top w:val="none" w:color="000000" w:sz="4"/>
                <w:left w:val="none" w:color="000000" w:sz="4"/>
                <w:bottom w:val="none" w:color="000000" w:sz="4"/>
                <w:right w:val="none" w:color="000000" w:sz="4"/>
                <w:insideH w:val="none"/>
                <w:insideV w:val="none"/>
              </w:tblBorders>
            </w:tblPr>
            <w:tblGrid>
              <w:gridCol w:w="166"/>
              <w:gridCol w:w="598"/>
              <w:gridCol w:w="1367"/>
              <w:gridCol w:w="210"/>
              <w:gridCol w:w="193"/>
            </w:tblGrid>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rPr>
                    <w:t>序号</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rPr>
                    <w:t>名称</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rPr>
                    <w:t>产品描述</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rPr>
                    <w:t>数量</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b/>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巴比妥试剂盒</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≥25人份/盒，适用于生物检材</w:t>
                  </w:r>
                  <w:r>
                    <w:rPr>
                      <w:rFonts w:ascii="仿宋_GB2312" w:hAnsi="仿宋_GB2312" w:cs="仿宋_GB2312" w:eastAsia="仿宋_GB2312"/>
                      <w:sz w:val="21"/>
                    </w:rPr>
                    <w:t>检测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苯二氮卓试剂盒</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≥25人份/盒，适用于生物检材检测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多项毒品联合检测试剂盒</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≥25人份/盒，胶体金法，适用于生物检材检测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防毒口罩</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半面罩型，符合</w:t>
                  </w:r>
                  <w:r>
                    <w:rPr>
                      <w:rFonts w:ascii="仿宋_GB2312" w:hAnsi="仿宋_GB2312" w:cs="仿宋_GB2312" w:eastAsia="仿宋_GB2312"/>
                      <w:sz w:val="21"/>
                    </w:rPr>
                    <w:t>GB2626标准，防护有机蒸气及颗粒物</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活性炭口罩</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≥20只/盒，耳戴式，含活性炭层，符合相关国家标准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N-95口罩</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≥50只/盒，耳戴式，符合GB2626-2019 KN95级别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*防化学护目镜</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≥1个/包，防化学飞溅，符合GB14866标准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PE手套</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CPE材质，≥50只/袋，≥2克/只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实验服</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白色，长袖，纯棉或涤棉材质，符合实验室安全要求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比色皿</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2只/盒，石英材质，10mm光程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比色皿放置架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10mm，24孔，适用于标准比色皿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瓶口分液器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1-10mL</w:t>
                  </w:r>
                  <w:r>
                    <w:rPr>
                      <w:rFonts w:ascii="仿宋_GB2312" w:hAnsi="仿宋_GB2312" w:cs="仿宋_GB2312" w:eastAsia="仿宋_GB2312"/>
                      <w:sz w:val="21"/>
                    </w:rPr>
                    <w:t>量程，旋转按钮调节，每次旋转</w:t>
                  </w:r>
                  <w:r>
                    <w:rPr>
                      <w:rFonts w:ascii="仿宋_GB2312" w:hAnsi="仿宋_GB2312" w:cs="仿宋_GB2312" w:eastAsia="仿宋_GB2312"/>
                      <w:sz w:val="21"/>
                    </w:rPr>
                    <w:t>≤</w:t>
                  </w:r>
                  <w:r>
                    <w:rPr>
                      <w:rFonts w:ascii="仿宋_GB2312" w:hAnsi="仿宋_GB2312" w:cs="仿宋_GB2312" w:eastAsia="仿宋_GB2312"/>
                      <w:sz w:val="21"/>
                    </w:rPr>
                    <w:t>0.5mL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擦镜纸</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110*213mm，</w:t>
                  </w:r>
                  <w:r>
                    <w:rPr>
                      <w:rFonts w:ascii="仿宋_GB2312" w:hAnsi="仿宋_GB2312" w:cs="仿宋_GB2312" w:eastAsia="仿宋_GB2312"/>
                      <w:sz w:val="21"/>
                    </w:rPr>
                    <w:t>≥</w:t>
                  </w:r>
                  <w:r>
                    <w:rPr>
                      <w:rFonts w:ascii="仿宋_GB2312" w:hAnsi="仿宋_GB2312" w:cs="仿宋_GB2312" w:eastAsia="仿宋_GB2312"/>
                      <w:sz w:val="21"/>
                    </w:rPr>
                    <w:t>280张/盒，镜头专用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PH试纸</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精密测量范围</w:t>
                  </w:r>
                  <w:r>
                    <w:rPr>
                      <w:rFonts w:ascii="仿宋_GB2312" w:hAnsi="仿宋_GB2312" w:cs="仿宋_GB2312" w:eastAsia="仿宋_GB2312"/>
                      <w:sz w:val="21"/>
                    </w:rPr>
                    <w:t>0-14，≥100张/盒</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实验称量纸</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100*100mm，</w:t>
                  </w:r>
                  <w:r>
                    <w:rPr>
                      <w:rFonts w:ascii="仿宋_GB2312" w:hAnsi="仿宋_GB2312" w:cs="仿宋_GB2312" w:eastAsia="仿宋_GB2312"/>
                      <w:sz w:val="21"/>
                    </w:rPr>
                    <w:t>≥</w:t>
                  </w:r>
                  <w:r>
                    <w:rPr>
                      <w:rFonts w:ascii="仿宋_GB2312" w:hAnsi="仿宋_GB2312" w:cs="仿宋_GB2312" w:eastAsia="仿宋_GB2312"/>
                      <w:sz w:val="21"/>
                    </w:rPr>
                    <w:t>500张/包，硫酸纸材质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实验标签纸</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23*33mm，</w:t>
                  </w:r>
                  <w:r>
                    <w:rPr>
                      <w:rFonts w:ascii="仿宋_GB2312" w:hAnsi="仿宋_GB2312" w:cs="仿宋_GB2312" w:eastAsia="仿宋_GB2312"/>
                      <w:sz w:val="21"/>
                    </w:rPr>
                    <w:t>≥</w:t>
                  </w:r>
                  <w:r>
                    <w:rPr>
                      <w:rFonts w:ascii="仿宋_GB2312" w:hAnsi="仿宋_GB2312" w:cs="仿宋_GB2312" w:eastAsia="仿宋_GB2312"/>
                      <w:sz w:val="21"/>
                    </w:rPr>
                    <w:t>8枚*12张/袋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袋</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实验剪刀</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直尖款</w:t>
                  </w:r>
                  <w:r>
                    <w:rPr>
                      <w:rFonts w:ascii="仿宋_GB2312" w:hAnsi="仿宋_GB2312" w:cs="仿宋_GB2312" w:eastAsia="仿宋_GB2312"/>
                      <w:sz w:val="21"/>
                    </w:rPr>
                    <w:t>18cm，不锈钢材质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刻度贴纸</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20条/袋，实验室用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袋</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玻璃器皿清洁剂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3kg/瓶，实验室专用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消毒喷雾</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500mL/瓶，实验室消毒用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消毒剂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1.8L/瓶，实验室消毒用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标签记号笔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黑</w:t>
                  </w:r>
                  <w:r>
                    <w:rPr>
                      <w:rFonts w:ascii="仿宋_GB2312" w:hAnsi="仿宋_GB2312" w:cs="仿宋_GB2312" w:eastAsia="仿宋_GB2312"/>
                      <w:sz w:val="21"/>
                    </w:rPr>
                    <w:t>色，</w:t>
                  </w:r>
                  <w:r>
                    <w:rPr>
                      <w:rFonts w:ascii="仿宋_GB2312" w:hAnsi="仿宋_GB2312" w:cs="仿宋_GB2312" w:eastAsia="仿宋_GB2312"/>
                      <w:sz w:val="21"/>
                    </w:rPr>
                    <w:t>≥</w:t>
                  </w:r>
                  <w:r>
                    <w:rPr>
                      <w:rFonts w:ascii="仿宋_GB2312" w:hAnsi="仿宋_GB2312" w:cs="仿宋_GB2312" w:eastAsia="仿宋_GB2312"/>
                      <w:sz w:val="21"/>
                    </w:rPr>
                    <w:t>1.2mm，防水速干，实验室专用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标签打印纸</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50*30mm，</w:t>
                  </w:r>
                  <w:r>
                    <w:rPr>
                      <w:rFonts w:ascii="仿宋_GB2312" w:hAnsi="仿宋_GB2312" w:cs="仿宋_GB2312" w:eastAsia="仿宋_GB2312"/>
                      <w:sz w:val="21"/>
                    </w:rPr>
                    <w:t>≥</w:t>
                  </w:r>
                  <w:r>
                    <w:rPr>
                      <w:rFonts w:ascii="仿宋_GB2312" w:hAnsi="仿宋_GB2312" w:cs="仿宋_GB2312" w:eastAsia="仿宋_GB2312"/>
                      <w:sz w:val="21"/>
                    </w:rPr>
                    <w:t>320张/盒，热敏或热转印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碳带</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50mm*24m，黑色，热转印用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气相色谱柱</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PLOT 柱，固定相类型：键合聚苯乙烯-二乙烯基苯 (DVB)，规格：30m*0.32mm*20</w:t>
                  </w:r>
                  <w:r>
                    <w:rPr>
                      <w:rFonts w:ascii="仿宋_GB2312" w:hAnsi="仿宋_GB2312" w:cs="仿宋_GB2312" w:eastAsia="仿宋_GB2312"/>
                      <w:sz w:val="21"/>
                    </w:rPr>
                    <w:t>μ</w:t>
                  </w:r>
                  <w:r>
                    <w:rPr>
                      <w:rFonts w:ascii="仿宋_GB2312" w:hAnsi="仿宋_GB2312" w:cs="仿宋_GB2312" w:eastAsia="仿宋_GB2312"/>
                      <w:sz w:val="21"/>
                    </w:rPr>
                    <w:t>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色谱柱</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中等极性色谱柱，固定相组成：</w:t>
                  </w:r>
                  <w:r>
                    <w:rPr>
                      <w:rFonts w:ascii="仿宋_GB2312" w:hAnsi="仿宋_GB2312" w:cs="仿宋_GB2312" w:eastAsia="仿宋_GB2312"/>
                      <w:sz w:val="21"/>
                    </w:rPr>
                    <w:t>14%氰丙基苯基-86%二甲基聚硅氧烷，规格：2.5m×0.18mm×0.18</w:t>
                  </w:r>
                  <w:r>
                    <w:rPr>
                      <w:rFonts w:ascii="仿宋_GB2312" w:hAnsi="仿宋_GB2312" w:cs="仿宋_GB2312" w:eastAsia="仿宋_GB2312"/>
                      <w:sz w:val="21"/>
                    </w:rPr>
                    <w:t>μ</w:t>
                  </w:r>
                  <w:r>
                    <w:rPr>
                      <w:rFonts w:ascii="仿宋_GB2312" w:hAnsi="仿宋_GB2312" w:cs="仿宋_GB2312" w:eastAsia="仿宋_GB2312"/>
                      <w:sz w:val="21"/>
                    </w:rPr>
                    <w:t>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调制柱</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沸点范围</w:t>
                  </w:r>
                  <w:r>
                    <w:rPr>
                      <w:rFonts w:ascii="仿宋_GB2312" w:hAnsi="仿宋_GB2312" w:cs="仿宋_GB2312" w:eastAsia="仿宋_GB2312"/>
                      <w:sz w:val="21"/>
                    </w:rPr>
                    <w:t>C7-C40，分体柱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气质进样针</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自动进样器专用进样针，容积：</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L，针头号型：25 G，针头长度：50 mm，针尖样式：锥形，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气质衬管（不分流型）</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常规气相通用，不分流型，</w:t>
                  </w:r>
                  <w:r>
                    <w:rPr>
                      <w:rFonts w:ascii="仿宋_GB2312" w:hAnsi="仿宋_GB2312" w:cs="仿宋_GB2312" w:eastAsia="仿宋_GB2312"/>
                      <w:sz w:val="21"/>
                    </w:rPr>
                    <w:t>≥5支/盒，石英材质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气质衬管（分流型）</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常规气相通用，分流型，</w:t>
                  </w:r>
                  <w:r>
                    <w:rPr>
                      <w:rFonts w:ascii="仿宋_GB2312" w:hAnsi="仿宋_GB2312" w:cs="仿宋_GB2312" w:eastAsia="仿宋_GB2312"/>
                      <w:sz w:val="21"/>
                    </w:rPr>
                    <w:t>≥5支/盒，石英材质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气相色谱双柱升级包</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w:t>
                  </w:r>
                  <w:r>
                    <w:rPr>
                      <w:rFonts w:ascii="仿宋_GB2312" w:hAnsi="仿宋_GB2312" w:cs="仿宋_GB2312" w:eastAsia="仿宋_GB2312"/>
                      <w:sz w:val="21"/>
                    </w:rPr>
                    <w:t>7890系列气相色谱仪，双柱升级套件，与现有安捷伦7890气相色谱仪兼容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7890FID检测器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、氢火焰离子检测器（</w:t>
                  </w:r>
                  <w:r>
                    <w:rPr>
                      <w:rFonts w:ascii="仿宋_GB2312" w:hAnsi="仿宋_GB2312" w:cs="仿宋_GB2312" w:eastAsia="仿宋_GB2312"/>
                      <w:sz w:val="21"/>
                    </w:rPr>
                    <w:t>FID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、最低检测限</w:t>
                  </w:r>
                  <w:r>
                    <w:rPr>
                      <w:rFonts w:ascii="仿宋_GB2312" w:hAnsi="仿宋_GB2312" w:cs="仿宋_GB2312" w:eastAsia="仿宋_GB2312"/>
                      <w:sz w:val="21"/>
                    </w:rPr>
                    <w:t>不超过</w:t>
                  </w:r>
                  <w:r>
                    <w:rPr>
                      <w:rFonts w:ascii="仿宋_GB2312" w:hAnsi="仿宋_GB2312" w:cs="仿宋_GB2312" w:eastAsia="仿宋_GB2312"/>
                      <w:sz w:val="21"/>
                    </w:rPr>
                    <w:t>1.5pg C/s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、最高温度</w:t>
                  </w:r>
                  <w:r>
                    <w:rPr>
                      <w:rFonts w:ascii="仿宋_GB2312" w:hAnsi="仿宋_GB2312" w:cs="仿宋_GB2312" w:eastAsia="仿宋_GB2312"/>
                      <w:sz w:val="21"/>
                    </w:rPr>
                    <w:t>不低于</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C</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、线性动态范围</w:t>
                  </w:r>
                  <w:r>
                    <w:rPr>
                      <w:rFonts w:ascii="仿宋_GB2312" w:hAnsi="仿宋_GB2312" w:cs="仿宋_GB2312" w:eastAsia="仿宋_GB2312"/>
                      <w:sz w:val="21"/>
                    </w:rPr>
                    <w:t>不低于</w:t>
                  </w:r>
                  <w:r>
                    <w:rPr>
                      <w:rFonts w:ascii="仿宋_GB2312" w:hAnsi="仿宋_GB2312" w:cs="仿宋_GB2312" w:eastAsia="仿宋_GB2312"/>
                      <w:sz w:val="21"/>
                    </w:rPr>
                    <w:t>10</w:t>
                  </w:r>
                  <w:r>
                    <w:rPr>
                      <w:rFonts w:ascii="仿宋_GB2312" w:hAnsi="仿宋_GB2312" w:cs="仿宋_GB2312" w:eastAsia="仿宋_GB2312"/>
                      <w:sz w:val="21"/>
                      <w:vertAlign w:val="superscript"/>
                    </w:rPr>
                    <w:t>7</w:t>
                  </w:r>
                  <w:r>
                    <w:rPr>
                      <w:rFonts w:ascii="仿宋_GB2312" w:hAnsi="仿宋_GB2312" w:cs="仿宋_GB2312" w:eastAsia="仿宋_GB2312"/>
                      <w:sz w:val="21"/>
                    </w:rPr>
                    <w:t>。数字化数据可用于整个数据范围无须做量程的改变。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、数据采集速率</w:t>
                  </w:r>
                  <w:r>
                    <w:rPr>
                      <w:rFonts w:ascii="仿宋_GB2312" w:hAnsi="仿宋_GB2312" w:cs="仿宋_GB2312" w:eastAsia="仿宋_GB2312"/>
                      <w:sz w:val="21"/>
                    </w:rPr>
                    <w:t>不低于</w:t>
                  </w:r>
                  <w:r>
                    <w:rPr>
                      <w:rFonts w:ascii="仿宋_GB2312" w:hAnsi="仿宋_GB2312" w:cs="仿宋_GB2312" w:eastAsia="仿宋_GB2312"/>
                      <w:sz w:val="21"/>
                    </w:rPr>
                    <w:t>500Hz</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微流控分流器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适用于气相色谱仪，微流控分流器，不吹扫型，与现有安捷伦</w:t>
                  </w:r>
                  <w:r>
                    <w:rPr>
                      <w:rFonts w:ascii="仿宋_GB2312" w:hAnsi="仿宋_GB2312" w:cs="仿宋_GB2312" w:eastAsia="仿宋_GB2312"/>
                      <w:sz w:val="21"/>
                    </w:rPr>
                    <w:t>7890气相色谱仪兼容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灯丝组件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EI-TQD</w:t>
                  </w:r>
                  <w:r>
                    <w:rPr>
                      <w:rFonts w:ascii="仿宋_GB2312" w:hAnsi="仿宋_GB2312" w:cs="仿宋_GB2312" w:eastAsia="仿宋_GB2312"/>
                      <w:sz w:val="21"/>
                    </w:rPr>
                    <w:t>质谱仪用灯丝组件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捕集阱</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P-T214型或同等性能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b/>
                    </w:rPr>
                    <w:t>在线除烃装置</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95"/>
                    <w:jc w:val="left"/>
                  </w:pPr>
                  <w:r>
                    <w:rPr>
                      <w:rFonts w:ascii="仿宋_GB2312" w:hAnsi="仿宋_GB2312" w:cs="仿宋_GB2312" w:eastAsia="仿宋_GB2312"/>
                      <w:sz w:val="21"/>
                    </w:rPr>
                    <w:t>采用铂钯催化剂，高效转化碳氢化合物。</w:t>
                  </w:r>
                </w:p>
                <w:p>
                  <w:pPr>
                    <w:pStyle w:val="null3"/>
                    <w:numPr>
                      <w:ilvl w:val="0"/>
                      <w:numId w:val="1"/>
                    </w:numPr>
                    <w:spacing w:after="195"/>
                    <w:jc w:val="left"/>
                  </w:pPr>
                  <w:r>
                    <w:rPr>
                      <w:rFonts w:ascii="仿宋_GB2312" w:hAnsi="仿宋_GB2312" w:cs="仿宋_GB2312" w:eastAsia="仿宋_GB2312"/>
                      <w:sz w:val="21"/>
                    </w:rPr>
                    <w:t>分子筛采用复合填充方法，制取高纯氮。</w:t>
                  </w:r>
                </w:p>
                <w:p>
                  <w:pPr>
                    <w:pStyle w:val="null3"/>
                    <w:numPr>
                      <w:ilvl w:val="0"/>
                      <w:numId w:val="1"/>
                    </w:numPr>
                    <w:spacing w:after="195"/>
                    <w:jc w:val="left"/>
                  </w:pPr>
                  <w:r>
                    <w:rPr>
                      <w:rFonts w:ascii="仿宋_GB2312" w:hAnsi="仿宋_GB2312" w:cs="仿宋_GB2312" w:eastAsia="仿宋_GB2312"/>
                      <w:sz w:val="21"/>
                    </w:rPr>
                    <w:t>▲</w:t>
                  </w:r>
                  <w:r>
                    <w:rPr>
                      <w:rFonts w:ascii="仿宋_GB2312" w:hAnsi="仿宋_GB2312" w:cs="仿宋_GB2312" w:eastAsia="仿宋_GB2312"/>
                      <w:sz w:val="21"/>
                    </w:rPr>
                    <w:t>相对碳氢浓度</w:t>
                  </w:r>
                  <w:r>
                    <w:rPr>
                      <w:rFonts w:ascii="仿宋_GB2312" w:hAnsi="仿宋_GB2312" w:cs="仿宋_GB2312" w:eastAsia="仿宋_GB2312"/>
                      <w:sz w:val="21"/>
                    </w:rPr>
                    <w:t>不超过</w:t>
                  </w:r>
                  <w:r>
                    <w:rPr>
                      <w:rFonts w:ascii="仿宋_GB2312" w:hAnsi="仿宋_GB2312" w:cs="仿宋_GB2312" w:eastAsia="仿宋_GB2312"/>
                      <w:sz w:val="21"/>
                    </w:rPr>
                    <w:t>0.05ppm</w:t>
                  </w:r>
                  <w:r>
                    <w:rPr>
                      <w:rFonts w:ascii="仿宋_GB2312" w:hAnsi="仿宋_GB2312" w:cs="仿宋_GB2312" w:eastAsia="仿宋_GB2312"/>
                      <w:sz w:val="21"/>
                    </w:rPr>
                    <w:t>。</w:t>
                  </w:r>
                </w:p>
                <w:p>
                  <w:pPr>
                    <w:pStyle w:val="null3"/>
                    <w:numPr>
                      <w:ilvl w:val="0"/>
                      <w:numId w:val="1"/>
                    </w:numPr>
                    <w:spacing w:after="195"/>
                    <w:jc w:val="left"/>
                  </w:pPr>
                  <w:r>
                    <w:rPr>
                      <w:rFonts w:ascii="仿宋_GB2312" w:hAnsi="仿宋_GB2312" w:cs="仿宋_GB2312" w:eastAsia="仿宋_GB2312"/>
                      <w:sz w:val="21"/>
                    </w:rPr>
                    <w:t>▲</w:t>
                  </w:r>
                  <w:r>
                    <w:rPr>
                      <w:rFonts w:ascii="仿宋_GB2312" w:hAnsi="仿宋_GB2312" w:cs="仿宋_GB2312" w:eastAsia="仿宋_GB2312"/>
                      <w:sz w:val="21"/>
                    </w:rPr>
                    <w:t>催化反应温度</w:t>
                  </w:r>
                  <w:r>
                    <w:rPr>
                      <w:rFonts w:ascii="仿宋_GB2312" w:hAnsi="仿宋_GB2312" w:cs="仿宋_GB2312" w:eastAsia="仿宋_GB2312"/>
                      <w:sz w:val="21"/>
                    </w:rPr>
                    <w:t>不超过</w:t>
                  </w:r>
                  <w:r>
                    <w:rPr>
                      <w:rFonts w:ascii="仿宋_GB2312" w:hAnsi="仿宋_GB2312" w:cs="仿宋_GB2312" w:eastAsia="仿宋_GB2312"/>
                      <w:sz w:val="21"/>
                    </w:rPr>
                    <w:t>350</w:t>
                  </w:r>
                  <w:r>
                    <w:rPr>
                      <w:rFonts w:ascii="仿宋_GB2312" w:hAnsi="仿宋_GB2312" w:cs="仿宋_GB2312" w:eastAsia="仿宋_GB2312"/>
                      <w:sz w:val="21"/>
                    </w:rPr>
                    <w:t>℃</w:t>
                  </w:r>
                  <w:r>
                    <w:rPr>
                      <w:rFonts w:ascii="仿宋_GB2312" w:hAnsi="仿宋_GB2312" w:cs="仿宋_GB2312" w:eastAsia="仿宋_GB2312"/>
                      <w:sz w:val="21"/>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★无水乙醇</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500mL/瓶，</w:t>
                  </w:r>
                  <w:r>
                    <w:rPr>
                      <w:rFonts w:ascii="仿宋_GB2312" w:hAnsi="仿宋_GB2312" w:cs="仿宋_GB2312" w:eastAsia="仿宋_GB2312"/>
                      <w:sz w:val="21"/>
                    </w:rPr>
                    <w:t>≥</w:t>
                  </w:r>
                  <w:r>
                    <w:rPr>
                      <w:rFonts w:ascii="仿宋_GB2312" w:hAnsi="仿宋_GB2312" w:cs="仿宋_GB2312" w:eastAsia="仿宋_GB2312"/>
                      <w:sz w:val="21"/>
                    </w:rPr>
                    <w:t>99.9%分析纯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★氮气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纯度</w:t>
                  </w:r>
                  <w:r>
                    <w:rPr>
                      <w:rFonts w:ascii="仿宋_GB2312" w:hAnsi="仿宋_GB2312" w:cs="仿宋_GB2312" w:eastAsia="仿宋_GB2312"/>
                      <w:sz w:val="21"/>
                    </w:rPr>
                    <w:t>达到</w:t>
                  </w:r>
                  <w:r>
                    <w:rPr>
                      <w:rFonts w:ascii="仿宋_GB2312" w:hAnsi="仿宋_GB2312" w:cs="仿宋_GB2312" w:eastAsia="仿宋_GB2312"/>
                      <w:sz w:val="21"/>
                    </w:rPr>
                    <w:t>99.99%，≥4</w:t>
                  </w:r>
                  <w:r>
                    <w:rPr>
                      <w:rFonts w:ascii="仿宋_GB2312" w:hAnsi="仿宋_GB2312" w:cs="仿宋_GB2312" w:eastAsia="仿宋_GB2312"/>
                      <w:sz w:val="21"/>
                    </w:rPr>
                    <w:t>0L/瓶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★氦气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纯度</w:t>
                  </w:r>
                  <w:r>
                    <w:rPr>
                      <w:rFonts w:ascii="仿宋_GB2312" w:hAnsi="仿宋_GB2312" w:cs="仿宋_GB2312" w:eastAsia="仿宋_GB2312"/>
                      <w:sz w:val="21"/>
                    </w:rPr>
                    <w:t>达到</w:t>
                  </w:r>
                  <w:r>
                    <w:rPr>
                      <w:rFonts w:ascii="仿宋_GB2312" w:hAnsi="仿宋_GB2312" w:cs="仿宋_GB2312" w:eastAsia="仿宋_GB2312"/>
                      <w:sz w:val="21"/>
                    </w:rPr>
                    <w:t>99.999%，≥4</w:t>
                  </w:r>
                  <w:r>
                    <w:rPr>
                      <w:rFonts w:ascii="仿宋_GB2312" w:hAnsi="仿宋_GB2312" w:cs="仿宋_GB2312" w:eastAsia="仿宋_GB2312"/>
                      <w:sz w:val="21"/>
                    </w:rPr>
                    <w:t>0L/瓶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氩气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纯度</w:t>
                  </w:r>
                  <w:r>
                    <w:rPr>
                      <w:rFonts w:ascii="仿宋_GB2312" w:hAnsi="仿宋_GB2312" w:cs="仿宋_GB2312" w:eastAsia="仿宋_GB2312"/>
                      <w:sz w:val="21"/>
                    </w:rPr>
                    <w:t>达到</w:t>
                  </w:r>
                  <w:r>
                    <w:rPr>
                      <w:rFonts w:ascii="仿宋_GB2312" w:hAnsi="仿宋_GB2312" w:cs="仿宋_GB2312" w:eastAsia="仿宋_GB2312"/>
                      <w:sz w:val="21"/>
                    </w:rPr>
                    <w:t>99.999%，≥4</w:t>
                  </w:r>
                  <w:r>
                    <w:rPr>
                      <w:rFonts w:ascii="仿宋_GB2312" w:hAnsi="仿宋_GB2312" w:cs="仿宋_GB2312" w:eastAsia="仿宋_GB2312"/>
                      <w:sz w:val="21"/>
                    </w:rPr>
                    <w:t>0L/瓶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★液氮</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纯度</w:t>
                  </w:r>
                  <w:r>
                    <w:rPr>
                      <w:rFonts w:ascii="仿宋_GB2312" w:hAnsi="仿宋_GB2312" w:cs="仿宋_GB2312" w:eastAsia="仿宋_GB2312"/>
                      <w:sz w:val="21"/>
                    </w:rPr>
                    <w:t>达到</w:t>
                  </w:r>
                  <w:r>
                    <w:rPr>
                      <w:rFonts w:ascii="仿宋_GB2312" w:hAnsi="仿宋_GB2312" w:cs="仿宋_GB2312" w:eastAsia="仿宋_GB2312"/>
                      <w:sz w:val="21"/>
                    </w:rPr>
                    <w:t>99%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升</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净化用纯净水</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18.9L/桶，实验室一级水标准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★一氧化碳</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纯度</w:t>
                  </w:r>
                  <w:r>
                    <w:rPr>
                      <w:rFonts w:ascii="仿宋_GB2312" w:hAnsi="仿宋_GB2312" w:cs="仿宋_GB2312" w:eastAsia="仿宋_GB2312"/>
                      <w:sz w:val="21"/>
                    </w:rPr>
                    <w:t>达到</w:t>
                  </w:r>
                  <w:r>
                    <w:rPr>
                      <w:rFonts w:ascii="仿宋_GB2312" w:hAnsi="仿宋_GB2312" w:cs="仿宋_GB2312" w:eastAsia="仿宋_GB2312"/>
                      <w:sz w:val="21"/>
                    </w:rPr>
                    <w:t>99.99%，≥8</w:t>
                  </w:r>
                  <w:r>
                    <w:rPr>
                      <w:rFonts w:ascii="仿宋_GB2312" w:hAnsi="仿宋_GB2312" w:cs="仿宋_GB2312" w:eastAsia="仿宋_GB2312"/>
                      <w:sz w:val="21"/>
                    </w:rPr>
                    <w:t>L/瓶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红外光谱分子筛</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250mL，5A粒度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丙酮中</w:t>
                  </w:r>
                  <w:r>
                    <w:rPr>
                      <w:rFonts w:ascii="仿宋_GB2312" w:hAnsi="仿宋_GB2312" w:cs="仿宋_GB2312" w:eastAsia="仿宋_GB2312"/>
                      <w:sz w:val="21"/>
                    </w:rPr>
                    <w:t>87种农药混标溶液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g/mL，≥1mL，有证标准物质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利血平标准品</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g/mL，≥1.2mL，有证标准物质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氯霉素标准品</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g/mL，≥1.2mL，有证标准物质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NaI标准品</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g/mL，≥1.2mL，有证标准物质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水中乙醇标准品套装</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套装中有</w:t>
                  </w:r>
                  <w:r>
                    <w:rPr>
                      <w:rFonts w:ascii="仿宋_GB2312" w:hAnsi="仿宋_GB2312" w:cs="仿宋_GB2312" w:eastAsia="仿宋_GB2312"/>
                      <w:sz w:val="21"/>
                    </w:rPr>
                    <w:t>8个国标浓度梯度，≥2mL/支，有证标准物质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甲基对硫磷</w:t>
                  </w:r>
                  <w:r>
                    <w:rPr>
                      <w:rFonts w:ascii="仿宋_GB2312" w:hAnsi="仿宋_GB2312" w:cs="仿宋_GB2312" w:eastAsia="仿宋_GB2312"/>
                      <w:sz w:val="21"/>
                    </w:rPr>
                    <w:t>-D6</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1mL</w:t>
                  </w:r>
                  <w:r>
                    <w:rPr>
                      <w:rFonts w:ascii="仿宋_GB2312" w:hAnsi="仿宋_GB2312" w:cs="仿宋_GB2312" w:eastAsia="仿宋_GB2312"/>
                      <w:sz w:val="21"/>
                    </w:rPr>
                    <w:t>，同位素标记标准品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烯丙异丙基巴比妥</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w:t>
                  </w:r>
                  <w:r>
                    <w:rPr>
                      <w:rFonts w:ascii="仿宋_GB2312" w:hAnsi="仿宋_GB2312" w:cs="仿宋_GB2312" w:eastAsia="仿宋_GB2312"/>
                      <w:sz w:val="21"/>
                    </w:rPr>
                    <w:t>≥</w:t>
                  </w:r>
                  <w:r>
                    <w:rPr>
                      <w:rFonts w:ascii="仿宋_GB2312" w:hAnsi="仿宋_GB2312" w:cs="仿宋_GB2312" w:eastAsia="仿宋_GB2312"/>
                      <w:sz w:val="21"/>
                    </w:rPr>
                    <w:t>1mL，</w:t>
                  </w:r>
                  <w:r>
                    <w:rPr>
                      <w:rFonts w:ascii="仿宋_GB2312" w:hAnsi="仿宋_GB2312" w:cs="仿宋_GB2312" w:eastAsia="仿宋_GB2312"/>
                      <w:sz w:val="21"/>
                    </w:rPr>
                    <w:t>标准品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亚硝酸盐溶液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2.68mg/L，</w:t>
                  </w:r>
                  <w:r>
                    <w:rPr>
                      <w:rFonts w:ascii="仿宋_GB2312" w:hAnsi="仿宋_GB2312" w:cs="仿宋_GB2312" w:eastAsia="仿宋_GB2312"/>
                      <w:sz w:val="21"/>
                    </w:rPr>
                    <w:t>≥</w:t>
                  </w:r>
                  <w:r>
                    <w:rPr>
                      <w:rFonts w:ascii="仿宋_GB2312" w:hAnsi="仿宋_GB2312" w:cs="仿宋_GB2312" w:eastAsia="仿宋_GB2312"/>
                      <w:sz w:val="21"/>
                    </w:rPr>
                    <w:t>500 mL/瓶，水质标准溶液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盐酸替来他明溶液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w:t>
                  </w:r>
                  <w:r>
                    <w:rPr>
                      <w:rFonts w:ascii="仿宋_GB2312" w:hAnsi="仿宋_GB2312" w:cs="仿宋_GB2312" w:eastAsia="仿宋_GB2312"/>
                      <w:sz w:val="21"/>
                    </w:rPr>
                    <w:t>≥</w:t>
                  </w:r>
                  <w:r>
                    <w:rPr>
                      <w:rFonts w:ascii="仿宋_GB2312" w:hAnsi="仿宋_GB2312" w:cs="仿宋_GB2312" w:eastAsia="仿宋_GB2312"/>
                      <w:sz w:val="21"/>
                    </w:rPr>
                    <w:t>1mL/支，标准品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钠离子标准液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≥0.1</w:t>
                  </w:r>
                  <w:r>
                    <w:rPr>
                      <w:rFonts w:ascii="仿宋_GB2312" w:hAnsi="仿宋_GB2312" w:cs="仿宋_GB2312" w:eastAsia="仿宋_GB2312"/>
                      <w:sz w:val="21"/>
                    </w:rPr>
                    <w:t>μ</w:t>
                  </w:r>
                  <w:r>
                    <w:rPr>
                      <w:rFonts w:ascii="仿宋_GB2312" w:hAnsi="仿宋_GB2312" w:cs="仿宋_GB2312" w:eastAsia="仿宋_GB2312"/>
                      <w:sz w:val="21"/>
                    </w:rPr>
                    <w:t>g/mL，≥100mL/瓶，有证标准物质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钾离子标准液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≥1000ng/mL，≥90mL/瓶，有证标准物质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铵根离子标准液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g/mL，≥50mL/瓶，有证标准物质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氰离子标准液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≥50</w:t>
                  </w:r>
                  <w:r>
                    <w:rPr>
                      <w:rFonts w:ascii="仿宋_GB2312" w:hAnsi="仿宋_GB2312" w:cs="仿宋_GB2312" w:eastAsia="仿宋_GB2312"/>
                      <w:sz w:val="21"/>
                    </w:rPr>
                    <w:t>μ</w:t>
                  </w:r>
                  <w:r>
                    <w:rPr>
                      <w:rFonts w:ascii="仿宋_GB2312" w:hAnsi="仿宋_GB2312" w:cs="仿宋_GB2312" w:eastAsia="仿宋_GB2312"/>
                      <w:sz w:val="21"/>
                    </w:rPr>
                    <w:t>g/mL，≥40mL/瓶，有证标准物质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铟元素标准液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g/mL，≥50mL/瓶，有证标准物质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氯离子标准液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g/mL，≥50mL/瓶，有证标准物质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亚硝酸根离子标准液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g/mL，≥50mL/瓶，有证标准物质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硝酸根离子标准液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g/mL，≥50mL/瓶，有证标准物质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氯酸根离子标准液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g/mL，≥90mL/瓶，有证标准物质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高氯酸根离子标准液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g/mL，≥50mL/瓶，有证标准物质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9种重金属元素混合标准液</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g/mL，≥100mL/瓶，有证标准物质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黄曲霉毒素</w:t>
                  </w:r>
                  <w:r>
                    <w:rPr>
                      <w:rFonts w:ascii="仿宋_GB2312" w:hAnsi="仿宋_GB2312" w:cs="仿宋_GB2312" w:eastAsia="仿宋_GB2312"/>
                      <w:sz w:val="21"/>
                    </w:rPr>
                    <w:t>B1检测卡</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10个/盒，胶体金免疫层析法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注射器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适配</w:t>
                  </w:r>
                  <w:r>
                    <w:rPr>
                      <w:rFonts w:ascii="仿宋_GB2312" w:hAnsi="仿宋_GB2312" w:cs="仿宋_GB2312" w:eastAsia="仿宋_GB2312"/>
                      <w:sz w:val="21"/>
                    </w:rPr>
                    <w:t>PSD/4注射阀或同等规格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空压机维护零件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适用于氮气发生器空压机，参照或相当于</w:t>
                  </w:r>
                  <w:r>
                    <w:rPr>
                      <w:rFonts w:ascii="仿宋_GB2312" w:hAnsi="仿宋_GB2312" w:cs="仿宋_GB2312" w:eastAsia="仿宋_GB2312"/>
                      <w:sz w:val="21"/>
                    </w:rPr>
                    <w:t>PEAK 06-8320规格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空压机除水滤芯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3308025规格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空压机空气膜</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3303153</w:t>
                  </w:r>
                </w:p>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、压差</w:t>
                  </w:r>
                  <w:r>
                    <w:rPr>
                      <w:rFonts w:ascii="仿宋_GB2312" w:hAnsi="仿宋_GB2312" w:cs="仿宋_GB2312" w:eastAsia="仿宋_GB2312"/>
                      <w:sz w:val="21"/>
                    </w:rPr>
                    <w:t>压力损失</w:t>
                  </w:r>
                  <w:r>
                    <w:rPr>
                      <w:rFonts w:ascii="仿宋_GB2312" w:hAnsi="仿宋_GB2312" w:cs="仿宋_GB2312" w:eastAsia="仿宋_GB2312"/>
                      <w:sz w:val="21"/>
                    </w:rPr>
                    <w:t>≥0.1≤0.5bar</w:t>
                  </w:r>
                </w:p>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、入口流量：</w:t>
                  </w:r>
                  <w:r>
                    <w:rPr>
                      <w:rFonts w:ascii="仿宋_GB2312" w:hAnsi="仿宋_GB2312" w:cs="仿宋_GB2312" w:eastAsia="仿宋_GB2312"/>
                      <w:sz w:val="21"/>
                    </w:rPr>
                    <w:t>≥45L/min,露点范围：(5℃ to -45℃)</w:t>
                  </w:r>
                </w:p>
                <w:p>
                  <w:pPr>
                    <w:pStyle w:val="null3"/>
                    <w:spacing w:after="195"/>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、反吹气：</w:t>
                  </w:r>
                  <w:r>
                    <w:rPr>
                      <w:rFonts w:ascii="仿宋_GB2312" w:hAnsi="仿宋_GB2312" w:cs="仿宋_GB2312" w:eastAsia="仿宋_GB2312"/>
                      <w:sz w:val="21"/>
                    </w:rPr>
                    <w:t>12L/min</w:t>
                  </w:r>
                </w:p>
                <w:p>
                  <w:pPr>
                    <w:pStyle w:val="null3"/>
                    <w:spacing w:after="195"/>
                    <w:jc w:val="left"/>
                  </w:pPr>
                  <w:r>
                    <w:rPr>
                      <w:rFonts w:ascii="仿宋_GB2312" w:hAnsi="仿宋_GB2312" w:cs="仿宋_GB2312" w:eastAsia="仿宋_GB2312"/>
                      <w:sz w:val="21"/>
                    </w:rPr>
                    <w:t>4</w:t>
                  </w:r>
                  <w:r>
                    <w:rPr>
                      <w:rFonts w:ascii="仿宋_GB2312" w:hAnsi="仿宋_GB2312" w:cs="仿宋_GB2312" w:eastAsia="仿宋_GB2312"/>
                      <w:sz w:val="21"/>
                    </w:rPr>
                    <w:t>、螺纹接口：</w:t>
                  </w:r>
                  <w:r>
                    <w:rPr>
                      <w:rFonts w:ascii="仿宋_GB2312" w:hAnsi="仿宋_GB2312" w:cs="仿宋_GB2312" w:eastAsia="仿宋_GB2312"/>
                      <w:sz w:val="21"/>
                    </w:rPr>
                    <w:t>1/4</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空压机滤芯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02-4640规格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氮气发生器滤芯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02-1031规格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氮气发生器滤芯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02-7011规格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氢气发生器</w:t>
                  </w:r>
                  <w:r>
                    <w:rPr>
                      <w:rFonts w:ascii="仿宋_GB2312" w:hAnsi="仿宋_GB2312" w:cs="仿宋_GB2312" w:eastAsia="仿宋_GB2312"/>
                      <w:sz w:val="21"/>
                    </w:rPr>
                    <w:t>DI柱</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适用于氢气发生器，参照或相当于</w:t>
                  </w:r>
                  <w:r>
                    <w:rPr>
                      <w:rFonts w:ascii="仿宋_GB2312" w:hAnsi="仿宋_GB2312" w:cs="仿宋_GB2312" w:eastAsia="仿宋_GB2312"/>
                      <w:sz w:val="21"/>
                    </w:rPr>
                    <w:t>PEAK 05-7062规格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氢气发生器硅胶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适用于氢气发生器，参照或相当于</w:t>
                  </w:r>
                  <w:r>
                    <w:rPr>
                      <w:rFonts w:ascii="仿宋_GB2312" w:hAnsi="仿宋_GB2312" w:cs="仿宋_GB2312" w:eastAsia="仿宋_GB2312"/>
                      <w:sz w:val="21"/>
                    </w:rPr>
                    <w:t>PEAK 3303339C规格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除水滤芯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适用于氢气发生器，参照或相当于</w:t>
                  </w:r>
                  <w:r>
                    <w:rPr>
                      <w:rFonts w:ascii="仿宋_GB2312" w:hAnsi="仿宋_GB2312" w:cs="仿宋_GB2312" w:eastAsia="仿宋_GB2312"/>
                      <w:sz w:val="21"/>
                    </w:rPr>
                    <w:t>PEAK 3301717规格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空气滤芯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02-1054规格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除碳氢滤芯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3301715规格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空压机维护零件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适用于氮气发生器空压机，参照或相当于</w:t>
                  </w:r>
                  <w:r>
                    <w:rPr>
                      <w:rFonts w:ascii="仿宋_GB2312" w:hAnsi="仿宋_GB2312" w:cs="仿宋_GB2312" w:eastAsia="仿宋_GB2312"/>
                      <w:sz w:val="21"/>
                    </w:rPr>
                    <w:t>PEAK 06-5529规格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79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滤水滤芯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3301873规格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除烃滤芯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3302118规格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空压机空气膜</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3303153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、压差</w:t>
                  </w:r>
                  <w:r>
                    <w:rPr>
                      <w:rFonts w:ascii="仿宋_GB2312" w:hAnsi="仿宋_GB2312" w:cs="仿宋_GB2312" w:eastAsia="仿宋_GB2312"/>
                      <w:sz w:val="21"/>
                    </w:rPr>
                    <w:t>压力损失</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0.5bar</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、入口流量：</w:t>
                  </w:r>
                  <w:r>
                    <w:rPr>
                      <w:rFonts w:ascii="仿宋_GB2312" w:hAnsi="仿宋_GB2312" w:cs="仿宋_GB2312" w:eastAsia="仿宋_GB2312"/>
                      <w:sz w:val="21"/>
                    </w:rPr>
                    <w:t>45L/min,</w:t>
                  </w:r>
                  <w:r>
                    <w:rPr>
                      <w:rFonts w:ascii="仿宋_GB2312" w:hAnsi="仿宋_GB2312" w:cs="仿宋_GB2312" w:eastAsia="仿宋_GB2312"/>
                      <w:sz w:val="21"/>
                    </w:rPr>
                    <w:t>露点范围：</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to -45</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、反吹气：</w:t>
                  </w:r>
                  <w:r>
                    <w:rPr>
                      <w:rFonts w:ascii="仿宋_GB2312" w:hAnsi="仿宋_GB2312" w:cs="仿宋_GB2312" w:eastAsia="仿宋_GB2312"/>
                      <w:sz w:val="21"/>
                    </w:rPr>
                    <w:t>12L/min</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、螺纹接口：</w:t>
                  </w:r>
                  <w:r>
                    <w:rPr>
                      <w:rFonts w:ascii="仿宋_GB2312" w:hAnsi="仿宋_GB2312" w:cs="仿宋_GB2312" w:eastAsia="仿宋_GB2312"/>
                      <w:sz w:val="21"/>
                    </w:rPr>
                    <w:t>1/4</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进气口滤芯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02-1054规格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空压机维护包</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适用于氮气发生器，参照或相当于</w:t>
                  </w:r>
                  <w:r>
                    <w:rPr>
                      <w:rFonts w:ascii="仿宋_GB2312" w:hAnsi="仿宋_GB2312" w:cs="仿宋_GB2312" w:eastAsia="仿宋_GB2312"/>
                      <w:sz w:val="21"/>
                    </w:rPr>
                    <w:t>PEAK 06-5529规格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内标泵管</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适用于赛默飞</w:t>
                  </w:r>
                  <w:r>
                    <w:rPr>
                      <w:rFonts w:ascii="仿宋_GB2312" w:hAnsi="仿宋_GB2312" w:cs="仿宋_GB2312" w:eastAsia="仿宋_GB2312"/>
                      <w:sz w:val="21"/>
                    </w:rPr>
                    <w:t>ICAP RQ ICP-MS质谱仪，蠕动泵管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内径</w:t>
                  </w:r>
                  <w:r>
                    <w:rPr>
                      <w:rFonts w:ascii="仿宋_GB2312" w:hAnsi="仿宋_GB2312" w:cs="仿宋_GB2312" w:eastAsia="仿宋_GB2312"/>
                      <w:sz w:val="21"/>
                    </w:rPr>
                    <w:t>≤</w:t>
                  </w:r>
                  <w:r>
                    <w:rPr>
                      <w:rFonts w:ascii="仿宋_GB2312" w:hAnsi="仿宋_GB2312" w:cs="仿宋_GB2312" w:eastAsia="仿宋_GB2312"/>
                      <w:sz w:val="21"/>
                    </w:rPr>
                    <w:t>0.381mm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内标加入混合器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ICAP RQ ICP-MS质谱仪，Y型连接器，6.5mm PEEK材质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蠕动泵</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适用于赛默飞</w:t>
                  </w:r>
                  <w:r>
                    <w:rPr>
                      <w:rFonts w:ascii="仿宋_GB2312" w:hAnsi="仿宋_GB2312" w:cs="仿宋_GB2312" w:eastAsia="仿宋_GB2312"/>
                      <w:sz w:val="21"/>
                    </w:rPr>
                    <w:t>ICAP RQ ICP-MS质谱仪，</w:t>
                  </w:r>
                  <w:r>
                    <w:rPr>
                      <w:rFonts w:ascii="仿宋_GB2312" w:hAnsi="仿宋_GB2312" w:cs="仿宋_GB2312" w:eastAsia="仿宋_GB2312"/>
                      <w:sz w:val="21"/>
                    </w:rPr>
                    <w:t>▲</w:t>
                  </w:r>
                  <w:r>
                    <w:rPr>
                      <w:rFonts w:ascii="仿宋_GB2312" w:hAnsi="仿宋_GB2312" w:cs="仿宋_GB2312" w:eastAsia="仿宋_GB2312"/>
                      <w:sz w:val="21"/>
                    </w:rPr>
                    <w:t>4通道蠕动泵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RQ</w:t>
                  </w:r>
                  <w:r>
                    <w:rPr>
                      <w:rFonts w:ascii="仿宋_GB2312" w:hAnsi="仿宋_GB2312" w:cs="仿宋_GB2312" w:eastAsia="仿宋_GB2312"/>
                      <w:sz w:val="21"/>
                    </w:rPr>
                    <w:t>套件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ICAP RQ ICP-MS质谱仪，质谱仪维护套件</w:t>
                  </w:r>
                </w:p>
                <w:p>
                  <w:pPr>
                    <w:pStyle w:val="null3"/>
                    <w:spacing w:after="195"/>
                    <w:jc w:val="left"/>
                  </w:pPr>
                  <w:r>
                    <w:rPr>
                      <w:rFonts w:ascii="仿宋_GB2312" w:hAnsi="仿宋_GB2312" w:cs="仿宋_GB2312" w:eastAsia="仿宋_GB2312"/>
                      <w:sz w:val="21"/>
                    </w:rPr>
                    <w:t>1.套件内容：机械泵油雾过滤器*1；机械泵油*1；截取锥垫圈*1；采样锥石墨垫*1；炬室门内垫圈*1；接口盘垫圈*1；循环水过滤器*1；扩散阀垫圈*1；空气过滤器*1；RF线圈*1；SVC-TEAPMBOX*1；SVC-TEAPMC-ICPMS*1；SVC-LCCARD*1；TEA ICP-MS维护保养简明手册（塑封）*1；SVC-01*1。</w:t>
                  </w:r>
                </w:p>
                <w:p>
                  <w:pPr>
                    <w:pStyle w:val="null3"/>
                    <w:spacing w:after="195"/>
                    <w:jc w:val="left"/>
                  </w:pPr>
                  <w:r>
                    <w:rPr>
                      <w:rFonts w:ascii="仿宋_GB2312" w:hAnsi="仿宋_GB2312" w:cs="仿宋_GB2312" w:eastAsia="仿宋_GB2312"/>
                      <w:sz w:val="21"/>
                    </w:rPr>
                    <w:t>▲2.通过更换RQ套件，使ICPMS精度达到98%以上；故障率≤15%；正常运行率达到≥85%。</w:t>
                  </w:r>
                </w:p>
                <w:p>
                  <w:pPr>
                    <w:pStyle w:val="null3"/>
                    <w:spacing w:after="195"/>
                    <w:jc w:val="left"/>
                  </w:pPr>
                  <w:r>
                    <w:rPr>
                      <w:rFonts w:ascii="仿宋_GB2312" w:hAnsi="仿宋_GB2312" w:cs="仿宋_GB2312" w:eastAsia="仿宋_GB2312"/>
                      <w:sz w:val="21"/>
                    </w:rPr>
                    <w:t>3.对仪器XC板通讯以及程序的正常运行，不会出现黑屏及卡顿现象。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灯丝</w:t>
                  </w:r>
                  <w:r>
                    <w:rPr>
                      <w:rFonts w:ascii="仿宋_GB2312" w:hAnsi="仿宋_GB2312" w:cs="仿宋_GB2312" w:eastAsia="仿宋_GB2312"/>
                      <w:sz w:val="21"/>
                    </w:rPr>
                    <w:t>(ISO)</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 xml:space="preserve"> ICS-5000离子色谱仪，电化学检测器，双灯丝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89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对电极</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 xml:space="preserve"> ICS-5000离子色谱仪，银电极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参比电极</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 xml:space="preserve"> ICS-5000离子色谱仪，氯化银参比电极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电化学检测器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 xml:space="preserve"> ICS-5000离子色谱仪，</w:t>
                  </w:r>
                  <w:r>
                    <w:rPr>
                      <w:rFonts w:ascii="仿宋_GB2312" w:hAnsi="仿宋_GB2312" w:cs="仿宋_GB2312" w:eastAsia="仿宋_GB2312"/>
                      <w:sz w:val="21"/>
                    </w:rPr>
                    <w:t>直流电化学检测器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流通池</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 xml:space="preserve"> ICS-5000离子色谱仪，电化学检测器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阳离子抑制器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适用于赛默飞</w:t>
                  </w:r>
                  <w:r>
                    <w:rPr>
                      <w:rFonts w:ascii="仿宋_GB2312" w:hAnsi="仿宋_GB2312" w:cs="仿宋_GB2312" w:eastAsia="仿宋_GB2312"/>
                      <w:sz w:val="21"/>
                    </w:rPr>
                    <w:t xml:space="preserve"> ICS-5000离子色谱仪，2mm阳离子抑制器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注射器针头</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lunar接口，平头，</w:t>
                  </w:r>
                  <w:r>
                    <w:rPr>
                      <w:rFonts w:ascii="仿宋_GB2312" w:hAnsi="仿宋_GB2312" w:cs="仿宋_GB2312" w:eastAsia="仿宋_GB2312"/>
                      <w:sz w:val="21"/>
                    </w:rPr>
                    <w:t>≥</w:t>
                  </w:r>
                  <w:r>
                    <w:rPr>
                      <w:rFonts w:ascii="仿宋_GB2312" w:hAnsi="仿宋_GB2312" w:cs="仿宋_GB2312" w:eastAsia="仿宋_GB2312"/>
                      <w:sz w:val="21"/>
                    </w:rPr>
                    <w:t>2个/包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ESI喷针</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适用于禾信</w:t>
                  </w:r>
                  <w:r>
                    <w:rPr>
                      <w:rFonts w:ascii="仿宋_GB2312" w:hAnsi="仿宋_GB2312" w:cs="仿宋_GB2312" w:eastAsia="仿宋_GB2312"/>
                      <w:sz w:val="21"/>
                    </w:rPr>
                    <w:t>LC-TQ5200液质联用仪，ESI源专用喷针</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分子过滤器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GF4BE+</w:t>
                  </w:r>
                  <w:r>
                    <w:rPr>
                      <w:rFonts w:ascii="仿宋_GB2312" w:hAnsi="仿宋_GB2312" w:cs="仿宋_GB2312" w:eastAsia="仿宋_GB2312"/>
                      <w:sz w:val="21"/>
                    </w:rPr>
                    <w:t>型或同等性能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烧杯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高硼硅玻璃，</w:t>
                  </w:r>
                  <w:r>
                    <w:rPr>
                      <w:rFonts w:ascii="仿宋_GB2312" w:hAnsi="仿宋_GB2312" w:cs="仿宋_GB2312" w:eastAsia="仿宋_GB2312"/>
                      <w:sz w:val="21"/>
                    </w:rPr>
                    <w:t>1000mL/个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蒸发皿</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60mL/个，陶瓷材质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99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容量瓶（</w:t>
                  </w:r>
                  <w:r>
                    <w:rPr>
                      <w:rFonts w:ascii="仿宋_GB2312" w:hAnsi="仿宋_GB2312" w:cs="仿宋_GB2312" w:eastAsia="仿宋_GB2312"/>
                      <w:sz w:val="21"/>
                    </w:rPr>
                    <w:t>60mL）</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60mL/个，A级玻璃材质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容量瓶（</w:t>
                  </w:r>
                  <w:r>
                    <w:rPr>
                      <w:rFonts w:ascii="仿宋_GB2312" w:hAnsi="仿宋_GB2312" w:cs="仿宋_GB2312" w:eastAsia="仿宋_GB2312"/>
                      <w:sz w:val="21"/>
                    </w:rPr>
                    <w:t>10mL）</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10mL/个，A级玻璃材质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容量瓶（</w:t>
                  </w:r>
                  <w:r>
                    <w:rPr>
                      <w:rFonts w:ascii="仿宋_GB2312" w:hAnsi="仿宋_GB2312" w:cs="仿宋_GB2312" w:eastAsia="仿宋_GB2312"/>
                      <w:sz w:val="21"/>
                    </w:rPr>
                    <w:t>25mL）</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25mL/个，A级玻璃材质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有机系滤膜（</w:t>
                  </w:r>
                  <w:r>
                    <w:rPr>
                      <w:rFonts w:ascii="仿宋_GB2312" w:hAnsi="仿宋_GB2312" w:cs="仿宋_GB2312" w:eastAsia="仿宋_GB2312"/>
                      <w:sz w:val="21"/>
                    </w:rPr>
                    <w:t>0.45μm）</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0.45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100个/包，尼龙材质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有机系滤膜（</w:t>
                  </w:r>
                  <w:r>
                    <w:rPr>
                      <w:rFonts w:ascii="仿宋_GB2312" w:hAnsi="仿宋_GB2312" w:cs="仿宋_GB2312" w:eastAsia="仿宋_GB2312"/>
                      <w:sz w:val="21"/>
                    </w:rPr>
                    <w:t>0.22μm）</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0.22</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100个/包，尼龙材质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水系滤膜（</w:t>
                  </w:r>
                  <w:r>
                    <w:rPr>
                      <w:rFonts w:ascii="仿宋_GB2312" w:hAnsi="仿宋_GB2312" w:cs="仿宋_GB2312" w:eastAsia="仿宋_GB2312"/>
                      <w:sz w:val="21"/>
                    </w:rPr>
                    <w:t>0.45μm）</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0.45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100个/包，混合纤维素酯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水系滤膜（</w:t>
                  </w:r>
                  <w:r>
                    <w:rPr>
                      <w:rFonts w:ascii="仿宋_GB2312" w:hAnsi="仿宋_GB2312" w:cs="仿宋_GB2312" w:eastAsia="仿宋_GB2312"/>
                      <w:sz w:val="21"/>
                    </w:rPr>
                    <w:t>0.22μm）</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0.22</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100个/包，混合纤维素酯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40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玻璃二通</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适配色谱柱外径</w:t>
                  </w:r>
                  <w:r>
                    <w:rPr>
                      <w:rFonts w:ascii="仿宋_GB2312" w:hAnsi="仿宋_GB2312" w:cs="仿宋_GB2312" w:eastAsia="仿宋_GB2312"/>
                      <w:sz w:val="21"/>
                    </w:rPr>
                    <w:t>0.10-0.75mm，≥10个/包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一次性容量杯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耐高温</w:t>
                  </w:r>
                  <w:r>
                    <w:rPr>
                      <w:rFonts w:ascii="仿宋_GB2312" w:hAnsi="仿宋_GB2312" w:cs="仿宋_GB2312" w:eastAsia="仿宋_GB2312"/>
                      <w:sz w:val="21"/>
                    </w:rPr>
                    <w:t>≥100度，可降解，150mL/个，≥20个/包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玻璃内衬管</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2mL，</w:t>
                  </w:r>
                  <w:r>
                    <w:rPr>
                      <w:rFonts w:ascii="仿宋_GB2312" w:hAnsi="仿宋_GB2312" w:cs="仿宋_GB2312" w:eastAsia="仿宋_GB2312"/>
                      <w:sz w:val="21"/>
                    </w:rPr>
                    <w:t>≥</w:t>
                  </w:r>
                  <w:r>
                    <w:rPr>
                      <w:rFonts w:ascii="仿宋_GB2312" w:hAnsi="仿宋_GB2312" w:cs="仿宋_GB2312" w:eastAsia="仿宋_GB2312"/>
                      <w:sz w:val="21"/>
                    </w:rPr>
                    <w:t>100个/包，进样瓶用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一次性注射器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1.0mL，</w:t>
                  </w:r>
                  <w:r>
                    <w:rPr>
                      <w:rFonts w:ascii="仿宋_GB2312" w:hAnsi="仿宋_GB2312" w:cs="仿宋_GB2312" w:eastAsia="仿宋_GB2312"/>
                      <w:sz w:val="21"/>
                    </w:rPr>
                    <w:t>≥</w:t>
                  </w:r>
                  <w:r>
                    <w:rPr>
                      <w:rFonts w:ascii="仿宋_GB2312" w:hAnsi="仿宋_GB2312" w:cs="仿宋_GB2312" w:eastAsia="仿宋_GB2312"/>
                      <w:sz w:val="21"/>
                    </w:rPr>
                    <w:t>100支/盒，医用级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110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离子色谱样品瓶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10mL，</w:t>
                  </w:r>
                  <w:r>
                    <w:rPr>
                      <w:rFonts w:ascii="仿宋_GB2312" w:hAnsi="仿宋_GB2312" w:cs="仿宋_GB2312" w:eastAsia="仿宋_GB2312"/>
                      <w:sz w:val="21"/>
                    </w:rPr>
                    <w:t>≥</w:t>
                  </w:r>
                  <w:r>
                    <w:rPr>
                      <w:rFonts w:ascii="仿宋_GB2312" w:hAnsi="仿宋_GB2312" w:cs="仿宋_GB2312" w:eastAsia="仿宋_GB2312"/>
                      <w:sz w:val="21"/>
                    </w:rPr>
                    <w:t>100个/盒，聚丙烯材质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111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塑料边管洗瓶</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500mL/个，白色，PE塑料材质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112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实验用便携取水器</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控温可调节，电压</w:t>
                  </w:r>
                  <w:r>
                    <w:rPr>
                      <w:rFonts w:ascii="仿宋_GB2312" w:hAnsi="仿宋_GB2312" w:cs="仿宋_GB2312" w:eastAsia="仿宋_GB2312"/>
                      <w:sz w:val="21"/>
                    </w:rPr>
                    <w:t>220V，实验室取水用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rPr>
                    <w:t>个</w:t>
                  </w:r>
                </w:p>
              </w:tc>
            </w:tr>
          </w:tbl>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、技术要求</w:t>
            </w:r>
          </w:p>
          <w:p>
            <w:pPr>
              <w:pStyle w:val="null3"/>
              <w:ind w:firstLine="482"/>
              <w:jc w:val="both"/>
            </w:pPr>
            <w:r>
              <w:rPr>
                <w:rFonts w:ascii="仿宋_GB2312" w:hAnsi="仿宋_GB2312" w:cs="仿宋_GB2312" w:eastAsia="仿宋_GB2312"/>
                <w:sz w:val="24"/>
                <w:b/>
              </w:rPr>
              <w:t>（一）通用技术要求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、所有耗材须为全新未使用的正品，符合国家相关标准和行业规范，质量合格，性能稳定可靠；</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、耗材的规格、参数、性能须符合采购清单中的要求，与实验室现有设备兼容匹配，能够满足日常检测工作需要；</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所有化学试剂和标准品须在有效期内，且剩余有效期不少于</w:t>
            </w:r>
            <w:r>
              <w:rPr>
                <w:rFonts w:ascii="仿宋_GB2312" w:hAnsi="仿宋_GB2312" w:cs="仿宋_GB2312" w:eastAsia="仿宋_GB2312"/>
                <w:sz w:val="21"/>
              </w:rPr>
              <w:t>6</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、耗材包装须完好无损，标识清晰完整，包含产品名称、规格型号、生产厂家、批号、有效期、质量标准等信息；</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、标“</w:t>
            </w:r>
            <w:r>
              <w:rPr>
                <w:rFonts w:ascii="仿宋_GB2312" w:hAnsi="仿宋_GB2312" w:cs="仿宋_GB2312" w:eastAsia="仿宋_GB2312"/>
                <w:sz w:val="21"/>
              </w:rPr>
              <w:t>★</w:t>
            </w:r>
            <w:r>
              <w:rPr>
                <w:rFonts w:ascii="仿宋_GB2312" w:hAnsi="仿宋_GB2312" w:cs="仿宋_GB2312" w:eastAsia="仿宋_GB2312"/>
                <w:sz w:val="21"/>
              </w:rPr>
              <w:t>”项</w:t>
            </w:r>
            <w:r>
              <w:rPr>
                <w:rFonts w:ascii="仿宋_GB2312" w:hAnsi="仿宋_GB2312" w:cs="仿宋_GB2312" w:eastAsia="仿宋_GB2312"/>
                <w:sz w:val="21"/>
              </w:rPr>
              <w:t>制造商须具备《危险化学品经营许可证</w:t>
            </w:r>
            <w:r>
              <w:rPr>
                <w:rFonts w:ascii="仿宋_GB2312" w:hAnsi="仿宋_GB2312" w:cs="仿宋_GB2312" w:eastAsia="仿宋_GB2312"/>
                <w:sz w:val="21"/>
              </w:rPr>
              <w:t>》，提供证明材料并加盖供应商和制造商公章。</w:t>
            </w:r>
          </w:p>
          <w:p>
            <w:pPr>
              <w:pStyle w:val="null3"/>
              <w:ind w:firstLine="482"/>
              <w:jc w:val="both"/>
            </w:pPr>
            <w:r>
              <w:rPr>
                <w:rFonts w:ascii="仿宋_GB2312" w:hAnsi="仿宋_GB2312" w:cs="仿宋_GB2312" w:eastAsia="仿宋_GB2312"/>
                <w:sz w:val="24"/>
                <w:b/>
              </w:rPr>
              <w:t>（二）分类技术要求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、检测试剂盒类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）试剂盒须为正规厂家生产，质量合格，检测结果准确可靠；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）试剂盒须在有效期内，且剩余有效期不少于</w:t>
            </w:r>
            <w:r>
              <w:rPr>
                <w:rFonts w:ascii="仿宋_GB2312" w:hAnsi="仿宋_GB2312" w:cs="仿宋_GB2312" w:eastAsia="仿宋_GB2312"/>
                <w:sz w:val="21"/>
              </w:rPr>
              <w:t>6</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）试剂盒须配套完整，包含检测所需的全部试剂和材料。</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、防护用品类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）防护用品须符合相应的国家标准，如</w:t>
            </w:r>
            <w:r>
              <w:rPr>
                <w:rFonts w:ascii="仿宋_GB2312" w:hAnsi="仿宋_GB2312" w:cs="仿宋_GB2312" w:eastAsia="仿宋_GB2312"/>
                <w:sz w:val="21"/>
              </w:rPr>
              <w:t>GB2626</w:t>
            </w:r>
            <w:r>
              <w:rPr>
                <w:rFonts w:ascii="仿宋_GB2312" w:hAnsi="仿宋_GB2312" w:cs="仿宋_GB2312" w:eastAsia="仿宋_GB2312"/>
                <w:sz w:val="21"/>
              </w:rPr>
              <w:t>、</w:t>
            </w:r>
            <w:r>
              <w:rPr>
                <w:rFonts w:ascii="仿宋_GB2312" w:hAnsi="仿宋_GB2312" w:cs="仿宋_GB2312" w:eastAsia="仿宋_GB2312"/>
                <w:sz w:val="21"/>
              </w:rPr>
              <w:t>GB14866</w:t>
            </w:r>
            <w:r>
              <w:rPr>
                <w:rFonts w:ascii="仿宋_GB2312" w:hAnsi="仿宋_GB2312" w:cs="仿宋_GB2312" w:eastAsia="仿宋_GB2312"/>
                <w:sz w:val="21"/>
              </w:rPr>
              <w:t>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）防护用品须佩戴舒适，防护效果好，能够有效保护实验人员安全。</w:t>
            </w:r>
          </w:p>
          <w:p>
            <w:pPr>
              <w:pStyle w:val="null3"/>
              <w:ind w:firstLine="422"/>
              <w:jc w:val="both"/>
            </w:pPr>
            <w:r>
              <w:rPr>
                <w:rFonts w:ascii="仿宋_GB2312" w:hAnsi="仿宋_GB2312" w:cs="仿宋_GB2312" w:eastAsia="仿宋_GB2312"/>
                <w:sz w:val="21"/>
                <w:b/>
              </w:rPr>
              <w:t>3</w:t>
            </w:r>
            <w:r>
              <w:rPr>
                <w:rFonts w:ascii="仿宋_GB2312" w:hAnsi="仿宋_GB2312" w:cs="仿宋_GB2312" w:eastAsia="仿宋_GB2312"/>
                <w:sz w:val="21"/>
                <w:b/>
              </w:rPr>
              <w:t>、色谱与质谱耗材类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）色谱柱、进样针、衬管等耗材须与实验室现有仪器兼容，性能稳定可靠；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）色谱柱的柱效、分离度、峰形等性能指标须达到相应标准；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）仪器配件须为原厂正品或同等性能的替代品，安装后设备能够正常运行。</w:t>
            </w:r>
          </w:p>
          <w:p>
            <w:pPr>
              <w:pStyle w:val="null3"/>
              <w:ind w:firstLine="422"/>
              <w:jc w:val="both"/>
            </w:pPr>
            <w:r>
              <w:rPr>
                <w:rFonts w:ascii="仿宋_GB2312" w:hAnsi="仿宋_GB2312" w:cs="仿宋_GB2312" w:eastAsia="仿宋_GB2312"/>
                <w:sz w:val="21"/>
                <w:b/>
              </w:rPr>
              <w:t>4</w:t>
            </w:r>
            <w:r>
              <w:rPr>
                <w:rFonts w:ascii="仿宋_GB2312" w:hAnsi="仿宋_GB2312" w:cs="仿宋_GB2312" w:eastAsia="仿宋_GB2312"/>
                <w:sz w:val="21"/>
                <w:b/>
              </w:rPr>
              <w:t>、化学试剂与气体类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）化学试剂的纯度须符合要求，分析纯及以上级别；</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）气体的纯度须达到相应标准，气瓶须符合安全规范，具有合格证明；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）危险化学品包装符合运输和储存要求。</w:t>
            </w:r>
          </w:p>
          <w:p>
            <w:pPr>
              <w:pStyle w:val="null3"/>
              <w:ind w:firstLine="422"/>
              <w:jc w:val="both"/>
            </w:pPr>
            <w:r>
              <w:rPr>
                <w:rFonts w:ascii="仿宋_GB2312" w:hAnsi="仿宋_GB2312" w:cs="仿宋_GB2312" w:eastAsia="仿宋_GB2312"/>
                <w:sz w:val="21"/>
                <w:b/>
              </w:rPr>
              <w:t>5</w:t>
            </w:r>
            <w:r>
              <w:rPr>
                <w:rFonts w:ascii="仿宋_GB2312" w:hAnsi="仿宋_GB2312" w:cs="仿宋_GB2312" w:eastAsia="仿宋_GB2312"/>
                <w:sz w:val="21"/>
                <w:b/>
              </w:rPr>
              <w:t>、标准品类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标准品须为有证标准物质，量值可溯源；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）标准品须在有效期内，且剩余有效期不少于</w:t>
            </w:r>
            <w:r>
              <w:rPr>
                <w:rFonts w:ascii="仿宋_GB2312" w:hAnsi="仿宋_GB2312" w:cs="仿宋_GB2312" w:eastAsia="仿宋_GB2312"/>
                <w:sz w:val="21"/>
              </w:rPr>
              <w:t>6</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）标准品的浓度、纯度等指标须符合要求，能够满足检测工作需要。</w:t>
            </w:r>
          </w:p>
          <w:p>
            <w:pPr>
              <w:pStyle w:val="null3"/>
              <w:ind w:firstLine="422"/>
              <w:jc w:val="both"/>
            </w:pPr>
            <w:r>
              <w:rPr>
                <w:rFonts w:ascii="仿宋_GB2312" w:hAnsi="仿宋_GB2312" w:cs="仿宋_GB2312" w:eastAsia="仿宋_GB2312"/>
                <w:sz w:val="21"/>
                <w:b/>
              </w:rPr>
              <w:t>6</w:t>
            </w:r>
            <w:r>
              <w:rPr>
                <w:rFonts w:ascii="仿宋_GB2312" w:hAnsi="仿宋_GB2312" w:cs="仿宋_GB2312" w:eastAsia="仿宋_GB2312"/>
                <w:sz w:val="21"/>
                <w:b/>
              </w:rPr>
              <w:t>、玻璃器皿类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）玻璃器皿须采用优质玻璃材质，透明度好，耐化学腐蚀；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）玻璃器皿须无气泡、无裂纹、无瑕疵，做工精细。</w:t>
            </w:r>
          </w:p>
          <w:p>
            <w:pPr>
              <w:pStyle w:val="null3"/>
              <w:ind w:firstLine="482"/>
              <w:jc w:val="both"/>
            </w:pPr>
            <w:r>
              <w:rPr>
                <w:rFonts w:ascii="仿宋_GB2312" w:hAnsi="仿宋_GB2312" w:cs="仿宋_GB2312" w:eastAsia="仿宋_GB2312"/>
                <w:sz w:val="24"/>
                <w:b/>
              </w:rPr>
              <w:t>（三）核心产品说明</w:t>
            </w:r>
          </w:p>
          <w:p>
            <w:pPr>
              <w:pStyle w:val="null3"/>
              <w:jc w:val="left"/>
            </w:pPr>
            <w:r>
              <w:rPr>
                <w:rFonts w:ascii="仿宋_GB2312" w:hAnsi="仿宋_GB2312" w:cs="仿宋_GB2312" w:eastAsia="仿宋_GB2312"/>
                <w:sz w:val="21"/>
              </w:rPr>
              <w:t>本项目核心产品为：</w:t>
            </w:r>
            <w:r>
              <w:rPr>
                <w:rFonts w:ascii="仿宋_GB2312" w:hAnsi="仿宋_GB2312" w:cs="仿宋_GB2312" w:eastAsia="仿宋_GB2312"/>
                <w:sz w:val="21"/>
                <w:b/>
              </w:rPr>
              <w:t>在线除烃装置</w:t>
            </w:r>
            <w:r>
              <w:rPr>
                <w:rFonts w:ascii="仿宋_GB2312" w:hAnsi="仿宋_GB2312" w:cs="仿宋_GB2312" w:eastAsia="仿宋_GB2312"/>
                <w:sz w:val="21"/>
                <w:b/>
              </w:rPr>
              <w:t>、</w:t>
            </w:r>
            <w:r>
              <w:rPr>
                <w:rFonts w:ascii="仿宋_GB2312" w:hAnsi="仿宋_GB2312" w:cs="仿宋_GB2312" w:eastAsia="仿宋_GB2312"/>
                <w:sz w:val="22"/>
                <w:b/>
              </w:rPr>
              <w:t>7890FID检测器</w:t>
            </w:r>
            <w:r>
              <w:rPr>
                <w:rFonts w:ascii="仿宋_GB2312" w:hAnsi="仿宋_GB2312" w:cs="仿宋_GB2312" w:eastAsia="仿宋_GB2312"/>
                <w:sz w:val="21"/>
                <w:b/>
              </w:rPr>
              <w:t>。</w:t>
            </w:r>
            <w:r>
              <w:rPr>
                <w:rFonts w:ascii="仿宋_GB2312" w:hAnsi="仿宋_GB2312" w:cs="仿宋_GB2312" w:eastAsia="仿宋_GB2312"/>
                <w:sz w:val="21"/>
              </w:rPr>
              <w:t>不同供应商所投核心产品品牌相同时将被视为一家，由此可能导致因有效供应商家数不足而废标的情形出现。</w:t>
            </w:r>
          </w:p>
          <w:p>
            <w:pPr>
              <w:pStyle w:val="null3"/>
              <w:ind w:firstLine="562"/>
              <w:jc w:val="both"/>
            </w:pPr>
            <w:r>
              <w:rPr>
                <w:rFonts w:ascii="仿宋_GB2312" w:hAnsi="仿宋_GB2312" w:cs="仿宋_GB2312" w:eastAsia="仿宋_GB2312"/>
                <w:sz w:val="28"/>
                <w:b/>
              </w:rPr>
              <w:t>四、服务要求</w:t>
            </w:r>
          </w:p>
          <w:p>
            <w:pPr>
              <w:pStyle w:val="null3"/>
              <w:ind w:firstLine="482"/>
              <w:jc w:val="both"/>
            </w:pPr>
            <w:r>
              <w:rPr>
                <w:rFonts w:ascii="仿宋_GB2312" w:hAnsi="仿宋_GB2312" w:cs="仿宋_GB2312" w:eastAsia="仿宋_GB2312"/>
                <w:sz w:val="24"/>
                <w:b/>
              </w:rPr>
              <w:t>（一）供货服务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、供应商须按照采购清单的要求，按时、按质、按量供应全部耗材；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、供应商须负责耗材的运输、搬运至采购人指定地点，运输过程中的损耗和风险由供应商承担；</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、对于有特殊储存要求的耗材（如冷藏、避光等），供应商须采取相应的运输和储存措施，确保耗材质量不受影响。</w:t>
            </w:r>
          </w:p>
          <w:p>
            <w:pPr>
              <w:pStyle w:val="null3"/>
              <w:ind w:firstLine="482"/>
              <w:jc w:val="both"/>
            </w:pPr>
            <w:r>
              <w:rPr>
                <w:rFonts w:ascii="仿宋_GB2312" w:hAnsi="仿宋_GB2312" w:cs="仿宋_GB2312" w:eastAsia="仿宋_GB2312"/>
                <w:sz w:val="24"/>
                <w:b/>
              </w:rPr>
              <w:t>（二）售后服务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、耗材验收时如发现质量问题、规格不符、数量短缺等情况，供应商须在</w:t>
            </w:r>
            <w:r>
              <w:rPr>
                <w:rFonts w:ascii="仿宋_GB2312" w:hAnsi="仿宋_GB2312" w:cs="仿宋_GB2312" w:eastAsia="仿宋_GB2312"/>
                <w:sz w:val="21"/>
              </w:rPr>
              <w:t>24</w:t>
            </w:r>
            <w:r>
              <w:rPr>
                <w:rFonts w:ascii="仿宋_GB2312" w:hAnsi="仿宋_GB2312" w:cs="仿宋_GB2312" w:eastAsia="仿宋_GB2312"/>
                <w:sz w:val="21"/>
              </w:rPr>
              <w:t>小时内响应，</w:t>
            </w:r>
            <w:r>
              <w:rPr>
                <w:rFonts w:ascii="仿宋_GB2312" w:hAnsi="仿宋_GB2312" w:cs="仿宋_GB2312" w:eastAsia="仿宋_GB2312"/>
                <w:sz w:val="21"/>
              </w:rPr>
              <w:t>48</w:t>
            </w:r>
            <w:r>
              <w:rPr>
                <w:rFonts w:ascii="仿宋_GB2312" w:hAnsi="仿宋_GB2312" w:cs="仿宋_GB2312" w:eastAsia="仿宋_GB2312"/>
                <w:sz w:val="21"/>
              </w:rPr>
              <w:t>小时内免费更换或补齐；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、供应商须提供技术支持服务，解答用户在耗材使用方面的技术问题；</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、对于仪器配件类产品，如安装后出现兼容性问题，供应商须提供技术指导或更换合适的配件。</w:t>
            </w:r>
          </w:p>
          <w:p>
            <w:pPr>
              <w:pStyle w:val="null3"/>
              <w:ind w:firstLine="562"/>
              <w:jc w:val="both"/>
            </w:pPr>
            <w:r>
              <w:rPr>
                <w:rFonts w:ascii="仿宋_GB2312" w:hAnsi="仿宋_GB2312" w:cs="仿宋_GB2312" w:eastAsia="仿宋_GB2312"/>
                <w:sz w:val="28"/>
                <w:b/>
              </w:rPr>
              <w:t>五、商务要求</w:t>
            </w:r>
          </w:p>
          <w:p>
            <w:pPr>
              <w:pStyle w:val="null3"/>
              <w:ind w:firstLine="482"/>
              <w:jc w:val="both"/>
            </w:pPr>
            <w:r>
              <w:rPr>
                <w:rFonts w:ascii="仿宋_GB2312" w:hAnsi="仿宋_GB2312" w:cs="仿宋_GB2312" w:eastAsia="仿宋_GB2312"/>
                <w:sz w:val="24"/>
                <w:b/>
              </w:rPr>
              <w:t>（一）供货期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、常规耗材须在接到订单后</w:t>
            </w:r>
            <w:r>
              <w:rPr>
                <w:rFonts w:ascii="仿宋_GB2312" w:hAnsi="仿宋_GB2312" w:cs="仿宋_GB2312" w:eastAsia="仿宋_GB2312"/>
                <w:sz w:val="21"/>
              </w:rPr>
              <w:t>3</w:t>
            </w:r>
            <w:r>
              <w:rPr>
                <w:rFonts w:ascii="仿宋_GB2312" w:hAnsi="仿宋_GB2312" w:cs="仿宋_GB2312" w:eastAsia="仿宋_GB2312"/>
                <w:sz w:val="21"/>
              </w:rPr>
              <w:t>个工作日内配送到位；</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、紧急耗材须在</w:t>
            </w:r>
            <w:r>
              <w:rPr>
                <w:rFonts w:ascii="仿宋_GB2312" w:hAnsi="仿宋_GB2312" w:cs="仿宋_GB2312" w:eastAsia="仿宋_GB2312"/>
                <w:sz w:val="21"/>
              </w:rPr>
              <w:t>24</w:t>
            </w:r>
            <w:r>
              <w:rPr>
                <w:rFonts w:ascii="仿宋_GB2312" w:hAnsi="仿宋_GB2312" w:cs="仿宋_GB2312" w:eastAsia="仿宋_GB2312"/>
                <w:sz w:val="21"/>
              </w:rPr>
              <w:t>小时内配送到位；</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、特殊耗材或需订货的产品，供应商须提前告知供货周期，并按约定时间供货。</w:t>
            </w:r>
          </w:p>
          <w:p>
            <w:pPr>
              <w:pStyle w:val="null3"/>
              <w:ind w:firstLine="482"/>
              <w:jc w:val="both"/>
            </w:pPr>
            <w:r>
              <w:rPr>
                <w:rFonts w:ascii="仿宋_GB2312" w:hAnsi="仿宋_GB2312" w:cs="仿宋_GB2312" w:eastAsia="仿宋_GB2312"/>
                <w:sz w:val="24"/>
                <w:b/>
              </w:rPr>
              <w:t>（二）交货地点</w:t>
            </w:r>
          </w:p>
          <w:p>
            <w:pPr>
              <w:pStyle w:val="null3"/>
              <w:ind w:firstLine="420"/>
              <w:jc w:val="both"/>
            </w:pPr>
            <w:r>
              <w:rPr>
                <w:rFonts w:ascii="仿宋_GB2312" w:hAnsi="仿宋_GB2312" w:cs="仿宋_GB2312" w:eastAsia="仿宋_GB2312"/>
                <w:sz w:val="21"/>
              </w:rPr>
              <w:t>采购人指定地点（西安市内）。</w:t>
            </w:r>
          </w:p>
          <w:p>
            <w:pPr>
              <w:pStyle w:val="null3"/>
              <w:ind w:firstLine="482"/>
              <w:jc w:val="both"/>
            </w:pPr>
            <w:r>
              <w:rPr>
                <w:rFonts w:ascii="仿宋_GB2312" w:hAnsi="仿宋_GB2312" w:cs="仿宋_GB2312" w:eastAsia="仿宋_GB2312"/>
                <w:sz w:val="24"/>
                <w:b/>
              </w:rPr>
              <w:t>（三）款项结算</w:t>
            </w:r>
          </w:p>
          <w:p>
            <w:pPr>
              <w:pStyle w:val="null3"/>
              <w:ind w:left="420" w:firstLine="420"/>
              <w:jc w:val="both"/>
            </w:pPr>
            <w:r>
              <w:rPr>
                <w:rFonts w:ascii="仿宋_GB2312" w:hAnsi="仿宋_GB2312" w:cs="仿宋_GB2312" w:eastAsia="仿宋_GB2312"/>
                <w:sz w:val="21"/>
              </w:rPr>
              <w:t>全部货物到达指定地点并验收合格后，</w:t>
            </w:r>
            <w:r>
              <w:rPr>
                <w:rFonts w:ascii="仿宋_GB2312" w:hAnsi="仿宋_GB2312" w:cs="仿宋_GB2312" w:eastAsia="仿宋_GB2312"/>
                <w:sz w:val="21"/>
              </w:rPr>
              <w:t>30</w:t>
            </w:r>
            <w:r>
              <w:rPr>
                <w:rFonts w:ascii="仿宋_GB2312" w:hAnsi="仿宋_GB2312" w:cs="仿宋_GB2312" w:eastAsia="仿宋_GB2312"/>
                <w:sz w:val="21"/>
              </w:rPr>
              <w:t>个工作日内支付合同总价款的</w:t>
            </w:r>
            <w:r>
              <w:rPr>
                <w:rFonts w:ascii="仿宋_GB2312" w:hAnsi="仿宋_GB2312" w:cs="仿宋_GB2312" w:eastAsia="仿宋_GB2312"/>
                <w:sz w:val="21"/>
              </w:rPr>
              <w:t>100</w:t>
            </w:r>
            <w:r>
              <w:rPr>
                <w:rFonts w:ascii="仿宋_GB2312" w:hAnsi="仿宋_GB2312" w:cs="仿宋_GB2312" w:eastAsia="仿宋_GB2312"/>
                <w:sz w:val="21"/>
              </w:rPr>
              <w:t>％。</w:t>
            </w:r>
          </w:p>
          <w:p>
            <w:pPr>
              <w:pStyle w:val="null3"/>
              <w:ind w:firstLine="482"/>
              <w:jc w:val="both"/>
            </w:pPr>
            <w:r>
              <w:rPr>
                <w:rFonts w:ascii="仿宋_GB2312" w:hAnsi="仿宋_GB2312" w:cs="仿宋_GB2312" w:eastAsia="仿宋_GB2312"/>
                <w:sz w:val="24"/>
                <w:b/>
              </w:rPr>
              <w:t>（四）验收标准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、按照国家相关标准及合同约定进行验收；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、耗材的名称、规格、型号、数量须与采购清单一致；</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、耗材包装完好，标识清晰，无破损、变质、过期等情况；</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、耗材质量符合相关标准和技术要求，能够满足使用要求；</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、供应商须提供产品合格证、检测报告、标准物质证书等相关资料。</w:t>
            </w:r>
          </w:p>
          <w:p>
            <w:pPr>
              <w:pStyle w:val="null3"/>
              <w:ind w:firstLine="562"/>
              <w:jc w:val="both"/>
            </w:pPr>
            <w:r>
              <w:rPr>
                <w:rFonts w:ascii="仿宋_GB2312" w:hAnsi="仿宋_GB2312" w:cs="仿宋_GB2312" w:eastAsia="仿宋_GB2312"/>
                <w:sz w:val="28"/>
                <w:b/>
              </w:rPr>
              <w:t>六、其他</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）质量验收标准或规范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、《分析实验室用水规格和试验方法》（</w:t>
            </w:r>
            <w:r>
              <w:rPr>
                <w:rFonts w:ascii="仿宋_GB2312" w:hAnsi="仿宋_GB2312" w:cs="仿宋_GB2312" w:eastAsia="仿宋_GB2312"/>
                <w:sz w:val="21"/>
              </w:rPr>
              <w:t>GB/T 6682-2008</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、《化学试剂标准滴定溶液的制备》（</w:t>
            </w:r>
            <w:r>
              <w:rPr>
                <w:rFonts w:ascii="仿宋_GB2312" w:hAnsi="仿宋_GB2312" w:cs="仿宋_GB2312" w:eastAsia="仿宋_GB2312"/>
                <w:sz w:val="21"/>
              </w:rPr>
              <w:t>GB/T 601-2016</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、《呼吸防护自吸过滤式防颗粒物呼吸器》（</w:t>
            </w:r>
            <w:r>
              <w:rPr>
                <w:rFonts w:ascii="仿宋_GB2312" w:hAnsi="仿宋_GB2312" w:cs="仿宋_GB2312" w:eastAsia="仿宋_GB2312"/>
                <w:sz w:val="21"/>
              </w:rPr>
              <w:t>GB 2626-2019</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、《个人用眼护具技术要求》（</w:t>
            </w:r>
            <w:r>
              <w:rPr>
                <w:rFonts w:ascii="仿宋_GB2312" w:hAnsi="仿宋_GB2312" w:cs="仿宋_GB2312" w:eastAsia="仿宋_GB2312"/>
                <w:sz w:val="21"/>
              </w:rPr>
              <w:t>GB 14866-2006</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、《危险化学品安全管理条例》</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、国家及地方其他相关标准、规范。</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）产品质保期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、所有耗材须保证在有效期内，且剩余有效期不少于</w:t>
            </w:r>
            <w:r>
              <w:rPr>
                <w:rFonts w:ascii="仿宋_GB2312" w:hAnsi="仿宋_GB2312" w:cs="仿宋_GB2312" w:eastAsia="仿宋_GB2312"/>
                <w:sz w:val="21"/>
              </w:rPr>
              <w:t>6</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、仪器配件类产品质保期不少于</w:t>
            </w:r>
            <w:r>
              <w:rPr>
                <w:rFonts w:ascii="仿宋_GB2312" w:hAnsi="仿宋_GB2312" w:cs="仿宋_GB2312" w:eastAsia="仿宋_GB2312"/>
                <w:sz w:val="21"/>
              </w:rPr>
              <w:t>3</w:t>
            </w:r>
            <w:r>
              <w:rPr>
                <w:rFonts w:ascii="仿宋_GB2312" w:hAnsi="仿宋_GB2312" w:cs="仿宋_GB2312" w:eastAsia="仿宋_GB2312"/>
                <w:sz w:val="21"/>
              </w:rPr>
              <w:t>个月，自验收合格之日起计算；</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、质保期内出现非人为损坏的质量问题，供应商须免费更换。</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）违约责任</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、若供应商未能按合同约定时间交货，每逾期一天，应向采购人支付合同总价款</w:t>
            </w:r>
            <w:r>
              <w:rPr>
                <w:rFonts w:ascii="仿宋_GB2312" w:hAnsi="仿宋_GB2312" w:cs="仿宋_GB2312" w:eastAsia="仿宋_GB2312"/>
                <w:sz w:val="21"/>
              </w:rPr>
              <w:t>0.5‰</w:t>
            </w:r>
            <w:r>
              <w:rPr>
                <w:rFonts w:ascii="仿宋_GB2312" w:hAnsi="仿宋_GB2312" w:cs="仿宋_GB2312" w:eastAsia="仿宋_GB2312"/>
                <w:sz w:val="21"/>
              </w:rPr>
              <w:t>的违约金；逾期超过</w:t>
            </w:r>
            <w:r>
              <w:rPr>
                <w:rFonts w:ascii="仿宋_GB2312" w:hAnsi="仿宋_GB2312" w:cs="仿宋_GB2312" w:eastAsia="仿宋_GB2312"/>
                <w:sz w:val="21"/>
              </w:rPr>
              <w:t>15</w:t>
            </w:r>
            <w:r>
              <w:rPr>
                <w:rFonts w:ascii="仿宋_GB2312" w:hAnsi="仿宋_GB2312" w:cs="仿宋_GB2312" w:eastAsia="仿宋_GB2312"/>
                <w:sz w:val="21"/>
              </w:rPr>
              <w:t>天的，采购人有权解除合同，并要求供应商承担相应的损失赔偿责任；</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、产品质量达不到合同约定标准的，供应商应无偿更换，直至达到合格标准，由此造成的工期延误按逾期交货处理；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、供应商提供假冒伪劣产品的，须向采购人支付该产品价格十倍的违约金，并承担由此造成的一切损失；</w:t>
            </w:r>
          </w:p>
          <w:p>
            <w:pPr>
              <w:pStyle w:val="null3"/>
            </w:pPr>
            <w:r>
              <w:rPr>
                <w:rFonts w:ascii="仿宋_GB2312" w:hAnsi="仿宋_GB2312" w:cs="仿宋_GB2312" w:eastAsia="仿宋_GB2312"/>
                <w:sz w:val="21"/>
              </w:rPr>
              <w:t>4</w:t>
            </w:r>
            <w:r>
              <w:rPr>
                <w:rFonts w:ascii="仿宋_GB2312" w:hAnsi="仿宋_GB2312" w:cs="仿宋_GB2312" w:eastAsia="仿宋_GB2312"/>
                <w:sz w:val="21"/>
              </w:rPr>
              <w:t>、其他违约责任按《中华人民共和国民法典》及相关法律法规执行。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1、常规耗材须在接到订单后3个工作日内配送到位； 2、紧急耗材须在24小时内配送到位； 3、特殊耗材或需订货的产品，供应商须提前告知供货周期，并按约定时间供货。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进度款，全部货物到达指定地点并验收合格后，达到付款条件起30个工作日内，支付合同总金额的100.0%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1、按照国家相关标准及合同约定进行验收； 2、耗材的名称、规格、型号、数量须与采购清单一致； 3、耗材包装完好，标识清晰，无破损、变质、过期等情况； 4、耗材质量符合相关标准和技术要求，能够满足使用要求； 5、供应商须提供产品合格证、检测报告、标准物质证书等相关资料。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1、所有耗材须保证在有效期内，且剩余有效期不少于6个月； 2、仪器配件类产品质保期不少于3个月，自验收合格之日起计算； 3、质保期内出现非人为损坏的质量问题，供应商须免费更换。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甲、乙双方应首先通过友好协商解决;如果协商不能解决争议，甲乙双方同意采取向西安仲裁委员会按其仲裁规则申请仲裁。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1、供应商应是独立承担民事责任能力的法人、其他组织或自然人，法人、其他组织须提供合法有效的营业执照(或事业单位法人证书)等证明资料，自然人须提供身份证明。 2、提供 2025年度经审计的财务报告或在响应文件递交截止之日近一年内其基本开户银行出具的资信证明（如提供资信证明，须同时提供基本存款账户开户许可证或基本账户信息表）或财政部门认可的政府采购专业担保机构出具的投标担保函（以上三种形式的资料提供任何一种即可）。 注：根据“【财办2022】32号”的规定，2022年后出具的审计报告须在注册会计师行业统一监管平台http://acc.mof.gov.cn/qrcapp/search.htmltimestamp=1709602157914)进行自动赋码验证，未赋码的视为审计报告无效。供应商须提供“注册会计师行业统一监管平台”审计报告查验结果截图。 3、有依法缴纳税收的良好记录：提供响应文件递交截止之日近一年内任意时段的缴纳证明，依法免税或无须缴纳税收的供应商，应提供相应证明文件； 4、有依法缴纳社会保障资金的良好记录：提供响应文件递交截止之日近一年内任意时段的缴纳证明，依法不需要缴纳社会保障资金的应提供相关文件证明。 5、①提供参加政府采购活动前3年内在经营活动中没有重大违法记录的书面声明；②提供具有履行本合同所必需的设备和专业技术能力的声明。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竞争性磋商的，须提供法定代表人身份证明；法定代表人授权他人参加竞争性磋商的，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本项目不接受联合体响应，单位负责人为同一人或者存在直接控股、管理关系的不同供应商，不得参加同一合同项下的政府采购活动。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签章均符合竞争性磋商文件要求，且无遗漏</w:t>
            </w:r>
          </w:p>
        </w:tc>
        <w:tc>
          <w:tcPr>
            <w:tcW w:type="dxa" w:w="1661"/>
          </w:tcPr>
          <w:p>
            <w:pPr>
              <w:pStyle w:val="null3"/>
            </w:pPr>
            <w:r>
              <w:rPr>
                <w:rFonts w:ascii="仿宋_GB2312" w:hAnsi="仿宋_GB2312" w:cs="仿宋_GB2312" w:eastAsia="仿宋_GB2312"/>
              </w:rPr>
              <w:t>响应文件封面 技术规格响应偏离表.docx 分项报价表.docx 供应商应提交的相关资格证明材料.docx 中小企业声明函 残疾人福利性单位声明函 标的清单 报价表 商务条款响应偏离表.docx 项目实施方案.docx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响应文件语言、计量单位、报价货币</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技术规格响应偏离表.docx 分项报价表.docx 供应商应提交的相关资格证明材料.docx 中小企业声明函 残疾人福利性单位声明函 标的清单 报价表 商务条款响应偏离表.docx 项目实施方案.docx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完全响应竞争性磋商文件商务要求及合同实质性条款。</w:t>
            </w:r>
          </w:p>
        </w:tc>
        <w:tc>
          <w:tcPr>
            <w:tcW w:type="dxa" w:w="1661"/>
          </w:tcPr>
          <w:p>
            <w:pPr>
              <w:pStyle w:val="null3"/>
            </w:pPr>
            <w:r>
              <w:rPr>
                <w:rFonts w:ascii="仿宋_GB2312" w:hAnsi="仿宋_GB2312" w:cs="仿宋_GB2312" w:eastAsia="仿宋_GB2312"/>
              </w:rPr>
              <w:t>响应文件封面 分项报价表.docx 报价表 商务条款响应偏离表.docx 项目实施方案.docx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技术规格响应</w:t>
            </w:r>
          </w:p>
        </w:tc>
        <w:tc>
          <w:tcPr>
            <w:tcW w:type="dxa" w:w="3322"/>
          </w:tcPr>
          <w:p>
            <w:pPr>
              <w:pStyle w:val="null3"/>
            </w:pPr>
            <w:r>
              <w:rPr>
                <w:rFonts w:ascii="仿宋_GB2312" w:hAnsi="仿宋_GB2312" w:cs="仿宋_GB2312" w:eastAsia="仿宋_GB2312"/>
              </w:rPr>
              <w:t>完全响应竞争性磋商文件技术规格要求</w:t>
            </w:r>
          </w:p>
        </w:tc>
        <w:tc>
          <w:tcPr>
            <w:tcW w:type="dxa" w:w="1661"/>
          </w:tcPr>
          <w:p>
            <w:pPr>
              <w:pStyle w:val="null3"/>
            </w:pPr>
            <w:r>
              <w:rPr>
                <w:rFonts w:ascii="仿宋_GB2312" w:hAnsi="仿宋_GB2312" w:cs="仿宋_GB2312" w:eastAsia="仿宋_GB2312"/>
              </w:rPr>
              <w:t>响应文件封面 技术规格响应偏离表.docx 分项报价表.docx 标的清单 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标“★”项产品证明材料</w:t>
            </w:r>
          </w:p>
        </w:tc>
        <w:tc>
          <w:tcPr>
            <w:tcW w:type="dxa" w:w="3322"/>
          </w:tcPr>
          <w:p>
            <w:pPr>
              <w:pStyle w:val="null3"/>
            </w:pPr>
            <w:r>
              <w:rPr>
                <w:rFonts w:ascii="仿宋_GB2312" w:hAnsi="仿宋_GB2312" w:cs="仿宋_GB2312" w:eastAsia="仿宋_GB2312"/>
              </w:rPr>
              <w:t>标“★”项产品制造商须具备《危险化学品经营许可证》，提供证明材料并加盖供应商和制造商公章。</w:t>
            </w:r>
          </w:p>
        </w:tc>
        <w:tc>
          <w:tcPr>
            <w:tcW w:type="dxa" w:w="1661"/>
          </w:tcPr>
          <w:p>
            <w:pPr>
              <w:pStyle w:val="null3"/>
            </w:pPr>
            <w:r>
              <w:rPr>
                <w:rFonts w:ascii="仿宋_GB2312" w:hAnsi="仿宋_GB2312" w:cs="仿宋_GB2312" w:eastAsia="仿宋_GB2312"/>
              </w:rPr>
              <w:t>技术规格响应偏离表.docx 标的清单 项目实施方案.docx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技术规格响应偏离表.docx 分项报价表.docx 供应商应提交的相关资格证明材料.docx 中小企业声明函 残疾人福利性单位声明函 报价表 商务条款响应偏离表.docx 项目实施方案.docx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 实施 方案</w:t>
            </w:r>
          </w:p>
        </w:tc>
        <w:tc>
          <w:tcPr>
            <w:tcW w:type="dxa" w:w="2492"/>
          </w:tcPr>
          <w:p>
            <w:pPr>
              <w:pStyle w:val="null3"/>
            </w:pPr>
            <w:r>
              <w:rPr>
                <w:rFonts w:ascii="仿宋_GB2312" w:hAnsi="仿宋_GB2312" w:cs="仿宋_GB2312" w:eastAsia="仿宋_GB2312"/>
              </w:rPr>
              <w:t>供应商根据本项目特点，提供项目实施方案。具体包括： ①人员安排有具体方案，分工合理、责任明确，拟定各岗位管理制度、各岗位工作职责及考核办法；②货物运送时运输工具的选取、运输路线规划、运送方案完整安全、科学、高效；③供货计划有保障方案完整，在合同履行过程中编制网络进度图或供货进度计划表；④具有实际可操作性的突发事件应急预案；⑤验收工作流程清晰，方案详实。 每提供1项内容计2分，满分10分；每缺少一项内容扣2分，每有一处缺陷扣0.2分，扣完为止。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①完全满足采购文件全部技术参数要求的得10分。带“▲”号条款为允许负偏离的参数需求，若未响应或者不满足，每负偏离一项扣0.5分。 核心产品技术指标全部提供佐证材料的计4分；一般产品每有一项提供技术指标佐证材料的计1分，累计不超过7分； 注：提供与产品对应的功能及性能佐证材料。佐证材料包括但不限于产品检测报告、产品彩页、产品说明书、官网和功能截图、认证证书等，并加盖供应商鲜章，予以证明其技术参数的响应性。</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供应商提供的产品合法来源渠道证明资料（例如：制造商授权协议，代理协议，销售协议等其中任意一种证明文件即可）及确保产品为正规厂家生产的合格产品，有质量保证，确保无假货、水货、翻新货，技术、商务资料齐全，无产权纠纷。 提供核心产品（7890FID检测器、在线除烃装置）的合法来源证明文件得6分； 除核心产品外的其他产品，每提供一项产品的合法来源证明文件得0.5分，满分10分。不提供不得分。 备注：以加盖产品制造商和供应商公章的证明材料为计分依据。</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供应商根据本项目特点，提供质量保证方案。具体包括：①质量管理措施、②质量控制方案、③质量管理体系方案、④产品质量保证措施、⑤安装、调试质量保证措施。 磋商小组根据各供应商的内容进行评审，每小项满分1分，内容存在缺陷的，每一项扣0.5分，扣完为止。满分5分。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本项目特点，提供售后服务方案。具体包括：①对本项目售后服务承诺；②售后服务机构组成，人员从业经历及相关人员资料证明（身份证明、学历证明、人员证书）；③售后服务响应（电话支持、线上操作、到场服务）；④设备操作培训计划；⑤增值服务方案针对性强，具有建设性意见。 评标委员会根据各供应商的内容进行评审，每小项满分1分，内容存在缺陷的，每一项扣1分，扣完为止。满分5分。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所投耗材质保期≥12个月得4分；6-11个月得2分；不足6个月不得分。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自磋商截止之日起往前推算）完成过同类实验室耗材供应项目的，每提供1份有效合同及验收证明得3分，最高得9分。合同需提供关键页（包含项目名称、合同金额、采购内容、签订时间、双方盖章页等）复印件作为证明材料，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1.经初审合格的磋商响应文件，其磋商报价为有效磋商报价，对符合政策性扣减的供应商的有效磋商价格进行政策性扣减10%，并依据扣减后的价格（评审价格）进行价格评审。 2.满足竞争性磋商文件实质性要求且最终响应报价最低的供应商的价格基准价，其价格分为满分30分。 3.投标报价得分=(基准价÷投标报价)×30。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