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C1CB6">
      <w:pPr>
        <w:pStyle w:val="2"/>
        <w:numPr>
          <w:ilvl w:val="0"/>
          <w:numId w:val="0"/>
        </w:numPr>
        <w:bidi w:val="0"/>
        <w:jc w:val="center"/>
        <w:rPr>
          <w:rFonts w:hint="eastAsia" w:ascii="仿宋" w:hAnsi="仿宋" w:eastAsia="仿宋" w:cs="仿宋"/>
          <w:b w:val="0"/>
          <w:bCs/>
          <w:szCs w:val="36"/>
          <w:highlight w:val="none"/>
        </w:rPr>
      </w:pPr>
      <w:bookmarkStart w:id="0" w:name="_Toc17182"/>
      <w:r>
        <w:rPr>
          <w:rFonts w:hint="eastAsia" w:ascii="仿宋" w:hAnsi="仿宋" w:eastAsia="仿宋" w:cs="仿宋"/>
        </w:rPr>
        <w:t>合同条款及格式</w:t>
      </w:r>
      <w:bookmarkEnd w:id="0"/>
    </w:p>
    <w:p w14:paraId="76D78741">
      <w:pPr>
        <w:keepNext w:val="0"/>
        <w:keepLines w:val="0"/>
        <w:pageBreakBefore w:val="0"/>
        <w:widowControl w:val="0"/>
        <w:kinsoku/>
        <w:wordWrap/>
        <w:overflowPunct/>
        <w:topLinePunct w:val="0"/>
        <w:bidi w:val="0"/>
        <w:snapToGrid/>
        <w:spacing w:before="28" w:line="360" w:lineRule="auto"/>
        <w:textAlignment w:val="auto"/>
        <w:rPr>
          <w:rFonts w:hint="eastAsia" w:ascii="仿宋" w:hAnsi="仿宋" w:eastAsia="仿宋" w:cs="仿宋"/>
          <w:spacing w:val="0"/>
          <w:w w:val="100"/>
          <w:position w:val="0"/>
          <w:sz w:val="24"/>
          <w:szCs w:val="24"/>
        </w:rPr>
      </w:pPr>
    </w:p>
    <w:tbl>
      <w:tblPr>
        <w:tblStyle w:val="7"/>
        <w:tblpPr w:leftFromText="180" w:rightFromText="180" w:vertAnchor="text" w:tblpX="7426"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5"/>
      </w:tblGrid>
      <w:tr w14:paraId="131D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5" w:type="dxa"/>
            <w:noWrap w:val="0"/>
            <w:vAlign w:val="top"/>
          </w:tcPr>
          <w:p w14:paraId="21DDA68D">
            <w:pPr>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竞争性谈判</w:t>
            </w:r>
          </w:p>
        </w:tc>
      </w:tr>
    </w:tbl>
    <w:p w14:paraId="17F63A33">
      <w:pPr>
        <w:rPr>
          <w:rFonts w:hint="eastAsia" w:ascii="仿宋" w:hAnsi="仿宋" w:eastAsia="仿宋" w:cs="仿宋"/>
          <w:sz w:val="52"/>
          <w:szCs w:val="52"/>
        </w:rPr>
      </w:pPr>
      <w:r>
        <w:rPr>
          <w:rFonts w:hint="eastAsia" w:ascii="仿宋" w:hAnsi="仿宋" w:eastAsia="仿宋" w:cs="仿宋"/>
          <w:b/>
          <w:sz w:val="32"/>
          <w:szCs w:val="32"/>
        </w:rPr>
        <w:t>政府采购项目</w:t>
      </w:r>
    </w:p>
    <w:p w14:paraId="5A045DFD">
      <w:pPr>
        <w:jc w:val="center"/>
        <w:rPr>
          <w:rFonts w:hint="eastAsia" w:ascii="仿宋" w:hAnsi="仿宋" w:eastAsia="仿宋" w:cs="仿宋"/>
          <w:sz w:val="52"/>
          <w:szCs w:val="52"/>
        </w:rPr>
      </w:pPr>
    </w:p>
    <w:p w14:paraId="27E461C4">
      <w:pPr>
        <w:jc w:val="center"/>
        <w:rPr>
          <w:rFonts w:hint="eastAsia" w:ascii="仿宋" w:hAnsi="仿宋" w:eastAsia="仿宋" w:cs="仿宋"/>
          <w:b/>
          <w:spacing w:val="102"/>
          <w:sz w:val="72"/>
          <w:szCs w:val="72"/>
          <w:lang w:val="en-US" w:eastAsia="zh-CN"/>
        </w:rPr>
      </w:pPr>
      <w:r>
        <w:rPr>
          <w:rFonts w:hint="eastAsia" w:ascii="仿宋" w:hAnsi="仿宋" w:eastAsia="仿宋" w:cs="仿宋"/>
          <w:b/>
          <w:spacing w:val="102"/>
          <w:sz w:val="72"/>
          <w:szCs w:val="72"/>
        </w:rPr>
        <w:t>营具采购</w:t>
      </w:r>
      <w:r>
        <w:rPr>
          <w:rFonts w:hint="eastAsia" w:ascii="仿宋" w:hAnsi="仿宋" w:eastAsia="仿宋" w:cs="仿宋"/>
          <w:b/>
          <w:spacing w:val="102"/>
          <w:sz w:val="72"/>
          <w:szCs w:val="72"/>
          <w:lang w:val="en-US" w:eastAsia="zh-CN"/>
        </w:rPr>
        <w:t>项目</w:t>
      </w:r>
    </w:p>
    <w:p w14:paraId="07B296C9">
      <w:pPr>
        <w:jc w:val="center"/>
        <w:rPr>
          <w:rFonts w:hint="eastAsia" w:ascii="仿宋" w:hAnsi="仿宋" w:eastAsia="仿宋" w:cs="仿宋"/>
          <w:b/>
          <w:sz w:val="72"/>
          <w:szCs w:val="72"/>
        </w:rPr>
      </w:pPr>
    </w:p>
    <w:p w14:paraId="70DA0D77">
      <w:pPr>
        <w:jc w:val="center"/>
        <w:rPr>
          <w:rFonts w:hint="eastAsia" w:ascii="仿宋" w:hAnsi="仿宋" w:eastAsia="仿宋" w:cs="仿宋"/>
          <w:b/>
          <w:sz w:val="72"/>
          <w:szCs w:val="72"/>
        </w:rPr>
      </w:pPr>
      <w:r>
        <w:rPr>
          <w:rFonts w:hint="eastAsia" w:ascii="仿宋" w:hAnsi="仿宋" w:eastAsia="仿宋" w:cs="仿宋"/>
          <w:b/>
          <w:sz w:val="72"/>
          <w:szCs w:val="72"/>
          <w:lang w:val="en-US" w:eastAsia="zh-CN"/>
        </w:rPr>
        <w:t>采 购</w:t>
      </w:r>
      <w:r>
        <w:rPr>
          <w:rFonts w:hint="eastAsia" w:ascii="仿宋" w:hAnsi="仿宋" w:eastAsia="仿宋" w:cs="仿宋"/>
          <w:b/>
          <w:sz w:val="72"/>
          <w:szCs w:val="72"/>
        </w:rPr>
        <w:t xml:space="preserve"> 合 同</w:t>
      </w:r>
    </w:p>
    <w:p w14:paraId="66284A25">
      <w:pPr>
        <w:jc w:val="center"/>
        <w:rPr>
          <w:rFonts w:hint="eastAsia" w:ascii="仿宋" w:hAnsi="仿宋" w:eastAsia="仿宋" w:cs="仿宋"/>
          <w:b/>
          <w:sz w:val="72"/>
          <w:szCs w:val="72"/>
        </w:rPr>
      </w:pPr>
      <w:r>
        <w:rPr>
          <w:rFonts w:hint="eastAsia" w:ascii="仿宋" w:hAnsi="仿宋" w:eastAsia="仿宋" w:cs="仿宋"/>
          <w:b w:val="0"/>
          <w:bCs w:val="0"/>
          <w:sz w:val="24"/>
          <w:szCs w:val="24"/>
          <w:highlight w:val="none"/>
          <w:lang w:val="en-US" w:eastAsia="zh-CN"/>
        </w:rPr>
        <w:t>(注：此合同文本仅供参考，成交供应商和采购人可根据项目特点自行拟定合同条款）</w:t>
      </w:r>
    </w:p>
    <w:p w14:paraId="0EA038BF">
      <w:pPr>
        <w:jc w:val="center"/>
        <w:rPr>
          <w:rFonts w:hint="eastAsia" w:ascii="仿宋" w:hAnsi="仿宋" w:eastAsia="仿宋" w:cs="仿宋"/>
          <w:sz w:val="30"/>
          <w:szCs w:val="30"/>
        </w:rPr>
      </w:pPr>
    </w:p>
    <w:p w14:paraId="0CF01CDE">
      <w:pPr>
        <w:jc w:val="center"/>
        <w:rPr>
          <w:rFonts w:hint="eastAsia" w:ascii="仿宋" w:hAnsi="仿宋" w:eastAsia="仿宋" w:cs="仿宋"/>
          <w:sz w:val="30"/>
          <w:szCs w:val="30"/>
        </w:rPr>
      </w:pPr>
    </w:p>
    <w:p w14:paraId="529D5C5F">
      <w:pPr>
        <w:jc w:val="center"/>
        <w:rPr>
          <w:rFonts w:hint="eastAsia" w:ascii="仿宋" w:hAnsi="仿宋" w:eastAsia="仿宋" w:cs="仿宋"/>
          <w:sz w:val="30"/>
          <w:szCs w:val="30"/>
        </w:rPr>
      </w:pPr>
      <w:r>
        <w:rPr>
          <w:rFonts w:hint="eastAsia" w:ascii="仿宋" w:hAnsi="仿宋" w:eastAsia="仿宋" w:cs="仿宋"/>
          <w:sz w:val="30"/>
          <w:szCs w:val="30"/>
        </w:rPr>
        <w:t>（编号：</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sz w:val="30"/>
          <w:szCs w:val="30"/>
        </w:rPr>
        <w:t>）</w:t>
      </w:r>
    </w:p>
    <w:p w14:paraId="4A25D458">
      <w:pPr>
        <w:jc w:val="both"/>
        <w:rPr>
          <w:rFonts w:hint="eastAsia" w:ascii="仿宋" w:hAnsi="仿宋" w:eastAsia="仿宋" w:cs="仿宋"/>
          <w:sz w:val="30"/>
          <w:szCs w:val="30"/>
        </w:rPr>
      </w:pPr>
    </w:p>
    <w:p w14:paraId="0E972824">
      <w:pPr>
        <w:jc w:val="center"/>
        <w:rPr>
          <w:rFonts w:hint="eastAsia" w:ascii="仿宋" w:hAnsi="仿宋" w:eastAsia="仿宋" w:cs="仿宋"/>
          <w:sz w:val="30"/>
          <w:szCs w:val="30"/>
        </w:rPr>
      </w:pPr>
    </w:p>
    <w:p w14:paraId="4D044C68">
      <w:pPr>
        <w:ind w:firstLine="2124" w:firstLineChars="664"/>
        <w:rPr>
          <w:rFonts w:hint="eastAsia" w:ascii="仿宋" w:hAnsi="仿宋" w:eastAsia="仿宋" w:cs="仿宋"/>
          <w:sz w:val="32"/>
          <w:szCs w:val="32"/>
        </w:rPr>
      </w:pPr>
      <w:r>
        <w:rPr>
          <w:rFonts w:hint="eastAsia" w:ascii="仿宋" w:hAnsi="仿宋" w:eastAsia="仿宋" w:cs="仿宋"/>
          <w:sz w:val="32"/>
          <w:szCs w:val="32"/>
        </w:rPr>
        <w:t>甲  方：XXXXXXX</w:t>
      </w:r>
    </w:p>
    <w:p w14:paraId="35157C0A">
      <w:pPr>
        <w:tabs>
          <w:tab w:val="left" w:pos="480"/>
        </w:tabs>
        <w:ind w:firstLine="2124" w:firstLineChars="664"/>
        <w:rPr>
          <w:rFonts w:hint="eastAsia" w:ascii="仿宋" w:hAnsi="仿宋" w:eastAsia="仿宋" w:cs="仿宋"/>
          <w:sz w:val="32"/>
          <w:szCs w:val="32"/>
        </w:rPr>
      </w:pPr>
      <w:r>
        <w:rPr>
          <w:rFonts w:hint="eastAsia" w:ascii="仿宋" w:hAnsi="仿宋" w:eastAsia="仿宋" w:cs="仿宋"/>
          <w:sz w:val="32"/>
          <w:szCs w:val="32"/>
        </w:rPr>
        <w:t>乙  方：XXXXXXX</w:t>
      </w:r>
    </w:p>
    <w:p w14:paraId="60B5E3EE">
      <w:pPr>
        <w:jc w:val="center"/>
        <w:rPr>
          <w:rFonts w:hint="eastAsia" w:ascii="仿宋" w:hAnsi="仿宋" w:eastAsia="仿宋" w:cs="仿宋"/>
          <w:sz w:val="30"/>
          <w:szCs w:val="30"/>
        </w:rPr>
      </w:pPr>
    </w:p>
    <w:p w14:paraId="4EA34764">
      <w:pPr>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p>
    <w:p w14:paraId="2E8F4661">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2AF3B65C">
      <w:pPr>
        <w:rPr>
          <w:rFonts w:hint="eastAsia" w:ascii="仿宋" w:hAnsi="仿宋" w:eastAsia="仿宋" w:cs="仿宋"/>
        </w:rPr>
      </w:pPr>
      <w:r>
        <w:rPr>
          <w:rFonts w:hint="eastAsia" w:ascii="仿宋" w:hAnsi="仿宋" w:eastAsia="仿宋" w:cs="仿宋"/>
        </w:rPr>
        <w:br w:type="page"/>
      </w:r>
    </w:p>
    <w:p w14:paraId="747CE2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根据《中华人民共和国民法典》《中华人民共和国政府采购法》及其他有关法律法规，以及本采购项目的</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文件、乙方的响应文件及成交通知书，经双方协商，本着平等互利和诚实信用的原则，一致同意签订本合同如下。</w:t>
      </w:r>
    </w:p>
    <w:p w14:paraId="2DA612B5">
      <w:pPr>
        <w:pStyle w:val="2"/>
        <w:bidi w:val="0"/>
        <w:rPr>
          <w:rFonts w:hint="eastAsia" w:ascii="仿宋" w:hAnsi="仿宋" w:eastAsia="仿宋" w:cs="仿宋"/>
          <w:sz w:val="24"/>
          <w:szCs w:val="24"/>
        </w:rPr>
      </w:pPr>
      <w:r>
        <w:rPr>
          <w:rFonts w:hint="eastAsia"/>
        </w:rPr>
        <w:t>第一条 合同文件的组成部分</w:t>
      </w:r>
    </w:p>
    <w:p w14:paraId="10632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下列文件构成本合同的组成部分，应视为一个整体，彼此相互解释、相互补充。为便于解释，组成合同的多个文件的优先解释顺序如下：</w:t>
      </w:r>
    </w:p>
    <w:p w14:paraId="2757A0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 本合同协议书及合同条款；</w:t>
      </w:r>
    </w:p>
    <w:p w14:paraId="26682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 中标（成交）通知书；</w:t>
      </w:r>
    </w:p>
    <w:p w14:paraId="11C15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 招标（采购）文件（含答疑及其他补充文件）；</w:t>
      </w:r>
    </w:p>
    <w:p w14:paraId="77F9CA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 乙方投标（响应）文件（含澄清文件）；</w:t>
      </w:r>
    </w:p>
    <w:p w14:paraId="4E33E4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 双方约定构成合同组成部分的其他文件。</w:t>
      </w:r>
    </w:p>
    <w:p w14:paraId="64F956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w:t>
      </w:r>
    </w:p>
    <w:p w14:paraId="28ED66B0">
      <w:pPr>
        <w:pStyle w:val="2"/>
        <w:bidi w:val="0"/>
        <w:rPr>
          <w:rFonts w:hint="eastAsia" w:ascii="仿宋" w:hAnsi="仿宋" w:eastAsia="仿宋" w:cs="仿宋"/>
          <w:sz w:val="24"/>
          <w:szCs w:val="24"/>
        </w:rPr>
      </w:pPr>
      <w:r>
        <w:rPr>
          <w:rFonts w:hint="eastAsia"/>
        </w:rPr>
        <w:t>第二条 采购内容</w:t>
      </w:r>
    </w:p>
    <w:p w14:paraId="55732E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 采购标的</w:t>
      </w:r>
    </w:p>
    <w:p w14:paraId="3AD3DC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乙方同意向甲方供应下列</w:t>
      </w:r>
      <w:r>
        <w:rPr>
          <w:rFonts w:hint="eastAsia" w:ascii="仿宋" w:hAnsi="仿宋" w:eastAsia="仿宋" w:cs="仿宋"/>
          <w:sz w:val="24"/>
          <w:szCs w:val="24"/>
          <w:lang w:val="en-US" w:eastAsia="zh-CN"/>
        </w:rPr>
        <w:t>产品</w:t>
      </w:r>
      <w:r>
        <w:rPr>
          <w:rFonts w:hint="eastAsia" w:ascii="仿宋" w:hAnsi="仿宋" w:eastAsia="仿宋" w:cs="仿宋"/>
          <w:sz w:val="24"/>
          <w:szCs w:val="24"/>
        </w:rPr>
        <w:t>，具体品种、规格、数量、单价详见附件一《采购清单》。</w:t>
      </w:r>
    </w:p>
    <w:p w14:paraId="4DBC88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 技术规格与参数</w:t>
      </w:r>
    </w:p>
    <w:p w14:paraId="0D9BE4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乙方提供的</w:t>
      </w:r>
      <w:r>
        <w:rPr>
          <w:rFonts w:hint="eastAsia" w:ascii="仿宋" w:hAnsi="仿宋" w:eastAsia="仿宋" w:cs="仿宋"/>
          <w:sz w:val="24"/>
          <w:szCs w:val="24"/>
          <w:lang w:val="en-US" w:eastAsia="zh-CN"/>
        </w:rPr>
        <w:t>货物</w:t>
      </w:r>
      <w:r>
        <w:rPr>
          <w:rFonts w:hint="eastAsia" w:ascii="仿宋" w:hAnsi="仿宋" w:eastAsia="仿宋" w:cs="仿宋"/>
          <w:sz w:val="24"/>
          <w:szCs w:val="24"/>
        </w:rPr>
        <w:t>应符合国家及行业相关标准。</w:t>
      </w:r>
    </w:p>
    <w:p w14:paraId="03550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 采购数量</w:t>
      </w:r>
    </w:p>
    <w:p w14:paraId="123CAB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本次采购的数量具体以附件一《采购清单》为准。</w:t>
      </w:r>
    </w:p>
    <w:p w14:paraId="415212DA">
      <w:pPr>
        <w:pStyle w:val="2"/>
        <w:bidi w:val="0"/>
        <w:rPr>
          <w:rFonts w:hint="eastAsia" w:ascii="仿宋" w:hAnsi="仿宋" w:eastAsia="仿宋" w:cs="仿宋"/>
          <w:sz w:val="24"/>
          <w:szCs w:val="24"/>
        </w:rPr>
      </w:pPr>
      <w:r>
        <w:rPr>
          <w:rFonts w:hint="eastAsia"/>
        </w:rPr>
        <w:t>第三条 质量要求与技术标准</w:t>
      </w:r>
    </w:p>
    <w:p w14:paraId="79250E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 质量标准</w:t>
      </w:r>
    </w:p>
    <w:p w14:paraId="351EFA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（1）乙方所供货物是全新、未曾使用过的，其质量、规格及技术特征符合国家标准、规范及</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文件的要求。</w:t>
      </w:r>
    </w:p>
    <w:p w14:paraId="07F18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（2）1、所有健身器材须为全新未使用的正品，符合国家相关安全标准和行业规范，质量合格，性能稳定可靠；</w:t>
      </w:r>
    </w:p>
    <w:p w14:paraId="0266CD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2、器材的规格、参数、性能须符合采购清单中的要求，结构合理，做工精细，外观美观大方；</w:t>
      </w:r>
    </w:p>
    <w:p w14:paraId="29663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3、器材须符合GB 17498《固定式健身器材》系列国家标准，具有产品合格证和检测报告；</w:t>
      </w:r>
    </w:p>
    <w:p w14:paraId="0969E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4、器材须具有良好的安全防护性能，运动轨迹合理，能够有效避免运动损伤；</w:t>
      </w:r>
    </w:p>
    <w:p w14:paraId="4B2679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5、器材表面处理须光滑平整，无毛刺、锐角，涂层均匀，不易脱落，耐腐蚀、耐磨损。</w:t>
      </w:r>
    </w:p>
    <w:p w14:paraId="0F4DC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3.2 合格证明</w:t>
      </w:r>
    </w:p>
    <w:p w14:paraId="25E5F1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乙方应提供货物的检验合格证、产品说明书、质量检测报告、产品责任险保单等相关技术文件，并在交付时随货提供。</w:t>
      </w:r>
    </w:p>
    <w:p w14:paraId="54407D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3.3 包装要求</w:t>
      </w:r>
    </w:p>
    <w:p w14:paraId="66B83F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（1）乙方负责对货物进行妥善包装，设备包装均应有良好的防湿、防锈、防潮、防雨、防腐及防碰撞的措施。</w:t>
      </w:r>
    </w:p>
    <w:p w14:paraId="11D908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（2）凡由于乙方包装或保管不善致使货物遭到损坏或丢失的，乙方应负责及时更换或赔偿。</w:t>
      </w:r>
    </w:p>
    <w:p w14:paraId="0F7695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（3）包装费、运费及相关费用已包含在合同总金额内。</w:t>
      </w:r>
    </w:p>
    <w:p w14:paraId="3BB5B304">
      <w:pPr>
        <w:pStyle w:val="2"/>
        <w:bidi w:val="0"/>
        <w:rPr>
          <w:rFonts w:hint="eastAsia"/>
        </w:rPr>
      </w:pPr>
      <w:r>
        <w:rPr>
          <w:rFonts w:hint="eastAsia"/>
        </w:rPr>
        <w:t>第四条 交付与安装</w:t>
      </w:r>
    </w:p>
    <w:p w14:paraId="373D0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4.1 交货时间</w:t>
      </w:r>
    </w:p>
    <w:p w14:paraId="06C5C9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乙方应于合同签订后【</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】日历日内完成供货及安装调试。</w:t>
      </w:r>
    </w:p>
    <w:p w14:paraId="2664A2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4.2 交货地点</w:t>
      </w:r>
    </w:p>
    <w:p w14:paraId="36A28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甲方指定地点：【 】。</w:t>
      </w:r>
    </w:p>
    <w:p w14:paraId="5D4265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4.3 安装调试</w:t>
      </w:r>
    </w:p>
    <w:p w14:paraId="4A16B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（1）乙方负责货物的供应、运输、安装调试、免费培训及售后服务。</w:t>
      </w:r>
    </w:p>
    <w:p w14:paraId="7C8E5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（2）乙方应制定详细的安装计划和培训计划，使操作人员能独立进行管理、操作、维护和故障处理等工作，做好相关记录及技术文档收集整理，待验收合格后移交给甲方。</w:t>
      </w:r>
    </w:p>
    <w:p w14:paraId="2377EA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（3）乙方对提供的设备应当拥有完整的物权，享有合法的权利，并且负有保证第三人不得向甲方主张任何权利（包括知识产权）的义务。</w:t>
      </w:r>
    </w:p>
    <w:p w14:paraId="5C26C7A1">
      <w:pPr>
        <w:pStyle w:val="2"/>
        <w:bidi w:val="0"/>
        <w:rPr>
          <w:rFonts w:hint="eastAsia"/>
        </w:rPr>
      </w:pPr>
      <w:r>
        <w:rPr>
          <w:rFonts w:hint="eastAsia"/>
        </w:rPr>
        <w:t>第五条 验收</w:t>
      </w:r>
    </w:p>
    <w:p w14:paraId="10CBB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 到货检验</w:t>
      </w:r>
    </w:p>
    <w:p w14:paraId="162B5D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货物运抵现场后，甲方将对货物数量、质量、规格等进行检验。如发现货物和规格或者两者都与合同不符，甲方有权根据检验结果要求乙方立即更换或者提出索赔要求。开箱检查设备外观，如有损伤或质量缺陷，乙方应及时更换。</w:t>
      </w:r>
    </w:p>
    <w:p w14:paraId="19039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5.2 安装验收</w:t>
      </w:r>
    </w:p>
    <w:p w14:paraId="4F6857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货物由乙方进行安装调试完毕后，甲方应对货物的数量、质量、规格、性能等进行详细而全面的检验。依据合同设备清单，对设备品牌、规格型号（技术参数）、数量、质保书等必备附件进行检查。</w:t>
      </w:r>
    </w:p>
    <w:p w14:paraId="717882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5.3 验收期限</w:t>
      </w:r>
    </w:p>
    <w:p w14:paraId="56732B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在收到乙方项目验收申请之日起【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】个工作日内，甲方对采购项目进行实质性验收。</w:t>
      </w:r>
    </w:p>
    <w:p w14:paraId="01B97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5.4 验收标准</w:t>
      </w:r>
    </w:p>
    <w:p w14:paraId="1B767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1、按照国家相关标准及合同约定进行验收；</w:t>
      </w:r>
    </w:p>
    <w:p w14:paraId="168D41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2、器材的名称、规格、型号、数量须与采购清单一致；</w:t>
      </w:r>
    </w:p>
    <w:p w14:paraId="793AE2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3、器材外观完好，无破损、变形、锈蚀等情况；</w:t>
      </w:r>
    </w:p>
    <w:p w14:paraId="51A750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4、器材安装牢固，运行平稳，各项功能正常，符合技术要求；</w:t>
      </w:r>
    </w:p>
    <w:p w14:paraId="2A2234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5、供应商须提供产品合格证、检测报告、使用说明书</w:t>
      </w:r>
      <w:r>
        <w:rPr>
          <w:rFonts w:hint="eastAsia" w:ascii="仿宋" w:hAnsi="仿宋" w:eastAsia="仿宋" w:cs="仿宋"/>
          <w:sz w:val="24"/>
          <w:szCs w:val="24"/>
          <w:lang w:val="en-US" w:eastAsia="zh-CN"/>
        </w:rPr>
        <w:t>及授权经销</w:t>
      </w:r>
      <w:r>
        <w:rPr>
          <w:rFonts w:hint="eastAsia" w:ascii="仿宋" w:hAnsi="仿宋" w:eastAsia="仿宋" w:cs="仿宋"/>
          <w:sz w:val="24"/>
          <w:szCs w:val="24"/>
        </w:rPr>
        <w:t>等相关资料。</w:t>
      </w:r>
    </w:p>
    <w:p w14:paraId="3368D85E">
      <w:pPr>
        <w:pStyle w:val="2"/>
        <w:bidi w:val="0"/>
        <w:rPr>
          <w:rFonts w:hint="eastAsia"/>
        </w:rPr>
      </w:pPr>
      <w:r>
        <w:rPr>
          <w:rFonts w:hint="eastAsia"/>
        </w:rPr>
        <w:t>第六条 合同价款与支付方式</w:t>
      </w:r>
    </w:p>
    <w:p w14:paraId="03C32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6.1 合同总价款</w:t>
      </w:r>
    </w:p>
    <w:p w14:paraId="632842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本合同总价款为人民币【 】元（大写：【 】元整）。此价格为固定总价，不因国家政策变化而变化。</w:t>
      </w:r>
    </w:p>
    <w:p w14:paraId="0C4AB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6.2 价款构成</w:t>
      </w:r>
    </w:p>
    <w:p w14:paraId="735563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价格包括了货物及与之配套的设计、制造、正版软件、检验、包装、运输、保险、税费以及安装、组织验收、培训、技术服务（包括技术资料、图纸提供等）、质保期服务等全部价款。除本合同另有约定外，甲方不再向乙方支付其他任何费用。</w:t>
      </w:r>
    </w:p>
    <w:p w14:paraId="3AE8D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6.3 支付方式</w:t>
      </w:r>
    </w:p>
    <w:p w14:paraId="770B1F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分期支付：</w:t>
      </w:r>
    </w:p>
    <w:p w14:paraId="384E9E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96972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（1）合同签订后【</w:t>
      </w:r>
      <w:r>
        <w:rPr>
          <w:rFonts w:hint="eastAsia" w:ascii="仿宋" w:hAnsi="仿宋" w:eastAsia="仿宋" w:cs="仿宋"/>
          <w:sz w:val="24"/>
          <w:szCs w:val="24"/>
          <w:lang w:val="en-US" w:eastAsia="zh-CN"/>
        </w:rPr>
        <w:t>10</w:t>
      </w:r>
      <w:r>
        <w:rPr>
          <w:rFonts w:hint="eastAsia" w:ascii="仿宋" w:hAnsi="仿宋" w:eastAsia="仿宋" w:cs="仿宋"/>
          <w:sz w:val="24"/>
          <w:szCs w:val="24"/>
        </w:rPr>
        <w:t>】个工作日内，甲方向乙方支付合同总金额的【</w:t>
      </w:r>
      <w:r>
        <w:rPr>
          <w:rFonts w:hint="eastAsia" w:ascii="仿宋" w:hAnsi="仿宋" w:eastAsia="仿宋" w:cs="仿宋"/>
          <w:sz w:val="24"/>
          <w:szCs w:val="24"/>
          <w:lang w:val="en-US" w:eastAsia="zh-CN"/>
        </w:rPr>
        <w:t>40</w:t>
      </w:r>
      <w:r>
        <w:rPr>
          <w:rFonts w:hint="eastAsia" w:ascii="仿宋" w:hAnsi="仿宋" w:eastAsia="仿宋" w:cs="仿宋"/>
          <w:sz w:val="24"/>
          <w:szCs w:val="24"/>
        </w:rPr>
        <w:t>】%；</w:t>
      </w:r>
    </w:p>
    <w:p w14:paraId="6BED2D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（2）货物运送到甲方指定地点安装完成且验收合格后【</w:t>
      </w:r>
      <w:r>
        <w:rPr>
          <w:rFonts w:hint="eastAsia" w:ascii="仿宋" w:hAnsi="仿宋" w:eastAsia="仿宋" w:cs="仿宋"/>
          <w:sz w:val="24"/>
          <w:szCs w:val="24"/>
          <w:lang w:val="en-US" w:eastAsia="zh-CN"/>
        </w:rPr>
        <w:t>10</w:t>
      </w:r>
      <w:r>
        <w:rPr>
          <w:rFonts w:hint="eastAsia" w:ascii="仿宋" w:hAnsi="仿宋" w:eastAsia="仿宋" w:cs="仿宋"/>
          <w:sz w:val="24"/>
          <w:szCs w:val="24"/>
        </w:rPr>
        <w:t>】个工作日内，支付至合同总金额的100%。</w:t>
      </w:r>
    </w:p>
    <w:p w14:paraId="69B9C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6.4 付款条件</w:t>
      </w:r>
    </w:p>
    <w:p w14:paraId="055EAB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每次付款前，乙方应向甲方提交与付款金额等额的合法税务发票。</w:t>
      </w:r>
    </w:p>
    <w:p w14:paraId="24E17CDC">
      <w:pPr>
        <w:pStyle w:val="2"/>
        <w:bidi w:val="0"/>
        <w:rPr>
          <w:rFonts w:hint="eastAsia"/>
        </w:rPr>
      </w:pPr>
      <w:r>
        <w:rPr>
          <w:rFonts w:hint="eastAsia"/>
        </w:rPr>
        <w:t>第七条 售后服务与质保</w:t>
      </w:r>
    </w:p>
    <w:p w14:paraId="39B121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 质保期</w:t>
      </w:r>
    </w:p>
    <w:p w14:paraId="1F2703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乙方承诺对所供货物提供自验收合格之日起【 】个月的质保期。</w:t>
      </w:r>
    </w:p>
    <w:p w14:paraId="09639E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7.2 售后服务</w:t>
      </w:r>
    </w:p>
    <w:p w14:paraId="3CBAA7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（1）乙方有完善的服务体系，有能力提供持续的售后服务。</w:t>
      </w:r>
    </w:p>
    <w:p w14:paraId="100EA7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（2）在质保期内，如货物因质量问题发生故障或损坏，乙方应在接到甲方通知后【 】小时内响应，并在【 】日内完成维修或更换。</w:t>
      </w:r>
    </w:p>
    <w:p w14:paraId="7657AA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（3）质保期内的维修及更换服务由乙方免费提供，产生的费用由乙方承担。</w:t>
      </w:r>
    </w:p>
    <w:p w14:paraId="5AE032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（4）乙方负责系统安装和调试以及操作人员培训，并制定详细的培训计划。</w:t>
      </w:r>
    </w:p>
    <w:p w14:paraId="55F5743C">
      <w:pPr>
        <w:pStyle w:val="2"/>
        <w:bidi w:val="0"/>
        <w:rPr>
          <w:rFonts w:hint="eastAsia"/>
        </w:rPr>
      </w:pPr>
      <w:r>
        <w:rPr>
          <w:rFonts w:hint="eastAsia"/>
        </w:rPr>
        <w:t>第</w:t>
      </w:r>
      <w:r>
        <w:rPr>
          <w:rFonts w:hint="eastAsia"/>
          <w:lang w:val="en-US" w:eastAsia="zh-CN"/>
        </w:rPr>
        <w:t>八</w:t>
      </w:r>
      <w:r>
        <w:rPr>
          <w:rFonts w:hint="eastAsia"/>
        </w:rPr>
        <w:t>条 违约责任</w:t>
      </w:r>
    </w:p>
    <w:p w14:paraId="79951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.1 乙方违约</w:t>
      </w:r>
    </w:p>
    <w:p w14:paraId="44835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（1）乙方逾期交货的，每逾期一日，应向甲方支付合同总价（或该批次货款）的【 】‰作为违约金。逾期超过【 】日的，甲方有权解除合同。</w:t>
      </w:r>
    </w:p>
    <w:p w14:paraId="550C5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（2）乙方提供的货物质量不符合约定的，甲方有权要求更换或退货，并由乙方承担由此产生的全部费用。</w:t>
      </w:r>
    </w:p>
    <w:p w14:paraId="4996EC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（3）因乙方原因导致货物未能及时交付或质量不合格，甲方有权解除合同，乙方应退还已支付的款项并赔偿甲方的损失。</w:t>
      </w:r>
    </w:p>
    <w:p w14:paraId="7AA00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.2 甲方违约</w:t>
      </w:r>
    </w:p>
    <w:p w14:paraId="7057EA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甲方逾期付款的，每逾期一日，应向乙方支付未付金额的【 】‰作为违约金。</w:t>
      </w:r>
    </w:p>
    <w:p w14:paraId="01A5A6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.3 违约金上限</w:t>
      </w:r>
    </w:p>
    <w:p w14:paraId="35032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本合同项下任何一方的违约金累计不超过合同总金额的【 】%。</w:t>
      </w:r>
    </w:p>
    <w:p w14:paraId="70B09800">
      <w:pPr>
        <w:pStyle w:val="2"/>
        <w:bidi w:val="0"/>
        <w:rPr>
          <w:rFonts w:hint="eastAsia"/>
        </w:rPr>
      </w:pPr>
      <w:r>
        <w:rPr>
          <w:rFonts w:hint="eastAsia"/>
        </w:rPr>
        <w:t>第</w:t>
      </w:r>
      <w:r>
        <w:rPr>
          <w:rFonts w:hint="eastAsia"/>
          <w:lang w:val="en-US" w:eastAsia="zh-CN"/>
        </w:rPr>
        <w:t>九</w:t>
      </w:r>
      <w:r>
        <w:rPr>
          <w:rFonts w:hint="eastAsia"/>
        </w:rPr>
        <w:t>条 不可抗力</w:t>
      </w:r>
    </w:p>
    <w:p w14:paraId="539392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因不可抗力导致本合同部分或全部不能履行的，根据不可抗力的影响，部分或全部免除责任。遭受不可抗力的一方应在不可抗力发生后【 】日内书面通知对方，并在【 】日内提供相关证明。</w:t>
      </w:r>
    </w:p>
    <w:p w14:paraId="70B1B083">
      <w:pPr>
        <w:pStyle w:val="2"/>
        <w:bidi w:val="0"/>
        <w:rPr>
          <w:rFonts w:hint="eastAsia"/>
        </w:rPr>
      </w:pPr>
      <w:r>
        <w:rPr>
          <w:rFonts w:hint="eastAsia"/>
        </w:rPr>
        <w:t>第十条 保密条款</w:t>
      </w:r>
    </w:p>
    <w:p w14:paraId="76498E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双方应对在履行本合同过程中知悉的对方商业秘密、技术秘密及其他保密信息予以保密，未经对方书面同意，不得向任何第三方披露。本保密义务不因合同的终止而终止。</w:t>
      </w:r>
    </w:p>
    <w:p w14:paraId="3DDE4C85">
      <w:pPr>
        <w:pStyle w:val="2"/>
        <w:bidi w:val="0"/>
        <w:rPr>
          <w:rFonts w:hint="eastAsia"/>
          <w:lang w:val="en-US" w:eastAsia="zh-CN"/>
        </w:rPr>
      </w:pPr>
      <w:r>
        <w:rPr>
          <w:rFonts w:hint="eastAsia"/>
          <w:lang w:val="en-US" w:eastAsia="zh-CN"/>
        </w:rPr>
        <w:t>第十一条 争议解决</w:t>
      </w:r>
    </w:p>
    <w:p w14:paraId="06493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因本合同引起的或与本合同有关的任何争议，甲、乙双方应首先通过友好协商解决;如果协商不能解决争议，甲乙双方同意采取向西安市仲裁委员会按其仲裁规则申请仲裁。</w:t>
      </w:r>
    </w:p>
    <w:p w14:paraId="00D677B9">
      <w:pPr>
        <w:pStyle w:val="2"/>
        <w:bidi w:val="0"/>
        <w:rPr>
          <w:rFonts w:hint="eastAsia"/>
          <w:lang w:val="en-US" w:eastAsia="zh-CN"/>
        </w:rPr>
      </w:pPr>
      <w:r>
        <w:rPr>
          <w:rFonts w:hint="eastAsia"/>
          <w:lang w:val="en-US" w:eastAsia="zh-CN"/>
        </w:rPr>
        <w:t>第十二条 其他约定</w:t>
      </w:r>
    </w:p>
    <w:p w14:paraId="606C0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.1 </w:t>
      </w:r>
      <w:r>
        <w:rPr>
          <w:rFonts w:hint="eastAsia" w:ascii="仿宋" w:hAnsi="仿宋" w:eastAsia="仿宋" w:cs="仿宋"/>
          <w:sz w:val="24"/>
          <w:szCs w:val="24"/>
          <w:lang w:val="en-US" w:eastAsia="zh-CN"/>
        </w:rPr>
        <w:t>合同签订条件</w:t>
      </w:r>
    </w:p>
    <w:p w14:paraId="47B8626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highlight w:val="yellow"/>
          <w:lang w:val="en-US" w:eastAsia="zh-CN"/>
        </w:rPr>
      </w:pPr>
      <w:r>
        <w:rPr>
          <w:rFonts w:hint="eastAsia" w:ascii="仿宋" w:hAnsi="仿宋" w:eastAsia="仿宋" w:cs="仿宋"/>
          <w:b/>
          <w:bCs/>
          <w:sz w:val="24"/>
          <w:szCs w:val="24"/>
          <w:highlight w:val="yellow"/>
          <w:lang w:val="en-US" w:eastAsia="zh-CN"/>
        </w:rPr>
        <w:t>乙方在在收到成交通知书之日起15个工作日内，须向甲方提供所投核心产品制造商对本项目出具的有效授权书或授权证明材料，若乙方无法提供的，甲方有权视为乙方不具备履约能力，有权取消其中标资格、不与签订合同，并保留追究其相关法律责任的权利。</w:t>
      </w:r>
    </w:p>
    <w:p w14:paraId="214B5B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12.2</w:t>
      </w:r>
      <w:r>
        <w:rPr>
          <w:rFonts w:hint="eastAsia" w:ascii="仿宋" w:hAnsi="仿宋" w:eastAsia="仿宋" w:cs="仿宋"/>
          <w:sz w:val="24"/>
          <w:szCs w:val="24"/>
        </w:rPr>
        <w:t>合同生效</w:t>
      </w:r>
    </w:p>
    <w:p w14:paraId="22A3E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本合同自双方法定代表人或授权代表签字并加盖公章之日起生效。</w:t>
      </w:r>
    </w:p>
    <w:p w14:paraId="5F003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.2 合同份数</w:t>
      </w:r>
    </w:p>
    <w:p w14:paraId="3B8CEF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w:t>
      </w:r>
      <w:bookmarkStart w:id="1" w:name="_GoBack"/>
      <w:bookmarkEnd w:id="1"/>
      <w:r>
        <w:rPr>
          <w:rFonts w:hint="eastAsia" w:ascii="仿宋" w:hAnsi="仿宋" w:eastAsia="仿宋" w:cs="仿宋"/>
          <w:sz w:val="24"/>
          <w:szCs w:val="24"/>
        </w:rPr>
        <w:t>一式【 】份，甲方执【 】份，乙方执【 】份，采购代理机构执【 】份，每份具有同等法律效力。</w:t>
      </w:r>
    </w:p>
    <w:p w14:paraId="5A6E86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.3 合同变更</w:t>
      </w:r>
    </w:p>
    <w:p w14:paraId="766A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本合同的任何变更、修改均须经双方协商一致并签署书面补充协议，补充协议与本合同具有同等法律效力。</w:t>
      </w:r>
    </w:p>
    <w:p w14:paraId="27610E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附件清单</w:t>
      </w:r>
    </w:p>
    <w:p w14:paraId="7B2FD4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附件一：采购清单（含品名、规格型号、单位、数量、单价、品牌、生产厂家等）</w:t>
      </w:r>
    </w:p>
    <w:p w14:paraId="7F87FD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二</w:t>
      </w:r>
      <w:r>
        <w:rPr>
          <w:rFonts w:hint="eastAsia" w:ascii="仿宋" w:hAnsi="仿宋" w:eastAsia="仿宋" w:cs="仿宋"/>
          <w:sz w:val="24"/>
          <w:szCs w:val="24"/>
        </w:rPr>
        <w:t>：【其他双方约定的附件】</w:t>
      </w:r>
    </w:p>
    <w:p w14:paraId="1577E2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FB5F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sectPr>
          <w:type w:val="continuous"/>
          <w:pgSz w:w="11906" w:h="16838"/>
          <w:pgMar w:top="1440" w:right="1800" w:bottom="1440" w:left="1800" w:header="851" w:footer="992" w:gutter="0"/>
          <w:cols w:space="425" w:num="1"/>
          <w:docGrid w:type="lines" w:linePitch="312" w:charSpace="0"/>
        </w:sectPr>
      </w:pPr>
    </w:p>
    <w:p w14:paraId="37D9A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甲方（盖章）： </w:t>
      </w:r>
    </w:p>
    <w:p w14:paraId="2276B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8D0A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法定代表人/授权代表（签字）：</w:t>
      </w:r>
    </w:p>
    <w:p w14:paraId="3B6E77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08160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14:paraId="18A20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乙方（盖章）： </w:t>
      </w:r>
    </w:p>
    <w:p w14:paraId="43ACD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52417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法定代表人/授权代表（签字）：</w:t>
      </w:r>
    </w:p>
    <w:p w14:paraId="7555E2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CC746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14:paraId="7895A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sectPr>
          <w:type w:val="continuous"/>
          <w:pgSz w:w="11906" w:h="16838"/>
          <w:pgMar w:top="1440" w:right="1800" w:bottom="1440" w:left="1800" w:header="851" w:footer="992" w:gutter="0"/>
          <w:cols w:equalWidth="0" w:num="2">
            <w:col w:w="3940" w:space="425"/>
            <w:col w:w="3940"/>
          </w:cols>
          <w:docGrid w:type="lines" w:linePitch="312" w:charSpace="0"/>
        </w:sectPr>
      </w:pPr>
    </w:p>
    <w:p w14:paraId="03F03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470071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sectPr>
      <w:type w:val="continuous"/>
      <w:pgSz w:w="11906" w:h="16838"/>
      <w:pgMar w:top="1440" w:right="1800" w:bottom="1440" w:left="1800" w:header="851" w:footer="992" w:gutter="0"/>
      <w:cols w:equalWidth="0" w:num="2">
        <w:col w:w="3940" w:space="425"/>
        <w:col w:w="394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F29FD"/>
    <w:rsid w:val="10D630E0"/>
    <w:rsid w:val="3F065E53"/>
    <w:rsid w:val="4E7B4713"/>
    <w:rsid w:val="535F29FD"/>
    <w:rsid w:val="78400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199</Words>
  <Characters>214</Characters>
  <Lines>0</Lines>
  <Paragraphs>0</Paragraphs>
  <TotalTime>13</TotalTime>
  <ScaleCrop>false</ScaleCrop>
  <LinksUpToDate>false</LinksUpToDate>
  <CharactersWithSpaces>229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2026-08-10T06:33:00Z</dcterms:created>
  <dc:creator>嘘。。。</dc:creator>
  <cp:lastModifiedBy>嘘。。。</cp:lastModifiedBy>
  <dcterms:modified xsi:type="dcterms:W3CDTF">2026-08-12T02:18:36Z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029BB489709848798025E159A2188C1A_11</vt:lpwstr>
  </property>
  <property fmtid="{D5CDD505-2E9C-101B-9397-08002B2CF9AE}" pid="4" name="KSOTemplateDocerSaveRecord">
    <vt:lpwstr>eyJoZGlkIjoiOGY5OThiMTJjOTYyMTYwZjBjMjg0ZWFkMWE0NzYyYzYiLCJ1c2VySWQiOiI1Njk3MjY0OTgifQ==</vt:lpwstr>
  </property>
</Properties>
</file>