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5E2AE6">
      <w:pPr>
        <w:jc w:val="center"/>
        <w:rPr>
          <w:rFonts w:hint="default"/>
          <w:b/>
          <w:bCs/>
          <w:sz w:val="36"/>
          <w:szCs w:val="24"/>
          <w:lang w:val="en-US"/>
        </w:rPr>
      </w:pPr>
      <w:r>
        <w:rPr>
          <w:rFonts w:hint="eastAsia" w:ascii="仿宋" w:hAnsi="仿宋" w:eastAsia="仿宋" w:cs="仿宋"/>
          <w:b/>
          <w:bCs/>
          <w:color w:val="auto"/>
          <w:sz w:val="36"/>
          <w:szCs w:val="36"/>
          <w:highlight w:val="none"/>
          <w:lang w:eastAsia="zh-CN"/>
        </w:rPr>
        <w:t>学校食堂原辅材料采购项目</w:t>
      </w:r>
      <w:r>
        <w:rPr>
          <w:rFonts w:hint="eastAsia" w:ascii="仿宋" w:hAnsi="仿宋" w:eastAsia="仿宋" w:cs="仿宋"/>
          <w:b/>
          <w:bCs/>
          <w:color w:val="auto"/>
          <w:sz w:val="36"/>
          <w:szCs w:val="36"/>
          <w:highlight w:val="none"/>
          <w:lang w:val="en-US" w:eastAsia="zh-CN"/>
        </w:rPr>
        <w:t>招标公告</w:t>
      </w:r>
    </w:p>
    <w:p w14:paraId="3808DF10">
      <w:pPr>
        <w:pStyle w:val="3"/>
        <w:keepNext w:val="0"/>
        <w:keepLines w:val="0"/>
        <w:pageBreakBefore w:val="0"/>
        <w:widowControl/>
        <w:suppressLineNumbers w:val="0"/>
        <w:kinsoku/>
        <w:wordWrap/>
        <w:overflowPunct/>
        <w:topLinePunct w:val="0"/>
        <w:autoSpaceDE/>
        <w:autoSpaceDN/>
        <w:bidi w:val="0"/>
        <w:adjustRightInd/>
        <w:snapToGrid/>
        <w:spacing w:before="150" w:beforeAutospacing="0" w:after="15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 xml:space="preserve">项目概况 </w:t>
      </w:r>
    </w:p>
    <w:p w14:paraId="4091ED9E">
      <w:pPr>
        <w:pStyle w:val="4"/>
        <w:keepNext w:val="0"/>
        <w:keepLines w:val="0"/>
        <w:pageBreakBefore w:val="0"/>
        <w:widowControl/>
        <w:suppressLineNumbers w:val="0"/>
        <w:kinsoku/>
        <w:wordWrap/>
        <w:overflowPunct/>
        <w:topLinePunct w:val="0"/>
        <w:autoSpaceDE/>
        <w:autoSpaceDN/>
        <w:bidi w:val="0"/>
        <w:adjustRightInd/>
        <w:snapToGrid/>
        <w:spacing w:before="150" w:beforeAutospacing="0" w:after="15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学校食堂原辅材料采购项目</w:t>
      </w:r>
      <w:r>
        <w:rPr>
          <w:rFonts w:hint="eastAsia" w:ascii="仿宋" w:hAnsi="仿宋" w:eastAsia="仿宋" w:cs="仿宋"/>
          <w:color w:val="auto"/>
          <w:sz w:val="24"/>
          <w:szCs w:val="24"/>
          <w:highlight w:val="none"/>
        </w:rPr>
        <w:t>招标项目的潜在投标人应在</w:t>
      </w:r>
      <w:r>
        <w:rPr>
          <w:rFonts w:hint="eastAsia" w:ascii="仿宋" w:hAnsi="仿宋" w:eastAsia="仿宋" w:cs="仿宋"/>
          <w:color w:val="auto"/>
          <w:sz w:val="24"/>
          <w:szCs w:val="24"/>
          <w:highlight w:val="none"/>
          <w:lang w:eastAsia="zh-CN"/>
        </w:rPr>
        <w:t>西安市雁塔区西部国际广场B座28层2803室</w:t>
      </w:r>
      <w:r>
        <w:rPr>
          <w:rFonts w:hint="eastAsia" w:ascii="仿宋" w:hAnsi="仿宋" w:eastAsia="仿宋" w:cs="仿宋"/>
          <w:color w:val="auto"/>
          <w:sz w:val="24"/>
          <w:szCs w:val="24"/>
          <w:highlight w:val="none"/>
        </w:rPr>
        <w:t xml:space="preserve">获取招标文件，并于 </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rPr>
        <w:t xml:space="preserve"> 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0分 （北京时间）前递交投标文件。</w:t>
      </w:r>
    </w:p>
    <w:p w14:paraId="0F77D09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一、项目基本情况</w:t>
      </w:r>
    </w:p>
    <w:p w14:paraId="13AC274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HZGH-2026-055</w:t>
      </w:r>
    </w:p>
    <w:p w14:paraId="512B6E9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学校食堂原辅材料采购项目</w:t>
      </w:r>
    </w:p>
    <w:p w14:paraId="3933EAE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采购方式：公开招标</w:t>
      </w:r>
    </w:p>
    <w:p w14:paraId="5FEE6CE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预算金额：</w:t>
      </w:r>
      <w:r>
        <w:rPr>
          <w:rFonts w:hint="eastAsia" w:ascii="仿宋" w:hAnsi="仿宋" w:eastAsia="仿宋" w:cs="仿宋"/>
          <w:color w:val="auto"/>
          <w:sz w:val="24"/>
          <w:szCs w:val="24"/>
          <w:highlight w:val="none"/>
          <w:lang w:eastAsia="zh-CN"/>
        </w:rPr>
        <w:t>1,366,200</w:t>
      </w:r>
      <w:r>
        <w:rPr>
          <w:rFonts w:hint="eastAsia" w:ascii="仿宋" w:hAnsi="仿宋" w:eastAsia="仿宋" w:cs="仿宋"/>
          <w:color w:val="auto"/>
          <w:sz w:val="24"/>
          <w:szCs w:val="24"/>
          <w:highlight w:val="none"/>
        </w:rPr>
        <w:t>元</w:t>
      </w:r>
    </w:p>
    <w:p w14:paraId="2C35FA2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w:t>
      </w:r>
    </w:p>
    <w:p w14:paraId="5FCFC2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合同包1(</w:t>
      </w:r>
      <w:r>
        <w:rPr>
          <w:rFonts w:hint="eastAsia" w:ascii="仿宋" w:hAnsi="仿宋" w:eastAsia="仿宋" w:cs="仿宋"/>
          <w:i w:val="0"/>
          <w:iCs w:val="0"/>
          <w:caps w:val="0"/>
          <w:color w:val="auto"/>
          <w:spacing w:val="0"/>
          <w:sz w:val="24"/>
          <w:szCs w:val="24"/>
          <w:highlight w:val="none"/>
          <w:shd w:val="clear" w:fill="FFFFFF"/>
          <w:lang w:eastAsia="zh-CN"/>
        </w:rPr>
        <w:t>学校食堂原辅材料采购项目</w:t>
      </w:r>
      <w:r>
        <w:rPr>
          <w:rFonts w:hint="eastAsia" w:ascii="仿宋" w:hAnsi="仿宋" w:eastAsia="仿宋" w:cs="仿宋"/>
          <w:i w:val="0"/>
          <w:iCs w:val="0"/>
          <w:caps w:val="0"/>
          <w:color w:val="auto"/>
          <w:spacing w:val="0"/>
          <w:sz w:val="24"/>
          <w:szCs w:val="24"/>
          <w:highlight w:val="none"/>
          <w:shd w:val="clear" w:fill="FFFFFF"/>
        </w:rPr>
        <w:t>):</w:t>
      </w:r>
    </w:p>
    <w:p w14:paraId="3DB334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240" w:firstLineChars="10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合同包预算金额：</w:t>
      </w:r>
      <w:r>
        <w:rPr>
          <w:rFonts w:hint="eastAsia" w:ascii="仿宋" w:hAnsi="仿宋" w:eastAsia="仿宋" w:cs="仿宋"/>
          <w:i w:val="0"/>
          <w:iCs w:val="0"/>
          <w:caps w:val="0"/>
          <w:color w:val="auto"/>
          <w:spacing w:val="0"/>
          <w:sz w:val="24"/>
          <w:szCs w:val="24"/>
          <w:highlight w:val="none"/>
          <w:shd w:val="clear" w:fill="FFFFFF"/>
          <w:lang w:eastAsia="zh-CN"/>
        </w:rPr>
        <w:t>1,366,200</w:t>
      </w:r>
      <w:r>
        <w:rPr>
          <w:rFonts w:hint="eastAsia" w:ascii="仿宋" w:hAnsi="仿宋" w:eastAsia="仿宋" w:cs="仿宋"/>
          <w:i w:val="0"/>
          <w:iCs w:val="0"/>
          <w:caps w:val="0"/>
          <w:color w:val="auto"/>
          <w:spacing w:val="0"/>
          <w:sz w:val="24"/>
          <w:szCs w:val="24"/>
          <w:highlight w:val="none"/>
          <w:shd w:val="clear" w:fill="FFFFFF"/>
        </w:rPr>
        <w:t>元</w:t>
      </w:r>
    </w:p>
    <w:p w14:paraId="2B3F82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240" w:firstLineChars="10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合同包最高限价：</w:t>
      </w:r>
      <w:r>
        <w:rPr>
          <w:rFonts w:hint="eastAsia" w:ascii="仿宋" w:hAnsi="仿宋" w:eastAsia="仿宋" w:cs="仿宋"/>
          <w:i w:val="0"/>
          <w:iCs w:val="0"/>
          <w:caps w:val="0"/>
          <w:color w:val="auto"/>
          <w:spacing w:val="0"/>
          <w:sz w:val="24"/>
          <w:szCs w:val="24"/>
          <w:highlight w:val="none"/>
          <w:shd w:val="clear" w:fill="FFFFFF"/>
          <w:lang w:eastAsia="zh-CN"/>
        </w:rPr>
        <w:t>1,366,200</w:t>
      </w:r>
      <w:r>
        <w:rPr>
          <w:rFonts w:hint="eastAsia" w:ascii="仿宋" w:hAnsi="仿宋" w:eastAsia="仿宋" w:cs="仿宋"/>
          <w:i w:val="0"/>
          <w:iCs w:val="0"/>
          <w:caps w:val="0"/>
          <w:color w:val="auto"/>
          <w:spacing w:val="0"/>
          <w:sz w:val="24"/>
          <w:szCs w:val="24"/>
          <w:highlight w:val="none"/>
          <w:shd w:val="clear" w:fill="FFFFFF"/>
        </w:rPr>
        <w:t>元</w:t>
      </w:r>
    </w:p>
    <w:tbl>
      <w:tblPr>
        <w:tblStyle w:val="5"/>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166"/>
        <w:gridCol w:w="1396"/>
        <w:gridCol w:w="1579"/>
        <w:gridCol w:w="1344"/>
        <w:gridCol w:w="1336"/>
        <w:gridCol w:w="1528"/>
        <w:gridCol w:w="1529"/>
      </w:tblGrid>
      <w:tr w14:paraId="79F30B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59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010064">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品目号</w:t>
            </w:r>
          </w:p>
        </w:tc>
        <w:tc>
          <w:tcPr>
            <w:tcW w:w="70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FD3E1E">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品目名称</w:t>
            </w:r>
          </w:p>
        </w:tc>
        <w:tc>
          <w:tcPr>
            <w:tcW w:w="7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96FC4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采购标的</w:t>
            </w:r>
          </w:p>
        </w:tc>
        <w:tc>
          <w:tcPr>
            <w:tcW w:w="6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D7256F">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数量（单位）</w:t>
            </w:r>
          </w:p>
        </w:tc>
        <w:tc>
          <w:tcPr>
            <w:tcW w:w="67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50A039">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技术规格、参数及要求</w:t>
            </w:r>
          </w:p>
        </w:tc>
        <w:tc>
          <w:tcPr>
            <w:tcW w:w="77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1E9E51">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品目预算(元)</w:t>
            </w:r>
          </w:p>
        </w:tc>
        <w:tc>
          <w:tcPr>
            <w:tcW w:w="77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BC67EB">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最高限价(元)</w:t>
            </w:r>
          </w:p>
        </w:tc>
      </w:tr>
      <w:tr w14:paraId="27DE84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9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2EE18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1-1</w:t>
            </w:r>
          </w:p>
        </w:tc>
        <w:tc>
          <w:tcPr>
            <w:tcW w:w="70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18A6BE">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食品用类似原料</w:t>
            </w:r>
          </w:p>
        </w:tc>
        <w:tc>
          <w:tcPr>
            <w:tcW w:w="7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C1B557">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1366200</w:t>
            </w:r>
          </w:p>
        </w:tc>
        <w:tc>
          <w:tcPr>
            <w:tcW w:w="6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BA1E83">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1(项)</w:t>
            </w:r>
          </w:p>
        </w:tc>
        <w:tc>
          <w:tcPr>
            <w:tcW w:w="67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968B0B">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详见采购文件</w:t>
            </w:r>
          </w:p>
        </w:tc>
        <w:tc>
          <w:tcPr>
            <w:tcW w:w="77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222ECE">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1,366,200</w:t>
            </w:r>
          </w:p>
        </w:tc>
        <w:tc>
          <w:tcPr>
            <w:tcW w:w="77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3E316A">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1,366,200</w:t>
            </w:r>
          </w:p>
        </w:tc>
      </w:tr>
    </w:tbl>
    <w:p w14:paraId="763B87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本合同包不接受联合体投标</w:t>
      </w:r>
    </w:p>
    <w:p w14:paraId="71E773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仿宋" w:hAnsi="仿宋" w:eastAsia="仿宋" w:cs="仿宋"/>
          <w:color w:val="auto"/>
          <w:sz w:val="24"/>
          <w:szCs w:val="24"/>
          <w:highlight w:val="yellow"/>
          <w:lang w:val="en-US" w:eastAsia="zh-CN"/>
        </w:rPr>
      </w:pPr>
      <w:r>
        <w:rPr>
          <w:rFonts w:hint="eastAsia" w:ascii="仿宋" w:hAnsi="仿宋" w:eastAsia="仿宋" w:cs="仿宋"/>
          <w:i w:val="0"/>
          <w:iCs w:val="0"/>
          <w:caps w:val="0"/>
          <w:color w:val="auto"/>
          <w:spacing w:val="0"/>
          <w:sz w:val="24"/>
          <w:szCs w:val="24"/>
          <w:highlight w:val="yellow"/>
          <w:shd w:val="clear" w:fill="FFFFFF"/>
        </w:rPr>
        <w:t>合同履行期限：</w:t>
      </w:r>
      <w:r>
        <w:rPr>
          <w:rFonts w:hint="eastAsia" w:ascii="仿宋" w:hAnsi="仿宋" w:eastAsia="仿宋" w:cs="仿宋"/>
          <w:i w:val="0"/>
          <w:iCs w:val="0"/>
          <w:caps w:val="0"/>
          <w:color w:val="auto"/>
          <w:spacing w:val="0"/>
          <w:sz w:val="24"/>
          <w:szCs w:val="24"/>
          <w:highlight w:val="yellow"/>
          <w:shd w:val="clear" w:fill="FFFFFF"/>
          <w:lang w:eastAsia="zh-CN"/>
        </w:rPr>
        <w:t>本项目为3年期采购计划（预算为一年预算），实行一年一签的合同签订模式，年度考核合格后方可续签。</w:t>
      </w:r>
    </w:p>
    <w:p w14:paraId="5925A6F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二、申请人的资格要求：</w:t>
      </w:r>
    </w:p>
    <w:p w14:paraId="7A2DBE1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6964672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2.落实政府采购政策需满足的资格要求： </w:t>
      </w:r>
    </w:p>
    <w:p w14:paraId="6F5C51F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rPr>
        <w:t>本项目专门面向中小企业采购</w:t>
      </w: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rPr>
        <w:t>须符合《政府采购促进中小企业发展管理办法》（财库〔2020〕46号）规定的中小企业参加；(提供《中小企业声明函》，式样见投标文件格式)</w:t>
      </w:r>
    </w:p>
    <w:p w14:paraId="0A85A7A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w:t>
      </w:r>
    </w:p>
    <w:p w14:paraId="21CEF2E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合同包1(</w:t>
      </w:r>
      <w:r>
        <w:rPr>
          <w:rFonts w:hint="eastAsia" w:ascii="仿宋" w:hAnsi="仿宋" w:eastAsia="仿宋" w:cs="仿宋"/>
          <w:color w:val="auto"/>
          <w:sz w:val="24"/>
          <w:szCs w:val="24"/>
          <w:highlight w:val="none"/>
          <w:lang w:eastAsia="zh-CN"/>
        </w:rPr>
        <w:t>学校食堂原辅材料采购项目</w:t>
      </w:r>
      <w:r>
        <w:rPr>
          <w:rFonts w:hint="eastAsia" w:ascii="仿宋" w:hAnsi="仿宋" w:eastAsia="仿宋" w:cs="仿宋"/>
          <w:color w:val="auto"/>
          <w:sz w:val="24"/>
          <w:szCs w:val="24"/>
          <w:highlight w:val="none"/>
        </w:rPr>
        <w:t>)特定资格要求如下:</w:t>
      </w:r>
    </w:p>
    <w:p w14:paraId="296DFD2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1、</w:t>
      </w:r>
      <w:r>
        <w:rPr>
          <w:rFonts w:hint="eastAsia" w:ascii="仿宋" w:hAnsi="仿宋" w:eastAsia="仿宋" w:cs="仿宋"/>
          <w:color w:val="auto"/>
          <w:sz w:val="24"/>
          <w:szCs w:val="24"/>
          <w:highlight w:val="none"/>
        </w:rPr>
        <w:t>法定代表人或负责人参与投标时需提供法定代表人或负责人资格证明书（附法定代表人或负责人身份证复印件）；（法定代表人或负责人须提供身份证原件，身份证原件可由本人持有）</w:t>
      </w:r>
    </w:p>
    <w:p w14:paraId="7D3FB65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2、被授权人参与投标时需提供法定代表人或负责人授权委托书（附法定代表人或负责人及被授权人身份证复印件）；（被授权人须提供身份证原件，身份证原件可由本人持有）</w:t>
      </w:r>
    </w:p>
    <w:p w14:paraId="0D4166B7">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b w:val="0"/>
          <w:bCs/>
          <w:color w:val="auto"/>
          <w:szCs w:val="24"/>
          <w:highlight w:val="yellow"/>
          <w:lang w:val="en-US" w:eastAsia="zh-CN"/>
        </w:rPr>
      </w:pPr>
      <w:r>
        <w:rPr>
          <w:rFonts w:hint="eastAsia" w:ascii="仿宋" w:hAnsi="仿宋" w:eastAsia="仿宋" w:cs="仿宋"/>
          <w:b w:val="0"/>
          <w:bCs/>
          <w:color w:val="auto"/>
          <w:szCs w:val="24"/>
          <w:highlight w:val="yellow"/>
          <w:lang w:val="en-US" w:eastAsia="zh-CN"/>
        </w:rPr>
        <w:t>3、投标人为生产厂家的须具有《食品生产许可证》；投标人为代理商的须提供《食品经营许可证》或提供陕西省仅销售预包装食品经营备案表；</w:t>
      </w:r>
    </w:p>
    <w:p w14:paraId="68FD2EE3">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4、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099B027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5、单位负责人为同一人或者存在直接控股、管理关系的不同投标人，不得参加同一合同项下的政府采购活动；（提供书面承诺函，格式自拟加盖投标人公章）</w:t>
      </w:r>
    </w:p>
    <w:p w14:paraId="5C1AD9D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6、本项目不接受联合体投标</w:t>
      </w:r>
      <w:r>
        <w:rPr>
          <w:rFonts w:hint="eastAsia" w:ascii="仿宋" w:hAnsi="仿宋" w:eastAsia="仿宋" w:cs="仿宋"/>
          <w:color w:val="auto"/>
          <w:sz w:val="24"/>
          <w:szCs w:val="24"/>
          <w:highlight w:val="none"/>
        </w:rPr>
        <w:t>（提供书面承诺函，格式自拟加盖投标人公章）</w:t>
      </w:r>
      <w:r>
        <w:rPr>
          <w:rFonts w:hint="eastAsia" w:ascii="仿宋" w:hAnsi="仿宋" w:eastAsia="仿宋" w:cs="仿宋"/>
          <w:color w:val="auto"/>
          <w:kern w:val="0"/>
          <w:sz w:val="24"/>
          <w:szCs w:val="24"/>
          <w:highlight w:val="none"/>
          <w:lang w:val="en-US" w:eastAsia="zh-CN" w:bidi="ar-SA"/>
        </w:rPr>
        <w:t>。</w:t>
      </w:r>
    </w:p>
    <w:p w14:paraId="3644AD8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三、获取招标文件</w:t>
      </w:r>
    </w:p>
    <w:p w14:paraId="6EE914F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日至202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日，每天上午09:00:00至12:00:00 ，下午 14:00:00 至 17:00:00 （北京时间,法定节假日除外）</w:t>
      </w:r>
    </w:p>
    <w:p w14:paraId="069286E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西安市雁塔区西部国际广场B座28层2803室</w:t>
      </w:r>
    </w:p>
    <w:p w14:paraId="2D61FFE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方式：现场获取</w:t>
      </w:r>
    </w:p>
    <w:p w14:paraId="6923393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 xml:space="preserve">元 </w:t>
      </w:r>
    </w:p>
    <w:p w14:paraId="254F96D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四、提交投标文件截止时间、开标时间和地点</w:t>
      </w:r>
    </w:p>
    <w:p w14:paraId="70FB8C6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yellow"/>
          <w:lang w:eastAsia="zh-CN"/>
        </w:rPr>
        <w:t>202</w:t>
      </w:r>
      <w:r>
        <w:rPr>
          <w:rFonts w:hint="eastAsia" w:ascii="仿宋" w:hAnsi="仿宋" w:eastAsia="仿宋" w:cs="仿宋"/>
          <w:color w:val="auto"/>
          <w:sz w:val="24"/>
          <w:szCs w:val="24"/>
          <w:highlight w:val="yellow"/>
          <w:lang w:val="en-US" w:eastAsia="zh-CN"/>
        </w:rPr>
        <w:t>6</w:t>
      </w:r>
      <w:r>
        <w:rPr>
          <w:rFonts w:hint="eastAsia" w:ascii="仿宋" w:hAnsi="仿宋" w:eastAsia="仿宋" w:cs="仿宋"/>
          <w:color w:val="auto"/>
          <w:sz w:val="24"/>
          <w:szCs w:val="24"/>
          <w:highlight w:val="yellow"/>
          <w:lang w:eastAsia="zh-CN"/>
        </w:rPr>
        <w:t>年</w:t>
      </w:r>
      <w:r>
        <w:rPr>
          <w:rFonts w:hint="eastAsia" w:ascii="仿宋" w:hAnsi="仿宋" w:eastAsia="仿宋" w:cs="仿宋"/>
          <w:color w:val="auto"/>
          <w:sz w:val="24"/>
          <w:szCs w:val="24"/>
          <w:highlight w:val="yellow"/>
          <w:lang w:val="en-US" w:eastAsia="zh-CN"/>
        </w:rPr>
        <w:t>8</w:t>
      </w:r>
      <w:r>
        <w:rPr>
          <w:rFonts w:hint="eastAsia" w:ascii="仿宋" w:hAnsi="仿宋" w:eastAsia="仿宋" w:cs="仿宋"/>
          <w:color w:val="auto"/>
          <w:sz w:val="24"/>
          <w:szCs w:val="24"/>
          <w:highlight w:val="yellow"/>
          <w:lang w:eastAsia="zh-CN"/>
        </w:rPr>
        <w:t>月</w:t>
      </w:r>
      <w:r>
        <w:rPr>
          <w:rFonts w:hint="eastAsia" w:ascii="仿宋" w:hAnsi="仿宋" w:eastAsia="仿宋" w:cs="仿宋"/>
          <w:color w:val="auto"/>
          <w:sz w:val="24"/>
          <w:szCs w:val="24"/>
          <w:highlight w:val="yellow"/>
          <w:lang w:val="en-US" w:eastAsia="zh-CN"/>
        </w:rPr>
        <w:t>11</w:t>
      </w:r>
      <w:r>
        <w:rPr>
          <w:rFonts w:hint="eastAsia" w:ascii="仿宋" w:hAnsi="仿宋" w:eastAsia="仿宋" w:cs="仿宋"/>
          <w:color w:val="auto"/>
          <w:sz w:val="24"/>
          <w:szCs w:val="24"/>
          <w:highlight w:val="yellow"/>
          <w:lang w:eastAsia="zh-CN"/>
        </w:rPr>
        <w:t>日</w:t>
      </w:r>
      <w:r>
        <w:rPr>
          <w:rFonts w:hint="eastAsia" w:ascii="仿宋" w:hAnsi="仿宋" w:eastAsia="仿宋" w:cs="仿宋"/>
          <w:color w:val="auto"/>
          <w:sz w:val="24"/>
          <w:szCs w:val="24"/>
          <w:highlight w:val="yellow"/>
        </w:rPr>
        <w:t>1</w:t>
      </w:r>
      <w:r>
        <w:rPr>
          <w:rFonts w:hint="eastAsia" w:ascii="仿宋" w:hAnsi="仿宋" w:eastAsia="仿宋" w:cs="仿宋"/>
          <w:color w:val="auto"/>
          <w:sz w:val="24"/>
          <w:szCs w:val="24"/>
          <w:highlight w:val="yellow"/>
          <w:lang w:val="en-US" w:eastAsia="zh-CN"/>
        </w:rPr>
        <w:t>4</w:t>
      </w:r>
      <w:r>
        <w:rPr>
          <w:rFonts w:hint="eastAsia" w:ascii="仿宋" w:hAnsi="仿宋" w:eastAsia="仿宋" w:cs="仿宋"/>
          <w:color w:val="auto"/>
          <w:sz w:val="24"/>
          <w:szCs w:val="24"/>
          <w:highlight w:val="yellow"/>
        </w:rPr>
        <w:t>时</w:t>
      </w:r>
      <w:r>
        <w:rPr>
          <w:rFonts w:hint="eastAsia" w:ascii="仿宋" w:hAnsi="仿宋" w:eastAsia="仿宋" w:cs="仿宋"/>
          <w:color w:val="auto"/>
          <w:sz w:val="24"/>
          <w:szCs w:val="24"/>
          <w:highlight w:val="yellow"/>
          <w:lang w:val="en-US" w:eastAsia="zh-CN"/>
        </w:rPr>
        <w:t>0</w:t>
      </w:r>
      <w:r>
        <w:rPr>
          <w:rFonts w:hint="eastAsia" w:ascii="仿宋" w:hAnsi="仿宋" w:eastAsia="仿宋" w:cs="仿宋"/>
          <w:color w:val="auto"/>
          <w:sz w:val="24"/>
          <w:szCs w:val="24"/>
          <w:highlight w:val="yellow"/>
        </w:rPr>
        <w:t>0分00秒</w:t>
      </w:r>
      <w:r>
        <w:rPr>
          <w:rFonts w:hint="eastAsia" w:ascii="仿宋" w:hAnsi="仿宋" w:eastAsia="仿宋" w:cs="仿宋"/>
          <w:color w:val="auto"/>
          <w:sz w:val="24"/>
          <w:szCs w:val="24"/>
          <w:highlight w:val="none"/>
        </w:rPr>
        <w:t>（北京时间）</w:t>
      </w:r>
    </w:p>
    <w:p w14:paraId="25E1D27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r>
        <w:rPr>
          <w:rFonts w:hint="eastAsia" w:ascii="仿宋" w:hAnsi="仿宋" w:eastAsia="仿宋" w:cs="仿宋"/>
          <w:color w:val="auto"/>
          <w:spacing w:val="-2"/>
          <w:sz w:val="24"/>
          <w:szCs w:val="24"/>
          <w:highlight w:val="none"/>
        </w:rPr>
        <w:t>西安市雁塔区西部国际广场</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2"/>
          <w:sz w:val="24"/>
          <w:szCs w:val="24"/>
          <w:highlight w:val="none"/>
        </w:rPr>
        <w:t>B</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2"/>
          <w:sz w:val="24"/>
          <w:szCs w:val="24"/>
          <w:highlight w:val="none"/>
        </w:rPr>
        <w:t>座</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2"/>
          <w:sz w:val="24"/>
          <w:szCs w:val="24"/>
          <w:highlight w:val="none"/>
        </w:rPr>
        <w:t>28</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2"/>
          <w:sz w:val="24"/>
          <w:szCs w:val="24"/>
          <w:highlight w:val="none"/>
        </w:rPr>
        <w:t>层会议室</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2"/>
          <w:sz w:val="24"/>
          <w:szCs w:val="24"/>
          <w:highlight w:val="none"/>
        </w:rPr>
        <w:t>F</w:t>
      </w:r>
      <w:r>
        <w:rPr>
          <w:rFonts w:hint="eastAsia" w:ascii="仿宋" w:hAnsi="仿宋" w:eastAsia="仿宋" w:cs="仿宋"/>
          <w:color w:val="auto"/>
          <w:sz w:val="24"/>
          <w:szCs w:val="24"/>
          <w:highlight w:val="none"/>
        </w:rPr>
        <w:t xml:space="preserve"> </w:t>
      </w:r>
    </w:p>
    <w:p w14:paraId="36D0BDD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五、公告期限</w:t>
      </w:r>
    </w:p>
    <w:p w14:paraId="0D30E79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7338307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六、其他补充事宜</w:t>
      </w:r>
    </w:p>
    <w:p w14:paraId="6786209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1、落实的政府采购政策：</w:t>
      </w:r>
    </w:p>
    <w:p w14:paraId="2C205E9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76CAAFB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（2）《陕西省财政厅关于加快推进我省中小企业政府采购信用融资工作的通知》（陕财办采〔2020〕15号）、陕西省财政厅关于印发《陕西省中小企业政府采购信用融资办法》(陕财办采[2018]23号)；</w:t>
      </w:r>
    </w:p>
    <w:p w14:paraId="3790DB3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45FCA16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（4）《陕西省财政厅关于进一步加大政府采购支持中小企业力度的通知》（陕财办采〔2022〕5号）、《陕西省财政厅关于落实政府采购支持中小企业政策有关事项的通知》（陕财办采函〔2022〕10号）</w:t>
      </w:r>
    </w:p>
    <w:p w14:paraId="66680D4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05E9F79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（6）《关于进一步加强政府绿色采购有关问题的通知》（陕财办采〔2021〕29号）；</w:t>
      </w:r>
    </w:p>
    <w:p w14:paraId="4F2A224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（7）如有最新颁布的政府采购政策，按最新的文件执行。</w:t>
      </w:r>
    </w:p>
    <w:p w14:paraId="0A0B076F">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 w:hAnsi="仿宋" w:eastAsia="仿宋" w:cs="仿宋"/>
          <w:color w:val="auto"/>
          <w:sz w:val="22"/>
          <w:szCs w:val="22"/>
          <w:highlight w:val="none"/>
        </w:rPr>
      </w:pPr>
      <w:r>
        <w:rPr>
          <w:rStyle w:val="7"/>
          <w:rFonts w:hint="eastAsia" w:ascii="仿宋" w:hAnsi="仿宋" w:eastAsia="仿宋" w:cs="仿宋"/>
          <w:b/>
          <w:bCs/>
          <w:i w:val="0"/>
          <w:iCs w:val="0"/>
          <w:caps w:val="0"/>
          <w:color w:val="auto"/>
          <w:spacing w:val="0"/>
          <w:kern w:val="0"/>
          <w:sz w:val="24"/>
          <w:szCs w:val="24"/>
          <w:highlight w:val="none"/>
          <w:shd w:val="clear" w:color="auto" w:fill="FFFFFF"/>
          <w:lang w:val="en-US" w:eastAsia="zh-CN" w:bidi="ar"/>
        </w:rPr>
        <w:t>2、获取招标文件时（9：00—12：00，14：00--17：00（节假日除外））请携带有效的单位介绍信及被介绍人身份证复印件，加盖投标人公章（鲜章）,可自带 U 盘拷贝电子文件（本项目仅支持现场报名获取，谢绝邮寄）。</w:t>
      </w:r>
    </w:p>
    <w:p w14:paraId="29CD65D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七、对本次招标提出询问，请按以下方式联系。</w:t>
      </w:r>
    </w:p>
    <w:p w14:paraId="3908651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562"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6BFF328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eastAsia="zh-CN"/>
        </w:rPr>
        <w:t>长武县职业教育中心</w:t>
      </w:r>
    </w:p>
    <w:p w14:paraId="240F061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yellow"/>
          <w:lang w:eastAsia="zh-CN"/>
        </w:rPr>
      </w:pPr>
      <w:r>
        <w:rPr>
          <w:rFonts w:hint="eastAsia" w:ascii="仿宋" w:hAnsi="仿宋" w:eastAsia="仿宋" w:cs="仿宋"/>
          <w:color w:val="auto"/>
          <w:sz w:val="24"/>
          <w:szCs w:val="24"/>
          <w:highlight w:val="yellow"/>
        </w:rPr>
        <w:t>地址：</w:t>
      </w:r>
      <w:r>
        <w:rPr>
          <w:rFonts w:hint="eastAsia" w:ascii="仿宋" w:hAnsi="仿宋" w:eastAsia="仿宋" w:cs="仿宋"/>
          <w:color w:val="auto"/>
          <w:sz w:val="24"/>
          <w:szCs w:val="24"/>
          <w:highlight w:val="yellow"/>
          <w:lang w:eastAsia="zh-CN"/>
        </w:rPr>
        <w:t>长武县城西关长相路14号</w:t>
      </w:r>
    </w:p>
    <w:p w14:paraId="328BBAD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yellow"/>
          <w:lang w:eastAsia="zh-CN"/>
        </w:rPr>
      </w:pPr>
      <w:r>
        <w:rPr>
          <w:rFonts w:hint="eastAsia" w:ascii="仿宋" w:hAnsi="仿宋" w:eastAsia="仿宋" w:cs="仿宋"/>
          <w:color w:val="auto"/>
          <w:sz w:val="24"/>
          <w:szCs w:val="24"/>
          <w:highlight w:val="yellow"/>
        </w:rPr>
        <w:t>联系方式：</w:t>
      </w:r>
      <w:r>
        <w:rPr>
          <w:rFonts w:hint="eastAsia" w:ascii="仿宋" w:hAnsi="仿宋" w:eastAsia="仿宋" w:cs="仿宋"/>
          <w:color w:val="auto"/>
          <w:sz w:val="24"/>
          <w:szCs w:val="24"/>
          <w:highlight w:val="yellow"/>
          <w:lang w:eastAsia="zh-CN"/>
        </w:rPr>
        <w:t>13109301312</w:t>
      </w:r>
    </w:p>
    <w:p w14:paraId="4D056E9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668BD8D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名称：华招广和项目管理有限公司</w:t>
      </w:r>
    </w:p>
    <w:p w14:paraId="7EC22A2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西安市雁塔区西部国际广场B座28层2803室</w:t>
      </w:r>
      <w:bookmarkStart w:id="0" w:name="_GoBack"/>
      <w:bookmarkEnd w:id="0"/>
    </w:p>
    <w:p w14:paraId="30E3588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联系方式：029-87592321</w:t>
      </w:r>
    </w:p>
    <w:p w14:paraId="4E196C7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 </w:t>
      </w:r>
    </w:p>
    <w:p w14:paraId="390C3B8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lang w:eastAsia="zh-CN"/>
        </w:rPr>
        <w:t>秦工</w:t>
      </w:r>
    </w:p>
    <w:p w14:paraId="01E024B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电话：029-87592321</w:t>
      </w:r>
    </w:p>
    <w:p w14:paraId="17A3A00E"/>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仿宋">
    <w:panose1 w:val="02010609060101010101"/>
    <w:charset w:val="86"/>
    <w:family w:val="roma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793720"/>
    <w:rsid w:val="2C7937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4"/>
    <w:basedOn w:val="1"/>
    <w:next w:val="1"/>
    <w:qFormat/>
    <w:uiPriority w:val="0"/>
    <w:pPr>
      <w:keepNext/>
      <w:keepLines/>
      <w:adjustRightInd w:val="0"/>
      <w:spacing w:before="280" w:after="290" w:line="376" w:lineRule="atLeast"/>
      <w:textAlignment w:val="baseline"/>
      <w:outlineLvl w:val="3"/>
    </w:pPr>
    <w:rPr>
      <w:rFonts w:ascii="Arial" w:hAnsi="Arial"/>
      <w:b/>
      <w:spacing w:val="20"/>
      <w:sz w:val="28"/>
    </w:rPr>
  </w:style>
  <w:style w:type="paragraph" w:styleId="3">
    <w:name w:val="heading 6"/>
    <w:basedOn w:val="1"/>
    <w:next w:val="1"/>
    <w:qFormat/>
    <w:uiPriority w:val="0"/>
    <w:pPr>
      <w:keepNext/>
      <w:keepLines/>
      <w:autoSpaceDE w:val="0"/>
      <w:autoSpaceDN w:val="0"/>
      <w:adjustRightInd w:val="0"/>
      <w:spacing w:before="240" w:after="64" w:line="320" w:lineRule="atLeast"/>
      <w:textAlignment w:val="baseline"/>
      <w:outlineLvl w:val="5"/>
    </w:pPr>
    <w:rPr>
      <w:rFonts w:ascii="黑体" w:hAnsi="Tms Rmn" w:eastAsia="黑体"/>
      <w:b/>
      <w:spacing w:val="20"/>
      <w:kern w:val="0"/>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99"/>
    <w:rPr>
      <w:szCs w:val="24"/>
    </w:rPr>
  </w:style>
  <w:style w:type="character" w:styleId="7">
    <w:name w:val="Strong"/>
    <w:basedOn w:val="6"/>
    <w:qFormat/>
    <w:uiPriority w:val="0"/>
    <w:rPr>
      <w:rFonts w:ascii="Tahoma" w:hAnsi="Tahoma"/>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2026-07-20T06:30:00Z</dcterms:created>
  <dc:creator>QinL109</dc:creator>
  <cp:lastModifiedBy>QinL109</cp:lastModifiedBy>
  <dcterms:modified xsi:type="dcterms:W3CDTF">2026-07-20T06:32:08Z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DC151A05BF1944BF9A1EDF06CCB5755D_11</vt:lpwstr>
  </property>
  <property fmtid="{D5CDD505-2E9C-101B-9397-08002B2CF9AE}" pid="4" name="KSOTemplateDocerSaveRecord">
    <vt:lpwstr>eyJoZGlkIjoiMmVkZDQxYmU0OGEwZjdlMjg4N2VlMjg0MjRmOTM4YzUiLCJ1c2VySWQiOiI1Njc3MDgxNTgifQ==</vt:lpwstr>
  </property>
</Properties>
</file>