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3DEC7F17">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一、项目概况</w:t>
      </w:r>
    </w:p>
    <w:p w14:paraId="7CF280DA">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方正仿宋_GB2312" w:cs="仿宋_GB2312"/>
          <w:snapToGrid/>
          <w:color w:val="auto"/>
          <w:sz w:val="28"/>
          <w:szCs w:val="28"/>
          <w:highlight w:val="none"/>
          <w:lang w:val="en-US" w:eastAsia="zh-CN"/>
        </w:rPr>
      </w:pPr>
      <w:r>
        <w:rPr>
          <w:rFonts w:hint="eastAsia" w:ascii="方正仿宋_GB2312" w:hAnsi="方正仿宋_GB2312" w:eastAsia="方正仿宋_GB2312" w:cs="方正仿宋_GB2312"/>
          <w:sz w:val="28"/>
          <w:szCs w:val="28"/>
        </w:rPr>
        <w:t>为保障学校日常教学、办公及师生生活的有序开展，优化校园环境，提升</w:t>
      </w:r>
      <w:r>
        <w:rPr>
          <w:rFonts w:hint="eastAsia" w:ascii="方正仿宋_GB2312" w:hAnsi="方正仿宋_GB2312" w:eastAsia="方正仿宋_GB2312" w:cs="方正仿宋_GB2312"/>
          <w:sz w:val="28"/>
          <w:szCs w:val="28"/>
          <w:lang w:val="en-US" w:eastAsia="zh-CN"/>
        </w:rPr>
        <w:t>后勤</w:t>
      </w:r>
      <w:r>
        <w:rPr>
          <w:rFonts w:hint="eastAsia" w:ascii="方正仿宋_GB2312" w:hAnsi="方正仿宋_GB2312" w:eastAsia="方正仿宋_GB2312" w:cs="方正仿宋_GB2312"/>
          <w:sz w:val="28"/>
          <w:szCs w:val="28"/>
        </w:rPr>
        <w:t>服务质量，满足校园设施维护、环境卫生清洁、安全保障等多方面需求，依据学校整体规划及年度预算安排，特开展本次</w:t>
      </w:r>
      <w:r>
        <w:rPr>
          <w:rFonts w:hint="eastAsia" w:ascii="方正仿宋_GB2312" w:hAnsi="方正仿宋_GB2312" w:eastAsia="方正仿宋_GB2312" w:cs="方正仿宋_GB2312"/>
          <w:sz w:val="28"/>
          <w:szCs w:val="28"/>
          <w:lang w:val="en-US" w:eastAsia="zh-CN"/>
        </w:rPr>
        <w:t>后勤</w:t>
      </w:r>
      <w:r>
        <w:rPr>
          <w:rFonts w:hint="eastAsia" w:ascii="方正仿宋_GB2312" w:hAnsi="方正仿宋_GB2312" w:eastAsia="方正仿宋_GB2312" w:cs="方正仿宋_GB2312"/>
          <w:sz w:val="28"/>
          <w:szCs w:val="28"/>
        </w:rPr>
        <w:t>采购工作</w:t>
      </w:r>
      <w:r>
        <w:rPr>
          <w:rFonts w:hint="eastAsia" w:ascii="方正仿宋_GB2312" w:hAnsi="方正仿宋_GB2312" w:eastAsia="方正仿宋_GB2312" w:cs="方正仿宋_GB2312"/>
          <w:sz w:val="28"/>
          <w:szCs w:val="28"/>
          <w:lang w:eastAsia="zh-CN"/>
        </w:rPr>
        <w:t>。</w:t>
      </w:r>
    </w:p>
    <w:p w14:paraId="344CC773">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default" w:ascii="仿宋_GB2312" w:hAnsi="仿宋_GB2312" w:eastAsia="仿宋_GB2312" w:cs="仿宋_GB2312"/>
          <w:b/>
          <w:bCs/>
          <w:sz w:val="28"/>
          <w:szCs w:val="28"/>
          <w:lang w:val="en-US" w:eastAsia="zh-CN"/>
        </w:rPr>
      </w:pPr>
      <w:bookmarkStart w:id="0" w:name="_Toc8523"/>
      <w:bookmarkStart w:id="1" w:name="_Toc25114"/>
      <w:r>
        <w:rPr>
          <w:rFonts w:hint="eastAsia" w:ascii="仿宋_GB2312" w:hAnsi="仿宋_GB2312" w:eastAsia="仿宋_GB2312" w:cs="仿宋_GB2312"/>
          <w:b/>
          <w:bCs/>
          <w:sz w:val="28"/>
          <w:szCs w:val="28"/>
          <w:lang w:val="en-US" w:eastAsia="zh-CN"/>
        </w:rPr>
        <w:t>二、采购目标</w:t>
      </w:r>
      <w:bookmarkEnd w:id="0"/>
      <w:bookmarkEnd w:id="1"/>
      <w:r>
        <w:rPr>
          <w:rFonts w:hint="eastAsia" w:ascii="仿宋_GB2312" w:hAnsi="仿宋_GB2312" w:eastAsia="仿宋_GB2312" w:cs="仿宋_GB2312"/>
          <w:b/>
          <w:bCs/>
          <w:sz w:val="28"/>
          <w:szCs w:val="28"/>
          <w:lang w:val="en-US" w:eastAsia="zh-CN"/>
        </w:rPr>
        <w:t>及标准</w:t>
      </w:r>
    </w:p>
    <w:p w14:paraId="1365ED7C">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（一）采购目标</w:t>
      </w:r>
    </w:p>
    <w:p w14:paraId="400BF04A">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1、保障基础运维：确保校园水电暖系统稳定运行，教学、办公设施及时维修，为师生营造安全、舒适的工作学习环境。</w:t>
      </w:r>
    </w:p>
    <w:p w14:paraId="5651E7DE">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2、提升环境品质：通过专业保洁服务，维持校园公共区域、教学楼、宿舍区等场所的整洁卫生，打造优美校园景观。</w:t>
      </w:r>
    </w:p>
    <w:p w14:paraId="2AE174E4">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3、强化安全管理：依托专业安保团队，落实校园门禁管理、巡逻防控、应急处置等工作，筑牢校园安全防线。</w:t>
      </w:r>
    </w:p>
    <w:p w14:paraId="10CDD71A">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4、实现成本管控：在保障服务质量的前提下，合理规划采购成本，提高资金使用效益，实现后勤服务性价比最大化。</w:t>
      </w:r>
    </w:p>
    <w:p w14:paraId="76C8B42D">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（二）总体标准</w:t>
      </w:r>
    </w:p>
    <w:p w14:paraId="20D75C12">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本次招标服务项目包括但不限于：</w:t>
      </w:r>
      <w:r>
        <w:rPr>
          <w:rFonts w:hint="eastAsia" w:ascii="仿宋_GB2312" w:hAnsi="仿宋_GB2312" w:eastAsia="仿宋_GB2312" w:cs="仿宋_GB2312"/>
          <w:color w:val="auto"/>
          <w:sz w:val="30"/>
          <w:szCs w:val="30"/>
        </w:rPr>
        <w:t>日常设施设备维护</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color w:val="auto"/>
          <w:sz w:val="30"/>
          <w:szCs w:val="30"/>
          <w:lang w:val="en-US" w:eastAsia="zh-CN"/>
        </w:rPr>
        <w:t>环境卫生服务</w:t>
      </w:r>
      <w:r>
        <w:rPr>
          <w:rFonts w:hint="eastAsia" w:ascii="仿宋_GB2312" w:hAnsi="仿宋_GB2312" w:eastAsia="仿宋_GB2312" w:cs="仿宋_GB2312"/>
          <w:sz w:val="28"/>
          <w:szCs w:val="28"/>
          <w:lang w:val="en-US" w:eastAsia="zh-CN"/>
        </w:rPr>
        <w:t>、秩序维护等保证学校正常教学、工作秩序的后勤服务工作。</w:t>
      </w:r>
    </w:p>
    <w:p w14:paraId="1913F2BC">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根据《陕西省物业管理公共服务指导标准》二级标准及《全国物业管理示范大厦标准及评分细则》标准和规范，结合实际情况，制定切实可行的后勤管理制度，规范操作，为采购人营造一个清洁、舒适的办公环境。卫生、清洁率达到90%，有效投诉≤1%，处理率99%，客户对物业工作满意率&gt;90%。</w:t>
      </w:r>
    </w:p>
    <w:p w14:paraId="74671AEF">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（1）各委托管理事项服务标准不低于磋商文件、响应文件所定标准，持续改进，不断提高服务质量，满足采购人不断发展的需求。</w:t>
      </w:r>
    </w:p>
    <w:p w14:paraId="4E689ECC">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（2）供应商制定各部门岗位职责、规章制度，并定期检查落实执行情况。加强对服务人员的监督教育。教育员工树立服务意识，满足采购人管理要求。</w:t>
      </w:r>
    </w:p>
    <w:p w14:paraId="65F03AD9">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（3）后勤员工按岗位要求统一着装、言行规范，注意仪容仪表。</w:t>
      </w:r>
    </w:p>
    <w:p w14:paraId="4019A776">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（4）采购人对供应商提供的物业服务实施管理监督。</w:t>
      </w:r>
    </w:p>
    <w:p w14:paraId="1FD83D83">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（5）供应商不得擅自改变采购人所有房屋、管线、设备等的位置和用途。</w:t>
      </w:r>
    </w:p>
    <w:p w14:paraId="6607D04D">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（三）后勤服务人员配置要求</w:t>
      </w:r>
    </w:p>
    <w:p w14:paraId="3CC88FC8">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color w:val="auto"/>
          <w:sz w:val="30"/>
          <w:szCs w:val="30"/>
        </w:rPr>
        <w:t>日常设施设备维护</w:t>
      </w:r>
      <w:r>
        <w:rPr>
          <w:rFonts w:hint="eastAsia" w:ascii="仿宋_GB2312" w:hAnsi="仿宋_GB2312" w:eastAsia="仿宋_GB2312" w:cs="仿宋_GB2312"/>
          <w:sz w:val="28"/>
          <w:szCs w:val="28"/>
          <w:lang w:val="en-US" w:eastAsia="zh-CN"/>
        </w:rPr>
        <w:t>服务（1人）；</w:t>
      </w:r>
    </w:p>
    <w:p w14:paraId="6BFEB874">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color w:val="auto"/>
          <w:sz w:val="30"/>
          <w:szCs w:val="30"/>
          <w:lang w:val="en-US" w:eastAsia="zh-CN"/>
        </w:rPr>
        <w:t>环境卫生服务</w:t>
      </w:r>
      <w:r>
        <w:rPr>
          <w:rFonts w:hint="eastAsia" w:ascii="仿宋_GB2312" w:hAnsi="仿宋_GB2312" w:eastAsia="仿宋_GB2312" w:cs="仿宋_GB2312"/>
          <w:sz w:val="28"/>
          <w:szCs w:val="28"/>
          <w:lang w:val="en-US" w:eastAsia="zh-CN"/>
        </w:rPr>
        <w:t>（5人）；</w:t>
      </w:r>
    </w:p>
    <w:p w14:paraId="17EFDCC8">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3、秩序维护服务（7人）。</w:t>
      </w:r>
    </w:p>
    <w:p w14:paraId="632E3257">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三、服务内容</w:t>
      </w:r>
    </w:p>
    <w:p w14:paraId="2FCA19E7">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（一）日常设施设备维护服务</w:t>
      </w:r>
    </w:p>
    <w:p w14:paraId="2907D7AF">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1、水电暖运维：对校内供电、供水、供暖系统开展日常巡检、故障排查与维修、上报，确保能源供应稳定。</w:t>
      </w:r>
    </w:p>
    <w:p w14:paraId="1A67B623">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2、教学办公设施维修：及时处理桌椅、门窗、多媒体设备、照明灯具等设施的损坏问题，保障教学办公正常运转。</w:t>
      </w:r>
    </w:p>
    <w:p w14:paraId="300C7FED">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3、特种设备管理：针对电梯、消防设施等特种设备，协助具备专业资质的团队进行定期检测、维护保养，确保设备安全合规运行。</w:t>
      </w:r>
    </w:p>
    <w:p w14:paraId="39FF71D3">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（二）环境卫生服务</w:t>
      </w:r>
    </w:p>
    <w:p w14:paraId="3D355BCF">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1、公共区域保洁：负责校园道路、广场、操场、教学楼走廊、楼梯、卫生间等区域的清扫、拖洗、垃圾清运，定期开展深度清洁，如地面打蜡、墙面污渍清理等。</w:t>
      </w:r>
    </w:p>
    <w:p w14:paraId="0287ED78">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2、绿化养护：对校园内绿植进行修剪、浇水、施肥、日常维护校园景观，根据季节养护花卉，营造四季有景的校园环境。</w:t>
      </w:r>
    </w:p>
    <w:p w14:paraId="5138FA84">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3、垃圾处理：合理设置垃圾分类投放点，规范校园垃圾收集、转运流程，联系环卫部门及时清运，确保校园环境整洁。</w:t>
      </w:r>
    </w:p>
    <w:p w14:paraId="5540597A">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保洁服务位置：</w:t>
      </w:r>
    </w:p>
    <w:p w14:paraId="57D76F15">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sym w:font="Wingdings" w:char="0081"/>
      </w:r>
      <w:r>
        <w:rPr>
          <w:rFonts w:hint="eastAsia" w:ascii="仿宋_GB2312" w:hAnsi="仿宋_GB2312" w:eastAsia="仿宋_GB2312" w:cs="仿宋_GB2312"/>
          <w:sz w:val="28"/>
          <w:szCs w:val="28"/>
          <w:lang w:val="en-US" w:eastAsia="zh-CN"/>
        </w:rPr>
        <w:t>楼内保洁</w:t>
      </w:r>
    </w:p>
    <w:p w14:paraId="2E1874BB">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教学楼：办公室地面、垃圾桶的清理；卫生间、走廊、大厅等公共区域地面、门窗、玻璃及公共活动场所的墙面、地面、卫生洁具及设施设备等所有公共部位；</w:t>
      </w:r>
    </w:p>
    <w:p w14:paraId="6DF45D92">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行政办公楼：接待室、公共课教室、多功能厅、阶梯教室、演播厅、录播厅、室内篮球场等区域地面、门窗、玻璃部分；走廊、卫生间等公共区域地面、摆件、设施设备等所有公共部位；</w:t>
      </w:r>
    </w:p>
    <w:p w14:paraId="03C6E8EC">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公寓楼：公寓地面、门窗、玻璃及公共活动场所的墙面、地面、卫生洁具及设施设备等所有公共部位；</w:t>
      </w:r>
    </w:p>
    <w:p w14:paraId="42A9D335">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sym w:font="Wingdings" w:char="0082"/>
      </w:r>
      <w:r>
        <w:rPr>
          <w:rFonts w:hint="eastAsia" w:ascii="仿宋_GB2312" w:hAnsi="仿宋_GB2312" w:eastAsia="仿宋_GB2312" w:cs="仿宋_GB2312"/>
          <w:sz w:val="28"/>
          <w:szCs w:val="28"/>
          <w:lang w:val="en-US" w:eastAsia="zh-CN"/>
        </w:rPr>
        <w:t>楼外保洁：本项目楼外道路、绿化带等所有公共设施、场地及“门前三包”区域的日常清洁养护工作；垃圾、废弃物的清理、收集以及雨水、积水积雪的及时清理等；</w:t>
      </w:r>
    </w:p>
    <w:p w14:paraId="599F80A5">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保洁标准：</w:t>
      </w:r>
    </w:p>
    <w:p w14:paraId="6B29363D">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门窗玻璃：随时清洁、光亮、无水渍、无尘、无手印；</w:t>
      </w:r>
    </w:p>
    <w:p w14:paraId="5C0BB5FA">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墙面：无蜘蛛网、目视干净无污尘；</w:t>
      </w:r>
    </w:p>
    <w:p w14:paraId="3B51C488">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瓷砖墙面：干净光亮、无灰尘；</w:t>
      </w:r>
    </w:p>
    <w:p w14:paraId="684AA09C">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地面：干净光亮无杂物；</w:t>
      </w:r>
    </w:p>
    <w:p w14:paraId="1E257E4A">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地板：干净无纸屑、无水渍；</w:t>
      </w:r>
    </w:p>
    <w:p w14:paraId="399EFE42">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卫生间：卫生洁具清洁，无水渍、无锈斑、无异味；隔断、墙面保持干燥，无蛛网，地面清洁，无脚印、无杂物、无垃圾，卫生用品保证齐全，无破损，保持卫生间内空气清新，无异味；</w:t>
      </w:r>
    </w:p>
    <w:p w14:paraId="35553B09">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大厅：保持地面清洁，无脚印、无污渍、无痰迹、无垃圾、无烟蒂，墙面、柱面及墙面饰物保持光亮、整洁、无灰尘，保持玻璃门、窗干净、光亮、完好无手印、无污渍、无灰尘，不锈钢器皿保持光亮、无烟尘渍、无痰渍，护栏及楼梯扶手清洁，无污渍、无灰尘；</w:t>
      </w:r>
    </w:p>
    <w:p w14:paraId="29BB1F75">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公共区域摆件：表面无灰尘；</w:t>
      </w:r>
    </w:p>
    <w:p w14:paraId="747F82D3">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通道、楼梯、接待台：无烟头、纸屑、污渍、积水；</w:t>
      </w:r>
    </w:p>
    <w:p w14:paraId="4B9064C4">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开放办公区：干净、无杂物、垃圾日清、垃圾袋1次/2天；</w:t>
      </w:r>
    </w:p>
    <w:p w14:paraId="62B25686">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办公室：室内窗、窗台、窗框干净、明亮，无破损，室内墙面、天花板整洁、完好，无污渍、无浮灰、无蛛网，地面、地毯整洁，完好，无垃圾、无污渍，室内各种家具放置整齐，光洁、无灰尘，室内各种灯具清洁，完好，无破损，室内空调口，回风口干净、整洁、无积灰，无霉斑，室内各种装饰挂件挂放端正、清洁无损，盆景摆放整齐，叶面清洁，无积尘、无枯叶楼梯及各类设施、设备间与上述保洁标准相同，无卫生死角；</w:t>
      </w:r>
    </w:p>
    <w:p w14:paraId="7625B8B9">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外围场地：无烟头、纸屑、杂草等垃圾杂物，每天清除地面污渍例如口香糖等物，实时清理；</w:t>
      </w:r>
    </w:p>
    <w:p w14:paraId="3426838F">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外围清洁：无大片树叶、纸屑、垃圾、烟头等其他弃物；</w:t>
      </w:r>
    </w:p>
    <w:p w14:paraId="225FBFEA">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外围环境：地面保持清洁，无垃圾、无尘土、无纸屑、无烟蒂、无污渍、无积水盆景盆内无烟蒂杂物、无枯叶、无杂草、无纸屑、塑料袋等杂物，旗杆及基座和墙面清洁、光亮、无积尘，盆外光亮、整洁</w:t>
      </w:r>
    </w:p>
    <w:p w14:paraId="4B037DF5">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垃圾清理：垃圾桶每天随时清理，及时处理，无异味、垃圾不超过2/3，清运及时无外溢、无异味；</w:t>
      </w:r>
    </w:p>
    <w:p w14:paraId="20521A95">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项目区域内道路、门前“三包区域”:干净、整洁，无积水、积雪、尘土、树叶、烟头、纸屑、杂物、废弃物等。</w:t>
      </w:r>
    </w:p>
    <w:p w14:paraId="5670B987">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（三）秩序维护服务</w:t>
      </w:r>
    </w:p>
    <w:p w14:paraId="2DFADBA2">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1、门禁管理：严格执行人员、车辆出入登记制度，查验身份信息，管控外来人员与车辆进入校园，维护校园出入秩序。身高1.70米以上，年龄18岁-50岁；</w:t>
      </w:r>
    </w:p>
    <w:p w14:paraId="549BD535">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2、巡逻防控：制定校园巡逻路线与频次，24小时不间断巡逻，重点排查教学楼、宿舍区、财务室等重点区域安全隐患，及时发现并处置异常情况。</w:t>
      </w:r>
    </w:p>
    <w:p w14:paraId="743F3A82">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3、应急处置：组建专业应急队伍，制定应急预案，定期开展消防演练、防暴恐演练等，提升应对突发事件的能力，保障师生生命财产安全。</w:t>
      </w:r>
    </w:p>
    <w:p w14:paraId="7BD7D294">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（四）其他专项服务</w:t>
      </w:r>
    </w:p>
    <w:p w14:paraId="2A77C51B">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1、会议服务：为学校各类会议、活动提供场地布置、设备调试、茶水供应等服务，保障会议顺利开展。</w:t>
      </w:r>
    </w:p>
    <w:p w14:paraId="3C3CD006">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2、宿舍管理：负责宿舍的卫生检查、设施维护、人员出入管理，营造温馨、有序的住宿环境</w:t>
      </w:r>
    </w:p>
    <w:p w14:paraId="08E38664">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四、服务要求</w:t>
      </w:r>
    </w:p>
    <w:p w14:paraId="1470FFA1">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一）服务标准：供应商需严格按照国家相关标准、行业规范及学校要求提供服务，制定详细的服务方案与操作流程，确保服务质量达标。例如，保洁服务需达到《公共场所卫生标准》，安保服务需符合《保安服务管理条例》要求。</w:t>
      </w:r>
    </w:p>
    <w:p w14:paraId="3F330339">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二）响应时效：建立快速响应机制，针对设施设备故障、环境卫生问题、安全突发事件等，明确响应时间。一般故障维修响应时间不超过2小时，紧急情况（如停水、停电、火灾等）响应时间不超过5分钟，确保问题及时解决。</w:t>
      </w:r>
    </w:p>
    <w:p w14:paraId="0CF9DB8A">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（三）人员管理：供应商应加强对服务人员的培训与管理，定期组织专业技能培训、职业道德教育，提升服务人员业务水平与服务意识。服务人员需统一着装，佩戴工牌，遵守学校规章制度，文明服务。</w:t>
      </w:r>
    </w:p>
    <w:p w14:paraId="44AEE523">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（四）沟通反馈：建立与学校的常态化沟通机制，定期召开工作例会，汇报服务工作进展，听取学校意见与建议。对学校提出的合理诉求，及时整改反馈，不断优化服务质量。</w:t>
      </w:r>
    </w:p>
    <w:p w14:paraId="7BF960B0">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（五）应急保障：制定完善的应急预案，涵盖自然灾害、公共卫生事件、安全事故等各类突发情况，定期组织演练，确保在突发事件发生时能够迅速、有效地开展应急处置工作，保障校园正常秩序。</w:t>
      </w:r>
    </w:p>
    <w:p w14:paraId="21E6631B">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五、质量要求</w:t>
      </w:r>
    </w:p>
    <w:p w14:paraId="32F8E62F">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分类明确各系统的质量标准、管理要求，如服务响应时间、检查登记及档案管理要求。以及采购人对供应商的考核激励规定及量化管理目标。</w:t>
      </w:r>
    </w:p>
    <w:p w14:paraId="664A1EA9">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同时要求供应商应在上述标准及目标要求前提下响应如何达标的措施及不达标的整改措施等。</w:t>
      </w:r>
    </w:p>
    <w:p w14:paraId="79019DF6">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所有服务项目参照《陕西省住宅小区物业管理公共服务指导标准》一级标准及《全国物业管理示范大厦标准及评分细则》的相关要求，卫生防疫、协防、环保等方面应满足国家、西安市有关法律法规和主管部门有关管理政策的要求（国家、西安市相关主管部门文件法规有不同规定时，采购人可选择标准要求高的执行，并作为有效法律依据；本文件提供的标准低于西安市政府主管部门颁布的政策法规要求时，执行西安市政府主管部门标准；以上因素导致的费用偏差由供应商承担）。</w:t>
      </w:r>
    </w:p>
    <w:p w14:paraId="447DD8F8">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六、后勤服务团队任职要求</w:t>
      </w:r>
    </w:p>
    <w:p w14:paraId="7E6A945B">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（一）秩序维护员岗位任职要求</w:t>
      </w:r>
    </w:p>
    <w:p w14:paraId="70F9675B">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1、身高1.70米以上，年龄18岁-50岁；</w:t>
      </w:r>
    </w:p>
    <w:p w14:paraId="7C0DE59F">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2、具有较好的气质及外表形象，谈吐清晰、普通话标准；</w:t>
      </w:r>
    </w:p>
    <w:p w14:paraId="7893A26A">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3、具有吃苦耐劳精神，工作认真细致，有良好的组织纪律性；</w:t>
      </w:r>
    </w:p>
    <w:p w14:paraId="75E81A05">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4、具有良好的服务意识，较强的沟通能力；</w:t>
      </w:r>
    </w:p>
    <w:p w14:paraId="3AD6869D">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5、无犯罪记录，持合格有效保安证。</w:t>
      </w:r>
    </w:p>
    <w:p w14:paraId="4DFFFF90">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（二）保洁员岗位任职要求</w:t>
      </w:r>
    </w:p>
    <w:p w14:paraId="74FB9898">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1、女性55岁以下；男性60岁以下；身体健康；</w:t>
      </w:r>
    </w:p>
    <w:p w14:paraId="3AD45E42">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2、具有保洁工作经验2年以上；</w:t>
      </w:r>
    </w:p>
    <w:p w14:paraId="2D9D0F37">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3、熟悉各种保洁工具使用技能，具备一定的沟通协调能力；</w:t>
      </w:r>
    </w:p>
    <w:p w14:paraId="4DD99051">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4、真诚热情，勤劳，认真仔细。</w:t>
      </w:r>
    </w:p>
    <w:p w14:paraId="0BA35AB7">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2" w:name="_Toc17539"/>
      <w:r>
        <w:rPr>
          <w:rFonts w:hint="eastAsia" w:ascii="仿宋_GB2312" w:hAnsi="仿宋_GB2312" w:eastAsia="仿宋_GB2312" w:cs="仿宋_GB2312"/>
          <w:b/>
          <w:bCs/>
          <w:sz w:val="28"/>
          <w:szCs w:val="28"/>
          <w:lang w:val="en-US" w:eastAsia="zh-CN"/>
        </w:rPr>
        <w:t>（三）设施设备维修维护岗位任职要求</w:t>
      </w:r>
    </w:p>
    <w:p w14:paraId="78D28C2D">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1、年龄不超过60岁，身体健康；</w:t>
      </w:r>
    </w:p>
    <w:p w14:paraId="345CFF51">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2、高中以上学历；</w:t>
      </w:r>
    </w:p>
    <w:p w14:paraId="15DB3B97">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3、维修工持有电工特种作业操作证等相关技能证书；</w:t>
      </w:r>
    </w:p>
    <w:p w14:paraId="302B78DD">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sz w:val="28"/>
          <w:szCs w:val="28"/>
          <w:lang w:val="en-US" w:eastAsia="zh-CN"/>
        </w:rPr>
        <w:t>4、具有三年以上同等岗位工作经历，熟悉水、电等维护维修工作流程。</w:t>
      </w:r>
    </w:p>
    <w:p w14:paraId="436238E5">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七、商务要求</w:t>
      </w:r>
      <w:bookmarkEnd w:id="2"/>
    </w:p>
    <w:p w14:paraId="06EFECA6">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（一）服务期：自合同签订之日起1年。</w:t>
      </w:r>
    </w:p>
    <w:p w14:paraId="4242F5F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color w:val="000000"/>
          <w:kern w:val="0"/>
          <w:sz w:val="28"/>
          <w:szCs w:val="28"/>
          <w:highlight w:val="none"/>
          <w:lang w:val="en-US" w:eastAsia="zh-CN" w:bidi="ar-SA"/>
        </w:rPr>
      </w:pPr>
      <w:r>
        <w:rPr>
          <w:rFonts w:hint="eastAsia" w:ascii="仿宋_GB2312" w:hAnsi="仿宋_GB2312" w:eastAsia="仿宋_GB2312" w:cs="仿宋_GB2312"/>
          <w:sz w:val="28"/>
          <w:szCs w:val="28"/>
          <w:lang w:val="en-US" w:eastAsia="zh-CN"/>
        </w:rPr>
        <w:t>（二）服务地点：西安高新区第十一小学，具体以采购人指定地点为准</w:t>
      </w:r>
      <w:bookmarkStart w:id="3" w:name="_GoBack"/>
      <w:bookmarkEnd w:id="3"/>
      <w:r>
        <w:rPr>
          <w:rFonts w:hint="eastAsia" w:ascii="仿宋_GB2312" w:hAnsi="仿宋_GB2312" w:eastAsia="仿宋_GB2312" w:cs="仿宋_GB2312"/>
          <w:color w:val="000000"/>
          <w:kern w:val="0"/>
          <w:sz w:val="28"/>
          <w:szCs w:val="28"/>
          <w:highlight w:val="none"/>
          <w:lang w:val="en-US" w:eastAsia="zh-CN" w:bidi="ar-SA"/>
        </w:rPr>
        <w:t>。</w:t>
      </w:r>
    </w:p>
    <w:p w14:paraId="1B58BA2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99BCD21-6326-417A-B293-E08738684B6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2" w:fontKey="{CE3C6F43-1B50-403C-A187-F850CD03CB6C}"/>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仿宋_GB2312">
    <w:panose1 w:val="02000000000000000000"/>
    <w:charset w:val="86"/>
    <w:family w:val="auto"/>
    <w:pitch w:val="default"/>
    <w:sig w:usb0="A00002BF" w:usb1="184F6CFA" w:usb2="00000012" w:usb3="00000000" w:csb0="00040001" w:csb1="00000000"/>
    <w:embedRegular r:id="rId3" w:fontKey="{20716159-00FF-4560-822D-FB07CF2FA4F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108D4DDA"/>
    <w:rsid w:val="18612F04"/>
    <w:rsid w:val="325D0DF0"/>
    <w:rsid w:val="450E6A36"/>
    <w:rsid w:val="45324C7A"/>
    <w:rsid w:val="4D5F6129"/>
    <w:rsid w:val="4FFE3E15"/>
    <w:rsid w:val="51650CB9"/>
    <w:rsid w:val="54D13E0A"/>
    <w:rsid w:val="5655445A"/>
    <w:rsid w:val="5D073A96"/>
    <w:rsid w:val="60AC3457"/>
    <w:rsid w:val="64A95275"/>
    <w:rsid w:val="68C11FB6"/>
    <w:rsid w:val="7143791B"/>
    <w:rsid w:val="7B9B5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5">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3891</Words>
  <Characters>3935</Characters>
  <Lines>0</Lines>
  <Paragraphs>0</Paragraphs>
  <TotalTime>0</TotalTime>
  <ScaleCrop>false</ScaleCrop>
  <LinksUpToDate>false</LinksUpToDate>
  <CharactersWithSpaces>3935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2026-07-01T11:08:22Z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00662344433640FBB7C98EC8350C184F_13</vt:lpwstr>
  </property>
  <property fmtid="{D5CDD505-2E9C-101B-9397-08002B2CF9AE}" pid="4" name="KSOTemplateDocerSaveRecord">
    <vt:lpwstr>eyJoZGlkIjoiYjZjMDgwYWJjZmNiM2YzZmU4MTk1ZjZmYmY1NWU1OTEiLCJ1c2VySWQiOiI5MzY1NjA0ODAifQ==</vt:lpwstr>
  </property>
</Properties>
</file>