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36980">
      <w:pPr>
        <w:spacing w:line="360" w:lineRule="auto"/>
        <w:jc w:val="center"/>
        <w:rPr>
          <w:rFonts w:hint="eastAsia" w:ascii="宋体" w:hAnsi="宋体" w:eastAsia="宋体" w:cs="宋体"/>
          <w:highlight w:val="none"/>
          <w:lang w:eastAsia="zh-CN"/>
        </w:rPr>
      </w:pPr>
      <w:r>
        <w:rPr>
          <w:rFonts w:hint="eastAsia" w:ascii="宋体" w:hAnsi="宋体" w:eastAsia="宋体" w:cs="宋体"/>
          <w:highlight w:val="none"/>
        </w:rPr>
        <w:t xml:space="preserve"> </w:t>
      </w:r>
    </w:p>
    <w:p w14:paraId="5F3141E3">
      <w:pPr>
        <w:spacing w:line="360" w:lineRule="auto"/>
        <w:jc w:val="center"/>
        <w:rPr>
          <w:rFonts w:hint="eastAsia" w:ascii="宋体" w:hAnsi="宋体" w:eastAsia="宋体" w:cs="宋体"/>
          <w:highlight w:val="none"/>
          <w:lang w:eastAsia="zh-CN"/>
        </w:rPr>
      </w:pPr>
    </w:p>
    <w:p w14:paraId="3C0FFA9F">
      <w:pPr>
        <w:spacing w:line="360" w:lineRule="auto"/>
        <w:jc w:val="center"/>
        <w:rPr>
          <w:rFonts w:hint="eastAsia" w:ascii="宋体" w:hAnsi="宋体" w:eastAsia="宋体" w:cs="宋体"/>
          <w:highlight w:val="none"/>
        </w:rPr>
      </w:pPr>
    </w:p>
    <w:p w14:paraId="2B8986E8">
      <w:pPr>
        <w:spacing w:line="360" w:lineRule="auto"/>
        <w:jc w:val="center"/>
        <w:rPr>
          <w:rFonts w:hint="eastAsia" w:hAnsi="宋体" w:cs="宋体"/>
          <w:b/>
          <w:bCs/>
          <w:color w:val="000000"/>
          <w:sz w:val="36"/>
          <w:szCs w:val="36"/>
          <w:highlight w:val="none"/>
          <w:lang w:eastAsia="zh-CN"/>
        </w:rPr>
      </w:pPr>
      <w:r>
        <w:rPr>
          <w:rFonts w:hint="eastAsia" w:hAnsi="宋体" w:cs="宋体"/>
          <w:b/>
          <w:bCs/>
          <w:color w:val="000000"/>
          <w:sz w:val="36"/>
          <w:szCs w:val="36"/>
          <w:highlight w:val="none"/>
          <w:lang w:eastAsia="zh-CN"/>
        </w:rPr>
        <w:t>西安市长安区教育局</w:t>
      </w:r>
    </w:p>
    <w:p w14:paraId="79F0A349">
      <w:pPr>
        <w:spacing w:line="360" w:lineRule="auto"/>
        <w:jc w:val="both"/>
        <w:rPr>
          <w:rFonts w:hint="eastAsia" w:hAnsi="宋体" w:cs="宋体"/>
          <w:b/>
          <w:bCs/>
          <w:color w:val="000000"/>
          <w:sz w:val="36"/>
          <w:szCs w:val="36"/>
          <w:highlight w:val="none"/>
          <w:lang w:eastAsia="zh-CN"/>
        </w:rPr>
      </w:pPr>
    </w:p>
    <w:p w14:paraId="1C6B222F">
      <w:pPr>
        <w:spacing w:line="360" w:lineRule="auto"/>
        <w:jc w:val="both"/>
        <w:rPr>
          <w:rFonts w:hint="eastAsia" w:hAnsi="宋体" w:cs="宋体"/>
          <w:b/>
          <w:bCs/>
          <w:color w:val="000000"/>
          <w:sz w:val="36"/>
          <w:szCs w:val="36"/>
          <w:highlight w:val="none"/>
          <w:lang w:eastAsia="zh-CN"/>
        </w:rPr>
      </w:pPr>
    </w:p>
    <w:p w14:paraId="457CC312">
      <w:pPr>
        <w:spacing w:line="360" w:lineRule="auto"/>
        <w:jc w:val="center"/>
        <w:rPr>
          <w:rFonts w:hint="eastAsia" w:ascii="宋体" w:hAnsi="宋体" w:eastAsia="宋体" w:cs="宋体"/>
          <w:b/>
          <w:bCs/>
          <w:color w:val="000000"/>
          <w:sz w:val="36"/>
          <w:szCs w:val="36"/>
          <w:highlight w:val="none"/>
          <w:lang w:eastAsia="zh-CN"/>
        </w:rPr>
      </w:pPr>
      <w:r>
        <w:rPr>
          <w:rFonts w:hint="eastAsia" w:hAnsi="宋体" w:cs="宋体"/>
          <w:b/>
          <w:bCs/>
          <w:color w:val="000000"/>
          <w:sz w:val="36"/>
          <w:szCs w:val="36"/>
          <w:highlight w:val="none"/>
          <w:lang w:eastAsia="zh-CN"/>
        </w:rPr>
        <w:t>长安区2025年农村税务改革义务教育学校设备采购项目</w:t>
      </w:r>
    </w:p>
    <w:p w14:paraId="2C2B8552">
      <w:pPr>
        <w:spacing w:line="360" w:lineRule="auto"/>
        <w:jc w:val="center"/>
        <w:rPr>
          <w:rFonts w:hint="eastAsia" w:ascii="宋体" w:hAnsi="宋体" w:eastAsia="宋体" w:cs="宋体"/>
          <w:b/>
          <w:bCs/>
          <w:color w:val="000000"/>
          <w:sz w:val="36"/>
          <w:szCs w:val="36"/>
          <w:highlight w:val="none"/>
        </w:rPr>
      </w:pPr>
    </w:p>
    <w:p w14:paraId="67FDBA18">
      <w:pPr>
        <w:spacing w:line="360" w:lineRule="auto"/>
        <w:jc w:val="center"/>
        <w:rPr>
          <w:rFonts w:hint="eastAsia" w:ascii="宋体" w:hAnsi="宋体" w:eastAsia="宋体" w:cs="宋体"/>
          <w:b/>
          <w:bCs/>
          <w:color w:val="000000"/>
          <w:sz w:val="36"/>
          <w:szCs w:val="36"/>
          <w:highlight w:val="none"/>
        </w:rPr>
      </w:pPr>
    </w:p>
    <w:p w14:paraId="12C87235">
      <w:pPr>
        <w:spacing w:line="360" w:lineRule="auto"/>
        <w:jc w:val="center"/>
        <w:rPr>
          <w:rFonts w:ascii="宋体" w:hAnsi="宋体" w:eastAsia="宋体" w:cs="宋体"/>
          <w:b/>
          <w:bCs/>
          <w:color w:val="000000"/>
          <w:sz w:val="36"/>
          <w:szCs w:val="36"/>
          <w:highlight w:val="none"/>
        </w:rPr>
      </w:pPr>
      <w:r>
        <w:rPr>
          <w:rFonts w:hint="eastAsia" w:ascii="宋体" w:hAnsi="宋体" w:eastAsia="宋体" w:cs="宋体"/>
          <w:b/>
          <w:bCs/>
          <w:color w:val="000000"/>
          <w:sz w:val="36"/>
          <w:szCs w:val="36"/>
          <w:highlight w:val="none"/>
        </w:rPr>
        <w:t>采购合同</w:t>
      </w:r>
    </w:p>
    <w:p w14:paraId="4FEE38C8">
      <w:pPr>
        <w:rPr>
          <w:rFonts w:ascii="宋体" w:hAnsi="宋体" w:eastAsia="宋体" w:cs="宋体"/>
          <w:sz w:val="36"/>
          <w:szCs w:val="36"/>
          <w:highlight w:val="none"/>
        </w:rPr>
      </w:pPr>
    </w:p>
    <w:p w14:paraId="0068EAEF">
      <w:pPr>
        <w:rPr>
          <w:rFonts w:ascii="宋体" w:hAnsi="宋体" w:eastAsia="宋体" w:cs="宋体"/>
          <w:sz w:val="36"/>
          <w:szCs w:val="36"/>
          <w:highlight w:val="none"/>
        </w:rPr>
      </w:pPr>
    </w:p>
    <w:p w14:paraId="1F8B7368">
      <w:pPr>
        <w:rPr>
          <w:rFonts w:ascii="宋体" w:hAnsi="宋体" w:eastAsia="宋体" w:cs="宋体"/>
          <w:sz w:val="36"/>
          <w:szCs w:val="36"/>
          <w:highlight w:val="none"/>
        </w:rPr>
      </w:pPr>
    </w:p>
    <w:p w14:paraId="619E42AB">
      <w:pPr>
        <w:rPr>
          <w:rFonts w:ascii="宋体" w:hAnsi="宋体" w:eastAsia="宋体" w:cs="宋体"/>
          <w:sz w:val="36"/>
          <w:szCs w:val="36"/>
          <w:highlight w:val="none"/>
        </w:rPr>
      </w:pPr>
    </w:p>
    <w:p w14:paraId="56B818D8">
      <w:pPr>
        <w:pStyle w:val="5"/>
        <w:spacing w:line="360" w:lineRule="auto"/>
        <w:jc w:val="center"/>
        <w:rPr>
          <w:rFonts w:hint="default" w:ascii="宋体" w:hAnsi="宋体" w:eastAsia="宋体" w:cs="宋体"/>
          <w:b/>
          <w:sz w:val="36"/>
          <w:szCs w:val="36"/>
          <w:highlight w:val="none"/>
        </w:rPr>
      </w:pPr>
      <w:r>
        <w:rPr>
          <w:rFonts w:ascii="宋体" w:hAnsi="宋体" w:eastAsia="宋体" w:cs="宋体"/>
          <w:b/>
          <w:sz w:val="36"/>
          <w:szCs w:val="36"/>
          <w:highlight w:val="none"/>
        </w:rPr>
        <w:t>（示范文本）</w:t>
      </w:r>
    </w:p>
    <w:p w14:paraId="1103FA78">
      <w:pPr>
        <w:pStyle w:val="5"/>
        <w:spacing w:line="360" w:lineRule="auto"/>
        <w:jc w:val="center"/>
        <w:rPr>
          <w:rFonts w:hint="default" w:ascii="宋体" w:hAnsi="宋体" w:eastAsia="宋体" w:cs="宋体"/>
          <w:b/>
          <w:sz w:val="24"/>
          <w:highlight w:val="none"/>
        </w:rPr>
      </w:pPr>
    </w:p>
    <w:p w14:paraId="33FE5AA7">
      <w:pPr>
        <w:widowControl/>
        <w:jc w:val="left"/>
        <w:rPr>
          <w:rFonts w:ascii="宋体" w:hAnsi="宋体" w:eastAsia="宋体" w:cs="宋体"/>
          <w:b/>
          <w:kern w:val="0"/>
          <w:sz w:val="24"/>
          <w:szCs w:val="20"/>
          <w:highlight w:val="none"/>
          <w:lang w:eastAsia="zh-Hans"/>
        </w:rPr>
      </w:pPr>
      <w:r>
        <w:rPr>
          <w:rFonts w:ascii="宋体" w:hAnsi="宋体" w:eastAsia="宋体" w:cs="宋体"/>
          <w:b/>
          <w:sz w:val="24"/>
          <w:highlight w:val="none"/>
        </w:rPr>
        <w:br w:type="page"/>
      </w:r>
    </w:p>
    <w:p w14:paraId="4C363C4D">
      <w:pPr>
        <w:spacing w:line="360" w:lineRule="auto"/>
        <w:jc w:val="center"/>
        <w:rPr>
          <w:rFonts w:hint="eastAsia" w:cs="宋体" w:asciiTheme="minorEastAsia" w:hAnsiTheme="minorEastAsia"/>
          <w:b/>
          <w:sz w:val="24"/>
          <w:highlight w:val="none"/>
        </w:rPr>
      </w:pPr>
      <w:r>
        <w:rPr>
          <w:rFonts w:hint="eastAsia" w:hAnsi="宋体" w:cs="宋体"/>
          <w:b/>
          <w:sz w:val="28"/>
          <w:szCs w:val="40"/>
          <w:highlight w:val="none"/>
        </w:rPr>
        <w:t>第一部分 协议书</w:t>
      </w:r>
    </w:p>
    <w:p w14:paraId="57235A12">
      <w:pPr>
        <w:spacing w:line="360" w:lineRule="auto"/>
        <w:ind w:firstLine="482" w:firstLineChars="200"/>
        <w:rPr>
          <w:rFonts w:hint="eastAsia" w:eastAsia="宋体" w:cs="宋体" w:asciiTheme="minorEastAsia" w:hAnsiTheme="minorEastAsia"/>
          <w:b/>
          <w:sz w:val="24"/>
          <w:highlight w:val="none"/>
          <w:lang w:val="en-US" w:eastAsia="zh-CN"/>
        </w:rPr>
      </w:pPr>
      <w:r>
        <w:rPr>
          <w:rFonts w:hint="eastAsia" w:cs="宋体" w:asciiTheme="minorEastAsia" w:hAnsiTheme="minorEastAsia"/>
          <w:b/>
          <w:sz w:val="24"/>
          <w:highlight w:val="none"/>
        </w:rPr>
        <w:t>采购人（全称）：</w:t>
      </w:r>
      <w:r>
        <w:rPr>
          <w:rFonts w:hint="eastAsia" w:cs="宋体" w:asciiTheme="minorEastAsia" w:hAnsiTheme="minorEastAsia"/>
          <w:b/>
          <w:sz w:val="24"/>
          <w:highlight w:val="none"/>
          <w:u w:val="single"/>
        </w:rPr>
        <w:t xml:space="preserve">  西安市长安区教育局 </w:t>
      </w:r>
      <w:r>
        <w:rPr>
          <w:rFonts w:hint="eastAsia" w:cs="宋体" w:asciiTheme="minorEastAsia" w:hAnsiTheme="minorEastAsia"/>
          <w:b/>
          <w:sz w:val="24"/>
          <w:highlight w:val="none"/>
          <w:u w:val="single"/>
          <w:lang w:val="en-US" w:eastAsia="zh-CN"/>
        </w:rPr>
        <w:t xml:space="preserve"> </w:t>
      </w:r>
    </w:p>
    <w:p w14:paraId="4CD4D99A">
      <w:pPr>
        <w:spacing w:line="360" w:lineRule="auto"/>
        <w:ind w:firstLine="482" w:firstLineChars="200"/>
        <w:rPr>
          <w:rFonts w:cs="宋体" w:asciiTheme="minorEastAsia" w:hAnsiTheme="minorEastAsia"/>
          <w:sz w:val="24"/>
          <w:highlight w:val="none"/>
        </w:rPr>
      </w:pPr>
      <w:r>
        <w:rPr>
          <w:rFonts w:hint="eastAsia" w:cs="宋体" w:asciiTheme="minorEastAsia" w:hAnsiTheme="minorEastAsia"/>
          <w:b/>
          <w:sz w:val="24"/>
          <w:highlight w:val="none"/>
        </w:rPr>
        <w:t>供应商（全称）：</w:t>
      </w:r>
      <w:r>
        <w:rPr>
          <w:rFonts w:hint="eastAsia" w:cs="宋体" w:asciiTheme="minorEastAsia" w:hAnsiTheme="minorEastAsia"/>
          <w:b/>
          <w:sz w:val="24"/>
          <w:highlight w:val="none"/>
          <w:u w:val="single"/>
        </w:rPr>
        <w:t xml:space="preserve">                                   </w:t>
      </w:r>
      <w:r>
        <w:rPr>
          <w:rFonts w:hint="eastAsia" w:cs="宋体" w:asciiTheme="minorEastAsia" w:hAnsiTheme="minorEastAsia"/>
          <w:sz w:val="24"/>
          <w:highlight w:val="none"/>
          <w:u w:val="single"/>
        </w:rPr>
        <w:t xml:space="preserve">   </w:t>
      </w:r>
    </w:p>
    <w:p w14:paraId="75CB0855">
      <w:pPr>
        <w:spacing w:line="360" w:lineRule="auto"/>
        <w:ind w:firstLine="480" w:firstLineChars="200"/>
        <w:rPr>
          <w:rFonts w:cs="宋体" w:asciiTheme="minorEastAsia" w:hAnsiTheme="minorEastAsia"/>
          <w:sz w:val="24"/>
          <w:highlight w:val="none"/>
          <w:u w:val="single"/>
        </w:rPr>
      </w:pPr>
      <w:r>
        <w:rPr>
          <w:rFonts w:hint="eastAsia" w:cs="宋体" w:asciiTheme="minorEastAsia" w:hAnsiTheme="minorEastAsia"/>
          <w:sz w:val="24"/>
          <w:highlight w:val="none"/>
        </w:rPr>
        <w:t>根据《中华人民共和国民法典》及其他有关法律、法规，遵循平等、自愿、公平和诚信的原则</w:t>
      </w:r>
      <w:r>
        <w:rPr>
          <w:rFonts w:hint="eastAsia" w:cs="宋体" w:asciiTheme="minorEastAsia" w:hAnsiTheme="minorEastAsia"/>
          <w:sz w:val="24"/>
          <w:highlight w:val="none"/>
          <w:lang w:eastAsia="zh-CN"/>
        </w:rPr>
        <w:t>，</w:t>
      </w:r>
      <w:r>
        <w:rPr>
          <w:rFonts w:hint="eastAsia" w:cs="宋体" w:asciiTheme="minorEastAsia" w:hAnsiTheme="minorEastAsia"/>
          <w:sz w:val="24"/>
          <w:highlight w:val="none"/>
        </w:rPr>
        <w:t>双方就下述项目范围与相关服务事项协商一致，订立本合同。</w:t>
      </w:r>
    </w:p>
    <w:p w14:paraId="7DD171F8">
      <w:pPr>
        <w:spacing w:line="360" w:lineRule="auto"/>
        <w:rPr>
          <w:rFonts w:cs="宋体" w:asciiTheme="minorEastAsia" w:hAnsiTheme="minorEastAsia"/>
          <w:b/>
          <w:sz w:val="24"/>
          <w:highlight w:val="none"/>
        </w:rPr>
      </w:pPr>
      <w:r>
        <w:rPr>
          <w:rFonts w:hint="eastAsia" w:cs="宋体" w:asciiTheme="minorEastAsia" w:hAnsiTheme="minorEastAsia"/>
          <w:b/>
          <w:sz w:val="24"/>
          <w:highlight w:val="none"/>
        </w:rPr>
        <w:t>一、项目概况</w:t>
      </w:r>
    </w:p>
    <w:p w14:paraId="3EB6A469">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1.项目名称：</w:t>
      </w:r>
      <w:r>
        <w:rPr>
          <w:rFonts w:hint="eastAsia" w:cs="宋体" w:asciiTheme="minorEastAsia" w:hAnsiTheme="minorEastAsia"/>
          <w:sz w:val="24"/>
          <w:highlight w:val="none"/>
          <w:u w:val="single"/>
        </w:rPr>
        <w:t xml:space="preserve"> 长安区2025年农村税务改革义务教育学校设备采购项目 </w:t>
      </w:r>
      <w:r>
        <w:rPr>
          <w:rFonts w:hint="eastAsia" w:cs="宋体" w:asciiTheme="minorEastAsia" w:hAnsiTheme="minorEastAsia"/>
          <w:sz w:val="24"/>
          <w:highlight w:val="none"/>
        </w:rPr>
        <w:t>；</w:t>
      </w:r>
    </w:p>
    <w:p w14:paraId="5C840FE5">
      <w:pPr>
        <w:spacing w:line="360" w:lineRule="auto"/>
        <w:ind w:firstLine="480" w:firstLineChars="200"/>
        <w:rPr>
          <w:rFonts w:hint="eastAsia" w:eastAsia="宋体" w:cs="宋体" w:asciiTheme="minorEastAsia" w:hAnsiTheme="minorEastAsia"/>
          <w:sz w:val="24"/>
          <w:highlight w:val="none"/>
          <w:lang w:eastAsia="zh-CN"/>
        </w:rPr>
      </w:pPr>
      <w:r>
        <w:rPr>
          <w:rFonts w:hint="eastAsia" w:cs="宋体" w:asciiTheme="minorEastAsia" w:hAnsiTheme="minorEastAsia"/>
          <w:sz w:val="24"/>
          <w:highlight w:val="none"/>
        </w:rPr>
        <w:t>2.项目地点：</w:t>
      </w:r>
      <w:r>
        <w:rPr>
          <w:rFonts w:hint="eastAsia" w:cs="宋体" w:asciiTheme="minorEastAsia" w:hAnsiTheme="minorEastAsia"/>
          <w:sz w:val="24"/>
          <w:highlight w:val="none"/>
          <w:u w:val="single"/>
        </w:rPr>
        <w:t xml:space="preserve"> </w:t>
      </w:r>
      <w:r>
        <w:rPr>
          <w:rFonts w:hint="eastAsia" w:cs="宋体" w:asciiTheme="minorEastAsia" w:hAnsiTheme="minorEastAsia"/>
          <w:sz w:val="24"/>
          <w:highlight w:val="none"/>
          <w:u w:val="single"/>
          <w:lang w:val="en-US" w:eastAsia="zh-CN"/>
        </w:rPr>
        <w:t>西安市长安区</w:t>
      </w:r>
      <w:r>
        <w:rPr>
          <w:rFonts w:hint="eastAsia" w:cs="宋体" w:asciiTheme="minorEastAsia" w:hAnsiTheme="minorEastAsia"/>
          <w:sz w:val="24"/>
          <w:highlight w:val="none"/>
          <w:u w:val="single"/>
        </w:rPr>
        <w:t xml:space="preserve">  </w:t>
      </w:r>
      <w:r>
        <w:rPr>
          <w:rFonts w:hint="eastAsia" w:cs="宋体" w:asciiTheme="minorEastAsia" w:hAnsiTheme="minorEastAsia"/>
          <w:sz w:val="24"/>
          <w:highlight w:val="none"/>
          <w:u w:val="single"/>
          <w:lang w:val="en-US" w:eastAsia="zh-CN"/>
        </w:rPr>
        <w:t xml:space="preserve"> </w:t>
      </w:r>
      <w:r>
        <w:rPr>
          <w:rFonts w:hint="eastAsia" w:cs="宋体" w:asciiTheme="minorEastAsia" w:hAnsiTheme="minorEastAsia"/>
          <w:sz w:val="24"/>
          <w:highlight w:val="none"/>
          <w:u w:val="single"/>
        </w:rPr>
        <w:t xml:space="preserve"> </w:t>
      </w:r>
      <w:r>
        <w:rPr>
          <w:rFonts w:hint="eastAsia" w:cs="宋体" w:asciiTheme="minorEastAsia" w:hAnsiTheme="minorEastAsia"/>
          <w:sz w:val="24"/>
          <w:highlight w:val="none"/>
          <w:u w:val="none"/>
          <w:lang w:eastAsia="zh-CN"/>
        </w:rPr>
        <w:t>；</w:t>
      </w:r>
    </w:p>
    <w:p w14:paraId="6E7DD176">
      <w:pPr>
        <w:spacing w:line="360" w:lineRule="auto"/>
        <w:ind w:firstLine="480" w:firstLineChars="200"/>
        <w:rPr>
          <w:rFonts w:hint="default" w:eastAsia="宋体" w:cs="宋体" w:asciiTheme="minorEastAsia" w:hAnsiTheme="minorEastAsia"/>
          <w:sz w:val="24"/>
          <w:highlight w:val="none"/>
          <w:u w:val="none"/>
          <w:lang w:val="en-US" w:eastAsia="zh-CN"/>
        </w:rPr>
      </w:pPr>
      <w:r>
        <w:rPr>
          <w:rFonts w:hint="eastAsia" w:cs="宋体" w:asciiTheme="minorEastAsia" w:hAnsiTheme="minorEastAsia"/>
          <w:sz w:val="24"/>
          <w:highlight w:val="none"/>
          <w:lang w:val="en-US" w:eastAsia="zh-CN"/>
        </w:rPr>
        <w:t>3.合同包号：</w:t>
      </w:r>
      <w:r>
        <w:rPr>
          <w:rFonts w:hint="eastAsia" w:cs="宋体" w:asciiTheme="minorEastAsia" w:hAnsiTheme="minorEastAsia"/>
          <w:sz w:val="24"/>
          <w:highlight w:val="none"/>
          <w:u w:val="single"/>
          <w:lang w:val="en-US" w:eastAsia="zh-CN"/>
        </w:rPr>
        <w:t xml:space="preserve">                 </w:t>
      </w:r>
      <w:r>
        <w:rPr>
          <w:rFonts w:hint="eastAsia" w:cs="宋体" w:asciiTheme="minorEastAsia" w:hAnsiTheme="minorEastAsia"/>
          <w:sz w:val="24"/>
          <w:highlight w:val="none"/>
          <w:u w:val="none"/>
          <w:lang w:val="en-US" w:eastAsia="zh-CN"/>
        </w:rPr>
        <w:t>；</w:t>
      </w:r>
    </w:p>
    <w:p w14:paraId="0D0FB45D">
      <w:pPr>
        <w:spacing w:line="360" w:lineRule="auto"/>
        <w:rPr>
          <w:rFonts w:cs="宋体" w:asciiTheme="minorEastAsia" w:hAnsiTheme="minorEastAsia"/>
          <w:b/>
          <w:sz w:val="24"/>
          <w:highlight w:val="none"/>
        </w:rPr>
      </w:pPr>
      <w:r>
        <w:rPr>
          <w:rFonts w:hint="eastAsia" w:cs="宋体" w:asciiTheme="minorEastAsia" w:hAnsiTheme="minorEastAsia"/>
          <w:b/>
          <w:sz w:val="24"/>
          <w:highlight w:val="none"/>
        </w:rPr>
        <w:t>二、组成本合同的文件</w:t>
      </w:r>
    </w:p>
    <w:p w14:paraId="4BBF90BD">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1.协议书；</w:t>
      </w:r>
    </w:p>
    <w:p w14:paraId="7694F09C">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2.</w:t>
      </w:r>
      <w:r>
        <w:rPr>
          <w:rFonts w:hint="eastAsia" w:cs="宋体" w:asciiTheme="minorEastAsia" w:hAnsiTheme="minorEastAsia"/>
          <w:sz w:val="24"/>
          <w:highlight w:val="none"/>
          <w:lang w:val="en-US" w:eastAsia="zh-CN"/>
        </w:rPr>
        <w:t>中标</w:t>
      </w:r>
      <w:r>
        <w:rPr>
          <w:rFonts w:hint="eastAsia" w:cs="宋体" w:asciiTheme="minorEastAsia" w:hAnsiTheme="minorEastAsia"/>
          <w:sz w:val="24"/>
          <w:highlight w:val="none"/>
        </w:rPr>
        <w:t>通知书、</w:t>
      </w:r>
      <w:r>
        <w:rPr>
          <w:rFonts w:hint="eastAsia" w:cs="宋体" w:asciiTheme="minorEastAsia" w:hAnsiTheme="minorEastAsia"/>
          <w:sz w:val="24"/>
          <w:highlight w:val="none"/>
          <w:lang w:val="en-US" w:eastAsia="zh-CN"/>
        </w:rPr>
        <w:t>投标</w:t>
      </w:r>
      <w:r>
        <w:rPr>
          <w:rFonts w:hint="eastAsia" w:cs="宋体" w:asciiTheme="minorEastAsia" w:hAnsiTheme="minorEastAsia"/>
          <w:sz w:val="24"/>
          <w:highlight w:val="none"/>
        </w:rPr>
        <w:t>文件、</w:t>
      </w:r>
      <w:r>
        <w:rPr>
          <w:rFonts w:hint="eastAsia" w:cs="宋体" w:asciiTheme="minorEastAsia" w:hAnsiTheme="minorEastAsia"/>
          <w:sz w:val="24"/>
          <w:highlight w:val="none"/>
          <w:lang w:val="en-US" w:eastAsia="zh-CN"/>
        </w:rPr>
        <w:t>招标</w:t>
      </w:r>
      <w:r>
        <w:rPr>
          <w:rFonts w:hint="eastAsia" w:cs="宋体" w:asciiTheme="minorEastAsia" w:hAnsiTheme="minorEastAsia"/>
          <w:sz w:val="24"/>
          <w:highlight w:val="none"/>
        </w:rPr>
        <w:t>文件、澄清、补充文件；</w:t>
      </w:r>
    </w:p>
    <w:p w14:paraId="4D194647">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3.相关服务建议书；</w:t>
      </w:r>
    </w:p>
    <w:p w14:paraId="674D76C6">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4.附录，即：附表内相关服务的范围和内容；</w:t>
      </w:r>
    </w:p>
    <w:p w14:paraId="36395079">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本合同签订后，双方依法签订的补充协议也是本合同文件的组成部分。</w:t>
      </w:r>
    </w:p>
    <w:p w14:paraId="7020EADB">
      <w:pPr>
        <w:spacing w:line="360" w:lineRule="auto"/>
        <w:rPr>
          <w:rFonts w:cs="宋体" w:asciiTheme="minorEastAsia" w:hAnsiTheme="minorEastAsia"/>
          <w:b/>
          <w:sz w:val="24"/>
          <w:highlight w:val="none"/>
        </w:rPr>
      </w:pPr>
      <w:r>
        <w:rPr>
          <w:rFonts w:hint="eastAsia" w:cs="宋体" w:asciiTheme="minorEastAsia" w:hAnsiTheme="minorEastAsia"/>
          <w:b/>
          <w:sz w:val="24"/>
          <w:highlight w:val="none"/>
        </w:rPr>
        <w:t>三、合同金额</w:t>
      </w:r>
    </w:p>
    <w:p w14:paraId="2FFE5A59">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1.本合同为</w:t>
      </w:r>
      <w:r>
        <w:rPr>
          <w:rFonts w:hint="eastAsia" w:cs="宋体" w:asciiTheme="minorEastAsia" w:hAnsiTheme="minorEastAsia"/>
          <w:sz w:val="24"/>
          <w:highlight w:val="none"/>
          <w:lang w:eastAsia="zh-CN"/>
        </w:rPr>
        <w:t>：</w:t>
      </w:r>
      <w:r>
        <w:rPr>
          <w:rFonts w:hint="eastAsia" w:cs="宋体" w:asciiTheme="minorEastAsia" w:hAnsiTheme="minorEastAsia"/>
          <w:b/>
          <w:sz w:val="24"/>
          <w:highlight w:val="none"/>
          <w:u w:val="single"/>
        </w:rPr>
        <w:t>固定总价合同</w:t>
      </w:r>
      <w:r>
        <w:rPr>
          <w:rFonts w:hint="eastAsia" w:cs="宋体" w:asciiTheme="minorEastAsia" w:hAnsiTheme="minorEastAsia"/>
          <w:sz w:val="24"/>
          <w:highlight w:val="none"/>
        </w:rPr>
        <w:t>。</w:t>
      </w:r>
    </w:p>
    <w:p w14:paraId="4F929B93">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合同金额（大写）：</w:t>
      </w:r>
      <w:r>
        <w:rPr>
          <w:rFonts w:hint="eastAsia" w:cs="宋体" w:asciiTheme="minorEastAsia" w:hAnsiTheme="minorEastAsia"/>
          <w:sz w:val="24"/>
          <w:highlight w:val="none"/>
          <w:u w:val="single"/>
        </w:rPr>
        <w:t xml:space="preserve">                </w:t>
      </w:r>
      <w:r>
        <w:rPr>
          <w:rFonts w:hint="eastAsia" w:cs="宋体" w:asciiTheme="minorEastAsia" w:hAnsiTheme="minorEastAsia"/>
          <w:sz w:val="24"/>
          <w:highlight w:val="none"/>
        </w:rPr>
        <w:t>（¥</w:t>
      </w:r>
      <w:r>
        <w:rPr>
          <w:rFonts w:hint="eastAsia" w:cs="宋体" w:asciiTheme="minorEastAsia" w:hAnsiTheme="minorEastAsia"/>
          <w:sz w:val="24"/>
          <w:highlight w:val="none"/>
          <w:u w:val="single"/>
        </w:rPr>
        <w:t xml:space="preserve">     </w:t>
      </w:r>
      <w:r>
        <w:rPr>
          <w:rFonts w:hint="eastAsia" w:cs="宋体" w:asciiTheme="minorEastAsia" w:hAnsiTheme="minorEastAsia"/>
          <w:sz w:val="24"/>
          <w:highlight w:val="none"/>
          <w:u w:val="single"/>
          <w:lang w:val="en-US" w:eastAsia="zh-CN"/>
        </w:rPr>
        <w:t xml:space="preserve">   </w:t>
      </w:r>
      <w:r>
        <w:rPr>
          <w:rFonts w:hint="eastAsia" w:cs="宋体" w:asciiTheme="minorEastAsia" w:hAnsiTheme="minorEastAsia"/>
          <w:sz w:val="24"/>
          <w:highlight w:val="none"/>
          <w:u w:val="single"/>
        </w:rPr>
        <w:t xml:space="preserve">  </w:t>
      </w:r>
      <w:r>
        <w:rPr>
          <w:rFonts w:hint="eastAsia" w:cs="宋体" w:asciiTheme="minorEastAsia" w:hAnsiTheme="minorEastAsia"/>
          <w:sz w:val="24"/>
          <w:highlight w:val="none"/>
        </w:rPr>
        <w:t>）。</w:t>
      </w:r>
    </w:p>
    <w:p w14:paraId="590E5016">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3.合同金额即中标价。合同价格为含税价，中标人提供产品所发生的一切费用（包括增值税等相关税费）等都已包含于合同价款中。</w:t>
      </w:r>
    </w:p>
    <w:p w14:paraId="686B239A">
      <w:pPr>
        <w:pStyle w:val="2"/>
        <w:spacing w:after="0" w:line="360" w:lineRule="auto"/>
        <w:ind w:firstLine="480" w:firstLineChars="200"/>
        <w:rPr>
          <w:rFonts w:cs="宋体" w:asciiTheme="minorEastAsia" w:hAnsiTheme="minorEastAsia"/>
          <w:kern w:val="0"/>
          <w:sz w:val="24"/>
          <w:highlight w:val="none"/>
        </w:rPr>
      </w:pPr>
      <w:r>
        <w:rPr>
          <w:rFonts w:hint="eastAsia" w:cs="宋体" w:asciiTheme="minorEastAsia" w:hAnsiTheme="minorEastAsia"/>
          <w:kern w:val="0"/>
          <w:sz w:val="24"/>
          <w:highlight w:val="none"/>
        </w:rPr>
        <w:t>4.合同单价详见附件清单。</w:t>
      </w:r>
    </w:p>
    <w:p w14:paraId="596DF42F">
      <w:pPr>
        <w:spacing w:line="360" w:lineRule="auto"/>
        <w:rPr>
          <w:rFonts w:cs="宋体" w:asciiTheme="minorEastAsia" w:hAnsiTheme="minorEastAsia"/>
          <w:b/>
          <w:sz w:val="24"/>
          <w:highlight w:val="none"/>
        </w:rPr>
      </w:pPr>
      <w:r>
        <w:rPr>
          <w:rFonts w:hint="eastAsia" w:cs="宋体" w:asciiTheme="minorEastAsia" w:hAnsiTheme="minorEastAsia"/>
          <w:b/>
          <w:sz w:val="24"/>
          <w:highlight w:val="none"/>
        </w:rPr>
        <w:t>四、结算方式</w:t>
      </w:r>
    </w:p>
    <w:p w14:paraId="44FBB093">
      <w:pPr>
        <w:spacing w:line="360" w:lineRule="auto"/>
        <w:ind w:firstLine="480" w:firstLineChars="200"/>
        <w:rPr>
          <w:rFonts w:hint="eastAsia" w:hAnsi="宋体" w:cs="宋体"/>
          <w:szCs w:val="24"/>
          <w:highlight w:val="none"/>
        </w:rPr>
      </w:pPr>
      <w:r>
        <w:rPr>
          <w:rFonts w:hint="eastAsia" w:hAnsi="宋体" w:cs="宋体"/>
          <w:szCs w:val="24"/>
          <w:highlight w:val="none"/>
        </w:rPr>
        <w:t>1.结算单位：银行转账，由采购人负责结算。在付款前，供应商必须开具与合同金额相应的发票给采购人，附详细清单。</w:t>
      </w:r>
    </w:p>
    <w:p w14:paraId="616B791A">
      <w:pPr>
        <w:spacing w:line="360" w:lineRule="auto"/>
        <w:ind w:firstLine="480" w:firstLineChars="200"/>
        <w:rPr>
          <w:rFonts w:hint="eastAsia" w:hAnsi="宋体" w:cs="宋体"/>
          <w:szCs w:val="24"/>
          <w:highlight w:val="none"/>
        </w:rPr>
      </w:pPr>
      <w:r>
        <w:rPr>
          <w:rFonts w:hint="eastAsia" w:hAnsi="宋体" w:cs="宋体"/>
          <w:szCs w:val="24"/>
          <w:highlight w:val="none"/>
        </w:rPr>
        <w:t>2.付款方式：</w:t>
      </w:r>
    </w:p>
    <w:p w14:paraId="0C434A2A">
      <w:pPr>
        <w:spacing w:line="360" w:lineRule="auto"/>
        <w:ind w:firstLine="480" w:firstLineChars="200"/>
        <w:rPr>
          <w:rFonts w:hint="eastAsia" w:hAnsi="宋体" w:cs="宋体"/>
          <w:color w:val="0000FF"/>
          <w:szCs w:val="24"/>
          <w:highlight w:val="none"/>
        </w:rPr>
      </w:pPr>
      <w:r>
        <w:rPr>
          <w:rFonts w:hint="eastAsia" w:hAnsi="宋体" w:cs="宋体"/>
          <w:szCs w:val="24"/>
          <w:highlight w:val="none"/>
        </w:rPr>
        <w:t>采购包1：合同签订后，待货物送达采购方指定地点，安装调试完成且验收合格后无任何质量问题，达到付款条件起30日内，支付合同总金额的100.00%</w:t>
      </w:r>
      <w:r>
        <w:rPr>
          <w:rFonts w:hint="eastAsia" w:ascii="宋体" w:hAnsi="宋体" w:eastAsia="宋体" w:cs="宋体"/>
          <w:b w:val="0"/>
          <w:bCs/>
          <w:sz w:val="24"/>
          <w:highlight w:val="none"/>
        </w:rPr>
        <w:t>。</w:t>
      </w:r>
    </w:p>
    <w:p w14:paraId="6F41D618">
      <w:pPr>
        <w:spacing w:line="360" w:lineRule="auto"/>
        <w:ind w:firstLine="480" w:firstLineChars="200"/>
        <w:rPr>
          <w:rFonts w:hint="eastAsia" w:eastAsia="宋体" w:cs="宋体" w:asciiTheme="minorEastAsia" w:hAnsiTheme="minorEastAsia"/>
          <w:bCs/>
          <w:color w:val="0000FF"/>
          <w:sz w:val="24"/>
          <w:highlight w:val="none"/>
        </w:rPr>
      </w:pPr>
      <w:r>
        <w:rPr>
          <w:rFonts w:hint="eastAsia" w:hAnsi="宋体" w:cs="宋体"/>
          <w:szCs w:val="24"/>
          <w:highlight w:val="none"/>
        </w:rPr>
        <w:t>采购包2：</w:t>
      </w:r>
      <w:r>
        <w:rPr>
          <w:rFonts w:hint="eastAsia" w:ascii="宋体" w:hAnsi="宋体" w:eastAsia="宋体" w:cs="宋体"/>
          <w:b w:val="0"/>
          <w:bCs/>
          <w:sz w:val="24"/>
          <w:highlight w:val="none"/>
        </w:rPr>
        <w:t>合同签订后，待货物送达采购方指定地点，安装调试完成且验收合格后无任何质量问题，达到付款条件起30日内，支付合同总金额的100.00%</w:t>
      </w:r>
      <w:r>
        <w:rPr>
          <w:rFonts w:hint="eastAsia" w:hAnsi="宋体" w:cs="宋体"/>
          <w:color w:val="0000FF"/>
          <w:szCs w:val="24"/>
          <w:highlight w:val="none"/>
        </w:rPr>
        <w:t>。</w:t>
      </w:r>
    </w:p>
    <w:p w14:paraId="52E56173">
      <w:pPr>
        <w:tabs>
          <w:tab w:val="left" w:pos="840"/>
        </w:tabs>
        <w:spacing w:line="360" w:lineRule="auto"/>
        <w:rPr>
          <w:rFonts w:hint="eastAsia" w:cs="宋体" w:asciiTheme="minorEastAsia" w:hAnsiTheme="minorEastAsia"/>
          <w:b/>
          <w:sz w:val="24"/>
          <w:highlight w:val="none"/>
          <w:u w:val="none"/>
          <w:lang w:eastAsia="zh-CN"/>
        </w:rPr>
      </w:pPr>
      <w:r>
        <w:rPr>
          <w:rFonts w:hint="eastAsia" w:cs="宋体" w:asciiTheme="minorEastAsia" w:hAnsiTheme="minorEastAsia"/>
          <w:b/>
          <w:sz w:val="24"/>
          <w:highlight w:val="none"/>
        </w:rPr>
        <w:t>五、交货期：</w:t>
      </w:r>
      <w:r>
        <w:rPr>
          <w:rFonts w:hint="eastAsia" w:cs="宋体" w:asciiTheme="minorEastAsia" w:hAnsiTheme="minorEastAsia"/>
          <w:b/>
          <w:sz w:val="24"/>
          <w:highlight w:val="none"/>
          <w:lang w:val="en-US" w:eastAsia="zh-CN"/>
        </w:rPr>
        <w:t>合同包1：</w:t>
      </w:r>
      <w:r>
        <w:rPr>
          <w:rFonts w:hint="eastAsia" w:cs="宋体" w:asciiTheme="minorEastAsia" w:hAnsiTheme="minorEastAsia"/>
          <w:b/>
          <w:sz w:val="24"/>
          <w:highlight w:val="none"/>
          <w:u w:val="none"/>
        </w:rPr>
        <w:t>自合同签订之日起</w:t>
      </w:r>
      <w:r>
        <w:rPr>
          <w:rFonts w:hint="eastAsia" w:cs="宋体" w:asciiTheme="minorEastAsia" w:hAnsiTheme="minorEastAsia"/>
          <w:b/>
          <w:sz w:val="24"/>
          <w:highlight w:val="none"/>
          <w:u w:val="single"/>
          <w:lang w:val="en-US" w:eastAsia="zh-CN"/>
        </w:rPr>
        <w:t>6</w:t>
      </w:r>
      <w:r>
        <w:rPr>
          <w:rFonts w:hint="eastAsia" w:cs="宋体" w:asciiTheme="minorEastAsia" w:hAnsiTheme="minorEastAsia"/>
          <w:b/>
          <w:sz w:val="24"/>
          <w:highlight w:val="none"/>
          <w:u w:val="single"/>
        </w:rPr>
        <w:t>0</w:t>
      </w:r>
      <w:r>
        <w:rPr>
          <w:rFonts w:hint="eastAsia" w:cs="宋体" w:asciiTheme="minorEastAsia" w:hAnsiTheme="minorEastAsia"/>
          <w:b/>
          <w:sz w:val="24"/>
          <w:highlight w:val="none"/>
          <w:u w:val="none"/>
        </w:rPr>
        <w:t>个日历日</w:t>
      </w:r>
      <w:r>
        <w:rPr>
          <w:rFonts w:hint="eastAsia" w:cs="宋体" w:asciiTheme="minorEastAsia" w:hAnsiTheme="minorEastAsia"/>
          <w:b/>
          <w:sz w:val="24"/>
          <w:highlight w:val="none"/>
          <w:u w:val="none"/>
          <w:lang w:eastAsia="zh-CN"/>
        </w:rPr>
        <w:t>；</w:t>
      </w:r>
    </w:p>
    <w:p w14:paraId="1B240F48">
      <w:pPr>
        <w:tabs>
          <w:tab w:val="left" w:pos="840"/>
        </w:tabs>
        <w:spacing w:line="360" w:lineRule="auto"/>
        <w:ind w:firstLine="1446" w:firstLineChars="600"/>
        <w:rPr>
          <w:rFonts w:hint="eastAsia" w:eastAsia="宋体" w:cs="宋体" w:asciiTheme="minorEastAsia" w:hAnsiTheme="minorEastAsia"/>
          <w:b/>
          <w:sz w:val="24"/>
          <w:highlight w:val="none"/>
          <w:lang w:eastAsia="zh-CN"/>
        </w:rPr>
      </w:pPr>
      <w:r>
        <w:rPr>
          <w:rFonts w:hint="eastAsia" w:cs="宋体" w:asciiTheme="minorEastAsia" w:hAnsiTheme="minorEastAsia"/>
          <w:b/>
          <w:sz w:val="24"/>
          <w:highlight w:val="none"/>
          <w:u w:val="none"/>
          <w:lang w:val="en-US" w:eastAsia="zh-CN"/>
        </w:rPr>
        <w:t>合同包2：自合同签订之日起</w:t>
      </w:r>
      <w:r>
        <w:rPr>
          <w:rFonts w:hint="eastAsia" w:cs="宋体" w:asciiTheme="minorEastAsia" w:hAnsiTheme="minorEastAsia"/>
          <w:b/>
          <w:sz w:val="24"/>
          <w:highlight w:val="none"/>
          <w:u w:val="single"/>
          <w:lang w:val="en-US" w:eastAsia="zh-CN"/>
        </w:rPr>
        <w:t>25</w:t>
      </w:r>
      <w:r>
        <w:rPr>
          <w:rFonts w:hint="eastAsia" w:cs="宋体" w:asciiTheme="minorEastAsia" w:hAnsiTheme="minorEastAsia"/>
          <w:b/>
          <w:sz w:val="24"/>
          <w:highlight w:val="none"/>
          <w:u w:val="none"/>
          <w:lang w:val="en-US" w:eastAsia="zh-CN"/>
        </w:rPr>
        <w:t>个日历日</w:t>
      </w:r>
      <w:r>
        <w:rPr>
          <w:rFonts w:hint="eastAsia" w:cs="宋体" w:asciiTheme="minorEastAsia" w:hAnsiTheme="minorEastAsia"/>
          <w:b/>
          <w:sz w:val="24"/>
          <w:highlight w:val="none"/>
          <w:u w:val="none"/>
          <w:lang w:eastAsia="zh-CN"/>
        </w:rPr>
        <w:t>。</w:t>
      </w:r>
    </w:p>
    <w:p w14:paraId="7AA4360F">
      <w:pPr>
        <w:numPr>
          <w:ilvl w:val="0"/>
          <w:numId w:val="0"/>
        </w:numPr>
        <w:tabs>
          <w:tab w:val="left" w:pos="840"/>
        </w:tabs>
        <w:spacing w:line="360" w:lineRule="auto"/>
        <w:rPr>
          <w:rFonts w:hint="eastAsia" w:cs="宋体" w:asciiTheme="minorEastAsia" w:hAnsiTheme="minorEastAsia"/>
          <w:b/>
          <w:sz w:val="24"/>
          <w:highlight w:val="none"/>
        </w:rPr>
      </w:pPr>
      <w:r>
        <w:rPr>
          <w:rFonts w:hint="eastAsia" w:eastAsia="宋体" w:cs="宋体" w:asciiTheme="minorEastAsia" w:hAnsiTheme="minorEastAsia"/>
          <w:b/>
          <w:sz w:val="24"/>
          <w:lang w:val="en-US" w:eastAsia="zh-CN" w:bidi="ar-SA"/>
        </w:rPr>
        <w:t>六、</w:t>
      </w:r>
      <w:r>
        <w:rPr>
          <w:rFonts w:hint="eastAsia" w:cs="宋体" w:asciiTheme="minorEastAsia" w:hAnsiTheme="minorEastAsia"/>
          <w:b/>
          <w:sz w:val="24"/>
          <w:highlight w:val="none"/>
        </w:rPr>
        <w:t>质保期：采购包</w:t>
      </w:r>
      <w:r>
        <w:rPr>
          <w:rFonts w:hint="eastAsia" w:cs="宋体" w:asciiTheme="minorEastAsia" w:hAnsiTheme="minorEastAsia"/>
          <w:b/>
          <w:sz w:val="24"/>
          <w:highlight w:val="none"/>
          <w:lang w:val="en-US" w:eastAsia="zh-CN"/>
        </w:rPr>
        <w:t>1</w:t>
      </w:r>
      <w:r>
        <w:rPr>
          <w:rFonts w:hint="eastAsia" w:cs="宋体" w:asciiTheme="minorEastAsia" w:hAnsiTheme="minorEastAsia"/>
          <w:b/>
          <w:sz w:val="24"/>
          <w:highlight w:val="none"/>
        </w:rPr>
        <w:t>：</w:t>
      </w:r>
      <w:r>
        <w:rPr>
          <w:rFonts w:hint="eastAsia" w:cs="宋体" w:asciiTheme="minorEastAsia" w:hAnsiTheme="minorEastAsia"/>
          <w:b/>
          <w:sz w:val="24"/>
          <w:highlight w:val="none"/>
          <w:lang w:val="en-US" w:eastAsia="zh-CN"/>
        </w:rPr>
        <w:t>提供不少于3年质保，并不少于3年免费上门服务。凡国家有规定的，优于招标文件要求的，按国家规定执行</w:t>
      </w:r>
      <w:r>
        <w:rPr>
          <w:rFonts w:hint="eastAsia" w:cs="宋体" w:asciiTheme="minorEastAsia" w:hAnsiTheme="minorEastAsia"/>
          <w:b/>
          <w:sz w:val="24"/>
          <w:highlight w:val="none"/>
        </w:rPr>
        <w:t>。</w:t>
      </w:r>
    </w:p>
    <w:p w14:paraId="3424EDC2">
      <w:pPr>
        <w:numPr>
          <w:ilvl w:val="0"/>
          <w:numId w:val="0"/>
        </w:numPr>
        <w:tabs>
          <w:tab w:val="left" w:pos="840"/>
        </w:tabs>
        <w:spacing w:line="360" w:lineRule="auto"/>
        <w:ind w:firstLine="1446" w:firstLineChars="600"/>
        <w:rPr>
          <w:rFonts w:cs="宋体" w:asciiTheme="minorEastAsia" w:hAnsiTheme="minorEastAsia"/>
          <w:b/>
          <w:sz w:val="24"/>
          <w:highlight w:val="none"/>
        </w:rPr>
      </w:pPr>
      <w:r>
        <w:rPr>
          <w:rFonts w:hint="eastAsia" w:cs="宋体" w:asciiTheme="minorEastAsia" w:hAnsiTheme="minorEastAsia"/>
          <w:b/>
          <w:sz w:val="24"/>
          <w:highlight w:val="none"/>
        </w:rPr>
        <w:t>采购包2：提供不少于3年质保，并不少于3年免费上门服务。凡国家有规定的，优于招标文件要求的，按国家规定执行。</w:t>
      </w:r>
    </w:p>
    <w:p w14:paraId="2330EC49">
      <w:pPr>
        <w:tabs>
          <w:tab w:val="left" w:pos="840"/>
        </w:tabs>
        <w:spacing w:line="360" w:lineRule="auto"/>
        <w:rPr>
          <w:rFonts w:cs="宋体" w:asciiTheme="minorEastAsia" w:hAnsiTheme="minorEastAsia"/>
          <w:b/>
          <w:sz w:val="24"/>
          <w:highlight w:val="none"/>
        </w:rPr>
      </w:pPr>
      <w:r>
        <w:rPr>
          <w:rFonts w:hint="eastAsia" w:cs="宋体" w:asciiTheme="minorEastAsia" w:hAnsiTheme="minorEastAsia"/>
          <w:b/>
          <w:sz w:val="24"/>
          <w:highlight w:val="none"/>
        </w:rPr>
        <w:t>七、内容及要求</w:t>
      </w:r>
    </w:p>
    <w:p w14:paraId="585265BF">
      <w:pPr>
        <w:tabs>
          <w:tab w:val="left" w:pos="840"/>
        </w:tabs>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即交付的产品、服务内容、数量与</w:t>
      </w:r>
      <w:r>
        <w:rPr>
          <w:rFonts w:hint="eastAsia" w:cs="宋体" w:asciiTheme="minorEastAsia" w:hAnsiTheme="minorEastAsia"/>
          <w:sz w:val="24"/>
          <w:highlight w:val="none"/>
          <w:lang w:val="en-US" w:eastAsia="zh-CN"/>
        </w:rPr>
        <w:t>投标</w:t>
      </w:r>
      <w:r>
        <w:rPr>
          <w:rFonts w:hint="eastAsia" w:cs="宋体" w:asciiTheme="minorEastAsia" w:hAnsiTheme="minorEastAsia"/>
          <w:sz w:val="24"/>
          <w:highlight w:val="none"/>
        </w:rPr>
        <w:t>文件、</w:t>
      </w:r>
      <w:r>
        <w:rPr>
          <w:rFonts w:hint="eastAsia" w:cs="宋体" w:asciiTheme="minorEastAsia" w:hAnsiTheme="minorEastAsia"/>
          <w:sz w:val="24"/>
          <w:highlight w:val="none"/>
          <w:lang w:val="en-US" w:eastAsia="zh-CN"/>
        </w:rPr>
        <w:t>招标</w:t>
      </w:r>
      <w:r>
        <w:rPr>
          <w:rFonts w:hint="eastAsia" w:cs="宋体" w:asciiTheme="minorEastAsia" w:hAnsiTheme="minorEastAsia"/>
          <w:sz w:val="24"/>
          <w:highlight w:val="none"/>
        </w:rPr>
        <w:t>文件等所指明的，或者与本合同所指明的产品、服务内容相一致。（附清单）</w:t>
      </w:r>
    </w:p>
    <w:p w14:paraId="5C1B6924">
      <w:pPr>
        <w:spacing w:line="360" w:lineRule="auto"/>
        <w:rPr>
          <w:rFonts w:cs="宋体" w:asciiTheme="minorEastAsia" w:hAnsiTheme="minorEastAsia"/>
          <w:sz w:val="24"/>
          <w:highlight w:val="none"/>
        </w:rPr>
      </w:pPr>
      <w:r>
        <w:rPr>
          <w:rFonts w:hint="eastAsia" w:cs="宋体" w:asciiTheme="minorEastAsia" w:hAnsiTheme="minorEastAsia"/>
          <w:b/>
          <w:sz w:val="24"/>
          <w:highlight w:val="none"/>
        </w:rPr>
        <w:t xml:space="preserve">八、运输、安装、调试要求 </w:t>
      </w:r>
    </w:p>
    <w:p w14:paraId="10053C07">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1.供应商根据产品特性，自行选择运输及包装方式，承担一切运输费用，包括从生产厂到采购人指定交货地点所需的装卸、运输（含保险费）及其他一切费用。</w:t>
      </w:r>
    </w:p>
    <w:p w14:paraId="0CEB1D97">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2.由供应商安装、调试及试运行的进度计划表。</w:t>
      </w:r>
    </w:p>
    <w:p w14:paraId="54D42BA5">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199DBD81">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4.安装和调试期间所发生的费用均由供应商负责。</w:t>
      </w:r>
    </w:p>
    <w:p w14:paraId="4544F892">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5.供应商应对安装调试、整改等实施过程的安全负责，如发生人身伤亡、财产损失的由供应商负责解决并承担全部责任。</w:t>
      </w:r>
    </w:p>
    <w:p w14:paraId="11976A2E">
      <w:pPr>
        <w:spacing w:line="360" w:lineRule="auto"/>
        <w:rPr>
          <w:rFonts w:cs="宋体" w:asciiTheme="minorEastAsia" w:hAnsiTheme="minorEastAsia"/>
          <w:b/>
          <w:sz w:val="24"/>
          <w:highlight w:val="none"/>
        </w:rPr>
      </w:pPr>
      <w:r>
        <w:rPr>
          <w:rFonts w:hint="eastAsia" w:cs="宋体" w:asciiTheme="minorEastAsia" w:hAnsiTheme="minorEastAsia"/>
          <w:b/>
          <w:sz w:val="24"/>
          <w:highlight w:val="none"/>
        </w:rPr>
        <w:t>九、技术支持</w:t>
      </w:r>
    </w:p>
    <w:p w14:paraId="497D6F97">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1.提供质保期内全年7×24小时的技术咨询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14AEC844">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2.供应商在项目实施过程中，质量保障人员、资源不足或者执行不力，给项目质量带来的风险超出采购人认定的允许范围时，采购人可终止本项目的合作并进行索赔。</w:t>
      </w:r>
    </w:p>
    <w:p w14:paraId="106E3E4B">
      <w:pPr>
        <w:spacing w:line="360" w:lineRule="auto"/>
        <w:rPr>
          <w:rFonts w:cs="宋体" w:asciiTheme="minorEastAsia" w:hAnsiTheme="minorEastAsia"/>
          <w:b/>
          <w:bCs/>
          <w:sz w:val="24"/>
          <w:highlight w:val="none"/>
        </w:rPr>
      </w:pPr>
      <w:r>
        <w:rPr>
          <w:rFonts w:hint="eastAsia" w:cs="宋体" w:asciiTheme="minorEastAsia" w:hAnsiTheme="minorEastAsia"/>
          <w:b/>
          <w:bCs/>
          <w:sz w:val="24"/>
          <w:highlight w:val="none"/>
        </w:rPr>
        <w:t>十、技术培训</w:t>
      </w:r>
    </w:p>
    <w:p w14:paraId="161FC1A8">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供应商指派专业讲师对学校技术管理人员、学校相关教师进行线下培训，并提供线上7×24小时指导服务。</w:t>
      </w:r>
    </w:p>
    <w:p w14:paraId="07CA4E70">
      <w:pPr>
        <w:spacing w:line="360" w:lineRule="auto"/>
        <w:rPr>
          <w:rFonts w:cs="宋体" w:asciiTheme="minorEastAsia" w:hAnsiTheme="minorEastAsia"/>
          <w:b/>
          <w:bCs/>
          <w:sz w:val="24"/>
          <w:highlight w:val="none"/>
        </w:rPr>
      </w:pPr>
      <w:r>
        <w:rPr>
          <w:rFonts w:hint="eastAsia" w:cs="宋体" w:asciiTheme="minorEastAsia" w:hAnsiTheme="minorEastAsia"/>
          <w:b/>
          <w:bCs/>
          <w:sz w:val="24"/>
          <w:highlight w:val="none"/>
        </w:rPr>
        <w:t>十一、技术资料要求</w:t>
      </w:r>
    </w:p>
    <w:p w14:paraId="1968051D">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供应商应向采购人提供全套中文技术资料一套，其费用包括在投标价格中：</w:t>
      </w:r>
    </w:p>
    <w:p w14:paraId="11B336BF">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1.完整的产品操作使用手册、说明书和维护、修理技术文件，图纸（线路图、原理图等）、保修卡等；</w:t>
      </w:r>
    </w:p>
    <w:p w14:paraId="497B8E73">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2.制造厂的检验、测试报告、产品检验合格证书，质量保证书等文件验收时须一并提供；</w:t>
      </w:r>
    </w:p>
    <w:p w14:paraId="7297C267">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3.产品验收标准；</w:t>
      </w:r>
    </w:p>
    <w:p w14:paraId="38773063">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4.技术说明书及必须的其它技术资料；</w:t>
      </w:r>
    </w:p>
    <w:p w14:paraId="78ADEF24">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5.产品安装，调试、维修线路图及原理图；</w:t>
      </w:r>
    </w:p>
    <w:p w14:paraId="7F1259B2">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6.零部件目录；</w:t>
      </w:r>
    </w:p>
    <w:p w14:paraId="7C32808E">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7.备品备件、易损件清单；</w:t>
      </w:r>
    </w:p>
    <w:p w14:paraId="78581739">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8.整体验收后提供验收报告；</w:t>
      </w:r>
    </w:p>
    <w:p w14:paraId="76EB871B">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9.合同中要求的其他文件资料；</w:t>
      </w:r>
    </w:p>
    <w:p w14:paraId="2427A37C">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10.检定/校准报告。</w:t>
      </w:r>
    </w:p>
    <w:p w14:paraId="4FFC7856">
      <w:pPr>
        <w:spacing w:line="360" w:lineRule="auto"/>
        <w:rPr>
          <w:rFonts w:cs="宋体" w:asciiTheme="minorEastAsia" w:hAnsiTheme="minorEastAsia"/>
          <w:b/>
          <w:bCs/>
          <w:sz w:val="24"/>
          <w:highlight w:val="none"/>
        </w:rPr>
      </w:pPr>
      <w:r>
        <w:rPr>
          <w:rFonts w:hint="eastAsia" w:cs="宋体" w:asciiTheme="minorEastAsia" w:hAnsiTheme="minorEastAsia"/>
          <w:b/>
          <w:bCs/>
          <w:sz w:val="24"/>
          <w:highlight w:val="none"/>
        </w:rPr>
        <w:t>十二、质量保证</w:t>
      </w:r>
    </w:p>
    <w:p w14:paraId="27F75BED">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1.供应商提供的产品及材料必须保证质量可靠，为市场最新或主流产品，进货渠道正常，配置合理齐全，应全面满足招标文件的要求，招标文件未明确要求的内容，供应商须按采购产品主流标准配置或以采购人的补充要求为准。所供产品工艺质量应严格按国家最新发布的规范标准执行，如发生质量问题由供应商承担全部责任。</w:t>
      </w:r>
    </w:p>
    <w:p w14:paraId="66452F0C">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2.供应商应保证所有产品的完好无损包括配套包装，如有缺漏、损坏，由供应商负责调换、补齐或赔偿。</w:t>
      </w:r>
    </w:p>
    <w:p w14:paraId="00BFEADF">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3.采购人使用产品过程中因产品质量、产品缺陷及安装质量等造成人身伤亡、财产损失的，由供应商负责解决并承担全部责任。</w:t>
      </w:r>
    </w:p>
    <w:p w14:paraId="2BBD5F0D">
      <w:pPr>
        <w:tabs>
          <w:tab w:val="left" w:pos="1080"/>
        </w:tabs>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4.供应商应提供可承担维修职能的公司、全资分公司或办事处，并驻守多名维护技术人员，并提供地点、联系人（常驻工程师）及联系电话（服务热线），随时解答各种疑问（需提供相关证明材料）。</w:t>
      </w:r>
    </w:p>
    <w:p w14:paraId="156CA980">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5.服务方式：现场服务，质保期内维修费用含在合同总价中（中标价格），提供终身维修（护）。在质量保证期内发生重大故障，维修工程师抵达现场时间≤48小时。产品实行“三包”，并承担由此产生的包装、运输等的一切费用。</w:t>
      </w:r>
    </w:p>
    <w:p w14:paraId="38C3EE2E">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6.质保期内每月至少一次免费上门维护，回访。</w:t>
      </w:r>
    </w:p>
    <w:p w14:paraId="5F480D1D">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7.对于存在质量问题或者短少的产品，供应商应在接到采购人的通知2个日历日内负责修复，调换、重新制作或补齐。</w:t>
      </w:r>
    </w:p>
    <w:p w14:paraId="28F12C16">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8.在最终验收后的质量保证期内，供应商应对设计、工艺或材料等的缺陷而产生的故障负责（负责解决并承担全部费用）。质保期满后如出现此类问题亦应负责。</w:t>
      </w:r>
    </w:p>
    <w:p w14:paraId="722E8BD4">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9.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53F41027">
      <w:pPr>
        <w:spacing w:line="360" w:lineRule="auto"/>
        <w:ind w:firstLine="480" w:firstLineChars="200"/>
        <w:rPr>
          <w:rFonts w:cs="宋体" w:asciiTheme="minorEastAsia" w:hAnsiTheme="minorEastAsia"/>
          <w:b/>
          <w:sz w:val="24"/>
          <w:highlight w:val="none"/>
        </w:rPr>
      </w:pPr>
      <w:r>
        <w:rPr>
          <w:rFonts w:hint="eastAsia" w:cs="宋体" w:asciiTheme="minorEastAsia" w:hAnsiTheme="minorEastAsia"/>
          <w:sz w:val="24"/>
          <w:highlight w:val="none"/>
        </w:rPr>
        <w:t>10.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687D6FCF">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11.供应商提供的产品及材料必须保证质量可靠，为市场最新或主流产品，进货渠道正常，配置合理齐全，应全面满足招标文件的要求，招标文件未明确要求的内容，供应商须按采购产品主流标准配置或以采购人的补充要求为准。所供产品工艺质量应严格按国家最新发布的规范标准执行，如发生质量问题由供应商承担全部责任。</w:t>
      </w:r>
    </w:p>
    <w:p w14:paraId="0C888FF0">
      <w:pPr>
        <w:spacing w:line="360" w:lineRule="auto"/>
        <w:rPr>
          <w:rFonts w:cs="宋体" w:asciiTheme="minorEastAsia" w:hAnsiTheme="minorEastAsia"/>
          <w:b/>
          <w:bCs/>
          <w:sz w:val="24"/>
          <w:highlight w:val="none"/>
        </w:rPr>
      </w:pPr>
      <w:r>
        <w:rPr>
          <w:rFonts w:hint="eastAsia" w:cs="宋体" w:asciiTheme="minorEastAsia" w:hAnsiTheme="minorEastAsia"/>
          <w:b/>
          <w:bCs/>
          <w:sz w:val="24"/>
          <w:highlight w:val="none"/>
        </w:rPr>
        <w:t>十三、验收</w:t>
      </w:r>
    </w:p>
    <w:p w14:paraId="59203F76">
      <w:pPr>
        <w:spacing w:line="360" w:lineRule="auto"/>
        <w:ind w:firstLine="480" w:firstLineChars="200"/>
        <w:rPr>
          <w:rFonts w:cs="宋体" w:asciiTheme="minorEastAsia" w:hAnsiTheme="minorEastAsia"/>
          <w:bCs/>
          <w:sz w:val="24"/>
          <w:highlight w:val="none"/>
        </w:rPr>
      </w:pPr>
      <w:r>
        <w:rPr>
          <w:rFonts w:hint="eastAsia" w:cs="宋体" w:asciiTheme="minorEastAsia" w:hAnsiTheme="minorEastAsia"/>
          <w:bCs/>
          <w:sz w:val="24"/>
          <w:highlight w:val="none"/>
        </w:rPr>
        <w:t>1.货物到达采购人指定地点后，采购人根据合同要求，进行外观验收，确认产地、规格、型号和数量。双方需在约定的时间和地点共同开箱检验。</w:t>
      </w:r>
    </w:p>
    <w:p w14:paraId="4D025733">
      <w:pPr>
        <w:spacing w:line="360" w:lineRule="auto"/>
        <w:ind w:firstLine="480" w:firstLineChars="200"/>
        <w:rPr>
          <w:rFonts w:cs="宋体" w:asciiTheme="minorEastAsia" w:hAnsiTheme="minorEastAsia"/>
          <w:bCs/>
          <w:sz w:val="24"/>
          <w:highlight w:val="none"/>
        </w:rPr>
      </w:pPr>
      <w:r>
        <w:rPr>
          <w:rFonts w:hint="eastAsia" w:cs="宋体" w:asciiTheme="minorEastAsia" w:hAnsiTheme="minorEastAsia"/>
          <w:bCs/>
          <w:sz w:val="24"/>
          <w:highlight w:val="none"/>
        </w:rPr>
        <w:t>2.货物安装、调试并正常运行后，由供应商进行自检，合格后能够正常使用时书面通知采购人。</w:t>
      </w:r>
    </w:p>
    <w:p w14:paraId="694C3506">
      <w:pPr>
        <w:spacing w:line="360" w:lineRule="auto"/>
        <w:ind w:firstLine="480" w:firstLineChars="200"/>
        <w:rPr>
          <w:rFonts w:cs="宋体" w:asciiTheme="minorEastAsia" w:hAnsiTheme="minorEastAsia"/>
          <w:bCs/>
          <w:sz w:val="24"/>
          <w:highlight w:val="none"/>
        </w:rPr>
      </w:pPr>
      <w:r>
        <w:rPr>
          <w:rFonts w:hint="eastAsia" w:cs="宋体" w:asciiTheme="minorEastAsia" w:hAnsiTheme="minorEastAsia"/>
          <w:bCs/>
          <w:sz w:val="24"/>
          <w:highlight w:val="none"/>
        </w:rPr>
        <w:t>3.采购人确认接收供应商的自检内容后，进行验收，验收合格后，由供应商对采购人操作人员进行培训，完成培训后，采购人填写验收单作为对货物的最终认可。</w:t>
      </w:r>
    </w:p>
    <w:p w14:paraId="56326A69">
      <w:pPr>
        <w:spacing w:line="360" w:lineRule="auto"/>
        <w:ind w:firstLine="480" w:firstLineChars="200"/>
        <w:rPr>
          <w:rFonts w:cs="宋体" w:asciiTheme="minorEastAsia" w:hAnsiTheme="minorEastAsia"/>
          <w:bCs/>
          <w:sz w:val="24"/>
          <w:highlight w:val="none"/>
        </w:rPr>
      </w:pPr>
      <w:r>
        <w:rPr>
          <w:rFonts w:hint="eastAsia" w:cs="宋体" w:asciiTheme="minorEastAsia" w:hAnsiTheme="minorEastAsia"/>
          <w:bCs/>
          <w:sz w:val="24"/>
          <w:highlight w:val="none"/>
        </w:rPr>
        <w:t>4.供应商向采购人提交货物实施过程中的所有资料，以便采购人日后管理和维护。</w:t>
      </w:r>
    </w:p>
    <w:p w14:paraId="061B3E67">
      <w:pPr>
        <w:spacing w:line="360" w:lineRule="auto"/>
        <w:ind w:firstLine="480" w:firstLineChars="200"/>
        <w:rPr>
          <w:rFonts w:cs="宋体" w:asciiTheme="minorEastAsia" w:hAnsiTheme="minorEastAsia"/>
          <w:b/>
          <w:sz w:val="24"/>
          <w:highlight w:val="none"/>
        </w:rPr>
      </w:pPr>
      <w:r>
        <w:rPr>
          <w:rFonts w:hint="eastAsia" w:cs="宋体" w:asciiTheme="minorEastAsia" w:hAnsiTheme="minorEastAsia"/>
          <w:sz w:val="24"/>
          <w:highlight w:val="none"/>
        </w:rPr>
        <w:t>5.验收依据：a)合同文本；b)投标文件及澄清函、招标文件；c)国家和行业制定的相应的标准和规范；d)验收清单（注明各部件的品名、数量、规格型号和原产地或生产厂家）。现行的国家标准或国家行政部门颁布的法律法规、规章制度等，是项目验收的另一个重要依据。没有国家标准的，可以参考行业标准。</w:t>
      </w:r>
    </w:p>
    <w:p w14:paraId="29067B26">
      <w:pPr>
        <w:spacing w:line="360" w:lineRule="auto"/>
        <w:rPr>
          <w:rFonts w:cs="宋体" w:asciiTheme="minorEastAsia" w:hAnsiTheme="minorEastAsia"/>
          <w:b/>
          <w:sz w:val="24"/>
          <w:highlight w:val="none"/>
        </w:rPr>
      </w:pPr>
      <w:r>
        <w:rPr>
          <w:rFonts w:hint="eastAsia" w:cs="宋体" w:asciiTheme="minorEastAsia" w:hAnsiTheme="minorEastAsia"/>
          <w:b/>
          <w:sz w:val="24"/>
          <w:highlight w:val="none"/>
        </w:rPr>
        <w:t>十四、保密</w:t>
      </w:r>
    </w:p>
    <w:p w14:paraId="25C4F1A6">
      <w:pPr>
        <w:tabs>
          <w:tab w:val="left" w:pos="1080"/>
        </w:tabs>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对工作中了解到的采购人的技术、机密等进行严格保密，不得向他人泄漏。本合同的解除或终止不免除供应商应承担的保密义务。</w:t>
      </w:r>
    </w:p>
    <w:p w14:paraId="6807881A">
      <w:pPr>
        <w:spacing w:line="360" w:lineRule="auto"/>
        <w:rPr>
          <w:rFonts w:cs="宋体" w:asciiTheme="minorEastAsia" w:hAnsiTheme="minorEastAsia"/>
          <w:b/>
          <w:sz w:val="24"/>
          <w:highlight w:val="none"/>
        </w:rPr>
      </w:pPr>
      <w:r>
        <w:rPr>
          <w:rFonts w:hint="eastAsia" w:cs="宋体" w:asciiTheme="minorEastAsia" w:hAnsiTheme="minorEastAsia"/>
          <w:b/>
          <w:sz w:val="24"/>
          <w:highlight w:val="none"/>
        </w:rPr>
        <w:t>十五、知识产权</w:t>
      </w:r>
    </w:p>
    <w:p w14:paraId="0BAD5B33">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F78D381">
      <w:pPr>
        <w:spacing w:line="360" w:lineRule="auto"/>
        <w:rPr>
          <w:rFonts w:cs="宋体" w:asciiTheme="minorEastAsia" w:hAnsiTheme="minorEastAsia"/>
          <w:b/>
          <w:sz w:val="24"/>
          <w:highlight w:val="none"/>
        </w:rPr>
      </w:pPr>
      <w:r>
        <w:rPr>
          <w:rFonts w:hint="eastAsia" w:cs="宋体" w:asciiTheme="minorEastAsia" w:hAnsiTheme="minorEastAsia"/>
          <w:b/>
          <w:sz w:val="24"/>
          <w:highlight w:val="none"/>
        </w:rPr>
        <w:t>十六、合同争议的解决</w:t>
      </w:r>
    </w:p>
    <w:p w14:paraId="0DB8AB5B">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合同执行中发生争议的，当事人双方应协商解决。协商达不成一致时，可向采购人所在地人民法院起诉。</w:t>
      </w:r>
    </w:p>
    <w:p w14:paraId="11FE9892">
      <w:pPr>
        <w:spacing w:line="360" w:lineRule="auto"/>
        <w:rPr>
          <w:rFonts w:cs="宋体" w:asciiTheme="minorEastAsia" w:hAnsiTheme="minorEastAsia"/>
          <w:b/>
          <w:bCs/>
          <w:sz w:val="24"/>
          <w:highlight w:val="none"/>
        </w:rPr>
      </w:pPr>
      <w:r>
        <w:rPr>
          <w:rFonts w:hint="eastAsia" w:cs="宋体" w:asciiTheme="minorEastAsia" w:hAnsiTheme="minorEastAsia"/>
          <w:b/>
          <w:bCs/>
          <w:sz w:val="24"/>
          <w:highlight w:val="none"/>
        </w:rPr>
        <w:t>十七、不可抗力情况下的免责约定</w:t>
      </w:r>
    </w:p>
    <w:p w14:paraId="5D276181">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双方约定不可抗力情况指：双方不可预见、不可避免、不可克服的客观情况，但不包括双方的违约或疏忽。这些事件包括但不限于：战争、严重火灾、洪水、台风、地震、疫情等。</w:t>
      </w:r>
    </w:p>
    <w:p w14:paraId="3CEB8E9E">
      <w:pPr>
        <w:spacing w:line="360" w:lineRule="auto"/>
        <w:rPr>
          <w:rFonts w:cs="宋体" w:asciiTheme="minorEastAsia" w:hAnsiTheme="minorEastAsia"/>
          <w:b/>
          <w:sz w:val="24"/>
          <w:highlight w:val="none"/>
        </w:rPr>
      </w:pPr>
      <w:r>
        <w:rPr>
          <w:rFonts w:hint="eastAsia" w:cs="宋体" w:asciiTheme="minorEastAsia" w:hAnsiTheme="minorEastAsia"/>
          <w:b/>
          <w:sz w:val="24"/>
          <w:highlight w:val="none"/>
        </w:rPr>
        <w:t>十八、违约责任</w:t>
      </w:r>
    </w:p>
    <w:p w14:paraId="3BD22DC9">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1.按《中华人民共和国政府采购法》、《中华人民共和国民法典》中的相关条款执行。</w:t>
      </w:r>
    </w:p>
    <w:p w14:paraId="2EEC4496">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2.未按合同要求提供货物或质量不能满足</w:t>
      </w:r>
      <w:r>
        <w:rPr>
          <w:rFonts w:hint="eastAsia" w:cs="宋体" w:asciiTheme="minorEastAsia" w:hAnsiTheme="minorEastAsia"/>
          <w:sz w:val="24"/>
          <w:highlight w:val="none"/>
          <w:lang w:val="en-US" w:eastAsia="zh-CN"/>
        </w:rPr>
        <w:t>招标</w:t>
      </w:r>
      <w:r>
        <w:rPr>
          <w:rFonts w:hint="eastAsia" w:cs="宋体" w:asciiTheme="minorEastAsia" w:hAnsiTheme="minorEastAsia"/>
          <w:sz w:val="24"/>
          <w:highlight w:val="none"/>
        </w:rPr>
        <w:t>文件技术要求，在约定的条件，供应商必须无条件更换，提高技术，完善质量，否则，采购人有权解除合同，解除合同书面通知书到达供应商之日视为合同已解除，并按以下两种方式追究供应商的违约责任：</w:t>
      </w:r>
    </w:p>
    <w:p w14:paraId="68773914">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①供应商赔偿采购人解除合同的全部损失（包括但不限于重新采购产生的费用、合同未履行导致设备不能按规划交付使用可能产生的租赁费用及其它由此造成的甲方对第三方的违约损）；</w:t>
      </w:r>
    </w:p>
    <w:p w14:paraId="00659CDA">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②供应商支付采购人违约金，违约金计算方法：以合同总价为基数，支付采购人合同总价的30%为违约金。同时，对供应商的违约行为报监管机构进行相应的处罚。</w:t>
      </w:r>
    </w:p>
    <w:p w14:paraId="2D9558F7">
      <w:pPr>
        <w:spacing w:line="360" w:lineRule="auto"/>
        <w:rPr>
          <w:rFonts w:cs="宋体" w:asciiTheme="minorEastAsia" w:hAnsiTheme="minorEastAsia"/>
          <w:sz w:val="24"/>
          <w:highlight w:val="none"/>
        </w:rPr>
      </w:pPr>
      <w:r>
        <w:rPr>
          <w:rFonts w:hint="eastAsia" w:cs="宋体" w:asciiTheme="minorEastAsia" w:hAnsiTheme="minorEastAsia"/>
          <w:b/>
          <w:sz w:val="24"/>
          <w:highlight w:val="none"/>
        </w:rPr>
        <w:t>十九、其他（</w:t>
      </w:r>
      <w:r>
        <w:rPr>
          <w:rFonts w:hint="eastAsia" w:cs="宋体" w:asciiTheme="minorEastAsia" w:hAnsiTheme="minorEastAsia"/>
          <w:sz w:val="24"/>
          <w:highlight w:val="none"/>
        </w:rPr>
        <w:t>在合同中具体明确）</w:t>
      </w:r>
    </w:p>
    <w:p w14:paraId="05DA71DE">
      <w:pPr>
        <w:spacing w:line="360" w:lineRule="auto"/>
        <w:rPr>
          <w:rFonts w:cs="宋体" w:asciiTheme="minorEastAsia" w:hAnsiTheme="minorEastAsia"/>
          <w:b/>
          <w:sz w:val="24"/>
          <w:highlight w:val="none"/>
        </w:rPr>
      </w:pPr>
      <w:r>
        <w:rPr>
          <w:rFonts w:hint="eastAsia" w:cs="宋体" w:asciiTheme="minorEastAsia" w:hAnsiTheme="minorEastAsia"/>
          <w:b/>
          <w:sz w:val="24"/>
          <w:highlight w:val="none"/>
        </w:rPr>
        <w:t>二十、监督和管理</w:t>
      </w:r>
    </w:p>
    <w:p w14:paraId="704EB6AA">
      <w:pPr>
        <w:spacing w:line="360" w:lineRule="auto"/>
        <w:ind w:firstLine="482" w:firstLineChars="200"/>
        <w:rPr>
          <w:rFonts w:cs="宋体" w:asciiTheme="minorEastAsia" w:hAnsiTheme="minorEastAsia"/>
          <w:b/>
          <w:sz w:val="24"/>
          <w:highlight w:val="none"/>
        </w:rPr>
      </w:pPr>
      <w:r>
        <w:rPr>
          <w:rFonts w:hint="eastAsia" w:cs="宋体" w:asciiTheme="minorEastAsia" w:hAnsiTheme="minorEastAsia"/>
          <w:b/>
          <w:sz w:val="24"/>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57FC660C">
      <w:pPr>
        <w:spacing w:line="360" w:lineRule="auto"/>
        <w:ind w:firstLine="480" w:firstLineChars="200"/>
        <w:rPr>
          <w:rFonts w:cs="宋体" w:asciiTheme="minorEastAsia" w:hAnsiTheme="minorEastAsia"/>
          <w:bCs/>
          <w:sz w:val="24"/>
          <w:highlight w:val="none"/>
        </w:rPr>
      </w:pPr>
      <w:r>
        <w:rPr>
          <w:rFonts w:hint="eastAsia" w:cs="宋体" w:asciiTheme="minorEastAsia" w:hAnsiTheme="minorEastAsia"/>
          <w:bCs/>
          <w:sz w:val="24"/>
          <w:highlight w:val="none"/>
        </w:rPr>
        <w:t>2.</w:t>
      </w:r>
      <w:r>
        <w:rPr>
          <w:rFonts w:hint="eastAsia" w:cs="宋体" w:asciiTheme="minorEastAsia" w:hAnsiTheme="minorEastAsia"/>
          <w:sz w:val="24"/>
          <w:highlight w:val="none"/>
        </w:rPr>
        <w:t>采购人供应商</w:t>
      </w:r>
      <w:r>
        <w:rPr>
          <w:rFonts w:hint="eastAsia" w:cs="宋体" w:asciiTheme="minorEastAsia" w:hAnsiTheme="minorEastAsia"/>
          <w:bCs/>
          <w:sz w:val="24"/>
          <w:highlight w:val="none"/>
        </w:rPr>
        <w:t>双方均应自觉配合有关监督管理部门对合同履行情况的监督检查，如实反映情况，提供有关资料：否则，将对有关单位、当事人按照有关规定予以处罚。</w:t>
      </w:r>
    </w:p>
    <w:p w14:paraId="3650B7F1">
      <w:pPr>
        <w:spacing w:line="360" w:lineRule="auto"/>
        <w:ind w:firstLine="200"/>
        <w:rPr>
          <w:rFonts w:cs="宋体" w:asciiTheme="minorEastAsia" w:hAnsiTheme="minorEastAsia"/>
          <w:b/>
          <w:sz w:val="24"/>
          <w:highlight w:val="none"/>
        </w:rPr>
      </w:pPr>
      <w:r>
        <w:rPr>
          <w:rFonts w:hint="eastAsia" w:cs="宋体" w:asciiTheme="minorEastAsia" w:hAnsiTheme="minorEastAsia"/>
          <w:b/>
          <w:sz w:val="24"/>
          <w:highlight w:val="none"/>
        </w:rPr>
        <w:t>二十一、合同订立</w:t>
      </w:r>
    </w:p>
    <w:p w14:paraId="502AAC43">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1.订立时间：</w:t>
      </w:r>
      <w:r>
        <w:rPr>
          <w:rFonts w:hint="eastAsia" w:cs="宋体" w:asciiTheme="minorEastAsia" w:hAnsiTheme="minorEastAsia"/>
          <w:sz w:val="24"/>
          <w:highlight w:val="none"/>
          <w:u w:val="single"/>
          <w:lang w:val="en-US" w:eastAsia="zh-CN"/>
        </w:rPr>
        <w:t xml:space="preserve">    </w:t>
      </w:r>
      <w:r>
        <w:rPr>
          <w:rFonts w:hint="eastAsia" w:cs="宋体" w:asciiTheme="minorEastAsia" w:hAnsiTheme="minorEastAsia"/>
          <w:sz w:val="24"/>
          <w:highlight w:val="none"/>
        </w:rPr>
        <w:t>年</w:t>
      </w:r>
      <w:r>
        <w:rPr>
          <w:rFonts w:hint="eastAsia" w:cs="宋体" w:asciiTheme="minorEastAsia" w:hAnsiTheme="minorEastAsia"/>
          <w:sz w:val="24"/>
          <w:highlight w:val="none"/>
          <w:u w:val="single"/>
          <w:lang w:val="en-US" w:eastAsia="zh-CN"/>
        </w:rPr>
        <w:t xml:space="preserve">   </w:t>
      </w:r>
      <w:r>
        <w:rPr>
          <w:rFonts w:hint="eastAsia" w:cs="宋体" w:asciiTheme="minorEastAsia" w:hAnsiTheme="minorEastAsia"/>
          <w:sz w:val="24"/>
          <w:highlight w:val="none"/>
        </w:rPr>
        <w:t>月</w:t>
      </w:r>
      <w:r>
        <w:rPr>
          <w:rFonts w:hint="eastAsia" w:cs="宋体" w:asciiTheme="minorEastAsia" w:hAnsiTheme="minorEastAsia"/>
          <w:sz w:val="24"/>
          <w:highlight w:val="none"/>
          <w:u w:val="single"/>
          <w:lang w:val="en-US" w:eastAsia="zh-CN"/>
        </w:rPr>
        <w:t xml:space="preserve">   </w:t>
      </w:r>
      <w:r>
        <w:rPr>
          <w:rFonts w:hint="eastAsia" w:cs="宋体" w:asciiTheme="minorEastAsia" w:hAnsiTheme="minorEastAsia"/>
          <w:sz w:val="24"/>
          <w:highlight w:val="none"/>
        </w:rPr>
        <w:t>日。</w:t>
      </w:r>
      <w:bookmarkStart w:id="0" w:name="_GoBack"/>
      <w:bookmarkEnd w:id="0"/>
    </w:p>
    <w:p w14:paraId="42E06BE5">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2.订立地点：</w:t>
      </w:r>
      <w:r>
        <w:rPr>
          <w:rFonts w:hint="eastAsia" w:cs="宋体" w:asciiTheme="minorEastAsia" w:hAnsiTheme="minorEastAsia"/>
          <w:sz w:val="24"/>
          <w:highlight w:val="none"/>
          <w:u w:val="single"/>
        </w:rPr>
        <w:t xml:space="preserve">                             </w:t>
      </w:r>
      <w:r>
        <w:rPr>
          <w:rFonts w:hint="eastAsia" w:cs="宋体" w:asciiTheme="minorEastAsia" w:hAnsiTheme="minorEastAsia"/>
          <w:sz w:val="24"/>
          <w:highlight w:val="none"/>
        </w:rPr>
        <w:t>。</w:t>
      </w:r>
    </w:p>
    <w:p w14:paraId="44DED582">
      <w:pPr>
        <w:tabs>
          <w:tab w:val="left" w:pos="980"/>
        </w:tabs>
        <w:kinsoku w:val="0"/>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3.本合同一式</w:t>
      </w:r>
      <w:r>
        <w:rPr>
          <w:rFonts w:hint="eastAsia" w:cs="宋体" w:asciiTheme="minorEastAsia" w:hAnsiTheme="minorEastAsia"/>
          <w:sz w:val="24"/>
          <w:highlight w:val="none"/>
          <w:u w:val="single"/>
        </w:rPr>
        <w:t xml:space="preserve"> </w:t>
      </w:r>
      <w:r>
        <w:rPr>
          <w:rFonts w:hint="eastAsia" w:cs="宋体" w:asciiTheme="minorEastAsia" w:hAnsiTheme="minorEastAsia"/>
          <w:sz w:val="24"/>
          <w:highlight w:val="none"/>
          <w:u w:val="single"/>
          <w:lang w:val="en-US" w:eastAsia="zh-CN"/>
        </w:rPr>
        <w:t>伍</w:t>
      </w:r>
      <w:r>
        <w:rPr>
          <w:rFonts w:hint="eastAsia" w:cs="宋体" w:asciiTheme="minorEastAsia" w:hAnsiTheme="minorEastAsia"/>
          <w:sz w:val="24"/>
          <w:highlight w:val="none"/>
          <w:u w:val="single"/>
        </w:rPr>
        <w:t xml:space="preserve"> </w:t>
      </w:r>
      <w:r>
        <w:rPr>
          <w:rFonts w:hint="eastAsia" w:cs="宋体" w:asciiTheme="minorEastAsia" w:hAnsiTheme="minorEastAsia"/>
          <w:sz w:val="24"/>
          <w:highlight w:val="none"/>
        </w:rPr>
        <w:t>份，具有同等法律效力，双方各执</w:t>
      </w:r>
      <w:r>
        <w:rPr>
          <w:rFonts w:hint="eastAsia" w:cs="宋体" w:asciiTheme="minorEastAsia" w:hAnsiTheme="minorEastAsia"/>
          <w:sz w:val="24"/>
          <w:highlight w:val="none"/>
          <w:u w:val="single"/>
        </w:rPr>
        <w:t>贰</w:t>
      </w:r>
      <w:r>
        <w:rPr>
          <w:rFonts w:hint="eastAsia" w:cs="宋体" w:asciiTheme="minorEastAsia" w:hAnsiTheme="minorEastAsia"/>
          <w:sz w:val="24"/>
          <w:highlight w:val="none"/>
        </w:rPr>
        <w:t>份</w:t>
      </w:r>
      <w:r>
        <w:rPr>
          <w:rFonts w:hint="eastAsia" w:cs="宋体" w:asciiTheme="minorEastAsia" w:hAnsiTheme="minorEastAsia"/>
          <w:sz w:val="24"/>
          <w:highlight w:val="none"/>
          <w:lang w:eastAsia="zh-CN"/>
        </w:rPr>
        <w:t>，</w:t>
      </w:r>
      <w:r>
        <w:rPr>
          <w:rFonts w:hint="eastAsia" w:cs="宋体" w:asciiTheme="minorEastAsia" w:hAnsiTheme="minorEastAsia"/>
          <w:sz w:val="24"/>
          <w:highlight w:val="none"/>
        </w:rPr>
        <w:t>采购代理机构存档</w:t>
      </w:r>
      <w:r>
        <w:rPr>
          <w:rFonts w:hint="eastAsia" w:cs="宋体" w:asciiTheme="minorEastAsia" w:hAnsiTheme="minorEastAsia"/>
          <w:sz w:val="24"/>
          <w:highlight w:val="none"/>
          <w:u w:val="single"/>
        </w:rPr>
        <w:t>壹</w:t>
      </w:r>
      <w:r>
        <w:rPr>
          <w:rFonts w:hint="eastAsia" w:cs="宋体" w:asciiTheme="minorEastAsia" w:hAnsiTheme="minorEastAsia"/>
          <w:sz w:val="24"/>
          <w:highlight w:val="none"/>
        </w:rPr>
        <w:t>份。各方签字盖章后生效，合同执行完毕自动失效。（合同的服务承诺则长期有效）。</w:t>
      </w:r>
    </w:p>
    <w:p w14:paraId="6594A458">
      <w:pPr>
        <w:spacing w:line="360" w:lineRule="auto"/>
        <w:ind w:firstLine="480" w:firstLineChars="200"/>
        <w:rPr>
          <w:rFonts w:cs="宋体" w:asciiTheme="minorEastAsia" w:hAnsiTheme="minorEastAsia"/>
          <w:sz w:val="24"/>
          <w:highlight w:val="none"/>
        </w:rPr>
      </w:pPr>
      <w:r>
        <w:rPr>
          <w:rFonts w:hint="eastAsia" w:cs="宋体" w:asciiTheme="minorEastAsia" w:hAnsiTheme="minorEastAsia"/>
          <w:sz w:val="24"/>
          <w:highlight w:val="none"/>
        </w:rPr>
        <w:t>（以下无正文）</w:t>
      </w:r>
    </w:p>
    <w:p w14:paraId="4EC1C001">
      <w:pPr>
        <w:snapToGrid w:val="0"/>
        <w:spacing w:line="360" w:lineRule="auto"/>
        <w:ind w:firstLine="480" w:firstLineChars="200"/>
        <w:rPr>
          <w:rFonts w:ascii="宋体" w:hAnsi="宋体" w:eastAsia="宋体" w:cs="宋体"/>
          <w:sz w:val="24"/>
          <w:highlight w:val="none"/>
        </w:rPr>
      </w:pPr>
    </w:p>
    <w:p w14:paraId="2D874357">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采购人：</w:t>
      </w:r>
      <w:r>
        <w:rPr>
          <w:rFonts w:hint="eastAsia" w:ascii="宋体" w:hAnsi="宋体" w:eastAsia="宋体" w:cs="宋体"/>
          <w:sz w:val="24"/>
          <w:highlight w:val="none"/>
          <w:u w:val="single"/>
        </w:rPr>
        <w:t xml:space="preserve">   （盖章）      </w:t>
      </w:r>
      <w:r>
        <w:rPr>
          <w:rFonts w:hint="eastAsia" w:ascii="宋体" w:hAnsi="宋体" w:eastAsia="宋体" w:cs="宋体"/>
          <w:sz w:val="24"/>
          <w:highlight w:val="none"/>
        </w:rPr>
        <w:t xml:space="preserve">            供应商：</w:t>
      </w:r>
      <w:r>
        <w:rPr>
          <w:rFonts w:hint="eastAsia" w:ascii="宋体" w:hAnsi="宋体" w:eastAsia="宋体" w:cs="宋体"/>
          <w:sz w:val="24"/>
          <w:highlight w:val="none"/>
          <w:u w:val="single"/>
        </w:rPr>
        <w:t xml:space="preserve">   （盖章）        </w:t>
      </w:r>
    </w:p>
    <w:p w14:paraId="182DDDB8">
      <w:pPr>
        <w:snapToGrid w:val="0"/>
        <w:spacing w:line="360" w:lineRule="auto"/>
        <w:ind w:firstLine="480" w:firstLineChars="200"/>
        <w:rPr>
          <w:rFonts w:ascii="宋体" w:hAnsi="宋体" w:eastAsia="宋体" w:cs="宋体"/>
          <w:sz w:val="24"/>
          <w:highlight w:val="none"/>
          <w:u w:val="single"/>
        </w:rPr>
      </w:pPr>
      <w:r>
        <w:rPr>
          <w:rFonts w:hint="eastAsia" w:ascii="宋体" w:hAnsi="宋体" w:eastAsia="宋体" w:cs="宋体"/>
          <w:sz w:val="24"/>
          <w:highlight w:val="none"/>
        </w:rPr>
        <w:t xml:space="preserve">地 址：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地  址：</w:t>
      </w:r>
      <w:r>
        <w:rPr>
          <w:rFonts w:hint="eastAsia" w:ascii="宋体" w:hAnsi="宋体" w:eastAsia="宋体" w:cs="宋体"/>
          <w:sz w:val="24"/>
          <w:highlight w:val="none"/>
          <w:u w:val="single"/>
        </w:rPr>
        <w:t xml:space="preserve">                   </w:t>
      </w:r>
    </w:p>
    <w:p w14:paraId="4B11856A">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邮政编码：</w:t>
      </w:r>
      <w:r>
        <w:rPr>
          <w:rFonts w:hint="eastAsia" w:ascii="宋体" w:hAnsi="宋体" w:eastAsia="宋体" w:cs="宋体"/>
          <w:sz w:val="24"/>
          <w:highlight w:val="none"/>
          <w:u w:val="single"/>
        </w:rPr>
        <w:t xml:space="preserve">                 </w:t>
      </w:r>
    </w:p>
    <w:p w14:paraId="2B79A4ED">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 xml:space="preserve">法定代表人或其授权                   法定代表人或其授权 </w:t>
      </w:r>
    </w:p>
    <w:p w14:paraId="24F26767">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的代理人：</w:t>
      </w:r>
      <w:r>
        <w:rPr>
          <w:rFonts w:hint="eastAsia" w:ascii="宋体" w:hAnsi="宋体" w:eastAsia="宋体" w:cs="宋体"/>
          <w:sz w:val="24"/>
          <w:highlight w:val="none"/>
          <w:u w:val="single"/>
        </w:rPr>
        <w:t xml:space="preserve">（签字）      </w:t>
      </w:r>
      <w:r>
        <w:rPr>
          <w:rFonts w:hint="eastAsia" w:ascii="宋体" w:hAnsi="宋体" w:eastAsia="宋体" w:cs="宋体"/>
          <w:sz w:val="24"/>
          <w:highlight w:val="none"/>
        </w:rPr>
        <w:t xml:space="preserve">             的代理人：</w:t>
      </w:r>
      <w:r>
        <w:rPr>
          <w:rFonts w:hint="eastAsia" w:ascii="宋体" w:hAnsi="宋体" w:eastAsia="宋体" w:cs="宋体"/>
          <w:sz w:val="24"/>
          <w:highlight w:val="none"/>
          <w:u w:val="single"/>
        </w:rPr>
        <w:t xml:space="preserve">（签字）           </w:t>
      </w:r>
    </w:p>
    <w:p w14:paraId="4E33DEE8">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开户银行：</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开户银行：</w:t>
      </w:r>
      <w:r>
        <w:rPr>
          <w:rFonts w:hint="eastAsia" w:ascii="宋体" w:hAnsi="宋体" w:eastAsia="宋体" w:cs="宋体"/>
          <w:sz w:val="24"/>
          <w:highlight w:val="none"/>
          <w:u w:val="single"/>
        </w:rPr>
        <w:t xml:space="preserve">                 </w:t>
      </w:r>
    </w:p>
    <w:p w14:paraId="0A0CF507">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账号：</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账号：</w:t>
      </w:r>
      <w:r>
        <w:rPr>
          <w:rFonts w:hint="eastAsia" w:ascii="宋体" w:hAnsi="宋体" w:eastAsia="宋体" w:cs="宋体"/>
          <w:sz w:val="24"/>
          <w:highlight w:val="none"/>
          <w:u w:val="single"/>
        </w:rPr>
        <w:t xml:space="preserve">                     </w:t>
      </w:r>
    </w:p>
    <w:p w14:paraId="71CECE6A">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电话：</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电话：</w:t>
      </w:r>
      <w:r>
        <w:rPr>
          <w:rFonts w:hint="eastAsia" w:ascii="宋体" w:hAnsi="宋体" w:eastAsia="宋体" w:cs="宋体"/>
          <w:sz w:val="24"/>
          <w:highlight w:val="none"/>
          <w:u w:val="single"/>
        </w:rPr>
        <w:t xml:space="preserve">                     </w:t>
      </w:r>
    </w:p>
    <w:p w14:paraId="74F2AEEE">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传真：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传真：</w:t>
      </w:r>
      <w:r>
        <w:rPr>
          <w:rFonts w:hint="eastAsia" w:ascii="宋体" w:hAnsi="宋体" w:eastAsia="宋体" w:cs="宋体"/>
          <w:sz w:val="24"/>
          <w:highlight w:val="none"/>
          <w:u w:val="single"/>
        </w:rPr>
        <w:t xml:space="preserve">                     </w:t>
      </w:r>
    </w:p>
    <w:p w14:paraId="01BC8036">
      <w:pPr>
        <w:snapToGrid w:val="0"/>
        <w:spacing w:line="360" w:lineRule="auto"/>
        <w:ind w:firstLine="480" w:firstLineChars="200"/>
        <w:rPr>
          <w:rFonts w:ascii="宋体" w:hAnsi="宋体" w:eastAsia="宋体" w:cs="宋体"/>
          <w:highlight w:val="none"/>
          <w:u w:val="single"/>
        </w:rPr>
      </w:pPr>
      <w:r>
        <w:rPr>
          <w:rFonts w:hint="eastAsia" w:ascii="宋体" w:hAnsi="宋体" w:eastAsia="宋体" w:cs="宋体"/>
          <w:sz w:val="24"/>
          <w:highlight w:val="none"/>
        </w:rPr>
        <w:t>电子邮箱：</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电子邮箱：</w:t>
      </w:r>
      <w:r>
        <w:rPr>
          <w:rFonts w:hint="eastAsia" w:ascii="宋体" w:hAnsi="宋体" w:eastAsia="宋体" w:cs="宋体"/>
          <w:sz w:val="24"/>
          <w:highlight w:val="none"/>
          <w:u w:val="single"/>
        </w:rPr>
        <w:t xml:space="preserve">                 </w:t>
      </w:r>
    </w:p>
    <w:p w14:paraId="249EE16D">
      <w:pPr>
        <w:pStyle w:val="5"/>
        <w:rPr>
          <w:rFonts w:hint="eastAsia" w:ascii="宋体" w:hAnsi="宋体" w:eastAsia="宋体" w:cs="宋体"/>
          <w:highlight w:val="none"/>
          <w:lang w:val="en-US" w:eastAsia="zh-Hans"/>
        </w:rPr>
      </w:pPr>
    </w:p>
    <w:p w14:paraId="3A69C2FF"/>
    <w:sectPr>
      <w:pgSz w:w="11906" w:h="16838"/>
      <w:pgMar w:top="1417" w:right="1134"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4B669A"/>
    <w:rsid w:val="10AA5642"/>
    <w:rsid w:val="1968609A"/>
    <w:rsid w:val="19F6256B"/>
    <w:rsid w:val="19F93196"/>
    <w:rsid w:val="1A106D2A"/>
    <w:rsid w:val="1B2249EB"/>
    <w:rsid w:val="22710821"/>
    <w:rsid w:val="2DF857E7"/>
    <w:rsid w:val="36287764"/>
    <w:rsid w:val="38926838"/>
    <w:rsid w:val="3C017F5D"/>
    <w:rsid w:val="3D023F8C"/>
    <w:rsid w:val="3E4B1963"/>
    <w:rsid w:val="45462E84"/>
    <w:rsid w:val="48270D4B"/>
    <w:rsid w:val="4A826C74"/>
    <w:rsid w:val="4AFB201B"/>
    <w:rsid w:val="503009B9"/>
    <w:rsid w:val="58A24F33"/>
    <w:rsid w:val="5E693A13"/>
    <w:rsid w:val="613D2F35"/>
    <w:rsid w:val="64FE5585"/>
    <w:rsid w:val="65A92947"/>
    <w:rsid w:val="66F26570"/>
    <w:rsid w:val="68525518"/>
    <w:rsid w:val="6CDA3D2E"/>
    <w:rsid w:val="6FF944CB"/>
    <w:rsid w:val="71F80EDE"/>
    <w:rsid w:val="75734D20"/>
    <w:rsid w:val="789B0816"/>
    <w:rsid w:val="7B607AF4"/>
    <w:rsid w:val="7BA619AB"/>
    <w:rsid w:val="7D9C2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kern w:val="2"/>
      <w:sz w:val="21"/>
    </w:rPr>
  </w:style>
  <w:style w:type="paragraph" w:customStyle="1" w:styleId="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3990</Words>
  <Characters>4081</Characters>
  <Lines>0</Lines>
  <Paragraphs>0</Paragraphs>
  <TotalTime>0</TotalTime>
  <ScaleCrop>false</ScaleCrop>
  <LinksUpToDate>false</LinksUpToDate>
  <CharactersWithSpaces>4637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2026-05-08T01:54:00Z</dcterms:created>
  <dc:creator>Lenovo</dc:creator>
  <cp:lastModifiedBy>苹果树</cp:lastModifiedBy>
  <dcterms:modified xsi:type="dcterms:W3CDTF">2026-07-22T08:49:50Z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eyJoZGlkIjoiNTFhOTc5ZDI3ZWFmMjRkMmQxODcxZGI0MGUwZDA4OTMiLCJ1c2VySWQiOiIzMjI5Nzg1MzYifQ==</vt:lpwstr>
  </property>
  <property fmtid="{D5CDD505-2E9C-101B-9397-08002B2CF9AE}" pid="4" name="ICV">
    <vt:lpwstr>A92A416626E449188082876EB5F216E6_12</vt:lpwstr>
  </property>
</Properties>
</file>