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版本号：HCCG2026HT00120260719002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武乡镇初级中学部室楼加固项目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HCCG2026HT001</w:t>
      </w:r>
      <w:r>
        <w:br/>
      </w:r>
      <w:r>
        <w:br/>
      </w:r>
      <w:r>
        <w:br/>
      </w:r>
    </w:p>
    <w:p>
      <w:pPr>
        <w:pStyle w:val="null3"/>
        <w:jc w:val="center"/>
        <w:outlineLvl w:val="2"/>
      </w:pPr>
      <w:r>
        <w:rPr>
          <w:rFonts w:ascii="仿宋_GB2312" w:hAnsi="仿宋_GB2312" w:cs="仿宋_GB2312" w:eastAsia="仿宋_GB2312"/>
          <w:sz w:val="28"/>
          <w:b/>
        </w:rPr>
        <w:t>汉台区武乡镇初级中学</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汉台区武乡镇初级中学</w:t>
      </w:r>
      <w:r>
        <w:rPr>
          <w:rFonts w:ascii="仿宋_GB2312" w:hAnsi="仿宋_GB2312" w:cs="仿宋_GB2312" w:eastAsia="仿宋_GB2312"/>
        </w:rPr>
        <w:t>委托，拟对</w:t>
      </w:r>
      <w:r>
        <w:rPr>
          <w:rFonts w:ascii="仿宋_GB2312" w:hAnsi="仿宋_GB2312" w:cs="仿宋_GB2312" w:eastAsia="仿宋_GB2312"/>
        </w:rPr>
        <w:t>武乡镇初级中学部室楼加固项目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HCCG2026HT001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武乡镇初级中学部室楼加固项目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汉中市汉台区武乡镇初级中学部室楼加固项目，工程地点位于汉中市汉台区武乡镇初级中学学校院内。 主要内容包括：加固墙体底部灌填500高C20混凝土，需加固的墙面铲除抹灰层后挂钢筋网片，采用30mm厚高延混凝土抹面；外墙面喷涂真石漆，内墙面加固墙面刷喷乳胶漆，原散水破除后新做；室外操场硬化，新做车棚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采购包1（汉中市汉台区武乡镇初级中学部室楼加固项目）：属于专门面向中小企业采购。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 或⾃然⼈，并出具合法有效的营业执照或事业 单位法⼈证书等国家规定的相关证明，⾃然⼈ 参与的提供其⾝份证明。（提供加盖投标供应 商公章的营业执照复印件）</w:t>
      </w:r>
    </w:p>
    <w:p>
      <w:pPr>
        <w:pStyle w:val="null3"/>
      </w:pPr>
      <w:r>
        <w:rPr>
          <w:rFonts w:ascii="仿宋_GB2312" w:hAnsi="仿宋_GB2312" w:cs="仿宋_GB2312" w:eastAsia="仿宋_GB2312"/>
        </w:rPr>
        <w:t>2、法定代表⼈⾝份证明或法定代表⼈ 授权委托书：法定代表⼈参加投标须提供《法定代表⼈⾝份 证明》及⾝份证复印件；法定代表⼈授权他⼈ 参加投标，须提供《法定代表⼈授权委托书》 及委托代理⼈⾝份证复印件。（提供加盖投标 供应商公章的法定代表⼈⾝份证明原件和其⾝ 份证复印件或法定代表⼈授权委托书原件及被 授权⼈⾝份证复印件）</w:t>
      </w:r>
    </w:p>
    <w:p>
      <w:pPr>
        <w:pStyle w:val="null3"/>
      </w:pPr>
      <w:r>
        <w:rPr>
          <w:rFonts w:ascii="仿宋_GB2312" w:hAnsi="仿宋_GB2312" w:cs="仿宋_GB2312" w:eastAsia="仿宋_GB2312"/>
        </w:rPr>
        <w:t>3、供应商资质：供应商须具有有效的建筑⼯程施⼯总承包三级 （含）及以上资质及特种⼯程专业承包（结构 补强）资质，且具备有效的安全⽣产许可证； （提供加盖投标供应商公章的证书复印件）</w:t>
      </w:r>
    </w:p>
    <w:p>
      <w:pPr>
        <w:pStyle w:val="null3"/>
      </w:pPr>
      <w:r>
        <w:rPr>
          <w:rFonts w:ascii="仿宋_GB2312" w:hAnsi="仿宋_GB2312" w:cs="仿宋_GB2312" w:eastAsia="仿宋_GB2312"/>
        </w:rPr>
        <w:t>4、项⽬经理资格：拟派项⽬经理具备在本企业注册的建筑⼯程专 业⼆级（含）及以上注册建造师资格并具备有 效的安全⽣产考核合格证书（建安B证），且未 担任其他在建⼯程的项⽬经理。（提供加盖投 标供应商公章的证书复印件及⽆在建⼯程的承 诺书）</w:t>
      </w:r>
    </w:p>
    <w:p>
      <w:pPr>
        <w:pStyle w:val="null3"/>
      </w:pPr>
      <w:r>
        <w:rPr>
          <w:rFonts w:ascii="仿宋_GB2312" w:hAnsi="仿宋_GB2312" w:cs="仿宋_GB2312" w:eastAsia="仿宋_GB2312"/>
        </w:rPr>
        <w:t>5、汉中市政府采购供应商资格承诺函：供应商应具有良好的商业信誉和健全的财务会 计制度,具有履⾏合同所必需的设备和专业技术 能⼒,具有依法缴纳税收和社会保障⾦的良好记 录，参加本项⽬采购活动前三年内⽆重⼤违法 活动记录，未列⼊在信⽤中国⽹站“失信被执⾏ ⼈”、“重⼤税收违法案件当事⼈名单”中，也未 列⼊中国政府采购⽹“政府采购严重违法失信⾏ 为记录名单”中。（供应商须提供《汉中市政府 采购供应商资格承诺函》）</w:t>
      </w:r>
    </w:p>
    <w:p>
      <w:pPr>
        <w:pStyle w:val="null3"/>
      </w:pPr>
      <w:r>
        <w:rPr>
          <w:rFonts w:ascii="仿宋_GB2312" w:hAnsi="仿宋_GB2312" w:cs="仿宋_GB2312" w:eastAsia="仿宋_GB2312"/>
        </w:rPr>
        <w:t>6、控股管理关系声明：单位负责⼈为同⼀⼈或存在控股、管理关系的 不同单位，不得同时参加本项⽬投标；（供应 商须提供《控股管理关系声明》）</w:t>
      </w:r>
    </w:p>
    <w:p>
      <w:pPr>
        <w:pStyle w:val="null3"/>
      </w:pPr>
      <w:r>
        <w:rPr>
          <w:rFonts w:ascii="仿宋_GB2312" w:hAnsi="仿宋_GB2312" w:cs="仿宋_GB2312" w:eastAsia="仿宋_GB2312"/>
        </w:rPr>
        <w:t>7、⾮联合体投标声明：本项⽬不接受联合体投标。（供应商须提供《 ⾮联合体投标书⾯声明》）</w:t>
      </w:r>
    </w:p>
    <w:p>
      <w:pPr>
        <w:pStyle w:val="null3"/>
      </w:pPr>
      <w:r>
        <w:rPr>
          <w:rFonts w:ascii="仿宋_GB2312" w:hAnsi="仿宋_GB2312" w:cs="仿宋_GB2312" w:eastAsia="仿宋_GB2312"/>
        </w:rPr>
        <w:t>8、供应商企业类型：本项⽬为专⻔⾯向中⼩企业采购，所提供⼯程 施⼯的供应商应为中型、⼩型、微型企业或监 狱企业或残疾⼈福利性单位。供应商为中型、 ⼩型、微型企业的提供《中⼩企业声明函》； 供应商为监狱企业的，应提供监狱企业的证明 ⽂件；供应商为残疾⼈福利性单位的，应提供 《残疾⼈福利性单位声明函》(监狱企业或残疾 ⼈福利性单位视同⼩型、微型企业)。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汉台区武乡镇初级中学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汉台区武乡镇初级中学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汉台区武乡镇初级中学经办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13992692285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汉中市汉台区天汉大道钟楼商业办公联建楼6楼606室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0916-2259998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开户银行：中国工商银行汉中分行中山街支行</w:t>
            </w:r>
          </w:p>
          <w:p>
            <w:pPr>
              <w:pStyle w:val="null3"/>
            </w:pPr>
            <w:r>
              <w:rPr>
                <w:rFonts w:ascii="仿宋_GB2312" w:hAnsi="仿宋_GB2312" w:cs="仿宋_GB2312" w:eastAsia="仿宋_GB2312"/>
              </w:rPr>
              <w:t>银行账号：2606050209245102397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代理服务费收费标准：本项⽬收取代理服务费 代理服务费⽤收取对象：采购⼈ 代理服务费收费标准：采购代理服务费参照《国家计委关于印发招标代理服务收费管理暂⾏办法的通知》（计价格〔2002〕1980号）和国家发改委办公厅颁发的《关于招标代理服务收费有关问题的通知》（发改办价格〔2003〕857号）⽂件规定标准和采购代理合同计取。在确定中标（成交）供应商后由采购⼈向采购代理机构⽀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汉台区武乡镇初级中学</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汉台区武乡镇初级中学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汉台区武乡镇初级中学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工程质量必须达到国家及⾏业现⾏技术规范标准，符合国家及⾏业验收合格标准。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联系电话：2259998</w:t>
      </w:r>
    </w:p>
    <w:p>
      <w:pPr>
        <w:pStyle w:val="null3"/>
      </w:pPr>
      <w:r>
        <w:rPr>
          <w:rFonts w:ascii="仿宋_GB2312" w:hAnsi="仿宋_GB2312" w:cs="仿宋_GB2312" w:eastAsia="仿宋_GB2312"/>
        </w:rPr>
        <w:t>地址：汉中市汉台区天汉大道钟楼商业办公联建楼6楼606室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706,425.82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汉中市汉台区武乡镇初级中学部室楼加固项目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标的名称：汉中市汉台区武乡镇初级中学部室楼加固项目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汉中市汉台区武乡镇初级中学部室楼加固项目</w:t>
            </w:r>
          </w:p>
          <w:p>
            <w:pPr>
              <w:pStyle w:val="null3"/>
              <w:ind w:firstLine="900"/>
              <w:jc w:val="left"/>
            </w:pPr>
            <w:r>
              <w:rPr>
                <w:rFonts w:ascii="仿宋_GB2312" w:hAnsi="仿宋_GB2312" w:cs="仿宋_GB2312" w:eastAsia="仿宋_GB2312"/>
                <w:sz w:val="30"/>
                <w:b/>
              </w:rPr>
              <w:t>一.工程概况:</w:t>
            </w:r>
            <w:r>
              <w:rPr>
                <w:rFonts w:ascii="仿宋_GB2312" w:hAnsi="仿宋_GB2312" w:cs="仿宋_GB2312" w:eastAsia="仿宋_GB2312"/>
                <w:sz w:val="30"/>
              </w:rPr>
              <w:t>汉中市汉台区武乡镇初级中学部室楼加固项目，</w:t>
            </w:r>
            <w:r>
              <w:rPr>
                <w:rFonts w:ascii="仿宋_GB2312" w:hAnsi="仿宋_GB2312" w:cs="仿宋_GB2312" w:eastAsia="仿宋_GB2312"/>
                <w:sz w:val="30"/>
              </w:rPr>
              <w:t>工程地点位于</w:t>
            </w:r>
            <w:r>
              <w:rPr>
                <w:rFonts w:ascii="仿宋_GB2312" w:hAnsi="仿宋_GB2312" w:cs="仿宋_GB2312" w:eastAsia="仿宋_GB2312"/>
                <w:sz w:val="30"/>
              </w:rPr>
              <w:t>汉中市汉台区武乡镇初级中学</w:t>
            </w:r>
            <w:r>
              <w:rPr>
                <w:rFonts w:ascii="仿宋_GB2312" w:hAnsi="仿宋_GB2312" w:cs="仿宋_GB2312" w:eastAsia="仿宋_GB2312"/>
                <w:sz w:val="30"/>
              </w:rPr>
              <w:t>学校院内</w:t>
            </w:r>
            <w:r>
              <w:rPr>
                <w:rFonts w:ascii="仿宋_GB2312" w:hAnsi="仿宋_GB2312" w:cs="仿宋_GB2312" w:eastAsia="仿宋_GB2312"/>
                <w:sz w:val="30"/>
              </w:rPr>
              <w:t>。</w:t>
            </w:r>
          </w:p>
          <w:p>
            <w:pPr>
              <w:pStyle w:val="null3"/>
              <w:ind w:firstLine="930"/>
              <w:jc w:val="left"/>
            </w:pPr>
            <w:r>
              <w:rPr>
                <w:rFonts w:ascii="仿宋_GB2312" w:hAnsi="仿宋_GB2312" w:cs="仿宋_GB2312" w:eastAsia="仿宋_GB2312"/>
                <w:sz w:val="30"/>
              </w:rPr>
              <w:t>主要内容包括：</w:t>
            </w:r>
            <w:r>
              <w:rPr>
                <w:rFonts w:ascii="仿宋_GB2312" w:hAnsi="仿宋_GB2312" w:cs="仿宋_GB2312" w:eastAsia="仿宋_GB2312"/>
                <w:sz w:val="30"/>
              </w:rPr>
              <w:t>加固墙体底部灌填</w:t>
            </w:r>
            <w:r>
              <w:rPr>
                <w:rFonts w:ascii="仿宋_GB2312" w:hAnsi="仿宋_GB2312" w:cs="仿宋_GB2312" w:eastAsia="仿宋_GB2312"/>
                <w:sz w:val="30"/>
              </w:rPr>
              <w:t>500高C20混凝土，需加固的墙面铲除抹灰层后挂钢筋网片，采用30mm厚高延混凝土抹面；外墙面喷涂真石漆，内墙面加固墙面刷喷乳胶漆，原散水破除后新做；室外操场硬化，新做车棚等。</w:t>
            </w:r>
          </w:p>
          <w:p>
            <w:pPr>
              <w:pStyle w:val="null3"/>
              <w:jc w:val="both"/>
            </w:pPr>
            <w:r>
              <w:rPr>
                <w:rFonts w:ascii="仿宋_GB2312" w:hAnsi="仿宋_GB2312" w:cs="仿宋_GB2312" w:eastAsia="仿宋_GB2312"/>
                <w:sz w:val="30"/>
                <w:b/>
              </w:rPr>
              <w:t>二、</w:t>
            </w:r>
            <w:r>
              <w:rPr>
                <w:rFonts w:ascii="仿宋_GB2312" w:hAnsi="仿宋_GB2312" w:cs="仿宋_GB2312" w:eastAsia="仿宋_GB2312"/>
                <w:sz w:val="30"/>
                <w:b/>
              </w:rPr>
              <w:t>编制依据</w:t>
            </w:r>
          </w:p>
          <w:p>
            <w:pPr>
              <w:pStyle w:val="null3"/>
              <w:ind w:firstLine="600"/>
              <w:jc w:val="left"/>
            </w:pPr>
            <w:r>
              <w:rPr>
                <w:rFonts w:ascii="仿宋_GB2312" w:hAnsi="仿宋_GB2312" w:cs="仿宋_GB2312" w:eastAsia="仿宋_GB2312"/>
                <w:sz w:val="30"/>
              </w:rPr>
              <w:t>1、顺风建筑规划设计有限公司设计图纸</w:t>
            </w:r>
            <w:r>
              <w:rPr>
                <w:rFonts w:ascii="仿宋_GB2312" w:hAnsi="仿宋_GB2312" w:cs="仿宋_GB2312" w:eastAsia="仿宋_GB2312"/>
                <w:sz w:val="30"/>
              </w:rPr>
              <w:t>。</w:t>
            </w:r>
          </w:p>
          <w:p>
            <w:pPr>
              <w:pStyle w:val="null3"/>
              <w:ind w:firstLine="600"/>
              <w:jc w:val="left"/>
            </w:pPr>
            <w:r>
              <w:rPr>
                <w:rFonts w:ascii="仿宋_GB2312" w:hAnsi="仿宋_GB2312" w:cs="仿宋_GB2312" w:eastAsia="仿宋_GB2312"/>
                <w:sz w:val="30"/>
              </w:rPr>
              <w:t>2、《陕西省住房和城乡建设厅关于印发 2025 陕西省建设工程费用规则等计价依据的通知》陕建管发〔2025〕10号文件；</w:t>
            </w:r>
          </w:p>
          <w:p>
            <w:pPr>
              <w:pStyle w:val="null3"/>
              <w:ind w:firstLine="600"/>
              <w:jc w:val="left"/>
            </w:pPr>
            <w:r>
              <w:rPr>
                <w:rFonts w:ascii="仿宋_GB2312" w:hAnsi="仿宋_GB2312" w:cs="仿宋_GB2312" w:eastAsia="仿宋_GB2312"/>
                <w:sz w:val="30"/>
              </w:rPr>
              <w:t>3、《陕西省建设工程工程量清单计价标准》（2025）、《陕西省房屋建筑与装修工程工程量计算标准》（2025）、《陕西省市政工程工程量计算标准》（2025）、《陕西省园林绿化工程工程量计算标准》（2025）、《陕西省通用安装工程工程量计算标准》（2025）；</w:t>
            </w:r>
          </w:p>
          <w:p>
            <w:pPr>
              <w:pStyle w:val="null3"/>
              <w:ind w:firstLine="600"/>
              <w:jc w:val="left"/>
            </w:pPr>
            <w:r>
              <w:rPr>
                <w:rFonts w:ascii="仿宋_GB2312" w:hAnsi="仿宋_GB2312" w:cs="仿宋_GB2312" w:eastAsia="仿宋_GB2312"/>
                <w:sz w:val="30"/>
              </w:rPr>
              <w:t>4、《陕西省房屋建筑与装饰工程消耗量定额》（2025）、《陕西省市政工程消耗量定额》（2025）、《陕西省园林绿化工程消耗量定额》（2025）、《陕西省通用安装工程消耗量定额》（2025）；</w:t>
            </w:r>
          </w:p>
          <w:p>
            <w:pPr>
              <w:pStyle w:val="null3"/>
              <w:ind w:firstLine="600"/>
              <w:jc w:val="left"/>
            </w:pPr>
            <w:r>
              <w:rPr>
                <w:rFonts w:ascii="仿宋_GB2312" w:hAnsi="仿宋_GB2312" w:cs="仿宋_GB2312" w:eastAsia="仿宋_GB2312"/>
                <w:sz w:val="30"/>
              </w:rPr>
              <w:t>5、《陕西省建设工程费用规则》（2025）、《陕西省房屋建筑与装饰工程基价表》（2025）、《陕西省市政工程基价表》（2025）、《陕西省园林绿化工程基价表》（2025）、《陕西省通用安装工程基价表》（2025）、《陕西省建设工程施工机械台班费用定额》（2025）及其配套文件；</w:t>
            </w:r>
          </w:p>
          <w:p>
            <w:pPr>
              <w:pStyle w:val="null3"/>
              <w:spacing w:before="150"/>
              <w:ind w:left="165" w:right="210" w:firstLine="739"/>
              <w:jc w:val="both"/>
            </w:pPr>
            <w:r>
              <w:rPr>
                <w:rFonts w:ascii="仿宋_GB2312" w:hAnsi="仿宋_GB2312" w:cs="仿宋_GB2312" w:eastAsia="仿宋_GB2312"/>
                <w:sz w:val="30"/>
              </w:rPr>
              <w:t>6、材料价格依据2026年第5期《汉中建设工程造价信息》及现行市场价格。</w:t>
            </w:r>
          </w:p>
          <w:p>
            <w:pPr>
              <w:pStyle w:val="null3"/>
              <w:jc w:val="both"/>
            </w:pPr>
            <w:r>
              <w:rPr>
                <w:rFonts w:ascii="仿宋_GB2312" w:hAnsi="仿宋_GB2312" w:cs="仿宋_GB2312" w:eastAsia="仿宋_GB2312"/>
                <w:sz w:val="30"/>
                <w:b/>
              </w:rPr>
              <w:t>三、编制范围</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汉中市汉台区武乡镇初级中学部室楼加固项目</w:t>
            </w:r>
            <w:r>
              <w:rPr>
                <w:rFonts w:ascii="仿宋_GB2312" w:hAnsi="仿宋_GB2312" w:cs="仿宋_GB2312" w:eastAsia="仿宋_GB2312"/>
                <w:sz w:val="30"/>
              </w:rPr>
              <w:t>”</w:t>
            </w:r>
            <w:r>
              <w:rPr>
                <w:rFonts w:ascii="仿宋_GB2312" w:hAnsi="仿宋_GB2312" w:cs="仿宋_GB2312" w:eastAsia="仿宋_GB2312"/>
                <w:sz w:val="30"/>
              </w:rPr>
              <w:t>施工图纸</w:t>
            </w:r>
            <w:r>
              <w:rPr>
                <w:rFonts w:ascii="仿宋_GB2312" w:hAnsi="仿宋_GB2312" w:cs="仿宋_GB2312" w:eastAsia="仿宋_GB2312"/>
                <w:sz w:val="30"/>
              </w:rPr>
              <w:t>、</w:t>
            </w:r>
            <w:r>
              <w:rPr>
                <w:rFonts w:ascii="仿宋_GB2312" w:hAnsi="仿宋_GB2312" w:cs="仿宋_GB2312" w:eastAsia="仿宋_GB2312"/>
                <w:sz w:val="30"/>
              </w:rPr>
              <w:t>招标文件</w:t>
            </w:r>
            <w:r>
              <w:rPr>
                <w:rFonts w:ascii="仿宋_GB2312" w:hAnsi="仿宋_GB2312" w:cs="仿宋_GB2312" w:eastAsia="仿宋_GB2312"/>
                <w:sz w:val="30"/>
              </w:rPr>
              <w:t>范围内</w:t>
            </w:r>
            <w:r>
              <w:rPr>
                <w:rFonts w:ascii="仿宋_GB2312" w:hAnsi="仿宋_GB2312" w:cs="仿宋_GB2312" w:eastAsia="仿宋_GB2312"/>
                <w:sz w:val="30"/>
              </w:rPr>
              <w:t>所包含的</w:t>
            </w:r>
            <w:r>
              <w:rPr>
                <w:rFonts w:ascii="仿宋_GB2312" w:hAnsi="仿宋_GB2312" w:cs="仿宋_GB2312" w:eastAsia="仿宋_GB2312"/>
                <w:sz w:val="30"/>
              </w:rPr>
              <w:t>建筑</w:t>
            </w:r>
            <w:r>
              <w:rPr>
                <w:rFonts w:ascii="仿宋_GB2312" w:hAnsi="仿宋_GB2312" w:cs="仿宋_GB2312" w:eastAsia="仿宋_GB2312"/>
                <w:sz w:val="30"/>
              </w:rPr>
              <w:t>及安装工程。</w:t>
            </w:r>
          </w:p>
          <w:p>
            <w:pPr>
              <w:pStyle w:val="null3"/>
              <w:jc w:val="left"/>
            </w:pPr>
            <w:r>
              <w:rPr>
                <w:rFonts w:ascii="仿宋_GB2312" w:hAnsi="仿宋_GB2312" w:cs="仿宋_GB2312" w:eastAsia="仿宋_GB2312"/>
                <w:sz w:val="30"/>
                <w:b/>
              </w:rPr>
              <w:t>四、</w:t>
            </w:r>
            <w:r>
              <w:rPr>
                <w:rFonts w:ascii="仿宋_GB2312" w:hAnsi="仿宋_GB2312" w:cs="仿宋_GB2312" w:eastAsia="仿宋_GB2312"/>
                <w:sz w:val="32"/>
                <w:b/>
                <w:color w:val="000000"/>
              </w:rPr>
              <w:t>暂定综合单价说明，以下内容以暂定形式计入综合单价。</w:t>
            </w:r>
          </w:p>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1.食堂餐厅连廊暂定综合单价550元/㎡，</w:t>
            </w:r>
          </w:p>
          <w:p>
            <w:pPr>
              <w:pStyle w:val="null3"/>
              <w:jc w:val="left"/>
            </w:pP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2.校园文化暂定综合单价65000元，</w:t>
            </w:r>
          </w:p>
          <w:p>
            <w:pPr>
              <w:pStyle w:val="null3"/>
              <w:jc w:val="left"/>
            </w:pP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3.车棚暂定综合单价270元/㎡</w:t>
            </w:r>
          </w:p>
          <w:p>
            <w:pPr>
              <w:pStyle w:val="null3"/>
              <w:jc w:val="both"/>
            </w:pPr>
            <w:r>
              <w:rPr>
                <w:rFonts w:ascii="仿宋_GB2312" w:hAnsi="仿宋_GB2312" w:cs="仿宋_GB2312" w:eastAsia="仿宋_GB2312"/>
                <w:sz w:val="32"/>
                <w:b/>
              </w:rPr>
              <w:t>五：</w:t>
            </w:r>
            <w:r>
              <w:rPr>
                <w:rFonts w:ascii="仿宋_GB2312" w:hAnsi="仿宋_GB2312" w:cs="仿宋_GB2312" w:eastAsia="仿宋_GB2312"/>
                <w:sz w:val="32"/>
                <w:b/>
              </w:rPr>
              <w:t>其他情况说明：</w:t>
            </w:r>
          </w:p>
          <w:p>
            <w:pPr>
              <w:pStyle w:val="null3"/>
              <w:ind w:firstLine="640"/>
              <w:jc w:val="both"/>
            </w:pPr>
            <w:r>
              <w:rPr>
                <w:rFonts w:ascii="仿宋_GB2312" w:hAnsi="仿宋_GB2312" w:cs="仿宋_GB2312" w:eastAsia="仿宋_GB2312"/>
                <w:sz w:val="32"/>
              </w:rPr>
              <w:t>暂列金</w:t>
            </w:r>
            <w:r>
              <w:rPr>
                <w:rFonts w:ascii="仿宋_GB2312" w:hAnsi="仿宋_GB2312" w:cs="仿宋_GB2312" w:eastAsia="仿宋_GB2312"/>
                <w:sz w:val="32"/>
              </w:rPr>
              <w:t>3万元</w:t>
            </w:r>
          </w:p>
          <w:p>
            <w:pPr>
              <w:pStyle w:val="null3"/>
              <w:jc w:val="left"/>
            </w:pPr>
            <w:r>
              <w:rPr>
                <w:rFonts w:ascii="仿宋_GB2312" w:hAnsi="仿宋_GB2312" w:cs="仿宋_GB2312" w:eastAsia="仿宋_GB2312"/>
                <w:sz w:val="32"/>
                <w:b/>
                <w:color w:val="000000"/>
              </w:rPr>
              <w:t>六、计价软件版本：广联达云计价平台</w:t>
            </w:r>
            <w:r>
              <w:rPr>
                <w:rFonts w:ascii="仿宋_GB2312" w:hAnsi="仿宋_GB2312" w:cs="仿宋_GB2312" w:eastAsia="仿宋_GB2312"/>
                <w:sz w:val="32"/>
                <w:b/>
                <w:color w:val="000000"/>
              </w:rPr>
              <w:t>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⼯程质量必须达到国家施⼯验收规范合格标准。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⼯期40⽇历天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根据“陕西省财政厅陕财办采函[2023]14号⽂”《陕西省财政厅关于省级预算单位全⾯推⾏政府采购项⽬电⼦化交易的通知》、“陕西省财政厅陕财办采[2022]9号⽂”《政府采购项⽬电⼦化交易规则》等⽂件的要求，做好⼈员配备、 设施设备、系统操作的相应准备，熟悉并正确实施相关操作流程，承担由于操作或其他因素造成的不利后果。2、成交供应商 领取成交通知书时，提交纸质响应⽂件正本壹份、副本壹份、电⼦版壹份（U盘壹份注明单位名称），内容和通过电⼦化交易 平台实施的政府采购项⽬提交的响应⽂件⼀致。纸质响应⽂件正副本分别胶装（响应⽂件建议采⽤双⾯打印）。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供应商需提供《汉中市政府采购供应商资格承 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供应商需在项⽬电⼦化交易系统中按要求填写 《响应函》完成承诺并进⾏电⼦签章。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 或⾃然⼈，并出具合法有效的营业执照或事业 单位法⼈证书等国家规定的相关证明，⾃然⼈ 参与的提供其⾝份证明。（提供加盖投标供应 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 授权委托书</w:t>
            </w:r>
          </w:p>
        </w:tc>
        <w:tc>
          <w:tcPr>
            <w:tcW w:type="dxa" w:w="3322"/>
          </w:tcPr>
          <w:p>
            <w:pPr>
              <w:pStyle w:val="null3"/>
            </w:pPr>
            <w:r>
              <w:rPr>
                <w:rFonts w:ascii="仿宋_GB2312" w:hAnsi="仿宋_GB2312" w:cs="仿宋_GB2312" w:eastAsia="仿宋_GB2312"/>
              </w:rPr>
              <w:t>法定代表⼈参加投标须提供《法定代表⼈⾝份 证明》及⾝份证复印件；法定代表⼈授权他⼈ 参加投标，须提供《法定代表⼈授权委托书》 及委托代理⼈⾝份证复印件。（提供加盖投标 供应商公章的法定代表⼈⾝份证明原件和其⾝ 份证复印件或法定代表⼈授权委托书原件及被 授权⼈⾝份证复印件）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供应商须具有有效的建筑⼯程施⼯总承包三级 （含）及以上资质及特种⼯程专业承包（结构 补强）资质，且具备有效的安全⽣产许可证； （提供加盖投标供应商公章的证书复印件）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w:t>
            </w:r>
          </w:p>
        </w:tc>
        <w:tc>
          <w:tcPr>
            <w:tcW w:type="dxa" w:w="3322"/>
          </w:tcPr>
          <w:p>
            <w:pPr>
              <w:pStyle w:val="null3"/>
            </w:pPr>
            <w:r>
              <w:rPr>
                <w:rFonts w:ascii="仿宋_GB2312" w:hAnsi="仿宋_GB2312" w:cs="仿宋_GB2312" w:eastAsia="仿宋_GB2312"/>
              </w:rPr>
              <w:t>拟派项⽬经理具备在本企业注册的建筑⼯程专 业⼆级（含）及以上注册建造师资格并具备有 效的安全⽣产考核合格证书（建安B证），且未 担任其他在建⼯程的项⽬经理。（提供加盖投 标供应商公章的证书复印件及⽆在建⼯程的承 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 计制度,具有履⾏合同所必需的设备和专业技术 能⼒,具有依法缴纳税收和社会保障⾦的良好记 录，参加本项⽬采购活动前三年内⽆重⼤违法 活动记录，未列⼊在信⽤中国⽹站“失信被执⾏ ⼈”、“重⼤税收违法案件当事⼈名单”中，也未 列⼊中国政府采购⽹“政府采购严重违法失信⾏ 为记录名单”中。（供应商须提供《汉中市政府 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单位负责⼈为同⼀⼈或存在控股、管理关系的 不同单位，不得同时参加本项⽬投标；（供应 商须提供《控股管理关系声明》）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本项⽬不接受联合体投标。（供应商须提供《 ⾮联合体投标书⾯声明》）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供应商企业类型</w:t>
            </w:r>
          </w:p>
        </w:tc>
        <w:tc>
          <w:tcPr>
            <w:tcW w:type="dxa" w:w="3322"/>
          </w:tcPr>
          <w:p>
            <w:pPr>
              <w:pStyle w:val="null3"/>
            </w:pPr>
            <w:r>
              <w:rPr>
                <w:rFonts w:ascii="仿宋_GB2312" w:hAnsi="仿宋_GB2312" w:cs="仿宋_GB2312" w:eastAsia="仿宋_GB2312"/>
              </w:rPr>
              <w:t>本项⽬为专⻔⾯向中⼩企业采购，所提供⼯程 施⼯的供应商应为中型、⼩型、微型企业或监 狱企业或残疾⼈福利性单位。供应商为中型、 ⼩型、微型企业的提供《中⼩企业声明函》； 供应商为监狱企业的，应提供监狱企业的证明 ⽂件；供应商为残疾⼈福利性单位的，应提供 《残疾⼈福利性单位声明函》(监狱企业或残疾 ⼈福利性单位视同⼩型、微型企业)。</w:t>
            </w:r>
          </w:p>
        </w:tc>
        <w:tc>
          <w:tcPr>
            <w:tcW w:type="dxa" w:w="1661"/>
          </w:tcPr>
          <w:p>
            <w:pPr>
              <w:pStyle w:val="null3"/>
            </w:pPr>
            <w:r>
              <w:rPr>
                <w:rFonts w:ascii="仿宋_GB2312" w:hAnsi="仿宋_GB2312" w:cs="仿宋_GB2312" w:eastAsia="仿宋_GB2312"/>
              </w:rPr>
              <w:t>供应商应提交的相关资格证明材料.docx 投标供应商认为有必要补充说明的事项.docx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1、报价唯⼀；2、报价货币符合磋商⽂件要求; 3、未超出磋商⽂件规定的最⾼限价。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与所投项⽬名称、项⽬编号⼀致，且符合磋商 ⽂件签署盖章要求。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投标供应商认为有必要补充说明的事项.docx 中小企业声明函 残疾人福利性单位声明函 报价函 技术服务合同条款及其他商务要求应答表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 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响应⽂件有效性</w:t>
            </w:r>
          </w:p>
        </w:tc>
        <w:tc>
          <w:tcPr>
            <w:tcW w:type="dxa" w:w="3322"/>
          </w:tcPr>
          <w:p>
            <w:pPr>
              <w:pStyle w:val="null3"/>
            </w:pPr>
            <w:r>
              <w:rPr>
                <w:rFonts w:ascii="仿宋_GB2312" w:hAnsi="仿宋_GB2312" w:cs="仿宋_GB2312" w:eastAsia="仿宋_GB2312"/>
              </w:rPr>
              <w:t>响应⽂件未出现磋商⽂件、法律法规规定的⽆ 效响应情形</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投标供应商认为有必要补充说明的事项.docx 中小企业声明函 残疾人福利性单位声明函 报价函 技术服务合同条款及其他商务要求应答表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对磋商⽂件响应程度</w:t>
            </w:r>
          </w:p>
        </w:tc>
        <w:tc>
          <w:tcPr>
            <w:tcW w:type="dxa" w:w="3322"/>
          </w:tcPr>
          <w:p>
            <w:pPr>
              <w:pStyle w:val="null3"/>
            </w:pPr>
            <w:r>
              <w:rPr>
                <w:rFonts w:ascii="仿宋_GB2312" w:hAnsi="仿宋_GB2312" w:cs="仿宋_GB2312" w:eastAsia="仿宋_GB2312"/>
              </w:rPr>
              <w:t>要求全⾯响应，不能有任何采购⼈不能接受的 附加条件。</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投标供应商认为有必要补充说明的事项.docx 中小企业声明函 残疾人福利性单位声明函 报价函 技术服务合同条款及其他商务要求应答表 标的清单 响应函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项⽬施⼯⽅案</w:t>
            </w:r>
          </w:p>
        </w:tc>
        <w:tc>
          <w:tcPr>
            <w:tcW w:type="dxa" w:w="2492"/>
          </w:tcPr>
          <w:p>
            <w:pPr>
              <w:pStyle w:val="null3"/>
            </w:pPr>
            <w:r>
              <w:rPr>
                <w:rFonts w:ascii="仿宋_GB2312" w:hAnsi="仿宋_GB2312" w:cs="仿宋_GB2312" w:eastAsia="仿宋_GB2312"/>
              </w:rPr>
              <w:t>评审内容: 内容⾄少包括①施⼯准备;②施⼯⽅法及相关技术措施;③重点难点⼯程分析及解决措施。评 审标准: 1.完整性:响应全⾯，对评审内容中的各项要求有详细描述:2.可实施性:内容科学，步骤清晰、合 理，可实施性强;3.针对性:能够紧扣项⽬实际情况，满⾜具体要求。赋分标准(12分): ①每⼀项评审内 容完全满⾜评审标准得4分; ②每⼀项评审内容，若存在不明确、不合理、不完整、针对性不强等⽅⾯， 扣0.5分; ③每⼀项评审内容不提供或完全背离评审标准得0分。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评审内容： 内容⾄少包括①施⼯进 度计划；②⼯期保障措施。 评审标 准： 1.完整性：响应全⾯，对评审 内容中的各项要求有详细描述； 2. 可实施性：内容科学，步骤清晰、 合理，可实施性强； 3.针对性：能 够紧扣项⽬实际情况，满⾜具体要 求。 赋分标准（6分）： ①每⼀项 评审内容完全满⾜评审标准得3分 ； ②每⼀项评审内容，若存在不明 确、不合理、不完整、针对性不强 等⽅⾯，扣0.5分； ③每⼀项评审 内容不提供或完全背离评审标准得 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确保⼯程质量的技术 组织措施</w:t>
            </w:r>
          </w:p>
        </w:tc>
        <w:tc>
          <w:tcPr>
            <w:tcW w:type="dxa" w:w="2492"/>
          </w:tcPr>
          <w:p>
            <w:pPr>
              <w:pStyle w:val="null3"/>
            </w:pPr>
            <w:r>
              <w:rPr>
                <w:rFonts w:ascii="仿宋_GB2312" w:hAnsi="仿宋_GB2312" w:cs="仿宋_GB2312" w:eastAsia="仿宋_GB2312"/>
              </w:rPr>
              <w:t>评审内容： 内容⾄少包括①质量管 理体系；②施⼯质量保障措施。 评 审标准： 1.完整性：响应全⾯，对 评审内容中的各项要求有详细描述 ； 2.可实施性：内容科学，步骤清 晰、合理，可实施性强； 3.针对性 ：能够紧扣项⽬实际情况，满⾜具 体要求。 赋分标准（8分）： ①每 ⼀项评审内容完全满⾜评审标准得 4分； ②每⼀项评审内容，若存在 不明确、不合理、不完整、针对性 不强等⽅⾯，扣0.5分； ③每⼀项 评审内容不提供或完全背离评审标 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确保安全⽣产的技术 组织措施</w:t>
            </w:r>
          </w:p>
        </w:tc>
        <w:tc>
          <w:tcPr>
            <w:tcW w:type="dxa" w:w="2492"/>
          </w:tcPr>
          <w:p>
            <w:pPr>
              <w:pStyle w:val="null3"/>
            </w:pPr>
            <w:r>
              <w:rPr>
                <w:rFonts w:ascii="仿宋_GB2312" w:hAnsi="仿宋_GB2312" w:cs="仿宋_GB2312" w:eastAsia="仿宋_GB2312"/>
              </w:rPr>
              <w:t>评审内容： 内容⾄少包括①安全⽣ 产管理制度②安全施⼯措施③安全 应急预案④安全⽣产教育。 评审标 准： 1.完整性：响应全⾯，对评审 内容中的各项要求有详细描述； 2. 可实施性：内容科学，步骤清晰、 合理，可实施性强； 3.针对性：能 够紧扣项⽬实际情况，满⾜具体要 求。 赋分标准（8分）： ①每⼀项 评审内容完全满⾜评审标准得2分 ； ②每⼀项评审内容，若存在不明 确、不合理、不完整、针对性不强 等⽅⾯，扣0.5分； ③每⼀项评审 内容不提供或完全背离评审标准得 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确保⽂明施⼯的技术 组织措施及环境保护 措施</w:t>
            </w:r>
          </w:p>
        </w:tc>
        <w:tc>
          <w:tcPr>
            <w:tcW w:type="dxa" w:w="2492"/>
          </w:tcPr>
          <w:p>
            <w:pPr>
              <w:pStyle w:val="null3"/>
            </w:pPr>
            <w:r>
              <w:rPr>
                <w:rFonts w:ascii="仿宋_GB2312" w:hAnsi="仿宋_GB2312" w:cs="仿宋_GB2312" w:eastAsia="仿宋_GB2312"/>
              </w:rPr>
              <w:t>评审内容： 内容⾄少包括①⽂明施 ⼯管理及保障措施；②防尘降噪措 施；③环境保护管理及保障措施。 评审标准： 1.完整性：响应全⾯， 对评审内容中的各项要求有详细描 述； 2.可实施性：内容科学，步骤 清晰、合理，可实施性强； 3.针对 性：能够紧扣项⽬实际情况，满⾜ 具体要求。 赋分标准（ 9分）： ① 每⼀项评审内容完全满⾜评审标准 得3分； ②每⼀项评审内容，若存 在不明确、不合理、不完整、针对 性不强等⽅⾯，扣0.5分； ③每⼀ 项评审内容不提供或完全背离评审 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项⽬管理机构配备情况</w:t>
            </w:r>
          </w:p>
        </w:tc>
        <w:tc>
          <w:tcPr>
            <w:tcW w:type="dxa" w:w="2492"/>
          </w:tcPr>
          <w:p>
            <w:pPr>
              <w:pStyle w:val="null3"/>
            </w:pPr>
            <w:r>
              <w:rPr>
                <w:rFonts w:ascii="仿宋_GB2312" w:hAnsi="仿宋_GB2312" w:cs="仿宋_GB2312" w:eastAsia="仿宋_GB2312"/>
              </w:rPr>
              <w:t>评审内容： 供应商针对本项⽬编制 科学的项⽬管理机构，内容包含:① 管理机构组织图②组织机构的岗位 职责③项⽬管理机构⼈员配备情况 。 评审标准： 1.完整性：响应全 ⾯，对评审内容中的各项要求有详 细描述； 2.可实施性：内容科学， 步骤清晰、合理，可实施性强； 3. 针对性：能够紧扣项⽬实际情况， 满⾜具体要求。 赋分标准（6分） ： ①每⼀项评审内容完全满⾜评审 标准得2分； ②每⼀项评审内容， 若存在不明确、不合理、不完整、 针对性不强等⽅⾯，扣0.5分； ③ 每⼀项评审内容不提供或完全背离 评审标准得0分。 （注：供应商需 提供以上项⽬管理机构⼈员⾝份证 、职称证书或执业资格注册证书、 学历证书复印件并加盖供应商公章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提供有效期内的质量管理体系认证 证书、职业健康安全管理体系认证 证书、环境管理体系认证证书；每 有⼀项得3分，最⾼得9分。 (注： 供应商需提供加盖公章的证书复印 件，未提供不得分。)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供应商提供2022年1⽉1⽇⾄今已 完成的类似房屋加固⼯程或维修改 造⼯程业绩，每提供⼀个业绩得4 分，最⾼得12分； 注：业绩证明 材料须供应商提供加盖公章的中标 通知书或合同协议书（施⼯合同） 复印件，时间以合同签订时间为准 ，所提供证明材料需体现相关信息 符合业绩要求否则不得分。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1.上限为采购项⽬最⾼限价，即报 价⼤于上限价视为报价⽆效； 2.按 照财政部《政府采购竞争性磋商采 购⽅式管理暂⾏办法》（财库[201 4]214号）的有关规定：价格分采 ⽤低价优先法计算，即满⾜竞争性 磋商⽂件要求且最后报价最低的供 应商的价格为磋商基准价，其价格 分为满分。其他供应商的价格分统 ⼀按照下列公式计算： 磋商报价得 分=（磋商基准价/最终磋商报价）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详见附件：投标供应商认为有必要补充说明的事项.docx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详见附件：建设工程施工合同（参考模版）.docx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