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>
      <w:pPr>
        <w:pStyle w:val="4"/>
        <w:ind w:firstLine="480"/>
      </w:pPr>
      <w:r>
        <w:rPr>
          <w:rFonts w:ascii="仿宋_GB2312" w:hAnsi="仿宋_GB2312" w:eastAsia="仿宋_GB2312" w:cs="仿宋_GB2312"/>
        </w:rPr>
        <w:t>本项目共1个包，用于多语种智能翻译机采购（具体详见招标文件）； 资金性质：财政资金； 项目用途：多语种智能翻译机采购； 采购预算：870000.00元。</w:t>
      </w:r>
    </w:p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采购包预算金额（元）: 870,000.00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采购包最高限价（元）: 870,000.00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多语种智能翻译机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870,000.00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0AB5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2026-08-13T08:58:01Z</dcterms:created>
  <dc:creator>Administrator</dc:creator>
  <cp:lastModifiedBy>川招</cp:lastModifiedBy>
  <dcterms:modified xsi:type="dcterms:W3CDTF">2026-08-13T08:58:14Z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40AF9EF57C594D63AFA364B3C99D0D6E_12</vt:lpwstr>
  </property>
</Properties>
</file>