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68BD8F">
      <w:pPr>
        <w:pStyle w:val="2"/>
        <w:bidi w:val="0"/>
        <w:spacing w:line="360" w:lineRule="auto"/>
        <w:jc w:val="center"/>
        <w:rPr>
          <w:rFonts w:hint="eastAsia" w:ascii="仿宋" w:hAnsi="仿宋" w:eastAsia="仿宋" w:cs="仿宋"/>
          <w:sz w:val="36"/>
          <w:szCs w:val="21"/>
          <w:lang w:val="en-US" w:eastAsia="zh-CN"/>
        </w:rPr>
      </w:pPr>
      <w:r>
        <w:rPr>
          <w:rFonts w:hint="eastAsia" w:ascii="仿宋" w:hAnsi="仿宋" w:eastAsia="仿宋" w:cs="仿宋"/>
          <w:sz w:val="36"/>
          <w:szCs w:val="21"/>
          <w:lang w:val="en-US" w:eastAsia="zh-CN"/>
        </w:rPr>
        <w:t>采购需求</w:t>
      </w:r>
    </w:p>
    <w:p w14:paraId="0C5E3595">
      <w:pPr>
        <w:pStyle w:val="3"/>
        <w:keepNext w:val="0"/>
        <w:keepLines w:val="0"/>
        <w:widowControl/>
        <w:suppressLineNumbers w:val="0"/>
        <w:spacing w:before="0" w:beforeAutospacing="0" w:after="0" w:afterAutospacing="0" w:line="480" w:lineRule="atLeast"/>
        <w:ind w:left="0" w:right="0" w:firstLine="0"/>
        <w:jc w:val="both"/>
        <w:rPr>
          <w:rFonts w:ascii="微软雅黑" w:hAnsi="微软雅黑" w:eastAsia="微软雅黑" w:cs="微软雅黑"/>
          <w:i w:val="0"/>
          <w:iCs w:val="0"/>
          <w:caps w:val="0"/>
          <w:color w:val="333333"/>
          <w:spacing w:val="0"/>
          <w:sz w:val="18"/>
          <w:szCs w:val="18"/>
        </w:rPr>
      </w:pPr>
      <w:r>
        <w:rPr>
          <w:rFonts w:ascii="仿宋" w:hAnsi="仿宋" w:eastAsia="仿宋" w:cs="仿宋"/>
          <w:i w:val="0"/>
          <w:iCs w:val="0"/>
          <w:caps w:val="0"/>
          <w:color w:val="333333"/>
          <w:spacing w:val="0"/>
          <w:sz w:val="21"/>
          <w:szCs w:val="21"/>
        </w:rPr>
        <w:t>一、项目基础信息</w:t>
      </w:r>
    </w:p>
    <w:p w14:paraId="4515D3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1.项目全称：2026年西安市中小学生艺术展演项目(二次)</w:t>
      </w:r>
    </w:p>
    <w:p w14:paraId="19F9FA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2.采购单位：西安市教育局</w:t>
      </w:r>
    </w:p>
    <w:p w14:paraId="78633F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3.预算金额：350000元</w:t>
      </w:r>
    </w:p>
    <w:p w14:paraId="24DCB4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4.服务周期：2026年9月—12月，采购人可根据活动进度调整，供应商无条件配合</w:t>
      </w:r>
    </w:p>
    <w:p w14:paraId="12E9E3C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5.报价方式：总价包干，包含策划、设计、设备、劳务、餐饮、运输、场地、后期、保险等全部费用，采购人无需额外支付任何款项</w:t>
      </w:r>
    </w:p>
    <w:p w14:paraId="73F8916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二、核心采购需求</w:t>
      </w:r>
    </w:p>
    <w:p w14:paraId="40E5A08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整体承接艺术展演作品现场评选、优秀作品成果集中展演；全流程一体化策划、执行、技术保障、后勤、宣传、后期归档。</w:t>
      </w:r>
    </w:p>
    <w:p w14:paraId="12D52E1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（一）采购对象要求</w:t>
      </w:r>
    </w:p>
    <w:p w14:paraId="69B4019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本次展演参与人员多、集散频次高、人员流动性强，活动全流程动态进出、候场、彩排、观演、集散累计人流量可达2000人以上，须具备丰富的大型少儿艺术展演、文艺赛事承办能力。同时拥有稳定、成熟、专业的专项活动执行团队，团队人员熟悉少儿艺术活动流程、现场统筹、安全管控、秩序维护等工作。可独立承接器乐、合唱、各类少儿舞蹈、语言朗诵、戏剧戏曲、少儿书画、创意美术等全品类艺术展演项目，具备多品类艺术节目统筹编排、现场落地执行的完整能力。</w:t>
      </w:r>
    </w:p>
    <w:p w14:paraId="5113723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需独立组建40人及以上的专业艺术评审团队，评审人员需涵盖舞蹈、声乐合唱、器乐、语言表演、戏剧、书画等各艺术专项，要求评审均为具备行业资质、从业多年的专业艺术教师、行业评委、艺术协会骨干，评审团队结构完善、专业覆盖面齐全，可保障展演赛事评审公平、公正、专业、规范；</w:t>
      </w:r>
    </w:p>
    <w:p w14:paraId="75FC704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3.需具备线上报名、资格审核、公示和展示的平台系统；</w:t>
      </w:r>
    </w:p>
    <w:p w14:paraId="47D1CEC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具备专业的活动策划宣传与媒体推广能力，可全程负责本次展演活动的前期预热、中期直播报道、后期成果宣传工作。活动优质节目、优秀作品、展演成果可在西安市级及以上官方媒体、主流文旅平台、艺术行业媒体、新媒体矩阵进行专题发布、展播与推广，有效提升活动知名度与影响力；</w:t>
      </w:r>
    </w:p>
    <w:p w14:paraId="28776E4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需具备为展演活动提供可容纳400人及以上的专业室内展演场馆的能力，场馆需适配少儿文艺演出、作品展览、现场评审等活动需求。场馆配套设施齐全，包含专业舞台、灯光音响、LED大屏、观众席、候场区、化妆间、书画作品展示区等配套设施，同时具备完善的消防安全、应急保障条件，可全程保障展演活动安全、有序开展；</w:t>
      </w:r>
    </w:p>
    <w:p w14:paraId="3D261F4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（二）现场评选</w:t>
      </w:r>
    </w:p>
    <w:p w14:paraId="4EED29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1.赛事统筹策划</w:t>
      </w:r>
    </w:p>
    <w:p w14:paraId="4474761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①根据</w:t>
      </w:r>
      <w:bookmarkStart w:id="0" w:name="_GoBack"/>
      <w:bookmarkEnd w:id="0"/>
      <w:r>
        <w:rPr>
          <w:rFonts w:hint="eastAsia" w:ascii="仿宋" w:hAnsi="仿宋" w:eastAsia="仿宋" w:cs="仿宋"/>
          <w:i w:val="0"/>
          <w:iCs w:val="0"/>
          <w:caps w:val="0"/>
          <w:color w:val="333333"/>
          <w:spacing w:val="0"/>
          <w:sz w:val="21"/>
          <w:szCs w:val="21"/>
        </w:rPr>
        <w:t>2026年西安市中小学生艺术展演活动方案，制定完整现场评选执行方案、流程手册、人员分工、应急预案；分声乐、器乐、舞蹈、戏剧、朗诵五大表演类和绘画、书法篆刻作品分场开展多日现场评审。</w:t>
      </w:r>
    </w:p>
    <w:p w14:paraId="445448A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②统筹全市各区县、开发区参赛队伍报到、参赛者身份审核、候场、上场秩序，设置签到区、候场区、换衣化妆区、作品存放区、评委区、媒体区。</w:t>
      </w:r>
    </w:p>
    <w:p w14:paraId="38D7E0A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2.舞台与技术设备全套配置</w:t>
      </w:r>
    </w:p>
    <w:p w14:paraId="02A950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①主舞台搭建、背景视觉设计、阶梯候演台；专业线阵音响、返听、话筒、调音系统；专业舞台灯光、面光、侧光、效果灯、控光台；高清LED大屏、视频切换台、多机位直播录制设备。</w:t>
      </w:r>
    </w:p>
    <w:p w14:paraId="7C1E01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②配套道具存放、乐器租赁、乐器搬运、钢琴、古筝等乐器调音维护、舞台防滑、安全防护设施。</w:t>
      </w:r>
    </w:p>
    <w:p w14:paraId="4F9E0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3.现场录制与资料留存</w:t>
      </w:r>
    </w:p>
    <w:p w14:paraId="2751EAA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每支参赛节目多机位高清录制，统一标准1080PMP4，同步音轨；即时备份U盘交付教育局，同步剪辑精简素材用于后续成果展。</w:t>
      </w:r>
    </w:p>
    <w:p w14:paraId="54C229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4.赛事后勤保障</w:t>
      </w:r>
    </w:p>
    <w:p w14:paraId="555FE87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评委、工作人员统一评审费、工作餐、饮用水；现场指引标识、导视系统、防疫 、安全物资、医疗应急点位；场地保洁、垃圾清运。</w:t>
      </w:r>
    </w:p>
    <w:p w14:paraId="4B0E278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（三）艺术作品成果静态展览</w:t>
      </w:r>
    </w:p>
    <w:p w14:paraId="169632E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1.展览整体策展设计</w:t>
      </w:r>
    </w:p>
    <w:p w14:paraId="52CB105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围绕“美育润心育桃李 艺韵扬帆展新篇”主题统一视觉体系，设计展厅动线、分区展板：绘画、书法篆刻作品两大展区。</w:t>
      </w:r>
    </w:p>
    <w:p w14:paraId="6C36ECA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2.展陈制作与搭建</w:t>
      </w:r>
    </w:p>
    <w:p w14:paraId="3EC0622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定制挂画展板、立体展台、灯光展柜、作品保护；统一标签设计打印（作品名称、学校、作者、指导教师）；搭建入口主题形象墙、打卡区。</w:t>
      </w:r>
    </w:p>
    <w:p w14:paraId="07707F0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3.作品收管、布展、撤展</w:t>
      </w:r>
    </w:p>
    <w:p w14:paraId="31C1A0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统一接收全市美术类参赛作品，登记造册、防护；全程布展、每日巡检维护；活动结束后分类打包留存。</w:t>
      </w:r>
    </w:p>
    <w:p w14:paraId="46F4B74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4.展览配套运营</w:t>
      </w:r>
    </w:p>
    <w:p w14:paraId="0A2DB50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安排现场讲解员、秩序维护人员；制作展览导览；开放学校师生分批参观，提供参观引导服务。</w:t>
      </w:r>
    </w:p>
    <w:p w14:paraId="28AC340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（四）全市优秀作品成果展演</w:t>
      </w:r>
    </w:p>
    <w:p w14:paraId="1ABD338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1.晚会整体策划与节目编导</w:t>
      </w:r>
    </w:p>
    <w:p w14:paraId="2AC573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整合遴选全市优秀节目编排完整成果展演流程，含开场、节目展演、美育成果VCR、优秀指导教师 、优秀组织单位颁奖、领导致辞、收尾；提供专业编导、舞台调度、节目联排彩排服务。</w:t>
      </w:r>
    </w:p>
    <w:p w14:paraId="2A7013FB">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2.舞美视觉全案设计制作</w:t>
      </w:r>
    </w:p>
    <w:p w14:paraId="02EDBD2C">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定制成果展演或者颁奖礼主视觉、舞台背景、动态大屏视频、灯光秀方案；定制颁奖道具、荣誉证书。</w:t>
      </w:r>
    </w:p>
    <w:p w14:paraId="5A42B56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3.直播与高清摄制</w:t>
      </w:r>
    </w:p>
    <w:p w14:paraId="39E140C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支持教育局官方平台同步观看；全程完整录制成片，后期精剪官方完整版、花絮短片、高光集锦。</w:t>
      </w:r>
    </w:p>
    <w:p w14:paraId="05D414E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4.颁奖会务配套（备）</w:t>
      </w:r>
      <w:r>
        <w:rPr>
          <w:rFonts w:hint="eastAsia" w:ascii="微软雅黑" w:hAnsi="微软雅黑" w:eastAsia="微软雅黑" w:cs="微软雅黑"/>
          <w:i w:val="0"/>
          <w:iCs w:val="0"/>
          <w:caps w:val="0"/>
          <w:color w:val="333333"/>
          <w:spacing w:val="0"/>
          <w:sz w:val="18"/>
          <w:szCs w:val="18"/>
        </w:rPr>
        <w:t> </w:t>
      </w:r>
    </w:p>
    <w:p w14:paraId="521FE19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统筹颁奖嘉宾动线、礼仪人员、颁奖流程彩排；设置观众席分区、嘉宾席位等；提供晚会节目单、宣传手册、现场氛围物料（道旗、横幅、手举牌）。</w:t>
      </w:r>
    </w:p>
    <w:p w14:paraId="41DBEE2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5.安全与后勤</w:t>
      </w:r>
    </w:p>
    <w:p w14:paraId="4F304FB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千人级会场人流疏导方案、消防应急、安保值守；全体演职人员、工作人员餐饮、交通接驳协调；活动结束快速清场、设备拆除、场地复原。</w:t>
      </w:r>
    </w:p>
    <w:p w14:paraId="7319B6F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三、硬性技术与服务标准要求</w:t>
      </w:r>
    </w:p>
    <w:p w14:paraId="161219D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设备资质：所有音视频、灯光舞台设备为所有音视频、灯光舞台设备为原厂正品，完全满足本项目需求，具备产品出厂合格证明，提供设备清单、产品出厂合格证明；配备经验丰富的灯光师、音响师、摄像导播技术团队。</w:t>
      </w:r>
    </w:p>
    <w:p w14:paraId="0A71ED04">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2.人员配置：项目总负责人1名、策划执行组、舞美技术组、后勤安保组、摄影摄像组、接待组，各岗位专人定岗。</w:t>
      </w:r>
    </w:p>
    <w:p w14:paraId="654EC7B0">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3.宣传物料产出：活动主KV、节目单、背景板、展板、线上图文、短视频花絮、活动总结画册初稿。</w:t>
      </w:r>
    </w:p>
    <w:p w14:paraId="415F2DC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4.交付成果清单（活动结束7日内提交） ：全套执行方案、现场高清照片图库、所有节目原始录制视频、闭幕式完整成片+花絮、展览图文素材、活动总结报告、全部物料源文件。</w:t>
      </w:r>
    </w:p>
    <w:p w14:paraId="132EC019">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5.安全规范：严格遵守大型群众性活动安全管理规定，提供应急预案（踩踏、停电、设备故障、人员受伤、极端天气），购买活动公众责任险。</w:t>
      </w:r>
    </w:p>
    <w:p w14:paraId="37E5A586">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6.知识产权：活动所有影像、设计素材版权归西安市教育局所有，供应商不得商用、转发。</w:t>
      </w:r>
    </w:p>
    <w:p w14:paraId="4317DCD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四、商务、履约要求</w:t>
      </w:r>
    </w:p>
    <w:p w14:paraId="3DDB627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1.工期约束：按市教育局时间节点完成分场评选、展览搭建、汇演彩排举办，逾期承担违约责任。</w:t>
      </w:r>
    </w:p>
    <w:p w14:paraId="0C082C2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2.场地配合：供应商对接场馆完成场地报批、搭建报备、消防报备，承担场地相关配套杂费。</w:t>
      </w:r>
    </w:p>
    <w:p w14:paraId="45FFD1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3.履约要求:若成交供应商后期履约过程中没有达到承接本项目的能力需承担采购人因此造成的所有损失。</w:t>
      </w:r>
    </w:p>
    <w:p w14:paraId="4782853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4.验收标准：分阶段验收（方案初审、搭建完工验收、每场活动现场验收、全部成果交付终验），验收不合格无条件免费整改。</w:t>
      </w:r>
    </w:p>
    <w:p w14:paraId="3DB0C59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 不接受联合体投标，不允许转包、分包核心服务内容。</w:t>
      </w:r>
    </w:p>
    <w:p w14:paraId="21649AE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五、配套市级艺术节整体活动规则（节目/作品硬性标准，采购人同步要求供应商执行）</w:t>
      </w:r>
    </w:p>
    <w:p w14:paraId="63080E01">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（一）表演类节目参赛标准（供应商评审、舞台执行需适配）</w:t>
      </w:r>
    </w:p>
    <w:p w14:paraId="4DEFE9D2">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1.声乐</w:t>
      </w:r>
    </w:p>
    <w:p w14:paraId="29D02AC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合唱≤65人，时长≤8分钟；班级合唱≤55人，时长≤8分钟；小合唱≤15人，时长≤5分钟；独唱时长≤4分钟</w:t>
      </w:r>
    </w:p>
    <w:p w14:paraId="0A0238BE">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2.器乐</w:t>
      </w:r>
    </w:p>
    <w:p w14:paraId="5BD488F7">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合奏≤65人，时长≤9分钟；小合奏≤12人，时长≤6分钟；独奏时长≤4分钟</w:t>
      </w:r>
    </w:p>
    <w:p w14:paraId="28B598D5">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3.舞蹈：群舞≤36人，单支节目≤7分钟；独舞时长≤4分钟</w:t>
      </w:r>
    </w:p>
    <w:p w14:paraId="1AD1A333">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4.戏剧/戏曲：≤12人，时长≤12分钟；个人时长≤4分钟</w:t>
      </w:r>
    </w:p>
    <w:p w14:paraId="6EA6592F">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5.朗诵：≤8人，时长≤5分钟，无伴舞、无大型道具；个人时长≤4分钟</w:t>
      </w:r>
    </w:p>
    <w:p w14:paraId="350DA3CD">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（二）美术作品尺寸规范（展览搭建执行依据）</w:t>
      </w:r>
    </w:p>
    <w:p w14:paraId="5A322748">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绘画：国画69×69cm；油画38.9×54.6cm</w:t>
      </w:r>
    </w:p>
    <w:p w14:paraId="465BA22A">
      <w:pPr>
        <w:pStyle w:val="3"/>
        <w:keepNext w:val="0"/>
        <w:keepLines w:val="0"/>
        <w:widowControl/>
        <w:suppressLineNumbers w:val="0"/>
        <w:spacing w:before="0" w:beforeAutospacing="0" w:after="0" w:afterAutospacing="0" w:line="480" w:lineRule="atLeast"/>
        <w:ind w:left="0" w:right="0" w:firstLine="0"/>
        <w:jc w:val="both"/>
        <w:rPr>
          <w:rFonts w:hint="eastAsia" w:ascii="微软雅黑" w:hAnsi="微软雅黑" w:eastAsia="微软雅黑" w:cs="微软雅黑"/>
          <w:i w:val="0"/>
          <w:iCs w:val="0"/>
          <w:caps w:val="0"/>
          <w:color w:val="333333"/>
          <w:spacing w:val="0"/>
          <w:sz w:val="18"/>
          <w:szCs w:val="18"/>
        </w:rPr>
      </w:pPr>
      <w:r>
        <w:rPr>
          <w:rFonts w:hint="eastAsia" w:ascii="仿宋" w:hAnsi="仿宋" w:eastAsia="仿宋" w:cs="仿宋"/>
          <w:i w:val="0"/>
          <w:iCs w:val="0"/>
          <w:caps w:val="0"/>
          <w:color w:val="333333"/>
          <w:spacing w:val="0"/>
          <w:sz w:val="21"/>
          <w:szCs w:val="21"/>
        </w:rPr>
        <w:t>书法：软笔作品40×69cm或者</w:t>
      </w:r>
      <w:r>
        <w:rPr>
          <w:rFonts w:hint="default" w:ascii="Times New Roman" w:hAnsi="Times New Roman" w:eastAsia="微软雅黑" w:cs="Times New Roman"/>
          <w:i w:val="0"/>
          <w:iCs w:val="0"/>
          <w:caps w:val="0"/>
          <w:color w:val="333333"/>
          <w:spacing w:val="0"/>
          <w:sz w:val="21"/>
          <w:szCs w:val="21"/>
        </w:rPr>
        <w:t> </w:t>
      </w:r>
      <w:r>
        <w:rPr>
          <w:rFonts w:hint="eastAsia" w:ascii="仿宋" w:hAnsi="仿宋" w:eastAsia="仿宋" w:cs="仿宋"/>
          <w:i w:val="0"/>
          <w:iCs w:val="0"/>
          <w:caps w:val="0"/>
          <w:color w:val="333333"/>
          <w:spacing w:val="0"/>
          <w:sz w:val="21"/>
          <w:szCs w:val="21"/>
        </w:rPr>
        <w:t>35×138cm ；硬笔作品A4纸。</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C1C29"/>
    <w:rsid w:val="4D063F13"/>
    <w:rsid w:val="4E2C1C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2806</Words>
  <Characters>2910</Characters>
  <Lines>0</Lines>
  <Paragraphs>0</Paragraphs>
  <TotalTime>2</TotalTime>
  <ScaleCrop>false</ScaleCrop>
  <LinksUpToDate>false</LinksUpToDate>
  <CharactersWithSpaces>2918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2026-08-19T03:00:00Z</dcterms:created>
  <dc:creator>小花朵朵</dc:creator>
  <cp:lastModifiedBy>小花朵朵</cp:lastModifiedBy>
  <dcterms:modified xsi:type="dcterms:W3CDTF">2026-09-02T03:43:55Z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A5D1AF418A3544F9B644E5B206255AE9_11</vt:lpwstr>
  </property>
  <property fmtid="{D5CDD505-2E9C-101B-9397-08002B2CF9AE}" pid="4" name="KSOTemplateDocerSaveRecord">
    <vt:lpwstr>eyJoZGlkIjoiOGI4MzljZTMzOWY4ZTc1MWM5NGY4NjY3OGU5NjcxNGYiLCJ1c2VySWQiOiI2MDgwMzgxNzUifQ==</vt:lpwstr>
  </property>
</Properties>
</file>