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0F8FFA7">
      <w:pPr>
        <w:rPr>
          <w:rFonts w:hint="eastAsia" w:ascii="宋体" w:hAnsi="宋体" w:cs="Arial"/>
          <w:sz w:val="24"/>
        </w:rPr>
      </w:pPr>
      <w:bookmarkStart w:id="0" w:name="_Toc175644436"/>
      <w:bookmarkStart w:id="1" w:name="_Toc98579589"/>
      <w:bookmarkStart w:id="2" w:name="_Toc98578990"/>
      <w:bookmarkStart w:id="3" w:name="_Toc98580272"/>
      <w:bookmarkStart w:id="4" w:name="_Toc127930770"/>
      <w:bookmarkStart w:id="5" w:name="_Toc175644383"/>
      <w:bookmarkStart w:id="6" w:name="_Toc98579048"/>
      <w:r>
        <w:rPr>
          <w:rFonts w:hint="eastAsia" w:ascii="宋体" w:hAnsi="宋体" w:cs="Arial"/>
          <w:sz w:val="24"/>
        </w:rPr>
        <w:t xml:space="preserve"> </w:t>
      </w:r>
    </w:p>
    <w:p w14:paraId="0CC3B9F6">
      <w:pPr>
        <w:rPr>
          <w:rFonts w:ascii="宋体" w:hAnsi="宋体" w:cs="Arial"/>
          <w:sz w:val="24"/>
        </w:rPr>
      </w:pPr>
    </w:p>
    <w:p w14:paraId="76795FA9">
      <w:pPr>
        <w:rPr>
          <w:rFonts w:ascii="宋体" w:hAnsi="宋体" w:cs="Arial"/>
          <w:sz w:val="24"/>
        </w:rPr>
      </w:pPr>
    </w:p>
    <w:p w14:paraId="24A60477">
      <w:pPr>
        <w:ind w:left="41" w:leftChars="-171" w:hanging="400" w:hangingChars="50"/>
        <w:rPr>
          <w:rFonts w:hint="eastAsia" w:ascii="宋体" w:hAnsi="宋体" w:cs="Arial"/>
          <w:sz w:val="32"/>
        </w:rPr>
      </w:pPr>
      <w:r>
        <w:rPr>
          <w:rFonts w:hint="eastAsia" w:ascii="方正小标宋_GBK" w:hAnsi="宋体" w:eastAsia="方正小标宋_GBK" w:cs="Arial"/>
          <w:spacing w:val="40"/>
          <w:sz w:val="72"/>
          <w:szCs w:val="72"/>
        </w:rPr>
        <w:t xml:space="preserve"> </w:t>
      </w:r>
      <w:r>
        <w:rPr>
          <w:rFonts w:hint="eastAsia" w:ascii="方正小标宋_GBK" w:hAnsi="宋体" w:eastAsia="方正小标宋_GBK" w:cs="Arial"/>
          <w:spacing w:val="40"/>
          <w:sz w:val="72"/>
          <w:szCs w:val="72"/>
        </w:rPr>
        <w:drawing>
          <wp:inline distT="0" distB="0" distL="114300" distR="114300">
            <wp:extent cx="4560570" cy="920750"/>
            <wp:effectExtent l="0" t="0" r="11430" b="12700"/>
            <wp:docPr id="1" name="图片 1" descr="白底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白底标"/>
                    <pic:cNvPicPr>
                      <a:picLocks noChangeAspect="1"/>
                    </pic:cNvPicPr>
                  </pic:nvPicPr>
                  <pic:blipFill>
                    <a:blip r:embed="rId8"/>
                    <a:stretch>
                      <a:fillRect/>
                    </a:stretch>
                  </pic:blipFill>
                  <pic:spPr>
                    <a:xfrm>
                      <a:off x="0" y="0"/>
                      <a:ext cx="4560570" cy="920750"/>
                    </a:xfrm>
                    <a:prstGeom prst="rect">
                      <a:avLst/>
                    </a:prstGeom>
                    <a:noFill/>
                    <a:ln>
                      <a:noFill/>
                    </a:ln>
                  </pic:spPr>
                </pic:pic>
              </a:graphicData>
            </a:graphic>
          </wp:inline>
        </w:drawing>
      </w:r>
    </w:p>
    <w:p w14:paraId="6F924C29">
      <w:pPr>
        <w:tabs>
          <w:tab w:val="left" w:pos="420"/>
          <w:tab w:val="left" w:pos="6660"/>
        </w:tabs>
        <w:spacing w:line="1600" w:lineRule="atLeast"/>
        <w:jc w:val="center"/>
        <w:rPr>
          <w:rFonts w:hint="eastAsia" w:ascii="黑体" w:hAnsi="仿宋" w:eastAsia="黑体"/>
          <w:b/>
          <w:sz w:val="96"/>
          <w:szCs w:val="96"/>
        </w:rPr>
      </w:pPr>
      <w:r>
        <w:rPr>
          <w:rFonts w:hint="eastAsia" w:ascii="黑体" w:hAnsi="仿宋" w:eastAsia="黑体"/>
          <w:b/>
          <w:sz w:val="84"/>
          <w:szCs w:val="84"/>
        </w:rPr>
        <w:t xml:space="preserve"> </w:t>
      </w:r>
      <w:r>
        <w:rPr>
          <w:rFonts w:hint="eastAsia" w:ascii="黑体" w:hAnsi="仿宋" w:eastAsia="黑体"/>
          <w:b/>
          <w:sz w:val="96"/>
          <w:szCs w:val="96"/>
        </w:rPr>
        <w:t xml:space="preserve"> 采 购 文 件</w:t>
      </w:r>
    </w:p>
    <w:p w14:paraId="443A780A">
      <w:pPr>
        <w:tabs>
          <w:tab w:val="left" w:pos="420"/>
          <w:tab w:val="left" w:pos="6660"/>
        </w:tabs>
        <w:spacing w:line="1600" w:lineRule="atLeast"/>
        <w:jc w:val="center"/>
        <w:rPr>
          <w:rFonts w:hint="eastAsia" w:ascii="黑体" w:hAnsi="仿宋" w:eastAsia="黑体"/>
          <w:b/>
          <w:sz w:val="44"/>
          <w:szCs w:val="44"/>
        </w:rPr>
      </w:pPr>
      <w:r>
        <w:rPr>
          <w:rFonts w:hint="eastAsia" w:ascii="黑体" w:hAnsi="仿宋" w:eastAsia="黑体"/>
          <w:b/>
          <w:sz w:val="44"/>
          <w:szCs w:val="44"/>
        </w:rPr>
        <w:t>（竞争性谈判）</w:t>
      </w:r>
    </w:p>
    <w:p w14:paraId="71888537">
      <w:pPr>
        <w:tabs>
          <w:tab w:val="left" w:pos="420"/>
          <w:tab w:val="left" w:pos="6660"/>
        </w:tabs>
        <w:spacing w:line="1600" w:lineRule="atLeast"/>
        <w:jc w:val="center"/>
        <w:rPr>
          <w:rFonts w:hint="eastAsia" w:ascii="黑体" w:hAnsi="仿宋" w:eastAsia="黑体"/>
          <w:sz w:val="96"/>
          <w:szCs w:val="96"/>
        </w:rPr>
      </w:pPr>
      <w:r>
        <w:rPr>
          <w:rFonts w:hint="eastAsia" w:ascii="黑体" w:hAnsi="黑体" w:eastAsia="黑体"/>
          <w:sz w:val="44"/>
          <w:szCs w:val="44"/>
        </w:rPr>
        <w:t xml:space="preserve"> </w:t>
      </w:r>
    </w:p>
    <w:p w14:paraId="68C891BC">
      <w:pPr>
        <w:spacing w:line="360" w:lineRule="auto"/>
        <w:rPr>
          <w:rFonts w:hint="eastAsia" w:ascii="仿宋_GB2312" w:hAnsi="宋体" w:eastAsia="仿宋_GB2312" w:cs="Arial"/>
          <w:b/>
          <w:sz w:val="32"/>
          <w:szCs w:val="32"/>
        </w:rPr>
      </w:pPr>
    </w:p>
    <w:p w14:paraId="0EBF5B3B">
      <w:pPr>
        <w:jc w:val="both"/>
        <w:rPr>
          <w:rFonts w:hint="eastAsia" w:ascii="黑体" w:hAnsi="黑体" w:eastAsia="黑体"/>
          <w:sz w:val="32"/>
        </w:rPr>
      </w:pPr>
    </w:p>
    <w:p w14:paraId="1152B2D2">
      <w:pPr>
        <w:spacing w:line="360" w:lineRule="auto"/>
        <w:ind w:firstLine="640" w:firstLineChars="200"/>
        <w:rPr>
          <w:rFonts w:hint="eastAsia" w:ascii="黑体" w:hAnsi="宋体" w:eastAsia="黑体" w:cs="Arial"/>
          <w:sz w:val="32"/>
          <w:szCs w:val="32"/>
        </w:rPr>
      </w:pPr>
      <w:r>
        <w:rPr>
          <w:rFonts w:hint="eastAsia" w:ascii="黑体" w:hAnsi="宋体" w:eastAsia="黑体" w:cs="Arial"/>
          <w:sz w:val="32"/>
          <w:szCs w:val="32"/>
        </w:rPr>
        <w:t>项目类别：货物类</w:t>
      </w:r>
    </w:p>
    <w:p w14:paraId="4D1F860D">
      <w:pPr>
        <w:spacing w:line="360" w:lineRule="auto"/>
        <w:rPr>
          <w:rFonts w:hint="default" w:ascii="黑体" w:hAnsi="宋体" w:eastAsia="黑体" w:cs="Arial"/>
          <w:sz w:val="32"/>
          <w:szCs w:val="32"/>
          <w:lang w:val="en-US" w:eastAsia="zh-CN"/>
        </w:rPr>
      </w:pPr>
      <w:r>
        <w:rPr>
          <w:rFonts w:hint="eastAsia" w:ascii="黑体" w:hAnsi="宋体" w:eastAsia="黑体" w:cs="Arial"/>
          <w:sz w:val="32"/>
          <w:szCs w:val="32"/>
        </w:rPr>
        <w:t xml:space="preserve">    项目编号：CGZX-H-202</w:t>
      </w:r>
      <w:r>
        <w:rPr>
          <w:rFonts w:hint="eastAsia" w:ascii="黑体" w:hAnsi="宋体" w:eastAsia="黑体" w:cs="Arial"/>
          <w:sz w:val="32"/>
          <w:szCs w:val="32"/>
          <w:lang w:val="en-US" w:eastAsia="zh-CN"/>
        </w:rPr>
        <w:t>6</w:t>
      </w:r>
      <w:r>
        <w:rPr>
          <w:rFonts w:hint="eastAsia" w:ascii="黑体" w:hAnsi="宋体" w:eastAsia="黑体" w:cs="Arial"/>
          <w:sz w:val="32"/>
          <w:szCs w:val="32"/>
        </w:rPr>
        <w:t>-0</w:t>
      </w:r>
      <w:r>
        <w:rPr>
          <w:rFonts w:hint="eastAsia" w:ascii="黑体" w:hAnsi="宋体" w:eastAsia="黑体" w:cs="Arial"/>
          <w:sz w:val="32"/>
          <w:szCs w:val="32"/>
          <w:lang w:val="en-US" w:eastAsia="zh-CN"/>
        </w:rPr>
        <w:t>02</w:t>
      </w:r>
    </w:p>
    <w:p w14:paraId="2D602135">
      <w:pPr>
        <w:spacing w:line="360" w:lineRule="auto"/>
        <w:ind w:firstLine="640" w:firstLineChars="200"/>
        <w:rPr>
          <w:rFonts w:hint="default" w:ascii="黑体" w:hAnsi="宋体" w:eastAsia="黑体" w:cs="Arial"/>
          <w:color w:val="000000"/>
          <w:sz w:val="28"/>
          <w:szCs w:val="28"/>
          <w:lang w:val="en-US" w:eastAsia="zh-CN"/>
        </w:rPr>
      </w:pPr>
      <w:r>
        <w:rPr>
          <w:rFonts w:hint="eastAsia" w:ascii="黑体" w:hAnsi="宋体" w:eastAsia="黑体" w:cs="Arial"/>
          <w:sz w:val="32"/>
          <w:szCs w:val="32"/>
        </w:rPr>
        <w:t>项目名称：</w:t>
      </w:r>
      <w:r>
        <w:rPr>
          <w:rFonts w:hint="eastAsia" w:ascii="黑体" w:hAnsi="宋体" w:eastAsia="黑体" w:cs="Arial"/>
          <w:sz w:val="28"/>
          <w:szCs w:val="28"/>
          <w:lang w:val="en-US" w:eastAsia="zh-CN"/>
        </w:rPr>
        <w:t>礼泉县药王洞学校教学仪器及采暖设备购置安装项目</w:t>
      </w:r>
    </w:p>
    <w:p w14:paraId="1A5B0A6B">
      <w:pPr>
        <w:spacing w:line="480" w:lineRule="auto"/>
        <w:ind w:firstLine="640" w:firstLineChars="200"/>
        <w:jc w:val="both"/>
        <w:rPr>
          <w:rFonts w:hint="default" w:ascii="黑体" w:hAnsi="黑体" w:eastAsia="黑体"/>
          <w:sz w:val="32"/>
          <w:lang w:val="en-US" w:eastAsia="zh-CN"/>
        </w:rPr>
      </w:pPr>
      <w:r>
        <w:rPr>
          <w:rFonts w:hint="eastAsia" w:ascii="黑体" w:hAnsi="黑体" w:eastAsia="黑体"/>
          <w:bCs/>
          <w:sz w:val="32"/>
          <w:szCs w:val="32"/>
        </w:rPr>
        <w:t>采 购 人：</w:t>
      </w:r>
      <w:r>
        <w:rPr>
          <w:rFonts w:hint="eastAsia" w:ascii="黑体" w:hAnsi="黑体" w:eastAsia="黑体" w:cs="Arial"/>
          <w:sz w:val="32"/>
          <w:szCs w:val="32"/>
          <w:lang w:eastAsia="zh-CN"/>
        </w:rPr>
        <w:t>礼泉县</w:t>
      </w:r>
      <w:r>
        <w:rPr>
          <w:rFonts w:hint="eastAsia" w:ascii="黑体" w:hAnsi="黑体" w:eastAsia="黑体" w:cs="Arial"/>
          <w:sz w:val="32"/>
          <w:szCs w:val="32"/>
          <w:lang w:val="en-US" w:eastAsia="zh-CN"/>
        </w:rPr>
        <w:t>药王洞学校</w:t>
      </w:r>
    </w:p>
    <w:p w14:paraId="779FAE11">
      <w:pPr>
        <w:spacing w:line="360" w:lineRule="auto"/>
        <w:rPr>
          <w:rFonts w:hint="eastAsia" w:ascii="黑体" w:hAnsi="黑体" w:eastAsia="黑体" w:cs="Arial"/>
          <w:sz w:val="32"/>
          <w:szCs w:val="32"/>
        </w:rPr>
      </w:pPr>
      <w:r>
        <w:rPr>
          <w:rFonts w:hint="eastAsia" w:ascii="黑体" w:hAnsi="黑体" w:eastAsia="黑体" w:cs="Arial"/>
          <w:sz w:val="32"/>
          <w:szCs w:val="32"/>
        </w:rPr>
        <w:t xml:space="preserve">                   </w:t>
      </w:r>
    </w:p>
    <w:p w14:paraId="1CE606A7">
      <w:pPr>
        <w:spacing w:line="360" w:lineRule="auto"/>
        <w:jc w:val="center"/>
        <w:rPr>
          <w:rFonts w:hint="eastAsia" w:ascii="黑体" w:hAnsi="黑体" w:eastAsia="黑体" w:cs="Arial"/>
          <w:sz w:val="32"/>
          <w:szCs w:val="32"/>
        </w:rPr>
      </w:pPr>
      <w:r>
        <w:rPr>
          <w:rFonts w:hint="eastAsia" w:ascii="黑体" w:hAnsi="黑体" w:eastAsia="黑体" w:cs="Arial"/>
          <w:sz w:val="32"/>
          <w:szCs w:val="32"/>
        </w:rPr>
        <w:t xml:space="preserve">   二○二</w:t>
      </w:r>
      <w:r>
        <w:rPr>
          <w:rFonts w:hint="eastAsia" w:ascii="黑体" w:hAnsi="黑体" w:eastAsia="黑体" w:cs="Arial"/>
          <w:sz w:val="32"/>
          <w:szCs w:val="32"/>
          <w:lang w:val="en-US" w:eastAsia="zh-CN"/>
        </w:rPr>
        <w:t>六</w:t>
      </w:r>
      <w:r>
        <w:rPr>
          <w:rFonts w:hint="eastAsia" w:ascii="黑体" w:hAnsi="黑体" w:eastAsia="黑体" w:cs="Arial"/>
          <w:sz w:val="32"/>
          <w:szCs w:val="32"/>
        </w:rPr>
        <w:t>年</w:t>
      </w:r>
      <w:r>
        <w:rPr>
          <w:rFonts w:hint="eastAsia" w:ascii="黑体" w:hAnsi="黑体" w:eastAsia="黑体" w:cs="Arial"/>
          <w:sz w:val="32"/>
          <w:szCs w:val="32"/>
          <w:lang w:val="en-US" w:eastAsia="zh-CN"/>
        </w:rPr>
        <w:t>九</w:t>
      </w:r>
      <w:r>
        <w:rPr>
          <w:rFonts w:hint="eastAsia" w:ascii="黑体" w:hAnsi="黑体" w:eastAsia="黑体" w:cs="Arial"/>
          <w:sz w:val="32"/>
          <w:szCs w:val="32"/>
        </w:rPr>
        <w:t xml:space="preserve">月        </w:t>
      </w:r>
    </w:p>
    <w:p w14:paraId="3EEFEEE2">
      <w:pPr>
        <w:spacing w:line="360" w:lineRule="auto"/>
        <w:jc w:val="center"/>
        <w:rPr>
          <w:rFonts w:hint="eastAsia" w:ascii="黑体" w:hAnsi="黑体" w:eastAsia="黑体" w:cs="Arial"/>
          <w:sz w:val="32"/>
          <w:szCs w:val="32"/>
        </w:rPr>
      </w:pPr>
    </w:p>
    <w:p w14:paraId="52001F68">
      <w:pPr>
        <w:spacing w:line="360" w:lineRule="auto"/>
        <w:jc w:val="center"/>
        <w:rPr>
          <w:rFonts w:hint="eastAsia" w:ascii="黑体" w:hAnsi="黑体" w:eastAsia="黑体" w:cs="Arial"/>
          <w:sz w:val="32"/>
          <w:szCs w:val="32"/>
        </w:rPr>
      </w:pPr>
    </w:p>
    <w:p w14:paraId="74D78195">
      <w:pPr>
        <w:spacing w:line="360" w:lineRule="auto"/>
        <w:jc w:val="center"/>
        <w:rPr>
          <w:rFonts w:hint="eastAsia" w:ascii="宋体" w:hAnsi="宋体" w:cs="Arial"/>
          <w:sz w:val="24"/>
          <w:szCs w:val="32"/>
        </w:rPr>
      </w:pPr>
      <w:r>
        <w:rPr>
          <w:rFonts w:hint="eastAsia" w:ascii="宋体" w:hAnsi="宋体" w:cs="Arial"/>
          <w:sz w:val="24"/>
          <w:szCs w:val="32"/>
        </w:rPr>
        <w:t xml:space="preserve">  </w:t>
      </w:r>
      <w:bookmarkEnd w:id="0"/>
      <w:bookmarkEnd w:id="1"/>
      <w:bookmarkEnd w:id="2"/>
      <w:bookmarkEnd w:id="3"/>
      <w:bookmarkEnd w:id="4"/>
      <w:bookmarkEnd w:id="5"/>
      <w:bookmarkEnd w:id="6"/>
    </w:p>
    <w:p w14:paraId="0C3952CE">
      <w:pPr>
        <w:spacing w:after="234" w:afterLines="75" w:line="480" w:lineRule="exact"/>
        <w:jc w:val="both"/>
        <w:rPr>
          <w:rFonts w:hint="eastAsia" w:ascii="黑体" w:hAnsi="黑体" w:eastAsia="黑体"/>
          <w:sz w:val="44"/>
          <w:szCs w:val="28"/>
        </w:rPr>
      </w:pPr>
    </w:p>
    <w:p w14:paraId="013C7A04">
      <w:pPr>
        <w:jc w:val="center"/>
        <w:rPr>
          <w:rFonts w:hint="eastAsia" w:ascii="仿宋" w:hAnsi="仿宋" w:eastAsia="仿宋"/>
          <w:b/>
          <w:sz w:val="44"/>
          <w:szCs w:val="36"/>
        </w:rPr>
      </w:pPr>
    </w:p>
    <w:p w14:paraId="53BA30E5">
      <w:pPr>
        <w:jc w:val="center"/>
        <w:rPr>
          <w:rFonts w:hint="eastAsia" w:ascii="仿宋" w:hAnsi="仿宋" w:eastAsia="仿宋"/>
          <w:b/>
          <w:sz w:val="44"/>
          <w:szCs w:val="36"/>
        </w:rPr>
      </w:pPr>
      <w:r>
        <w:rPr>
          <w:rFonts w:hint="eastAsia" w:ascii="仿宋" w:hAnsi="仿宋" w:eastAsia="仿宋"/>
          <w:b/>
          <w:sz w:val="44"/>
          <w:szCs w:val="36"/>
        </w:rPr>
        <w:t>目     录</w:t>
      </w:r>
    </w:p>
    <w:p w14:paraId="400EC3F9">
      <w:pPr>
        <w:rPr>
          <w:rFonts w:hint="eastAsia" w:ascii="仿宋" w:hAnsi="仿宋" w:eastAsia="仿宋"/>
          <w:b/>
          <w:sz w:val="28"/>
          <w:szCs w:val="28"/>
        </w:rPr>
      </w:pPr>
    </w:p>
    <w:p w14:paraId="172AE27C">
      <w:pPr>
        <w:rPr>
          <w:rFonts w:hint="eastAsia" w:ascii="仿宋" w:hAnsi="仿宋" w:eastAsia="仿宋"/>
          <w:b/>
          <w:sz w:val="28"/>
          <w:szCs w:val="28"/>
        </w:rPr>
      </w:pPr>
    </w:p>
    <w:p w14:paraId="7A3187D3">
      <w:pPr>
        <w:pStyle w:val="11"/>
        <w:widowControl w:val="0"/>
        <w:tabs>
          <w:tab w:val="right" w:leader="dot" w:pos="9071"/>
        </w:tabs>
        <w:spacing w:line="72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              </w:t>
      </w:r>
      <w:r>
        <w:rPr>
          <w:rFonts w:hint="eastAsia" w:ascii="宋体" w:hAnsi="宋体" w:eastAsia="宋体" w:cs="宋体"/>
          <w:b/>
          <w:bCs/>
          <w:color w:val="000000"/>
          <w:sz w:val="28"/>
          <w:szCs w:val="28"/>
        </w:rPr>
        <w:fldChar w:fldCharType="begin"/>
      </w:r>
      <w:r>
        <w:rPr>
          <w:rFonts w:hint="eastAsia" w:ascii="宋体" w:hAnsi="宋体" w:eastAsia="宋体" w:cs="宋体"/>
          <w:b/>
          <w:bCs/>
          <w:color w:val="000000"/>
          <w:sz w:val="28"/>
          <w:szCs w:val="28"/>
        </w:rPr>
        <w:instrText xml:space="preserve"> HYPERLINK \l _Toc26690 </w:instrText>
      </w:r>
      <w:r>
        <w:rPr>
          <w:rFonts w:hint="eastAsia" w:ascii="宋体" w:hAnsi="宋体" w:eastAsia="宋体" w:cs="宋体"/>
          <w:b/>
          <w:bCs/>
          <w:color w:val="000000"/>
          <w:sz w:val="28"/>
          <w:szCs w:val="28"/>
        </w:rPr>
        <w:fldChar w:fldCharType="separate"/>
      </w:r>
      <w:r>
        <w:rPr>
          <w:rFonts w:hint="eastAsia" w:ascii="宋体" w:hAnsi="宋体" w:eastAsia="宋体" w:cs="宋体"/>
          <w:b/>
          <w:bCs/>
          <w:color w:val="000000"/>
          <w:sz w:val="28"/>
          <w:szCs w:val="28"/>
        </w:rPr>
        <w:t>第一章  谈判公告</w:t>
      </w:r>
      <w:r>
        <w:rPr>
          <w:rFonts w:hint="eastAsia" w:ascii="宋体" w:hAnsi="宋体" w:eastAsia="宋体" w:cs="宋体"/>
          <w:b/>
          <w:bCs/>
          <w:color w:val="000000"/>
          <w:sz w:val="28"/>
          <w:szCs w:val="28"/>
        </w:rPr>
        <w:fldChar w:fldCharType="end"/>
      </w:r>
    </w:p>
    <w:p w14:paraId="69853F8B">
      <w:pPr>
        <w:pStyle w:val="11"/>
        <w:widowControl w:val="0"/>
        <w:tabs>
          <w:tab w:val="right" w:leader="dot" w:pos="9071"/>
        </w:tabs>
        <w:spacing w:line="72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              </w:t>
      </w:r>
      <w:r>
        <w:rPr>
          <w:rFonts w:hint="eastAsia" w:ascii="宋体" w:hAnsi="宋体" w:eastAsia="宋体" w:cs="宋体"/>
          <w:b/>
          <w:bCs/>
          <w:color w:val="000000"/>
          <w:sz w:val="28"/>
          <w:szCs w:val="28"/>
        </w:rPr>
        <w:fldChar w:fldCharType="begin"/>
      </w:r>
      <w:r>
        <w:rPr>
          <w:rFonts w:hint="eastAsia" w:ascii="宋体" w:hAnsi="宋体" w:eastAsia="宋体" w:cs="宋体"/>
          <w:b/>
          <w:bCs/>
          <w:color w:val="000000"/>
          <w:sz w:val="28"/>
          <w:szCs w:val="28"/>
        </w:rPr>
        <w:instrText xml:space="preserve"> HYPERLINK \l _Toc31169 </w:instrText>
      </w:r>
      <w:r>
        <w:rPr>
          <w:rFonts w:hint="eastAsia" w:ascii="宋体" w:hAnsi="宋体" w:eastAsia="宋体" w:cs="宋体"/>
          <w:b/>
          <w:bCs/>
          <w:color w:val="000000"/>
          <w:sz w:val="28"/>
          <w:szCs w:val="28"/>
        </w:rPr>
        <w:fldChar w:fldCharType="separate"/>
      </w:r>
      <w:r>
        <w:rPr>
          <w:rFonts w:hint="eastAsia" w:ascii="宋体" w:hAnsi="宋体" w:eastAsia="宋体" w:cs="宋体"/>
          <w:b/>
          <w:bCs/>
          <w:color w:val="000000"/>
          <w:sz w:val="28"/>
          <w:szCs w:val="28"/>
        </w:rPr>
        <w:t>第二章  供应商须知</w:t>
      </w:r>
      <w:r>
        <w:rPr>
          <w:rFonts w:hint="eastAsia" w:ascii="宋体" w:hAnsi="宋体" w:eastAsia="宋体" w:cs="宋体"/>
          <w:b/>
          <w:bCs/>
          <w:color w:val="000000"/>
          <w:sz w:val="28"/>
          <w:szCs w:val="28"/>
        </w:rPr>
        <w:fldChar w:fldCharType="end"/>
      </w:r>
    </w:p>
    <w:p w14:paraId="7054FEA4">
      <w:pPr>
        <w:pStyle w:val="11"/>
        <w:widowControl w:val="0"/>
        <w:tabs>
          <w:tab w:val="right" w:leader="dot" w:pos="9071"/>
        </w:tabs>
        <w:spacing w:line="72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              </w:t>
      </w:r>
      <w:r>
        <w:rPr>
          <w:rFonts w:hint="eastAsia" w:ascii="宋体" w:hAnsi="宋体" w:eastAsia="宋体" w:cs="宋体"/>
          <w:b/>
          <w:bCs/>
          <w:color w:val="000000"/>
          <w:sz w:val="28"/>
          <w:szCs w:val="28"/>
        </w:rPr>
        <w:fldChar w:fldCharType="begin"/>
      </w:r>
      <w:r>
        <w:rPr>
          <w:rFonts w:hint="eastAsia" w:ascii="宋体" w:hAnsi="宋体" w:eastAsia="宋体" w:cs="宋体"/>
          <w:b/>
          <w:bCs/>
          <w:color w:val="000000"/>
          <w:sz w:val="28"/>
          <w:szCs w:val="28"/>
        </w:rPr>
        <w:instrText xml:space="preserve"> HYPERLINK \l _Toc24068 </w:instrText>
      </w:r>
      <w:r>
        <w:rPr>
          <w:rFonts w:hint="eastAsia" w:ascii="宋体" w:hAnsi="宋体" w:eastAsia="宋体" w:cs="宋体"/>
          <w:b/>
          <w:bCs/>
          <w:color w:val="000000"/>
          <w:sz w:val="28"/>
          <w:szCs w:val="28"/>
        </w:rPr>
        <w:fldChar w:fldCharType="separate"/>
      </w:r>
      <w:r>
        <w:rPr>
          <w:rFonts w:hint="eastAsia" w:ascii="宋体" w:hAnsi="宋体" w:eastAsia="宋体" w:cs="宋体"/>
          <w:b/>
          <w:bCs/>
          <w:color w:val="000000"/>
          <w:sz w:val="28"/>
          <w:szCs w:val="28"/>
        </w:rPr>
        <w:t xml:space="preserve">第三章  </w:t>
      </w:r>
      <w:r>
        <w:rPr>
          <w:rFonts w:hint="eastAsia" w:hAnsi="宋体" w:cs="宋体"/>
          <w:b/>
          <w:bCs/>
          <w:color w:val="000000"/>
          <w:sz w:val="28"/>
          <w:szCs w:val="28"/>
          <w:lang w:val="en-US" w:eastAsia="zh-CN"/>
        </w:rPr>
        <w:t>报价</w:t>
      </w:r>
      <w:r>
        <w:rPr>
          <w:rFonts w:hint="eastAsia" w:ascii="宋体" w:hAnsi="宋体" w:eastAsia="宋体" w:cs="宋体"/>
          <w:b/>
          <w:bCs/>
          <w:color w:val="000000"/>
          <w:sz w:val="28"/>
          <w:szCs w:val="28"/>
        </w:rPr>
        <w:t>文件的编制及递交</w:t>
      </w:r>
      <w:r>
        <w:rPr>
          <w:rFonts w:hint="eastAsia" w:ascii="宋体" w:hAnsi="宋体" w:eastAsia="宋体" w:cs="宋体"/>
          <w:b/>
          <w:bCs/>
          <w:color w:val="000000"/>
          <w:sz w:val="28"/>
          <w:szCs w:val="28"/>
        </w:rPr>
        <w:fldChar w:fldCharType="end"/>
      </w:r>
    </w:p>
    <w:p w14:paraId="0AB384EF">
      <w:pPr>
        <w:pStyle w:val="11"/>
        <w:widowControl w:val="0"/>
        <w:tabs>
          <w:tab w:val="right" w:leader="dot" w:pos="9071"/>
        </w:tabs>
        <w:spacing w:line="72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              </w:t>
      </w:r>
      <w:r>
        <w:rPr>
          <w:rFonts w:hint="eastAsia" w:ascii="宋体" w:hAnsi="宋体" w:eastAsia="宋体" w:cs="宋体"/>
          <w:b/>
          <w:bCs/>
          <w:color w:val="000000"/>
          <w:sz w:val="28"/>
          <w:szCs w:val="28"/>
        </w:rPr>
        <w:fldChar w:fldCharType="begin"/>
      </w:r>
      <w:r>
        <w:rPr>
          <w:rFonts w:hint="eastAsia" w:ascii="宋体" w:hAnsi="宋体" w:eastAsia="宋体" w:cs="宋体"/>
          <w:b/>
          <w:bCs/>
          <w:color w:val="000000"/>
          <w:sz w:val="28"/>
          <w:szCs w:val="28"/>
        </w:rPr>
        <w:instrText xml:space="preserve"> HYPERLINK \l _Toc5514 </w:instrText>
      </w:r>
      <w:r>
        <w:rPr>
          <w:rFonts w:hint="eastAsia" w:ascii="宋体" w:hAnsi="宋体" w:eastAsia="宋体" w:cs="宋体"/>
          <w:b/>
          <w:bCs/>
          <w:color w:val="000000"/>
          <w:sz w:val="28"/>
          <w:szCs w:val="28"/>
        </w:rPr>
        <w:fldChar w:fldCharType="separate"/>
      </w:r>
      <w:r>
        <w:rPr>
          <w:rFonts w:hint="eastAsia" w:ascii="宋体" w:hAnsi="宋体" w:eastAsia="宋体" w:cs="宋体"/>
          <w:b/>
          <w:bCs/>
          <w:color w:val="000000"/>
          <w:sz w:val="28"/>
          <w:szCs w:val="28"/>
        </w:rPr>
        <w:t xml:space="preserve">第四章  </w:t>
      </w:r>
      <w:r>
        <w:rPr>
          <w:rFonts w:hint="eastAsia" w:ascii="宋体" w:hAnsi="宋体" w:eastAsia="宋体" w:cs="宋体"/>
          <w:b/>
          <w:bCs/>
          <w:color w:val="000000"/>
          <w:sz w:val="28"/>
          <w:szCs w:val="28"/>
        </w:rPr>
        <w:fldChar w:fldCharType="end"/>
      </w:r>
      <w:r>
        <w:rPr>
          <w:rFonts w:hint="eastAsia" w:ascii="宋体" w:hAnsi="宋体" w:eastAsia="宋体" w:cs="宋体"/>
          <w:b/>
          <w:bCs/>
          <w:color w:val="000000"/>
          <w:sz w:val="28"/>
          <w:szCs w:val="28"/>
        </w:rPr>
        <w:t>开标和评标</w:t>
      </w:r>
    </w:p>
    <w:p w14:paraId="085B7EE4">
      <w:pPr>
        <w:pStyle w:val="11"/>
        <w:widowControl w:val="0"/>
        <w:tabs>
          <w:tab w:val="right" w:leader="dot" w:pos="9071"/>
        </w:tabs>
        <w:spacing w:line="720" w:lineRule="auto"/>
        <w:rPr>
          <w:rFonts w:hint="default" w:ascii="宋体" w:hAnsi="宋体" w:eastAsia="宋体" w:cs="宋体"/>
          <w:b/>
          <w:bCs/>
          <w:color w:val="000000"/>
          <w:sz w:val="28"/>
          <w:szCs w:val="28"/>
          <w:lang w:val="en-US" w:eastAsia="zh-CN"/>
        </w:rPr>
      </w:pPr>
      <w:r>
        <w:rPr>
          <w:rFonts w:hint="eastAsia" w:ascii="宋体" w:hAnsi="宋体" w:eastAsia="宋体" w:cs="宋体"/>
          <w:b/>
          <w:bCs/>
          <w:color w:val="000000"/>
          <w:sz w:val="28"/>
          <w:szCs w:val="28"/>
        </w:rPr>
        <w:t xml:space="preserve">              </w:t>
      </w:r>
      <w:r>
        <w:rPr>
          <w:rFonts w:hint="eastAsia" w:ascii="宋体" w:hAnsi="宋体" w:eastAsia="宋体" w:cs="宋体"/>
          <w:b/>
          <w:bCs/>
          <w:color w:val="000000"/>
          <w:sz w:val="28"/>
          <w:szCs w:val="28"/>
        </w:rPr>
        <w:fldChar w:fldCharType="begin"/>
      </w:r>
      <w:r>
        <w:rPr>
          <w:rFonts w:hint="eastAsia" w:ascii="宋体" w:hAnsi="宋体" w:eastAsia="宋体" w:cs="宋体"/>
          <w:b/>
          <w:bCs/>
          <w:color w:val="000000"/>
          <w:sz w:val="28"/>
          <w:szCs w:val="28"/>
        </w:rPr>
        <w:instrText xml:space="preserve"> HYPERLINK \l _Toc24046 </w:instrText>
      </w:r>
      <w:r>
        <w:rPr>
          <w:rFonts w:hint="eastAsia" w:ascii="宋体" w:hAnsi="宋体" w:eastAsia="宋体" w:cs="宋体"/>
          <w:b/>
          <w:bCs/>
          <w:color w:val="000000"/>
          <w:sz w:val="28"/>
          <w:szCs w:val="28"/>
        </w:rPr>
        <w:fldChar w:fldCharType="separate"/>
      </w:r>
      <w:r>
        <w:rPr>
          <w:rFonts w:hint="eastAsia" w:ascii="宋体" w:hAnsi="宋体" w:eastAsia="宋体" w:cs="宋体"/>
          <w:b/>
          <w:bCs/>
          <w:color w:val="000000"/>
          <w:sz w:val="28"/>
          <w:szCs w:val="28"/>
        </w:rPr>
        <w:t xml:space="preserve">第五章  </w:t>
      </w:r>
      <w:r>
        <w:rPr>
          <w:rFonts w:hint="eastAsia" w:ascii="宋体" w:hAnsi="宋体" w:eastAsia="宋体" w:cs="宋体"/>
          <w:b/>
          <w:bCs/>
          <w:color w:val="000000"/>
          <w:sz w:val="28"/>
          <w:szCs w:val="28"/>
        </w:rPr>
        <w:fldChar w:fldCharType="end"/>
      </w:r>
      <w:r>
        <w:rPr>
          <w:rFonts w:hint="eastAsia" w:hAnsi="宋体" w:cs="宋体"/>
          <w:b/>
          <w:bCs/>
          <w:color w:val="000000"/>
          <w:sz w:val="28"/>
          <w:szCs w:val="28"/>
          <w:lang w:val="en-US" w:eastAsia="zh-CN"/>
        </w:rPr>
        <w:t>成交、通知与签约</w:t>
      </w:r>
    </w:p>
    <w:p w14:paraId="19B65331">
      <w:pPr>
        <w:pStyle w:val="11"/>
        <w:widowControl w:val="0"/>
        <w:tabs>
          <w:tab w:val="right" w:leader="dot" w:pos="9071"/>
        </w:tabs>
        <w:spacing w:line="720" w:lineRule="auto"/>
        <w:rPr>
          <w:rFonts w:hint="eastAsia" w:ascii="宋体" w:hAnsi="宋体" w:eastAsia="宋体" w:cs="宋体"/>
          <w:b/>
          <w:bCs/>
          <w:color w:val="000000"/>
          <w:sz w:val="28"/>
          <w:szCs w:val="28"/>
          <w:lang w:val="en-US" w:eastAsia="zh-CN"/>
        </w:rPr>
      </w:pPr>
      <w:r>
        <w:rPr>
          <w:rFonts w:hint="eastAsia" w:ascii="宋体" w:hAnsi="宋体" w:eastAsia="宋体" w:cs="宋体"/>
          <w:b/>
          <w:bCs/>
          <w:color w:val="000000"/>
          <w:sz w:val="28"/>
          <w:szCs w:val="28"/>
        </w:rPr>
        <w:t xml:space="preserve">              </w:t>
      </w:r>
      <w:r>
        <w:rPr>
          <w:rFonts w:hint="eastAsia" w:hAnsi="宋体" w:cs="宋体"/>
          <w:b/>
          <w:bCs/>
          <w:color w:val="000000"/>
          <w:sz w:val="28"/>
          <w:szCs w:val="28"/>
          <w:lang w:val="en-US" w:eastAsia="zh-CN"/>
        </w:rPr>
        <w:t xml:space="preserve">第六章  </w:t>
      </w:r>
      <w:r>
        <w:rPr>
          <w:rFonts w:hint="eastAsia" w:ascii="宋体" w:hAnsi="宋体" w:eastAsia="宋体" w:cs="宋体"/>
          <w:b/>
          <w:bCs/>
          <w:color w:val="000000"/>
          <w:sz w:val="28"/>
          <w:szCs w:val="28"/>
        </w:rPr>
        <w:fldChar w:fldCharType="begin"/>
      </w:r>
      <w:r>
        <w:rPr>
          <w:rFonts w:hint="eastAsia" w:ascii="宋体" w:hAnsi="宋体" w:eastAsia="宋体" w:cs="宋体"/>
          <w:b/>
          <w:bCs/>
          <w:color w:val="000000"/>
          <w:sz w:val="28"/>
          <w:szCs w:val="28"/>
        </w:rPr>
        <w:instrText xml:space="preserve"> HYPERLINK \l _Toc2120 </w:instrText>
      </w:r>
      <w:r>
        <w:rPr>
          <w:rFonts w:hint="eastAsia" w:ascii="宋体" w:hAnsi="宋体" w:eastAsia="宋体" w:cs="宋体"/>
          <w:b/>
          <w:bCs/>
          <w:color w:val="000000"/>
          <w:sz w:val="28"/>
          <w:szCs w:val="28"/>
        </w:rPr>
        <w:fldChar w:fldCharType="separate"/>
      </w:r>
      <w:r>
        <w:rPr>
          <w:rFonts w:hint="eastAsia" w:ascii="宋体" w:hAnsi="宋体" w:eastAsia="宋体" w:cs="宋体"/>
          <w:b/>
          <w:bCs/>
          <w:color w:val="000000"/>
          <w:sz w:val="28"/>
          <w:szCs w:val="28"/>
        </w:rPr>
        <w:t>商务要求</w:t>
      </w:r>
      <w:r>
        <w:rPr>
          <w:rFonts w:hint="eastAsia" w:ascii="宋体" w:hAnsi="宋体" w:eastAsia="宋体" w:cs="宋体"/>
          <w:b/>
          <w:bCs/>
          <w:color w:val="000000"/>
          <w:sz w:val="28"/>
          <w:szCs w:val="28"/>
        </w:rPr>
        <w:fldChar w:fldCharType="end"/>
      </w:r>
      <w:r>
        <w:rPr>
          <w:rFonts w:hint="eastAsia" w:ascii="宋体" w:hAnsi="宋体" w:eastAsia="宋体" w:cs="宋体"/>
          <w:b/>
          <w:bCs/>
          <w:color w:val="000000"/>
          <w:sz w:val="28"/>
          <w:szCs w:val="28"/>
          <w:lang w:val="en-US" w:eastAsia="zh-CN"/>
        </w:rPr>
        <w:t>及技术要求</w:t>
      </w:r>
    </w:p>
    <w:p w14:paraId="13255C7D">
      <w:pPr>
        <w:pStyle w:val="11"/>
        <w:widowControl w:val="0"/>
        <w:tabs>
          <w:tab w:val="right" w:leader="dot" w:pos="9071"/>
        </w:tabs>
        <w:spacing w:line="720" w:lineRule="auto"/>
        <w:rPr>
          <w:rFonts w:hint="default" w:ascii="宋体" w:hAnsi="宋体" w:eastAsia="宋体" w:cs="宋体"/>
          <w:b/>
          <w:bCs/>
          <w:color w:val="000000"/>
          <w:sz w:val="28"/>
          <w:szCs w:val="28"/>
          <w:lang w:val="en-US" w:eastAsia="zh-CN"/>
        </w:rPr>
      </w:pPr>
      <w:r>
        <w:rPr>
          <w:rFonts w:hint="eastAsia" w:ascii="宋体" w:hAnsi="宋体" w:eastAsia="宋体" w:cs="宋体"/>
          <w:b/>
          <w:bCs/>
          <w:color w:val="000000"/>
          <w:sz w:val="28"/>
          <w:szCs w:val="28"/>
        </w:rPr>
        <w:t xml:space="preserve">              第</w:t>
      </w:r>
      <w:r>
        <w:rPr>
          <w:rFonts w:hint="eastAsia" w:ascii="宋体" w:hAnsi="宋体" w:eastAsia="宋体" w:cs="宋体"/>
          <w:b/>
          <w:bCs/>
          <w:color w:val="000000"/>
          <w:sz w:val="28"/>
          <w:szCs w:val="28"/>
          <w:lang w:val="en-US" w:eastAsia="zh-CN"/>
        </w:rPr>
        <w:t>七</w:t>
      </w:r>
      <w:r>
        <w:rPr>
          <w:rFonts w:hint="eastAsia" w:ascii="宋体" w:hAnsi="宋体" w:eastAsia="宋体" w:cs="宋体"/>
          <w:b/>
          <w:bCs/>
          <w:color w:val="000000"/>
          <w:sz w:val="28"/>
          <w:szCs w:val="28"/>
        </w:rPr>
        <w:t>章</w:t>
      </w:r>
      <w:r>
        <w:rPr>
          <w:rFonts w:hint="eastAsia" w:ascii="宋体" w:hAnsi="宋体" w:eastAsia="宋体" w:cs="宋体"/>
          <w:b/>
          <w:bCs/>
          <w:color w:val="000000"/>
          <w:sz w:val="28"/>
          <w:szCs w:val="28"/>
          <w:lang w:val="en-US" w:eastAsia="zh-CN"/>
        </w:rPr>
        <w:t xml:space="preserve">  </w:t>
      </w:r>
      <w:r>
        <w:rPr>
          <w:rFonts w:hint="eastAsia" w:hAnsi="宋体" w:cs="宋体"/>
          <w:b/>
          <w:bCs/>
          <w:color w:val="000000"/>
          <w:sz w:val="28"/>
          <w:szCs w:val="28"/>
          <w:lang w:eastAsia="zh-CN"/>
        </w:rPr>
        <w:t>报价文件</w:t>
      </w:r>
      <w:r>
        <w:rPr>
          <w:rFonts w:ascii="宋体" w:hAnsi="宋体" w:eastAsia="宋体" w:cs="宋体"/>
          <w:b/>
          <w:bCs/>
          <w:color w:val="000000"/>
          <w:sz w:val="28"/>
          <w:szCs w:val="28"/>
        </w:rPr>
        <w:t>构成及格式</w:t>
      </w:r>
    </w:p>
    <w:p w14:paraId="28C5A946">
      <w:pPr>
        <w:spacing w:after="234" w:afterLines="75" w:line="480" w:lineRule="exact"/>
        <w:jc w:val="center"/>
        <w:rPr>
          <w:rFonts w:hint="eastAsia" w:ascii="黑体" w:hAnsi="黑体" w:eastAsia="黑体"/>
          <w:sz w:val="44"/>
          <w:szCs w:val="28"/>
        </w:rPr>
      </w:pPr>
    </w:p>
    <w:p w14:paraId="0FEB8EED">
      <w:pPr>
        <w:spacing w:after="234" w:afterLines="75" w:line="480" w:lineRule="exact"/>
        <w:jc w:val="center"/>
        <w:rPr>
          <w:rFonts w:hint="eastAsia" w:ascii="黑体" w:hAnsi="黑体" w:eastAsia="黑体"/>
          <w:sz w:val="44"/>
          <w:szCs w:val="28"/>
        </w:rPr>
      </w:pPr>
    </w:p>
    <w:p w14:paraId="3C55FBA2">
      <w:pPr>
        <w:spacing w:after="234" w:afterLines="75" w:line="480" w:lineRule="exact"/>
        <w:jc w:val="center"/>
        <w:rPr>
          <w:rFonts w:hint="eastAsia" w:ascii="黑体" w:hAnsi="黑体" w:eastAsia="黑体"/>
          <w:sz w:val="44"/>
          <w:szCs w:val="28"/>
        </w:rPr>
      </w:pPr>
    </w:p>
    <w:p w14:paraId="42600C74">
      <w:pPr>
        <w:spacing w:after="234" w:afterLines="75" w:line="480" w:lineRule="exact"/>
        <w:jc w:val="center"/>
        <w:rPr>
          <w:rFonts w:hint="eastAsia" w:ascii="黑体" w:hAnsi="黑体" w:eastAsia="黑体"/>
          <w:sz w:val="44"/>
          <w:szCs w:val="28"/>
        </w:rPr>
      </w:pPr>
    </w:p>
    <w:p w14:paraId="48ACAA5F">
      <w:pPr>
        <w:spacing w:after="234" w:afterLines="75" w:line="480" w:lineRule="exact"/>
        <w:jc w:val="both"/>
        <w:rPr>
          <w:rFonts w:hint="eastAsia" w:ascii="黑体" w:hAnsi="黑体" w:eastAsia="黑体"/>
          <w:sz w:val="44"/>
          <w:szCs w:val="28"/>
        </w:rPr>
      </w:pPr>
    </w:p>
    <w:p w14:paraId="14978927">
      <w:pPr>
        <w:spacing w:after="234" w:afterLines="75" w:line="480" w:lineRule="exact"/>
        <w:jc w:val="center"/>
        <w:rPr>
          <w:rFonts w:hint="eastAsia" w:ascii="黑体" w:hAnsi="黑体" w:eastAsia="黑体"/>
          <w:sz w:val="44"/>
          <w:szCs w:val="28"/>
        </w:rPr>
      </w:pPr>
    </w:p>
    <w:p w14:paraId="460B26CC">
      <w:pPr>
        <w:spacing w:after="234" w:afterLines="75" w:line="480" w:lineRule="exact"/>
        <w:jc w:val="center"/>
        <w:rPr>
          <w:rFonts w:hint="eastAsia" w:ascii="黑体" w:hAnsi="黑体" w:eastAsia="黑体"/>
          <w:sz w:val="44"/>
          <w:szCs w:val="28"/>
        </w:rPr>
      </w:pPr>
      <w:r>
        <w:rPr>
          <w:rFonts w:hint="eastAsia" w:ascii="黑体" w:hAnsi="黑体" w:eastAsia="黑体"/>
          <w:sz w:val="44"/>
          <w:szCs w:val="28"/>
        </w:rPr>
        <w:t>第一章  谈判公告</w:t>
      </w:r>
    </w:p>
    <w:p w14:paraId="747189B8">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bidi w:val="0"/>
        <w:spacing w:before="150" w:beforeAutospacing="0" w:after="150" w:afterAutospacing="0" w:line="440" w:lineRule="exact"/>
        <w:ind w:left="0" w:right="0"/>
        <w:jc w:val="left"/>
        <w:textAlignment w:val="auto"/>
        <w:rPr>
          <w:b w:val="0"/>
          <w:bCs w:val="0"/>
          <w:sz w:val="21"/>
          <w:szCs w:val="21"/>
        </w:rPr>
      </w:pPr>
      <w:r>
        <w:rPr>
          <w:rStyle w:val="18"/>
          <w:b/>
          <w:bCs/>
          <w:i w:val="0"/>
          <w:iCs w:val="0"/>
          <w:caps w:val="0"/>
          <w:color w:val="333333"/>
          <w:spacing w:val="0"/>
          <w:sz w:val="21"/>
          <w:szCs w:val="21"/>
          <w:bdr w:val="none" w:color="auto" w:sz="0" w:space="0"/>
          <w:shd w:val="clear" w:fill="FFFFFF"/>
        </w:rPr>
        <w:t>项目概况</w:t>
      </w:r>
    </w:p>
    <w:p w14:paraId="2AEEB7AB">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bidi w:val="0"/>
        <w:spacing w:before="150" w:beforeAutospacing="0" w:after="150" w:afterAutospacing="0" w:line="440" w:lineRule="exact"/>
        <w:ind w:left="0" w:right="0" w:firstLine="480"/>
        <w:jc w:val="both"/>
        <w:textAlignment w:val="auto"/>
        <w:rPr>
          <w:sz w:val="21"/>
          <w:szCs w:val="21"/>
        </w:rPr>
      </w:pPr>
      <w:r>
        <w:rPr>
          <w:rFonts w:ascii="微软雅黑" w:hAnsi="微软雅黑" w:eastAsia="微软雅黑" w:cs="微软雅黑"/>
          <w:i w:val="0"/>
          <w:iCs w:val="0"/>
          <w:caps w:val="0"/>
          <w:color w:val="333333"/>
          <w:spacing w:val="0"/>
          <w:sz w:val="21"/>
          <w:szCs w:val="21"/>
          <w:bdr w:val="none" w:color="auto" w:sz="0" w:space="0"/>
          <w:shd w:val="clear" w:fill="FFFFFF"/>
        </w:rPr>
        <w:t>礼泉县药王洞学校教学仪器及采暖设备购置安装项目</w:t>
      </w:r>
      <w:r>
        <w:rPr>
          <w:rFonts w:hint="eastAsia" w:ascii="微软雅黑" w:hAnsi="微软雅黑" w:eastAsia="微软雅黑" w:cs="微软雅黑"/>
          <w:i w:val="0"/>
          <w:iCs w:val="0"/>
          <w:caps w:val="0"/>
          <w:color w:val="333333"/>
          <w:spacing w:val="0"/>
          <w:sz w:val="21"/>
          <w:szCs w:val="21"/>
          <w:bdr w:val="none" w:color="auto" w:sz="0" w:space="0"/>
          <w:shd w:val="clear" w:fill="FFFFFF"/>
        </w:rPr>
        <w:t>采购项目的潜在供应商应在</w:t>
      </w:r>
      <w:r>
        <w:rPr>
          <w:rFonts w:hint="eastAsia" w:ascii="微软雅黑" w:hAnsi="微软雅黑" w:eastAsia="微软雅黑" w:cs="微软雅黑"/>
          <w:i w:val="0"/>
          <w:iCs w:val="0"/>
          <w:caps w:val="0"/>
          <w:color w:val="0A82E5"/>
          <w:spacing w:val="0"/>
          <w:sz w:val="21"/>
          <w:szCs w:val="21"/>
          <w:bdr w:val="none" w:color="auto" w:sz="0" w:space="0"/>
          <w:shd w:val="clear" w:fill="FFFFFF"/>
        </w:rPr>
        <w:t>全国公共资源交易平台网（陕西省咸阳市）</w:t>
      </w:r>
      <w:r>
        <w:rPr>
          <w:rFonts w:hint="eastAsia" w:ascii="微软雅黑" w:hAnsi="微软雅黑" w:eastAsia="微软雅黑" w:cs="微软雅黑"/>
          <w:i w:val="0"/>
          <w:iCs w:val="0"/>
          <w:caps w:val="0"/>
          <w:color w:val="333333"/>
          <w:spacing w:val="0"/>
          <w:sz w:val="21"/>
          <w:szCs w:val="21"/>
          <w:bdr w:val="none" w:color="auto" w:sz="0" w:space="0"/>
          <w:shd w:val="clear" w:fill="FFFFFF"/>
        </w:rPr>
        <w:t>获取采购文件，并于</w:t>
      </w:r>
      <w:r>
        <w:rPr>
          <w:rFonts w:hint="eastAsia" w:ascii="微软雅黑" w:hAnsi="微软雅黑" w:eastAsia="微软雅黑" w:cs="微软雅黑"/>
          <w:i w:val="0"/>
          <w:iCs w:val="0"/>
          <w:caps w:val="0"/>
          <w:color w:val="0A82E5"/>
          <w:spacing w:val="0"/>
          <w:sz w:val="21"/>
          <w:szCs w:val="21"/>
          <w:bdr w:val="none" w:color="auto" w:sz="0" w:space="0"/>
          <w:shd w:val="clear" w:fill="FFFFFF"/>
        </w:rPr>
        <w:t xml:space="preserve"> 2026年09月21日 09时30分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（北京时间）前提交响应文件。</w:t>
      </w:r>
    </w:p>
    <w:p w14:paraId="583F9045">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bidi w:val="0"/>
        <w:spacing w:before="150" w:beforeAutospacing="0" w:after="0" w:afterAutospacing="0" w:line="440" w:lineRule="exact"/>
        <w:ind w:left="0" w:right="0"/>
        <w:jc w:val="left"/>
        <w:textAlignment w:val="auto"/>
        <w:rPr>
          <w:b w:val="0"/>
          <w:bCs w:val="0"/>
          <w:sz w:val="21"/>
          <w:szCs w:val="21"/>
        </w:rPr>
      </w:pPr>
      <w:r>
        <w:rPr>
          <w:rStyle w:val="18"/>
          <w:b/>
          <w:bCs/>
          <w:i w:val="0"/>
          <w:iCs w:val="0"/>
          <w:caps w:val="0"/>
          <w:color w:val="333333"/>
          <w:spacing w:val="0"/>
          <w:sz w:val="21"/>
          <w:szCs w:val="21"/>
          <w:bdr w:val="none" w:color="auto" w:sz="0" w:space="0"/>
          <w:shd w:val="clear" w:fill="FFFFFF"/>
        </w:rPr>
        <w:t>一、项目基本情况</w:t>
      </w:r>
    </w:p>
    <w:p w14:paraId="131EA811">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bidi w:val="0"/>
        <w:spacing w:before="0" w:beforeAutospacing="0" w:after="0" w:afterAutospacing="0" w:line="440" w:lineRule="exact"/>
        <w:ind w:left="0" w:right="0" w:firstLine="48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项目编号：CGZX-H-2026-002</w:t>
      </w:r>
    </w:p>
    <w:p w14:paraId="73CB4E78">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bidi w:val="0"/>
        <w:spacing w:before="0" w:beforeAutospacing="0" w:after="0" w:afterAutospacing="0" w:line="440" w:lineRule="exact"/>
        <w:ind w:left="0" w:right="0" w:firstLine="48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项目名称：礼泉县药王洞学校教学仪器及采暖设备购置安装项目</w:t>
      </w:r>
    </w:p>
    <w:p w14:paraId="4B476E49">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bidi w:val="0"/>
        <w:spacing w:before="0" w:beforeAutospacing="0" w:after="0" w:afterAutospacing="0" w:line="440" w:lineRule="exact"/>
        <w:ind w:left="0" w:right="0" w:firstLine="48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采购方式：竞争性谈判</w:t>
      </w:r>
    </w:p>
    <w:p w14:paraId="7D04132A">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bidi w:val="0"/>
        <w:spacing w:before="0" w:beforeAutospacing="0" w:after="0" w:afterAutospacing="0" w:line="440" w:lineRule="exact"/>
        <w:ind w:left="0" w:right="0" w:firstLine="48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预算金额：594,500.00元</w:t>
      </w:r>
    </w:p>
    <w:p w14:paraId="2101606C">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bidi w:val="0"/>
        <w:spacing w:before="0" w:beforeAutospacing="0" w:after="0" w:afterAutospacing="0" w:line="440" w:lineRule="exact"/>
        <w:ind w:left="0" w:right="0" w:firstLine="48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采购需求：</w:t>
      </w:r>
    </w:p>
    <w:p w14:paraId="6C4304FB">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bidi w:val="0"/>
        <w:spacing w:before="0" w:beforeAutospacing="0" w:after="0" w:afterAutospacing="0" w:line="440" w:lineRule="exact"/>
        <w:ind w:left="0" w:right="0" w:firstLine="48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合同包1(教学仪器及采暖设备):</w:t>
      </w:r>
    </w:p>
    <w:p w14:paraId="6EAEB1C7">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bidi w:val="0"/>
        <w:spacing w:before="0" w:beforeAutospacing="0" w:after="0" w:afterAutospacing="0" w:line="440" w:lineRule="exact"/>
        <w:ind w:left="0" w:right="0" w:firstLine="63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合同包预算金额：594,500.00元</w:t>
      </w:r>
    </w:p>
    <w:p w14:paraId="520C24E5">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bidi w:val="0"/>
        <w:spacing w:before="0" w:beforeAutospacing="0" w:after="0" w:afterAutospacing="0" w:line="440" w:lineRule="exact"/>
        <w:ind w:left="0" w:right="0" w:firstLine="63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合同包最高限价：594,500.00元</w:t>
      </w:r>
    </w:p>
    <w:tbl>
      <w:tblPr>
        <w:tblW w:w="9555"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881"/>
        <w:gridCol w:w="1095"/>
        <w:gridCol w:w="2156"/>
        <w:gridCol w:w="1522"/>
        <w:gridCol w:w="2377"/>
        <w:gridCol w:w="1524"/>
      </w:tblGrid>
      <w:tr w14:paraId="7509EB3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728" w:hRule="atLeast"/>
          <w:tblHeader/>
        </w:trPr>
        <w:tc>
          <w:tcPr>
            <w:tcW w:w="882"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5935EC7">
            <w:pPr>
              <w:keepNext w:val="0"/>
              <w:keepLines w:val="0"/>
              <w:pageBreakBefore w:val="0"/>
              <w:widowControl/>
              <w:suppressLineNumbers w:val="0"/>
              <w:kinsoku/>
              <w:wordWrap w:val="0"/>
              <w:overflowPunct/>
              <w:topLinePunct w:val="0"/>
              <w:bidi w:val="0"/>
              <w:spacing w:before="0" w:beforeAutospacing="0" w:after="0" w:afterAutospacing="0" w:line="440" w:lineRule="exact"/>
              <w:ind w:left="0" w:leftChars="0" w:right="0" w:rightChars="0" w:firstLine="0" w:firstLineChars="0"/>
              <w:jc w:val="center"/>
              <w:textAlignment w:val="auto"/>
              <w:rPr>
                <w:b/>
                <w:bCs/>
                <w:sz w:val="21"/>
                <w:szCs w:val="21"/>
              </w:rPr>
            </w:pPr>
            <w:r>
              <w:rPr>
                <w:rFonts w:ascii="宋体" w:hAnsi="宋体" w:eastAsia="宋体" w:cs="宋体"/>
                <w:b/>
                <w:bCs/>
                <w:kern w:val="0"/>
                <w:sz w:val="21"/>
                <w:szCs w:val="21"/>
                <w:bdr w:val="none" w:color="auto" w:sz="0" w:space="0"/>
                <w:lang w:val="en-US" w:eastAsia="zh-CN" w:bidi="ar"/>
              </w:rPr>
              <w:t>品目号</w:t>
            </w:r>
          </w:p>
        </w:tc>
        <w:tc>
          <w:tcPr>
            <w:tcW w:w="1095"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62F4216">
            <w:pPr>
              <w:keepNext w:val="0"/>
              <w:keepLines w:val="0"/>
              <w:pageBreakBefore w:val="0"/>
              <w:widowControl/>
              <w:suppressLineNumbers w:val="0"/>
              <w:kinsoku/>
              <w:wordWrap w:val="0"/>
              <w:overflowPunct/>
              <w:topLinePunct w:val="0"/>
              <w:bidi w:val="0"/>
              <w:spacing w:before="0" w:beforeAutospacing="0" w:after="0" w:afterAutospacing="0" w:line="440" w:lineRule="exact"/>
              <w:ind w:left="0" w:leftChars="0" w:right="0" w:rightChars="0" w:firstLine="0" w:firstLineChars="0"/>
              <w:jc w:val="center"/>
              <w:textAlignment w:val="auto"/>
              <w:rPr>
                <w:b/>
                <w:bCs/>
                <w:sz w:val="21"/>
                <w:szCs w:val="21"/>
              </w:rPr>
            </w:pPr>
            <w:r>
              <w:rPr>
                <w:rFonts w:ascii="宋体" w:hAnsi="宋体" w:eastAsia="宋体" w:cs="宋体"/>
                <w:b/>
                <w:bCs/>
                <w:kern w:val="0"/>
                <w:sz w:val="21"/>
                <w:szCs w:val="21"/>
                <w:bdr w:val="none" w:color="auto" w:sz="0" w:space="0"/>
                <w:lang w:val="en-US" w:eastAsia="zh-CN" w:bidi="ar"/>
              </w:rPr>
              <w:t>品目名称</w:t>
            </w:r>
          </w:p>
        </w:tc>
        <w:tc>
          <w:tcPr>
            <w:tcW w:w="2156"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CEF2127">
            <w:pPr>
              <w:keepNext w:val="0"/>
              <w:keepLines w:val="0"/>
              <w:pageBreakBefore w:val="0"/>
              <w:widowControl/>
              <w:suppressLineNumbers w:val="0"/>
              <w:kinsoku/>
              <w:wordWrap w:val="0"/>
              <w:overflowPunct/>
              <w:topLinePunct w:val="0"/>
              <w:bidi w:val="0"/>
              <w:spacing w:before="0" w:beforeAutospacing="0" w:after="0" w:afterAutospacing="0" w:line="440" w:lineRule="exact"/>
              <w:ind w:left="0" w:leftChars="0" w:right="0" w:rightChars="0" w:firstLine="0" w:firstLineChars="0"/>
              <w:jc w:val="center"/>
              <w:textAlignment w:val="auto"/>
              <w:rPr>
                <w:b/>
                <w:bCs/>
                <w:sz w:val="21"/>
                <w:szCs w:val="21"/>
              </w:rPr>
            </w:pPr>
            <w:r>
              <w:rPr>
                <w:rFonts w:ascii="宋体" w:hAnsi="宋体" w:eastAsia="宋体" w:cs="宋体"/>
                <w:b/>
                <w:bCs/>
                <w:kern w:val="0"/>
                <w:sz w:val="21"/>
                <w:szCs w:val="21"/>
                <w:bdr w:val="none" w:color="auto" w:sz="0" w:space="0"/>
                <w:lang w:val="en-US" w:eastAsia="zh-CN" w:bidi="ar"/>
              </w:rPr>
              <w:t>采购标的</w:t>
            </w:r>
          </w:p>
        </w:tc>
        <w:tc>
          <w:tcPr>
            <w:tcW w:w="1522"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2BD5134">
            <w:pPr>
              <w:keepNext w:val="0"/>
              <w:keepLines w:val="0"/>
              <w:pageBreakBefore w:val="0"/>
              <w:widowControl/>
              <w:suppressLineNumbers w:val="0"/>
              <w:kinsoku/>
              <w:wordWrap w:val="0"/>
              <w:overflowPunct/>
              <w:topLinePunct w:val="0"/>
              <w:bidi w:val="0"/>
              <w:spacing w:before="0" w:beforeAutospacing="0" w:after="0" w:afterAutospacing="0" w:line="440" w:lineRule="exact"/>
              <w:ind w:left="0" w:leftChars="0" w:right="0" w:rightChars="0" w:firstLine="0" w:firstLineChars="0"/>
              <w:jc w:val="center"/>
              <w:textAlignment w:val="auto"/>
              <w:rPr>
                <w:b/>
                <w:bCs/>
                <w:sz w:val="21"/>
                <w:szCs w:val="21"/>
              </w:rPr>
            </w:pPr>
            <w:r>
              <w:rPr>
                <w:rFonts w:ascii="宋体" w:hAnsi="宋体" w:eastAsia="宋体" w:cs="宋体"/>
                <w:b/>
                <w:bCs/>
                <w:kern w:val="0"/>
                <w:sz w:val="21"/>
                <w:szCs w:val="21"/>
                <w:bdr w:val="none" w:color="auto" w:sz="0" w:space="0"/>
                <w:lang w:val="en-US" w:eastAsia="zh-CN" w:bidi="ar"/>
              </w:rPr>
              <w:t>数量（单位）</w:t>
            </w:r>
          </w:p>
        </w:tc>
        <w:tc>
          <w:tcPr>
            <w:tcW w:w="2377"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6BF34DA">
            <w:pPr>
              <w:keepNext w:val="0"/>
              <w:keepLines w:val="0"/>
              <w:pageBreakBefore w:val="0"/>
              <w:widowControl/>
              <w:suppressLineNumbers w:val="0"/>
              <w:kinsoku/>
              <w:wordWrap w:val="0"/>
              <w:overflowPunct/>
              <w:topLinePunct w:val="0"/>
              <w:bidi w:val="0"/>
              <w:spacing w:before="0" w:beforeAutospacing="0" w:after="0" w:afterAutospacing="0" w:line="440" w:lineRule="exact"/>
              <w:ind w:left="0" w:leftChars="0" w:right="0" w:rightChars="0" w:firstLine="0" w:firstLineChars="0"/>
              <w:jc w:val="center"/>
              <w:textAlignment w:val="auto"/>
              <w:rPr>
                <w:b/>
                <w:bCs/>
                <w:sz w:val="21"/>
                <w:szCs w:val="21"/>
              </w:rPr>
            </w:pPr>
            <w:r>
              <w:rPr>
                <w:rFonts w:ascii="宋体" w:hAnsi="宋体" w:eastAsia="宋体" w:cs="宋体"/>
                <w:b/>
                <w:bCs/>
                <w:kern w:val="0"/>
                <w:sz w:val="21"/>
                <w:szCs w:val="21"/>
                <w:bdr w:val="none" w:color="auto" w:sz="0" w:space="0"/>
                <w:lang w:val="en-US" w:eastAsia="zh-CN" w:bidi="ar"/>
              </w:rPr>
              <w:t>技术规格、参数及要求</w:t>
            </w:r>
          </w:p>
        </w:tc>
        <w:tc>
          <w:tcPr>
            <w:tcW w:w="1524"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B25E62C">
            <w:pPr>
              <w:keepNext w:val="0"/>
              <w:keepLines w:val="0"/>
              <w:pageBreakBefore w:val="0"/>
              <w:widowControl/>
              <w:suppressLineNumbers w:val="0"/>
              <w:kinsoku/>
              <w:wordWrap w:val="0"/>
              <w:overflowPunct/>
              <w:topLinePunct w:val="0"/>
              <w:bidi w:val="0"/>
              <w:spacing w:before="0" w:beforeAutospacing="0" w:after="0" w:afterAutospacing="0" w:line="440" w:lineRule="exact"/>
              <w:ind w:left="0" w:leftChars="0" w:right="0" w:rightChars="0" w:firstLine="0" w:firstLineChars="0"/>
              <w:jc w:val="center"/>
              <w:textAlignment w:val="auto"/>
              <w:rPr>
                <w:b/>
                <w:bCs/>
                <w:sz w:val="21"/>
                <w:szCs w:val="21"/>
              </w:rPr>
            </w:pPr>
            <w:r>
              <w:rPr>
                <w:rFonts w:ascii="宋体" w:hAnsi="宋体" w:eastAsia="宋体" w:cs="宋体"/>
                <w:b/>
                <w:bCs/>
                <w:kern w:val="0"/>
                <w:sz w:val="21"/>
                <w:szCs w:val="21"/>
                <w:bdr w:val="none" w:color="auto" w:sz="0" w:space="0"/>
                <w:lang w:val="en-US" w:eastAsia="zh-CN" w:bidi="ar"/>
              </w:rPr>
              <w:t>品目预算(元)</w:t>
            </w:r>
          </w:p>
        </w:tc>
      </w:tr>
      <w:tr w14:paraId="2DF40E0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80" w:hRule="atLeast"/>
        </w:trPr>
        <w:tc>
          <w:tcPr>
            <w:tcW w:w="882"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AAEBDFB">
            <w:pPr>
              <w:keepNext w:val="0"/>
              <w:keepLines w:val="0"/>
              <w:pageBreakBefore w:val="0"/>
              <w:widowControl/>
              <w:suppressLineNumbers w:val="0"/>
              <w:kinsoku/>
              <w:wordWrap w:val="0"/>
              <w:overflowPunct/>
              <w:topLinePunct w:val="0"/>
              <w:bidi w:val="0"/>
              <w:spacing w:before="0" w:beforeAutospacing="0" w:after="0" w:afterAutospacing="0" w:line="440" w:lineRule="exact"/>
              <w:ind w:left="0" w:leftChars="0" w:right="0" w:rightChars="0" w:firstLine="0" w:firstLineChars="0"/>
              <w:jc w:val="center"/>
              <w:textAlignment w:val="auto"/>
              <w:rPr>
                <w:sz w:val="21"/>
                <w:szCs w:val="21"/>
              </w:rPr>
            </w:pPr>
            <w:r>
              <w:rPr>
                <w:rFonts w:ascii="宋体" w:hAnsi="宋体" w:eastAsia="宋体" w:cs="宋体"/>
                <w:kern w:val="0"/>
                <w:sz w:val="21"/>
                <w:szCs w:val="21"/>
                <w:bdr w:val="none" w:color="auto" w:sz="0" w:space="0"/>
                <w:lang w:val="en-US" w:eastAsia="zh-CN" w:bidi="ar"/>
              </w:rPr>
              <w:t>1-1</w:t>
            </w:r>
          </w:p>
        </w:tc>
        <w:tc>
          <w:tcPr>
            <w:tcW w:w="1095"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085185E">
            <w:pPr>
              <w:keepNext w:val="0"/>
              <w:keepLines w:val="0"/>
              <w:pageBreakBefore w:val="0"/>
              <w:widowControl/>
              <w:suppressLineNumbers w:val="0"/>
              <w:kinsoku/>
              <w:wordWrap w:val="0"/>
              <w:overflowPunct/>
              <w:topLinePunct w:val="0"/>
              <w:bidi w:val="0"/>
              <w:spacing w:before="0" w:beforeAutospacing="0" w:after="0" w:afterAutospacing="0" w:line="440" w:lineRule="exact"/>
              <w:ind w:left="0" w:leftChars="0" w:right="0" w:rightChars="0" w:firstLine="0" w:firstLineChars="0"/>
              <w:jc w:val="center"/>
              <w:textAlignment w:val="auto"/>
              <w:rPr>
                <w:sz w:val="21"/>
                <w:szCs w:val="21"/>
              </w:rPr>
            </w:pPr>
            <w:r>
              <w:rPr>
                <w:rFonts w:ascii="宋体" w:hAnsi="宋体" w:eastAsia="宋体" w:cs="宋体"/>
                <w:kern w:val="0"/>
                <w:sz w:val="21"/>
                <w:szCs w:val="21"/>
                <w:bdr w:val="none" w:color="auto" w:sz="0" w:space="0"/>
                <w:lang w:val="en-US" w:eastAsia="zh-CN" w:bidi="ar"/>
              </w:rPr>
              <w:t>空调机</w:t>
            </w:r>
          </w:p>
        </w:tc>
        <w:tc>
          <w:tcPr>
            <w:tcW w:w="2156"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8CED7BE">
            <w:pPr>
              <w:keepNext w:val="0"/>
              <w:keepLines w:val="0"/>
              <w:pageBreakBefore w:val="0"/>
              <w:widowControl/>
              <w:suppressLineNumbers w:val="0"/>
              <w:kinsoku/>
              <w:wordWrap w:val="0"/>
              <w:overflowPunct/>
              <w:topLinePunct w:val="0"/>
              <w:bidi w:val="0"/>
              <w:spacing w:before="0" w:beforeAutospacing="0" w:after="0" w:afterAutospacing="0" w:line="440" w:lineRule="exact"/>
              <w:ind w:left="0" w:leftChars="0" w:right="0" w:rightChars="0" w:firstLine="0" w:firstLineChars="0"/>
              <w:jc w:val="center"/>
              <w:textAlignment w:val="auto"/>
              <w:rPr>
                <w:sz w:val="21"/>
                <w:szCs w:val="21"/>
              </w:rPr>
            </w:pPr>
            <w:r>
              <w:rPr>
                <w:rFonts w:ascii="宋体" w:hAnsi="宋体" w:eastAsia="宋体" w:cs="宋体"/>
                <w:kern w:val="0"/>
                <w:sz w:val="21"/>
                <w:szCs w:val="21"/>
                <w:bdr w:val="none" w:color="auto" w:sz="0" w:space="0"/>
                <w:lang w:val="en-US" w:eastAsia="zh-CN" w:bidi="ar"/>
              </w:rPr>
              <w:t>教学仪器及采暖设备</w:t>
            </w:r>
          </w:p>
        </w:tc>
        <w:tc>
          <w:tcPr>
            <w:tcW w:w="1522"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098A2F8">
            <w:pPr>
              <w:keepNext w:val="0"/>
              <w:keepLines w:val="0"/>
              <w:pageBreakBefore w:val="0"/>
              <w:widowControl/>
              <w:suppressLineNumbers w:val="0"/>
              <w:kinsoku/>
              <w:wordWrap w:val="0"/>
              <w:overflowPunct/>
              <w:topLinePunct w:val="0"/>
              <w:bidi w:val="0"/>
              <w:spacing w:before="0" w:beforeAutospacing="0" w:after="0" w:afterAutospacing="0" w:line="440" w:lineRule="exact"/>
              <w:ind w:left="0" w:leftChars="0" w:right="0" w:rightChars="0" w:firstLine="0" w:firstLineChars="0"/>
              <w:jc w:val="center"/>
              <w:textAlignment w:val="auto"/>
              <w:rPr>
                <w:sz w:val="21"/>
                <w:szCs w:val="21"/>
              </w:rPr>
            </w:pPr>
            <w:r>
              <w:rPr>
                <w:rFonts w:ascii="宋体" w:hAnsi="宋体" w:eastAsia="宋体" w:cs="宋体"/>
                <w:kern w:val="0"/>
                <w:sz w:val="21"/>
                <w:szCs w:val="21"/>
                <w:bdr w:val="none" w:color="auto" w:sz="0" w:space="0"/>
                <w:lang w:val="en-US" w:eastAsia="zh-CN" w:bidi="ar"/>
              </w:rPr>
              <w:t>1(批)</w:t>
            </w:r>
          </w:p>
        </w:tc>
        <w:tc>
          <w:tcPr>
            <w:tcW w:w="2377"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8219B43">
            <w:pPr>
              <w:keepNext w:val="0"/>
              <w:keepLines w:val="0"/>
              <w:pageBreakBefore w:val="0"/>
              <w:widowControl/>
              <w:suppressLineNumbers w:val="0"/>
              <w:kinsoku/>
              <w:wordWrap w:val="0"/>
              <w:overflowPunct/>
              <w:topLinePunct w:val="0"/>
              <w:bidi w:val="0"/>
              <w:spacing w:before="0" w:beforeAutospacing="0" w:after="0" w:afterAutospacing="0" w:line="440" w:lineRule="exact"/>
              <w:ind w:left="0" w:leftChars="0" w:right="0" w:rightChars="0" w:firstLine="0" w:firstLineChars="0"/>
              <w:jc w:val="center"/>
              <w:textAlignment w:val="auto"/>
              <w:rPr>
                <w:sz w:val="21"/>
                <w:szCs w:val="21"/>
              </w:rPr>
            </w:pPr>
            <w:r>
              <w:rPr>
                <w:rFonts w:ascii="宋体" w:hAnsi="宋体" w:eastAsia="宋体" w:cs="宋体"/>
                <w:kern w:val="0"/>
                <w:sz w:val="21"/>
                <w:szCs w:val="21"/>
                <w:bdr w:val="none" w:color="auto" w:sz="0" w:space="0"/>
                <w:lang w:val="en-US" w:eastAsia="zh-CN" w:bidi="ar"/>
              </w:rPr>
              <w:t>详见采购文件</w:t>
            </w:r>
          </w:p>
        </w:tc>
        <w:tc>
          <w:tcPr>
            <w:tcW w:w="1524"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E637F51">
            <w:pPr>
              <w:keepNext w:val="0"/>
              <w:keepLines w:val="0"/>
              <w:pageBreakBefore w:val="0"/>
              <w:widowControl/>
              <w:suppressLineNumbers w:val="0"/>
              <w:kinsoku/>
              <w:wordWrap/>
              <w:overflowPunct/>
              <w:topLinePunct w:val="0"/>
              <w:bidi w:val="0"/>
              <w:spacing w:before="0" w:beforeAutospacing="0" w:after="0" w:afterAutospacing="0" w:line="440" w:lineRule="exact"/>
              <w:ind w:left="0" w:leftChars="0" w:right="0" w:rightChars="0" w:firstLine="0" w:firstLineChars="0"/>
              <w:jc w:val="right"/>
              <w:textAlignment w:val="auto"/>
              <w:rPr>
                <w:sz w:val="21"/>
                <w:szCs w:val="21"/>
              </w:rPr>
            </w:pPr>
            <w:r>
              <w:rPr>
                <w:rFonts w:ascii="宋体" w:hAnsi="宋体" w:eastAsia="宋体" w:cs="宋体"/>
                <w:kern w:val="0"/>
                <w:sz w:val="21"/>
                <w:szCs w:val="21"/>
                <w:bdr w:val="none" w:color="auto" w:sz="0" w:space="0"/>
                <w:lang w:val="en-US" w:eastAsia="zh-CN" w:bidi="ar"/>
              </w:rPr>
              <w:t>594,500.00</w:t>
            </w:r>
          </w:p>
        </w:tc>
      </w:tr>
    </w:tbl>
    <w:p w14:paraId="1F717B40">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bidi w:val="0"/>
        <w:spacing w:before="0" w:beforeAutospacing="0" w:after="0" w:afterAutospacing="0" w:line="440" w:lineRule="exact"/>
        <w:ind w:left="0" w:right="0" w:firstLine="63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本合同包不接受联合体投标</w:t>
      </w:r>
    </w:p>
    <w:p w14:paraId="2C0498EC">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bidi w:val="0"/>
        <w:spacing w:before="0" w:beforeAutospacing="0" w:after="0" w:afterAutospacing="0" w:line="440" w:lineRule="exact"/>
        <w:ind w:left="0" w:right="0" w:firstLine="63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合同履行期限：无</w:t>
      </w:r>
    </w:p>
    <w:p w14:paraId="32D1ABC1">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bidi w:val="0"/>
        <w:spacing w:before="150" w:beforeAutospacing="0" w:after="0" w:afterAutospacing="0" w:line="440" w:lineRule="exact"/>
        <w:ind w:left="0" w:right="0"/>
        <w:jc w:val="left"/>
        <w:textAlignment w:val="auto"/>
        <w:rPr>
          <w:b w:val="0"/>
          <w:bCs w:val="0"/>
          <w:sz w:val="21"/>
          <w:szCs w:val="21"/>
        </w:rPr>
      </w:pPr>
      <w:r>
        <w:rPr>
          <w:rStyle w:val="18"/>
          <w:b/>
          <w:bCs/>
          <w:i w:val="0"/>
          <w:iCs w:val="0"/>
          <w:caps w:val="0"/>
          <w:color w:val="333333"/>
          <w:spacing w:val="0"/>
          <w:sz w:val="21"/>
          <w:szCs w:val="21"/>
          <w:bdr w:val="none" w:color="auto" w:sz="0" w:space="0"/>
          <w:shd w:val="clear" w:fill="FFFFFF"/>
        </w:rPr>
        <w:t>二、申请人的资格要求：</w:t>
      </w:r>
    </w:p>
    <w:p w14:paraId="710A086F">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bidi w:val="0"/>
        <w:spacing w:before="0" w:beforeAutospacing="0" w:after="0" w:afterAutospacing="0" w:line="440" w:lineRule="exact"/>
        <w:ind w:left="0" w:right="0" w:firstLine="48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1.满足《中华人民共和国政府采购法》第二十二条规定;</w:t>
      </w:r>
    </w:p>
    <w:p w14:paraId="26689ADB">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bidi w:val="0"/>
        <w:spacing w:before="0" w:beforeAutospacing="0" w:after="0" w:afterAutospacing="0" w:line="440" w:lineRule="exact"/>
        <w:ind w:left="0" w:right="0" w:firstLine="48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2.落实政府采购政策需满足的资格要求：</w:t>
      </w:r>
    </w:p>
    <w:p w14:paraId="1F126BF5">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bidi w:val="0"/>
        <w:spacing w:before="0" w:beforeAutospacing="0" w:after="0" w:afterAutospacing="0" w:line="440" w:lineRule="exact"/>
        <w:ind w:left="0" w:right="0" w:firstLine="48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合同包1(教学仪器及采暖设备)落实政府采购政策需满足的资格要求如下:</w:t>
      </w:r>
    </w:p>
    <w:p w14:paraId="3D1F7A3F">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bidi w:val="0"/>
        <w:spacing w:before="0" w:beforeAutospacing="0" w:after="0" w:afterAutospacing="0" w:line="440" w:lineRule="exact"/>
        <w:ind w:left="480" w:right="0" w:firstLine="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1、《关于在政府采购活动中查询及使用信用记录有关问题的通知》（财库[2016]125号）。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2、《政府采购促进中小企业发展管理办法》（财库[2020]46号）、《财政部关于进一步加大政府采购支持中小企业力度的通知》（财库〔2022〕19号）、《关于政府采购支持监狱企业发展有关问题的通知》（财库[2014]68号）、《关于促进残疾人就业政府采购政策的通知》（财库[2017]141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3、财政部、国家发改委、生态环境部、市场监管总局联合印发《关于调整优化节能产品、环境标志产品政府采购执行机制的通知》(财库[2019] 9号）、国务院办公厅《关于建立政府强制采购节能产品制度的通知》(国发办[2007]51号）。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详见招标文件。</w:t>
      </w:r>
    </w:p>
    <w:p w14:paraId="4B3D7359">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bidi w:val="0"/>
        <w:spacing w:before="0" w:beforeAutospacing="0" w:after="0" w:afterAutospacing="0" w:line="440" w:lineRule="exact"/>
        <w:ind w:left="0" w:right="0" w:firstLine="48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3.本项目的特定资格要求：</w:t>
      </w:r>
    </w:p>
    <w:p w14:paraId="5385BB37">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bidi w:val="0"/>
        <w:spacing w:before="0" w:beforeAutospacing="0" w:after="0" w:afterAutospacing="0" w:line="440" w:lineRule="exact"/>
        <w:ind w:left="0" w:right="0" w:firstLine="48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合同包1(教学仪器及采暖设备)特定资格要求如下:</w:t>
      </w:r>
    </w:p>
    <w:p w14:paraId="1CE5EFB5">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bidi w:val="0"/>
        <w:spacing w:before="0" w:beforeAutospacing="0" w:after="0" w:afterAutospacing="0" w:line="440" w:lineRule="exact"/>
        <w:ind w:left="480" w:right="0" w:firstLine="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1、提供合格有效的法人或者其他组织的营业执照等证明文件，自然人的身份证明；供应商是法人或其他组织的应提供营业执照等证明文件，供应商是自然人的应提供有效的自然人身份证明。</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2、提供经审计后完整的2025年的财务报告（成立时间至提交投标响应文件截止时间不足一年的可提供成立后任意时段的资产负债表），或其基本存款账户开户银行出具的资信证明及基本存款账户开户许可证（基本账户信息表）；</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3、提供具有履行合同所必需的设备和专业技术能力的承诺；（格式自拟）</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4、提供投标截止日前6个月已缴纳的至少一个月的纳税证明或完税证明，依法免税的单位应提供相关证明材料；</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5、提供投标截止日前6个月内已缴存的至少一个月的社会保障资金缴存单据或社保机构开具的社会保险参保缴费情况证明，依法不需要缴纳社会保障资金的单位应提供相关证明材料；</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6、参加政府采购活动前3年内，在经营活动中没有重大违法记录的书面声明。（格式自拟）</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7、本项目不接受联合体投标；</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8、供应商不得为“信用中国”网站（www.creditchina.gov.cn）中列入“失信被执行人（中国执行信息公开网 http：//zxgk.court.gov.cn/shixin/）”和“重大税收违法失信主体”的供应商，不得为中国政府采购网（www.ccgp.gov.cn）政府采购“严重违法失信行为记录名单”中被财政部门禁止参加政府采购活动的供应商。</w:t>
      </w:r>
    </w:p>
    <w:p w14:paraId="55621442">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bidi w:val="0"/>
        <w:spacing w:before="150" w:beforeAutospacing="0" w:after="0" w:afterAutospacing="0" w:line="440" w:lineRule="exact"/>
        <w:ind w:left="0" w:right="0"/>
        <w:jc w:val="left"/>
        <w:textAlignment w:val="auto"/>
        <w:rPr>
          <w:b w:val="0"/>
          <w:bCs w:val="0"/>
          <w:sz w:val="21"/>
          <w:szCs w:val="21"/>
        </w:rPr>
      </w:pPr>
      <w:r>
        <w:rPr>
          <w:rStyle w:val="18"/>
          <w:b/>
          <w:bCs/>
          <w:i w:val="0"/>
          <w:iCs w:val="0"/>
          <w:caps w:val="0"/>
          <w:color w:val="333333"/>
          <w:spacing w:val="0"/>
          <w:sz w:val="21"/>
          <w:szCs w:val="21"/>
          <w:bdr w:val="none" w:color="auto" w:sz="0" w:space="0"/>
          <w:shd w:val="clear" w:fill="FFFFFF"/>
        </w:rPr>
        <w:t>三、获取采购文件</w:t>
      </w:r>
    </w:p>
    <w:p w14:paraId="12536219">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bidi w:val="0"/>
        <w:spacing w:before="0" w:beforeAutospacing="0" w:after="0" w:afterAutospacing="0" w:line="440" w:lineRule="exact"/>
        <w:ind w:left="0" w:right="0" w:firstLine="48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xml:space="preserve"> 2026年09月16日 至 2026年09月18日 ，每天上午 08:00:00 至 12:00:00 ，下午 12:00:00 至 18:00:00 （北京时间）</w:t>
      </w:r>
    </w:p>
    <w:p w14:paraId="700AE77E">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bidi w:val="0"/>
        <w:spacing w:before="0" w:beforeAutospacing="0" w:after="0" w:afterAutospacing="0" w:line="440" w:lineRule="exact"/>
        <w:ind w:left="0" w:right="0" w:firstLine="48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途径：</w:t>
      </w:r>
      <w:r>
        <w:rPr>
          <w:rFonts w:hint="eastAsia" w:ascii="微软雅黑" w:hAnsi="微软雅黑" w:eastAsia="微软雅黑" w:cs="微软雅黑"/>
          <w:i w:val="0"/>
          <w:iCs w:val="0"/>
          <w:caps w:val="0"/>
          <w:color w:val="0A82E5"/>
          <w:spacing w:val="0"/>
          <w:sz w:val="21"/>
          <w:szCs w:val="21"/>
          <w:bdr w:val="none" w:color="auto" w:sz="0" w:space="0"/>
          <w:shd w:val="clear" w:fill="FFFFFF"/>
        </w:rPr>
        <w:t>全国公共资源交易平台网（陕西省咸阳市）</w:t>
      </w:r>
    </w:p>
    <w:p w14:paraId="5AD6D012">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bidi w:val="0"/>
        <w:spacing w:before="0" w:beforeAutospacing="0" w:after="0" w:afterAutospacing="0" w:line="440" w:lineRule="exact"/>
        <w:ind w:left="0" w:right="0" w:firstLine="48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方式：</w:t>
      </w:r>
      <w:r>
        <w:rPr>
          <w:rFonts w:hint="eastAsia" w:ascii="微软雅黑" w:hAnsi="微软雅黑" w:eastAsia="微软雅黑" w:cs="微软雅黑"/>
          <w:i w:val="0"/>
          <w:iCs w:val="0"/>
          <w:caps w:val="0"/>
          <w:color w:val="0A82E5"/>
          <w:spacing w:val="0"/>
          <w:sz w:val="21"/>
          <w:szCs w:val="21"/>
          <w:bdr w:val="none" w:color="auto" w:sz="0" w:space="0"/>
          <w:shd w:val="clear" w:fill="FFFFFF"/>
        </w:rPr>
        <w:t>在线获取</w:t>
      </w:r>
    </w:p>
    <w:p w14:paraId="4DA3B3F9">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bidi w:val="0"/>
        <w:spacing w:before="0" w:beforeAutospacing="0" w:after="0" w:afterAutospacing="0" w:line="440" w:lineRule="exact"/>
        <w:ind w:left="0" w:right="0" w:firstLine="48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售价：</w:t>
      </w:r>
      <w:r>
        <w:rPr>
          <w:rFonts w:hint="eastAsia" w:ascii="微软雅黑" w:hAnsi="微软雅黑" w:eastAsia="微软雅黑" w:cs="微软雅黑"/>
          <w:i w:val="0"/>
          <w:iCs w:val="0"/>
          <w:caps w:val="0"/>
          <w:color w:val="0A82E5"/>
          <w:spacing w:val="0"/>
          <w:sz w:val="21"/>
          <w:szCs w:val="21"/>
          <w:bdr w:val="none" w:color="auto" w:sz="0" w:space="0"/>
          <w:shd w:val="clear" w:fill="FFFFFF"/>
        </w:rPr>
        <w:t xml:space="preserve"> 0元</w:t>
      </w:r>
    </w:p>
    <w:p w14:paraId="5F807CCF">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bidi w:val="0"/>
        <w:spacing w:before="150" w:beforeAutospacing="0" w:after="0" w:afterAutospacing="0" w:line="440" w:lineRule="exact"/>
        <w:ind w:left="0" w:right="0"/>
        <w:jc w:val="left"/>
        <w:textAlignment w:val="auto"/>
        <w:rPr>
          <w:b w:val="0"/>
          <w:bCs w:val="0"/>
          <w:sz w:val="21"/>
          <w:szCs w:val="21"/>
        </w:rPr>
      </w:pPr>
      <w:r>
        <w:rPr>
          <w:rStyle w:val="18"/>
          <w:b/>
          <w:bCs/>
          <w:i w:val="0"/>
          <w:iCs w:val="0"/>
          <w:caps w:val="0"/>
          <w:color w:val="333333"/>
          <w:spacing w:val="0"/>
          <w:sz w:val="21"/>
          <w:szCs w:val="21"/>
          <w:bdr w:val="none" w:color="auto" w:sz="0" w:space="0"/>
          <w:shd w:val="clear" w:fill="FFFFFF"/>
        </w:rPr>
        <w:t>四、响应文件提交</w:t>
      </w:r>
    </w:p>
    <w:p w14:paraId="780BDF81">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bidi w:val="0"/>
        <w:spacing w:before="0" w:beforeAutospacing="0" w:after="0" w:afterAutospacing="0" w:line="440" w:lineRule="exact"/>
        <w:ind w:left="0" w:right="0" w:firstLine="48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截止时间：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xml:space="preserve"> 2026年09月21日 09时30分00秒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w:t>
      </w:r>
    </w:p>
    <w:p w14:paraId="157CDDC6">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bidi w:val="0"/>
        <w:spacing w:before="0" w:beforeAutospacing="0" w:after="0" w:afterAutospacing="0" w:line="440" w:lineRule="exact"/>
        <w:ind w:left="0" w:right="0" w:firstLine="48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地点：</w:t>
      </w:r>
      <w:r>
        <w:rPr>
          <w:rFonts w:hint="eastAsia" w:ascii="微软雅黑" w:hAnsi="微软雅黑" w:eastAsia="微软雅黑" w:cs="微软雅黑"/>
          <w:i w:val="0"/>
          <w:iCs w:val="0"/>
          <w:caps w:val="0"/>
          <w:color w:val="0A82E5"/>
          <w:spacing w:val="0"/>
          <w:sz w:val="21"/>
          <w:szCs w:val="21"/>
          <w:bdr w:val="none" w:color="auto" w:sz="0" w:space="0"/>
          <w:shd w:val="clear" w:fill="FFFFFF"/>
        </w:rPr>
        <w:t>全国公共资源交易平台网（陕西省咸阳市）</w:t>
      </w:r>
    </w:p>
    <w:p w14:paraId="7C8874B2">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bidi w:val="0"/>
        <w:spacing w:before="150" w:beforeAutospacing="0" w:after="0" w:afterAutospacing="0" w:line="440" w:lineRule="exact"/>
        <w:ind w:left="0" w:right="0"/>
        <w:jc w:val="left"/>
        <w:textAlignment w:val="auto"/>
        <w:rPr>
          <w:b w:val="0"/>
          <w:bCs w:val="0"/>
          <w:sz w:val="21"/>
          <w:szCs w:val="21"/>
        </w:rPr>
      </w:pPr>
      <w:r>
        <w:rPr>
          <w:rStyle w:val="18"/>
          <w:b/>
          <w:bCs/>
          <w:i w:val="0"/>
          <w:iCs w:val="0"/>
          <w:caps w:val="0"/>
          <w:color w:val="333333"/>
          <w:spacing w:val="0"/>
          <w:sz w:val="21"/>
          <w:szCs w:val="21"/>
          <w:bdr w:val="none" w:color="auto" w:sz="0" w:space="0"/>
          <w:shd w:val="clear" w:fill="FFFFFF"/>
        </w:rPr>
        <w:t>五、开启</w:t>
      </w:r>
    </w:p>
    <w:p w14:paraId="50FA4C33">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bidi w:val="0"/>
        <w:spacing w:before="0" w:beforeAutospacing="0" w:after="0" w:afterAutospacing="0" w:line="440" w:lineRule="exact"/>
        <w:ind w:left="0" w:right="0" w:firstLine="48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xml:space="preserve"> 2026年09月21日 09时30分00秒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w:t>
      </w:r>
    </w:p>
    <w:p w14:paraId="70812A0D">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bidi w:val="0"/>
        <w:spacing w:before="0" w:beforeAutospacing="0" w:after="0" w:afterAutospacing="0" w:line="440" w:lineRule="exact"/>
        <w:ind w:left="0" w:right="0" w:firstLine="48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地点：</w:t>
      </w:r>
      <w:r>
        <w:rPr>
          <w:rFonts w:hint="eastAsia" w:ascii="微软雅黑" w:hAnsi="微软雅黑" w:eastAsia="微软雅黑" w:cs="微软雅黑"/>
          <w:i w:val="0"/>
          <w:iCs w:val="0"/>
          <w:caps w:val="0"/>
          <w:color w:val="0A82E5"/>
          <w:spacing w:val="0"/>
          <w:sz w:val="21"/>
          <w:szCs w:val="21"/>
          <w:bdr w:val="none" w:color="auto" w:sz="0" w:space="0"/>
          <w:shd w:val="clear" w:fill="FFFFFF"/>
        </w:rPr>
        <w:t>全国公共资源交易平台网（陕西省咸阳市）</w:t>
      </w:r>
    </w:p>
    <w:p w14:paraId="27DEF138">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bidi w:val="0"/>
        <w:spacing w:before="150" w:beforeAutospacing="0" w:after="0" w:afterAutospacing="0" w:line="440" w:lineRule="exact"/>
        <w:ind w:left="0" w:right="0"/>
        <w:jc w:val="left"/>
        <w:textAlignment w:val="auto"/>
        <w:rPr>
          <w:b w:val="0"/>
          <w:bCs w:val="0"/>
          <w:sz w:val="21"/>
          <w:szCs w:val="21"/>
        </w:rPr>
      </w:pPr>
      <w:r>
        <w:rPr>
          <w:rStyle w:val="18"/>
          <w:b/>
          <w:bCs/>
          <w:i w:val="0"/>
          <w:iCs w:val="0"/>
          <w:caps w:val="0"/>
          <w:color w:val="333333"/>
          <w:spacing w:val="0"/>
          <w:sz w:val="21"/>
          <w:szCs w:val="21"/>
          <w:bdr w:val="none" w:color="auto" w:sz="0" w:space="0"/>
          <w:shd w:val="clear" w:fill="FFFFFF"/>
        </w:rPr>
        <w:t>六、公告期限</w:t>
      </w:r>
    </w:p>
    <w:p w14:paraId="5D269893">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bidi w:val="0"/>
        <w:spacing w:before="0" w:beforeAutospacing="0" w:after="0" w:afterAutospacing="0" w:line="440" w:lineRule="exact"/>
        <w:ind w:left="0" w:right="0" w:firstLine="48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自本公告发布之日起</w:t>
      </w:r>
      <w:r>
        <w:rPr>
          <w:rFonts w:hint="eastAsia" w:ascii="微软雅黑" w:hAnsi="微软雅黑" w:eastAsia="微软雅黑" w:cs="微软雅黑"/>
          <w:i w:val="0"/>
          <w:iCs w:val="0"/>
          <w:caps w:val="0"/>
          <w:color w:val="0A82E5"/>
          <w:spacing w:val="0"/>
          <w:sz w:val="21"/>
          <w:szCs w:val="21"/>
          <w:bdr w:val="none" w:color="auto" w:sz="0" w:space="0"/>
          <w:shd w:val="clear" w:fill="FFFFFF"/>
        </w:rPr>
        <w:t>3</w:t>
      </w:r>
      <w:r>
        <w:rPr>
          <w:rFonts w:hint="eastAsia" w:ascii="微软雅黑" w:hAnsi="微软雅黑" w:eastAsia="微软雅黑" w:cs="微软雅黑"/>
          <w:i w:val="0"/>
          <w:iCs w:val="0"/>
          <w:caps w:val="0"/>
          <w:color w:val="333333"/>
          <w:spacing w:val="0"/>
          <w:sz w:val="21"/>
          <w:szCs w:val="21"/>
          <w:bdr w:val="none" w:color="auto" w:sz="0" w:space="0"/>
          <w:shd w:val="clear" w:fill="FFFFFF"/>
        </w:rPr>
        <w:t>个工作日。</w:t>
      </w:r>
    </w:p>
    <w:p w14:paraId="225C6D62">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bidi w:val="0"/>
        <w:spacing w:before="150" w:beforeAutospacing="0" w:after="0" w:afterAutospacing="0" w:line="440" w:lineRule="exact"/>
        <w:ind w:left="0" w:right="0"/>
        <w:jc w:val="left"/>
        <w:textAlignment w:val="auto"/>
        <w:rPr>
          <w:b w:val="0"/>
          <w:bCs w:val="0"/>
          <w:sz w:val="21"/>
          <w:szCs w:val="21"/>
        </w:rPr>
      </w:pPr>
      <w:r>
        <w:rPr>
          <w:rStyle w:val="18"/>
          <w:b/>
          <w:bCs/>
          <w:i w:val="0"/>
          <w:iCs w:val="0"/>
          <w:caps w:val="0"/>
          <w:color w:val="333333"/>
          <w:spacing w:val="0"/>
          <w:sz w:val="21"/>
          <w:szCs w:val="21"/>
          <w:bdr w:val="none" w:color="auto" w:sz="0" w:space="0"/>
          <w:shd w:val="clear" w:fill="FFFFFF"/>
        </w:rPr>
        <w:t>七、其他补充事宜</w:t>
      </w:r>
    </w:p>
    <w:p w14:paraId="1B5281F6">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bidi w:val="0"/>
        <w:spacing w:before="0" w:beforeAutospacing="0" w:after="0" w:afterAutospacing="0" w:line="440" w:lineRule="exact"/>
        <w:ind w:left="0" w:right="0" w:firstLine="480"/>
        <w:jc w:val="both"/>
        <w:textAlignment w:val="auto"/>
        <w:rPr>
          <w:sz w:val="21"/>
          <w:szCs w:val="21"/>
        </w:rPr>
      </w:pPr>
      <w:r>
        <w:rPr>
          <w:rFonts w:hint="eastAsia" w:ascii="微软雅黑" w:hAnsi="微软雅黑" w:eastAsia="微软雅黑" w:cs="微软雅黑"/>
          <w:i w:val="0"/>
          <w:iCs w:val="0"/>
          <w:caps w:val="0"/>
          <w:color w:val="0A82E5"/>
          <w:spacing w:val="0"/>
          <w:kern w:val="0"/>
          <w:sz w:val="21"/>
          <w:szCs w:val="21"/>
          <w:bdr w:val="none" w:color="auto" w:sz="0" w:space="0"/>
          <w:shd w:val="clear" w:fill="FFFFFF"/>
          <w:lang w:val="en-US" w:eastAsia="zh-CN" w:bidi="ar"/>
        </w:rPr>
        <w:t>供应商可登录全国公共资源交易平台（陕西省.咸阳市）（http://ggzy.xianyang.gov.cn/），选择“电子交易平台—陕西公共资源交易系统—企业端”进行登录，登录后选择“交易中标供应商”身份进入供应商界面后，可以对处于报名期的项目进行网上报名。报名通过后即可在〖我的项目〗中点击“项目流程&gt;交易文件下载”免费下载电子招标文件（*.SXSZF）。</w:t>
      </w:r>
    </w:p>
    <w:p w14:paraId="34130839">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bidi w:val="0"/>
        <w:spacing w:before="0" w:beforeAutospacing="0" w:after="0" w:afterAutospacing="0" w:line="440" w:lineRule="exact"/>
        <w:ind w:left="0" w:right="0" w:firstLine="480"/>
        <w:jc w:val="both"/>
        <w:textAlignment w:val="auto"/>
        <w:rPr>
          <w:sz w:val="21"/>
          <w:szCs w:val="21"/>
        </w:rPr>
      </w:pPr>
      <w:r>
        <w:rPr>
          <w:rFonts w:hint="eastAsia" w:ascii="微软雅黑" w:hAnsi="微软雅黑" w:eastAsia="微软雅黑" w:cs="微软雅黑"/>
          <w:i w:val="0"/>
          <w:iCs w:val="0"/>
          <w:caps w:val="0"/>
          <w:color w:val="0A82E5"/>
          <w:spacing w:val="0"/>
          <w:kern w:val="0"/>
          <w:sz w:val="21"/>
          <w:szCs w:val="21"/>
          <w:bdr w:val="none" w:color="auto" w:sz="0" w:space="0"/>
          <w:shd w:val="clear" w:fill="FFFFFF"/>
          <w:lang w:val="en-US" w:eastAsia="zh-CN" w:bidi="ar"/>
        </w:rPr>
        <w:t>供应商初次使用交易平台，须先完成诚信入库登记、CA锁认证及企业信息绑定。相关操作流程详见全国公共资源交易平台（陕西省）网站〖首页·〉服务指南·〉下载专区〗中的《陕西省公共资源交易中心政府采购项目投标指南》。</w:t>
      </w:r>
    </w:p>
    <w:p w14:paraId="5852D493">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bidi w:val="0"/>
        <w:spacing w:before="0" w:beforeAutospacing="0" w:after="0" w:afterAutospacing="0" w:line="440" w:lineRule="exact"/>
        <w:ind w:left="0" w:right="0" w:firstLine="480"/>
        <w:jc w:val="both"/>
        <w:textAlignment w:val="auto"/>
        <w:rPr>
          <w:sz w:val="21"/>
          <w:szCs w:val="21"/>
        </w:rPr>
      </w:pPr>
      <w:r>
        <w:rPr>
          <w:rFonts w:hint="eastAsia" w:ascii="微软雅黑" w:hAnsi="微软雅黑" w:eastAsia="微软雅黑" w:cs="微软雅黑"/>
          <w:i w:val="0"/>
          <w:iCs w:val="0"/>
          <w:caps w:val="0"/>
          <w:color w:val="0A82E5"/>
          <w:spacing w:val="0"/>
          <w:kern w:val="0"/>
          <w:sz w:val="21"/>
          <w:szCs w:val="21"/>
          <w:bdr w:val="none" w:color="auto" w:sz="0" w:space="0"/>
          <w:shd w:val="clear" w:fill="FFFFFF"/>
          <w:lang w:val="en-US" w:eastAsia="zh-CN" w:bidi="ar"/>
        </w:rPr>
        <w:t>CA锁办理地址及咨询电话如下：西安市长安北路14号省体育公寓B座一楼；咨询电话：029-88661241</w:t>
      </w:r>
    </w:p>
    <w:p w14:paraId="63FF727D">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bidi w:val="0"/>
        <w:spacing w:before="0" w:beforeAutospacing="0" w:after="0" w:afterAutospacing="0" w:line="440" w:lineRule="exact"/>
        <w:ind w:left="0" w:right="0" w:firstLine="480"/>
        <w:jc w:val="both"/>
        <w:textAlignment w:val="auto"/>
        <w:rPr>
          <w:sz w:val="21"/>
          <w:szCs w:val="21"/>
        </w:rPr>
      </w:pPr>
      <w:r>
        <w:rPr>
          <w:rFonts w:hint="eastAsia" w:ascii="微软雅黑" w:hAnsi="微软雅黑" w:eastAsia="微软雅黑" w:cs="微软雅黑"/>
          <w:i w:val="0"/>
          <w:iCs w:val="0"/>
          <w:caps w:val="0"/>
          <w:color w:val="0A82E5"/>
          <w:spacing w:val="0"/>
          <w:kern w:val="0"/>
          <w:sz w:val="21"/>
          <w:szCs w:val="21"/>
          <w:bdr w:val="none" w:color="auto" w:sz="0" w:space="0"/>
          <w:shd w:val="clear" w:fill="FFFFFF"/>
          <w:lang w:val="en-US" w:eastAsia="zh-CN" w:bidi="ar"/>
        </w:rPr>
        <w:t>【注意】供应商应随时留意可能发布的变更公告，因供应商未及时关注所造成的一切后果由供应商自行承担。</w:t>
      </w:r>
    </w:p>
    <w:p w14:paraId="03F2D228">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bidi w:val="0"/>
        <w:spacing w:before="0" w:beforeAutospacing="0" w:after="0" w:afterAutospacing="0" w:line="440" w:lineRule="exact"/>
        <w:ind w:left="0" w:right="0" w:firstLine="480"/>
        <w:jc w:val="both"/>
        <w:textAlignment w:val="auto"/>
        <w:rPr>
          <w:sz w:val="21"/>
          <w:szCs w:val="21"/>
        </w:rPr>
      </w:pPr>
      <w:r>
        <w:rPr>
          <w:rFonts w:hint="eastAsia" w:ascii="微软雅黑" w:hAnsi="微软雅黑" w:eastAsia="微软雅黑" w:cs="微软雅黑"/>
          <w:i w:val="0"/>
          <w:iCs w:val="0"/>
          <w:caps w:val="0"/>
          <w:color w:val="0A82E5"/>
          <w:spacing w:val="0"/>
          <w:kern w:val="0"/>
          <w:sz w:val="21"/>
          <w:szCs w:val="21"/>
          <w:bdr w:val="none" w:color="auto" w:sz="0" w:space="0"/>
          <w:shd w:val="clear" w:fill="FFFFFF"/>
          <w:lang w:val="en-US" w:eastAsia="zh-CN" w:bidi="ar"/>
        </w:rPr>
        <w:t>新点客服电话：4008503300</w:t>
      </w:r>
    </w:p>
    <w:p w14:paraId="4E8CBB4A">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bidi w:val="0"/>
        <w:spacing w:before="0" w:beforeAutospacing="0" w:after="0" w:afterAutospacing="0" w:line="440" w:lineRule="exact"/>
        <w:ind w:left="0" w:right="0" w:firstLine="480"/>
        <w:jc w:val="both"/>
        <w:textAlignment w:val="auto"/>
        <w:rPr>
          <w:sz w:val="21"/>
          <w:szCs w:val="21"/>
        </w:rPr>
      </w:pPr>
      <w:r>
        <w:rPr>
          <w:rFonts w:hint="eastAsia" w:ascii="微软雅黑" w:hAnsi="微软雅黑" w:eastAsia="微软雅黑" w:cs="微软雅黑"/>
          <w:i w:val="0"/>
          <w:iCs w:val="0"/>
          <w:caps w:val="0"/>
          <w:color w:val="0A82E5"/>
          <w:spacing w:val="0"/>
          <w:kern w:val="0"/>
          <w:sz w:val="21"/>
          <w:szCs w:val="21"/>
          <w:bdr w:val="none" w:color="auto" w:sz="0" w:space="0"/>
          <w:shd w:val="clear" w:fill="FFFFFF"/>
          <w:lang w:val="en-US" w:eastAsia="zh-CN" w:bidi="ar"/>
        </w:rPr>
        <w:t>CA锁办理地址及咨询电话如下：西安市长安北路14号省体育公寓B座一楼；咨询电话：029-88661241</w:t>
      </w:r>
    </w:p>
    <w:p w14:paraId="4C32E062">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bidi w:val="0"/>
        <w:spacing w:before="0" w:beforeAutospacing="0" w:after="0" w:afterAutospacing="0" w:line="440" w:lineRule="exact"/>
        <w:ind w:left="0" w:right="0" w:firstLine="480"/>
        <w:jc w:val="both"/>
        <w:textAlignment w:val="auto"/>
        <w:rPr>
          <w:sz w:val="21"/>
          <w:szCs w:val="21"/>
        </w:rPr>
      </w:pPr>
      <w:r>
        <w:rPr>
          <w:rFonts w:hint="eastAsia" w:ascii="微软雅黑" w:hAnsi="微软雅黑" w:eastAsia="微软雅黑" w:cs="微软雅黑"/>
          <w:i w:val="0"/>
          <w:iCs w:val="0"/>
          <w:caps w:val="0"/>
          <w:color w:val="0A82E5"/>
          <w:spacing w:val="0"/>
          <w:kern w:val="0"/>
          <w:sz w:val="21"/>
          <w:szCs w:val="21"/>
          <w:bdr w:val="none" w:color="auto" w:sz="0" w:space="0"/>
          <w:shd w:val="clear" w:fill="FFFFFF"/>
          <w:lang w:val="en-US" w:eastAsia="zh-CN" w:bidi="ar"/>
        </w:rPr>
        <w:t>【注意】供应商应随时留意可能发布的变更公告，因供应商未及时关注所造成的一切后果由供应商自行承担。</w:t>
      </w:r>
    </w:p>
    <w:p w14:paraId="5EBCFA9F">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bidi w:val="0"/>
        <w:spacing w:before="0" w:beforeAutospacing="0" w:after="0" w:afterAutospacing="0" w:line="440" w:lineRule="exact"/>
        <w:ind w:left="0" w:right="0" w:firstLine="480"/>
        <w:jc w:val="both"/>
        <w:textAlignment w:val="auto"/>
        <w:rPr>
          <w:sz w:val="21"/>
          <w:szCs w:val="21"/>
        </w:rPr>
      </w:pPr>
      <w:r>
        <w:rPr>
          <w:rFonts w:hint="eastAsia" w:ascii="微软雅黑" w:hAnsi="微软雅黑" w:eastAsia="微软雅黑" w:cs="微软雅黑"/>
          <w:i w:val="0"/>
          <w:iCs w:val="0"/>
          <w:caps w:val="0"/>
          <w:color w:val="0A82E5"/>
          <w:spacing w:val="0"/>
          <w:kern w:val="0"/>
          <w:sz w:val="21"/>
          <w:szCs w:val="21"/>
          <w:bdr w:val="none" w:color="auto" w:sz="0" w:space="0"/>
          <w:shd w:val="clear" w:fill="FFFFFF"/>
          <w:lang w:val="en-US" w:eastAsia="zh-CN" w:bidi="ar"/>
        </w:rPr>
        <w:t>新点客服电话：4008503300</w:t>
      </w:r>
    </w:p>
    <w:p w14:paraId="35ADCA64">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bidi w:val="0"/>
        <w:spacing w:before="150" w:beforeAutospacing="0" w:after="0" w:afterAutospacing="0" w:line="440" w:lineRule="exact"/>
        <w:ind w:left="0" w:right="0"/>
        <w:jc w:val="left"/>
        <w:textAlignment w:val="auto"/>
        <w:rPr>
          <w:b w:val="0"/>
          <w:bCs w:val="0"/>
          <w:sz w:val="21"/>
          <w:szCs w:val="21"/>
        </w:rPr>
      </w:pPr>
      <w:r>
        <w:rPr>
          <w:rStyle w:val="18"/>
          <w:b/>
          <w:bCs/>
          <w:i w:val="0"/>
          <w:iCs w:val="0"/>
          <w:caps w:val="0"/>
          <w:color w:val="333333"/>
          <w:spacing w:val="0"/>
          <w:sz w:val="21"/>
          <w:szCs w:val="21"/>
          <w:bdr w:val="none" w:color="auto" w:sz="0" w:space="0"/>
          <w:shd w:val="clear" w:fill="FFFFFF"/>
        </w:rPr>
        <w:t>八、对本次招标提出询问，请按以下方式联系。</w:t>
      </w:r>
    </w:p>
    <w:p w14:paraId="0C0D27CD">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bidi w:val="0"/>
        <w:spacing w:before="0" w:beforeAutospacing="0" w:after="0" w:afterAutospacing="0" w:line="440" w:lineRule="exact"/>
        <w:ind w:left="0" w:right="0"/>
        <w:jc w:val="left"/>
        <w:textAlignment w:val="auto"/>
        <w:rPr>
          <w:b w:val="0"/>
          <w:bCs w:val="0"/>
          <w:sz w:val="21"/>
          <w:szCs w:val="21"/>
        </w:rPr>
      </w:pPr>
      <w:r>
        <w:rPr>
          <w:b w:val="0"/>
          <w:bCs w:val="0"/>
          <w:i w:val="0"/>
          <w:iCs w:val="0"/>
          <w:caps w:val="0"/>
          <w:color w:val="333333"/>
          <w:spacing w:val="0"/>
          <w:sz w:val="21"/>
          <w:szCs w:val="21"/>
          <w:bdr w:val="none" w:color="auto" w:sz="0" w:space="0"/>
          <w:shd w:val="clear" w:fill="FFFFFF"/>
        </w:rPr>
        <w:t>1.采购人信息</w:t>
      </w:r>
    </w:p>
    <w:p w14:paraId="7015D9F3">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bidi w:val="0"/>
        <w:spacing w:before="0" w:beforeAutospacing="0" w:after="0" w:afterAutospacing="0" w:line="440" w:lineRule="exact"/>
        <w:ind w:left="0" w:right="0" w:firstLine="48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名称：</w:t>
      </w:r>
      <w:r>
        <w:rPr>
          <w:rFonts w:hint="eastAsia" w:ascii="微软雅黑" w:hAnsi="微软雅黑" w:eastAsia="微软雅黑" w:cs="微软雅黑"/>
          <w:i w:val="0"/>
          <w:iCs w:val="0"/>
          <w:caps w:val="0"/>
          <w:color w:val="0A82E5"/>
          <w:spacing w:val="0"/>
          <w:sz w:val="21"/>
          <w:szCs w:val="21"/>
          <w:bdr w:val="none" w:color="auto" w:sz="0" w:space="0"/>
          <w:shd w:val="clear" w:fill="FFFFFF"/>
        </w:rPr>
        <w:t>礼泉县城关镇药王洞社区药王洞学校</w:t>
      </w:r>
    </w:p>
    <w:p w14:paraId="11C09759">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bidi w:val="0"/>
        <w:spacing w:before="0" w:beforeAutospacing="0" w:after="0" w:afterAutospacing="0" w:line="440" w:lineRule="exact"/>
        <w:ind w:left="0" w:right="0" w:firstLine="48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地址：</w:t>
      </w:r>
      <w:r>
        <w:rPr>
          <w:rFonts w:hint="eastAsia" w:ascii="微软雅黑" w:hAnsi="微软雅黑" w:eastAsia="微软雅黑" w:cs="微软雅黑"/>
          <w:i w:val="0"/>
          <w:iCs w:val="0"/>
          <w:caps w:val="0"/>
          <w:color w:val="0A82E5"/>
          <w:spacing w:val="0"/>
          <w:sz w:val="21"/>
          <w:szCs w:val="21"/>
          <w:bdr w:val="none" w:color="auto" w:sz="0" w:space="0"/>
          <w:shd w:val="clear" w:fill="FFFFFF"/>
        </w:rPr>
        <w:t>礼泉县药王洞社区南晏村</w:t>
      </w:r>
    </w:p>
    <w:p w14:paraId="77E111B4">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bidi w:val="0"/>
        <w:spacing w:before="0" w:beforeAutospacing="0" w:after="0" w:afterAutospacing="0" w:line="440" w:lineRule="exact"/>
        <w:ind w:left="0" w:right="0" w:firstLine="48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联系方式：</w:t>
      </w:r>
      <w:r>
        <w:rPr>
          <w:rFonts w:hint="eastAsia" w:ascii="微软雅黑" w:hAnsi="微软雅黑" w:eastAsia="微软雅黑" w:cs="微软雅黑"/>
          <w:i w:val="0"/>
          <w:iCs w:val="0"/>
          <w:caps w:val="0"/>
          <w:color w:val="0A82E5"/>
          <w:spacing w:val="0"/>
          <w:sz w:val="21"/>
          <w:szCs w:val="21"/>
          <w:bdr w:val="none" w:color="auto" w:sz="0" w:space="0"/>
          <w:shd w:val="clear" w:fill="FFFFFF"/>
        </w:rPr>
        <w:t>13484568078</w:t>
      </w:r>
    </w:p>
    <w:p w14:paraId="5DB1D703">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bidi w:val="0"/>
        <w:spacing w:before="0" w:beforeAutospacing="0" w:after="0" w:afterAutospacing="0" w:line="440" w:lineRule="exact"/>
        <w:ind w:left="0" w:right="0"/>
        <w:jc w:val="left"/>
        <w:textAlignment w:val="auto"/>
        <w:rPr>
          <w:b w:val="0"/>
          <w:bCs w:val="0"/>
          <w:sz w:val="21"/>
          <w:szCs w:val="21"/>
        </w:rPr>
      </w:pPr>
      <w:r>
        <w:rPr>
          <w:b w:val="0"/>
          <w:bCs w:val="0"/>
          <w:i w:val="0"/>
          <w:iCs w:val="0"/>
          <w:caps w:val="0"/>
          <w:color w:val="333333"/>
          <w:spacing w:val="0"/>
          <w:sz w:val="21"/>
          <w:szCs w:val="21"/>
          <w:bdr w:val="none" w:color="auto" w:sz="0" w:space="0"/>
          <w:shd w:val="clear" w:fill="FFFFFF"/>
        </w:rPr>
        <w:t>2.采购代理机构信息</w:t>
      </w:r>
    </w:p>
    <w:p w14:paraId="4D5BE4F4">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bidi w:val="0"/>
        <w:spacing w:before="0" w:beforeAutospacing="0" w:after="0" w:afterAutospacing="0" w:line="440" w:lineRule="exact"/>
        <w:ind w:left="0" w:right="0" w:firstLine="48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名称：</w:t>
      </w:r>
      <w:r>
        <w:rPr>
          <w:rFonts w:hint="eastAsia" w:ascii="微软雅黑" w:hAnsi="微软雅黑" w:eastAsia="微软雅黑" w:cs="微软雅黑"/>
          <w:i w:val="0"/>
          <w:iCs w:val="0"/>
          <w:caps w:val="0"/>
          <w:color w:val="0A82E5"/>
          <w:spacing w:val="0"/>
          <w:sz w:val="21"/>
          <w:szCs w:val="21"/>
          <w:bdr w:val="none" w:color="auto" w:sz="0" w:space="0"/>
          <w:shd w:val="clear" w:fill="FFFFFF"/>
        </w:rPr>
        <w:t>礼泉县政府采购中心</w:t>
      </w:r>
    </w:p>
    <w:p w14:paraId="243D9769">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bidi w:val="0"/>
        <w:spacing w:before="0" w:beforeAutospacing="0" w:after="0" w:afterAutospacing="0" w:line="440" w:lineRule="exact"/>
        <w:ind w:left="0" w:right="0" w:firstLine="48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地址：</w:t>
      </w:r>
      <w:r>
        <w:rPr>
          <w:rFonts w:hint="eastAsia" w:ascii="微软雅黑" w:hAnsi="微软雅黑" w:eastAsia="微软雅黑" w:cs="微软雅黑"/>
          <w:i w:val="0"/>
          <w:iCs w:val="0"/>
          <w:caps w:val="0"/>
          <w:color w:val="0A82E5"/>
          <w:spacing w:val="0"/>
          <w:sz w:val="21"/>
          <w:szCs w:val="21"/>
          <w:bdr w:val="none" w:color="auto" w:sz="0" w:space="0"/>
          <w:shd w:val="clear" w:fill="FFFFFF"/>
        </w:rPr>
        <w:t>礼泉县财政局四楼</w:t>
      </w:r>
    </w:p>
    <w:p w14:paraId="2CBE9FCC">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bidi w:val="0"/>
        <w:spacing w:before="0" w:beforeAutospacing="0" w:after="0" w:afterAutospacing="0" w:line="440" w:lineRule="exact"/>
        <w:ind w:left="0" w:right="0" w:firstLine="48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联系方式：</w:t>
      </w:r>
      <w:r>
        <w:rPr>
          <w:rFonts w:hint="eastAsia" w:ascii="微软雅黑" w:hAnsi="微软雅黑" w:eastAsia="微软雅黑" w:cs="微软雅黑"/>
          <w:i w:val="0"/>
          <w:iCs w:val="0"/>
          <w:caps w:val="0"/>
          <w:color w:val="0A82E5"/>
          <w:spacing w:val="0"/>
          <w:sz w:val="21"/>
          <w:szCs w:val="21"/>
          <w:bdr w:val="none" w:color="auto" w:sz="0" w:space="0"/>
          <w:shd w:val="clear" w:fill="FFFFFF"/>
        </w:rPr>
        <w:t>029-35617496</w:t>
      </w:r>
    </w:p>
    <w:p w14:paraId="70E85395">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bidi w:val="0"/>
        <w:spacing w:before="0" w:beforeAutospacing="0" w:after="0" w:afterAutospacing="0" w:line="440" w:lineRule="exact"/>
        <w:ind w:left="0" w:right="0"/>
        <w:jc w:val="left"/>
        <w:textAlignment w:val="auto"/>
        <w:rPr>
          <w:b w:val="0"/>
          <w:bCs w:val="0"/>
          <w:sz w:val="21"/>
          <w:szCs w:val="21"/>
        </w:rPr>
      </w:pPr>
      <w:r>
        <w:rPr>
          <w:b w:val="0"/>
          <w:bCs w:val="0"/>
          <w:i w:val="0"/>
          <w:iCs w:val="0"/>
          <w:caps w:val="0"/>
          <w:color w:val="333333"/>
          <w:spacing w:val="0"/>
          <w:sz w:val="21"/>
          <w:szCs w:val="21"/>
          <w:bdr w:val="none" w:color="auto" w:sz="0" w:space="0"/>
          <w:shd w:val="clear" w:fill="FFFFFF"/>
        </w:rPr>
        <w:t>3.项目联系方式</w:t>
      </w:r>
    </w:p>
    <w:p w14:paraId="2A692D69">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bidi w:val="0"/>
        <w:spacing w:before="0" w:beforeAutospacing="0" w:after="0" w:afterAutospacing="0" w:line="440" w:lineRule="exact"/>
        <w:ind w:left="0" w:right="0" w:firstLine="48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项目联系人：</w:t>
      </w:r>
      <w:r>
        <w:rPr>
          <w:rFonts w:hint="eastAsia" w:ascii="微软雅黑" w:hAnsi="微软雅黑" w:eastAsia="微软雅黑" w:cs="微软雅黑"/>
          <w:i w:val="0"/>
          <w:iCs w:val="0"/>
          <w:caps w:val="0"/>
          <w:color w:val="0A82E5"/>
          <w:spacing w:val="0"/>
          <w:sz w:val="21"/>
          <w:szCs w:val="21"/>
          <w:bdr w:val="none" w:color="auto" w:sz="0" w:space="0"/>
          <w:shd w:val="clear" w:fill="FFFFFF"/>
        </w:rPr>
        <w:t>刘鑫</w:t>
      </w:r>
    </w:p>
    <w:p w14:paraId="5015C332">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bidi w:val="0"/>
        <w:spacing w:before="0" w:beforeAutospacing="0" w:after="0" w:afterAutospacing="0" w:line="440" w:lineRule="exact"/>
        <w:ind w:left="0" w:right="0" w:firstLine="48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电话：</w:t>
      </w:r>
      <w:r>
        <w:rPr>
          <w:rFonts w:hint="eastAsia" w:ascii="微软雅黑" w:hAnsi="微软雅黑" w:eastAsia="微软雅黑" w:cs="微软雅黑"/>
          <w:i w:val="0"/>
          <w:iCs w:val="0"/>
          <w:caps w:val="0"/>
          <w:color w:val="0A82E5"/>
          <w:spacing w:val="0"/>
          <w:sz w:val="21"/>
          <w:szCs w:val="21"/>
          <w:bdr w:val="none" w:color="auto" w:sz="0" w:space="0"/>
          <w:shd w:val="clear" w:fill="FFFFFF"/>
        </w:rPr>
        <w:t>029-35617496</w:t>
      </w:r>
    </w:p>
    <w:p w14:paraId="01CEBAE0">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bidi w:val="0"/>
        <w:spacing w:before="0" w:beforeAutospacing="0" w:after="0" w:afterAutospacing="0" w:line="440" w:lineRule="exact"/>
        <w:ind w:left="0" w:right="0" w:firstLine="480"/>
        <w:jc w:val="right"/>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礼泉县政府采购中心</w:t>
      </w:r>
    </w:p>
    <w:p w14:paraId="6F33C387">
      <w:pPr>
        <w:spacing w:line="500" w:lineRule="exact"/>
        <w:rPr>
          <w:rFonts w:hint="default" w:ascii="宋体" w:hAnsi="宋体" w:eastAsia="宋体" w:cs="宋体"/>
          <w:sz w:val="24"/>
          <w:szCs w:val="24"/>
          <w:lang w:val="en-US" w:eastAsia="zh-CN"/>
        </w:rPr>
      </w:pPr>
    </w:p>
    <w:p w14:paraId="0BB36D73">
      <w:pPr>
        <w:spacing w:line="500" w:lineRule="exact"/>
        <w:rPr>
          <w:rFonts w:hint="eastAsia" w:ascii="宋体" w:hAnsi="宋体" w:cs="宋体"/>
          <w:sz w:val="24"/>
          <w:szCs w:val="24"/>
        </w:rPr>
      </w:pPr>
    </w:p>
    <w:p w14:paraId="31DB3207">
      <w:pPr>
        <w:spacing w:line="500" w:lineRule="exact"/>
        <w:rPr>
          <w:rFonts w:hint="eastAsia" w:ascii="宋体" w:hAnsi="宋体" w:cs="宋体"/>
          <w:sz w:val="24"/>
          <w:szCs w:val="24"/>
        </w:rPr>
      </w:pPr>
    </w:p>
    <w:p w14:paraId="2B97DFF3">
      <w:pPr>
        <w:spacing w:line="500" w:lineRule="exact"/>
        <w:rPr>
          <w:rFonts w:hint="eastAsia" w:ascii="宋体" w:hAnsi="宋体" w:cs="宋体"/>
          <w:sz w:val="24"/>
          <w:szCs w:val="24"/>
        </w:rPr>
      </w:pPr>
    </w:p>
    <w:p w14:paraId="7FB00193">
      <w:pPr>
        <w:spacing w:line="500" w:lineRule="exact"/>
        <w:rPr>
          <w:rFonts w:hint="eastAsia" w:ascii="宋体" w:hAnsi="宋体" w:cs="宋体"/>
          <w:sz w:val="24"/>
          <w:szCs w:val="24"/>
        </w:rPr>
      </w:pPr>
    </w:p>
    <w:p w14:paraId="7D5C71A6">
      <w:pPr>
        <w:spacing w:line="500" w:lineRule="exact"/>
        <w:rPr>
          <w:rFonts w:hint="eastAsia" w:ascii="宋体" w:hAnsi="宋体" w:cs="宋体"/>
          <w:sz w:val="24"/>
          <w:szCs w:val="24"/>
        </w:rPr>
      </w:pPr>
    </w:p>
    <w:p w14:paraId="7C28098D">
      <w:pPr>
        <w:spacing w:line="500" w:lineRule="exact"/>
        <w:rPr>
          <w:rFonts w:hint="eastAsia" w:ascii="宋体" w:hAnsi="宋体" w:cs="宋体"/>
          <w:sz w:val="24"/>
          <w:szCs w:val="24"/>
        </w:rPr>
      </w:pPr>
    </w:p>
    <w:p w14:paraId="70612A14">
      <w:pPr>
        <w:spacing w:line="500" w:lineRule="exact"/>
        <w:rPr>
          <w:rFonts w:hint="eastAsia" w:ascii="宋体" w:hAnsi="宋体" w:cs="宋体"/>
          <w:sz w:val="24"/>
          <w:szCs w:val="24"/>
        </w:rPr>
      </w:pPr>
    </w:p>
    <w:p w14:paraId="3364A056">
      <w:pPr>
        <w:spacing w:line="500" w:lineRule="exact"/>
        <w:rPr>
          <w:rFonts w:hint="eastAsia" w:ascii="宋体" w:hAnsi="宋体" w:cs="宋体"/>
          <w:sz w:val="24"/>
          <w:szCs w:val="24"/>
        </w:rPr>
      </w:pPr>
    </w:p>
    <w:p w14:paraId="4A82E7C0">
      <w:pPr>
        <w:spacing w:line="500" w:lineRule="exact"/>
        <w:rPr>
          <w:rFonts w:hint="eastAsia" w:ascii="宋体" w:hAnsi="宋体" w:cs="宋体"/>
          <w:sz w:val="24"/>
          <w:szCs w:val="24"/>
        </w:rPr>
      </w:pPr>
    </w:p>
    <w:p w14:paraId="1C7DD514">
      <w:pPr>
        <w:spacing w:line="500" w:lineRule="exact"/>
        <w:rPr>
          <w:rFonts w:hint="eastAsia" w:ascii="宋体" w:hAnsi="宋体" w:cs="宋体"/>
          <w:sz w:val="24"/>
          <w:szCs w:val="24"/>
        </w:rPr>
      </w:pPr>
    </w:p>
    <w:p w14:paraId="4369062B">
      <w:pPr>
        <w:spacing w:line="500" w:lineRule="exact"/>
        <w:rPr>
          <w:rFonts w:hint="eastAsia" w:ascii="宋体" w:hAnsi="宋体" w:cs="宋体"/>
          <w:sz w:val="24"/>
          <w:szCs w:val="24"/>
        </w:rPr>
      </w:pPr>
    </w:p>
    <w:p w14:paraId="249C82F0">
      <w:pPr>
        <w:spacing w:line="500" w:lineRule="exact"/>
        <w:rPr>
          <w:rFonts w:hint="eastAsia" w:ascii="宋体" w:hAnsi="宋体" w:cs="宋体"/>
          <w:sz w:val="24"/>
          <w:szCs w:val="24"/>
        </w:rPr>
      </w:pPr>
    </w:p>
    <w:p w14:paraId="3F56F449">
      <w:pPr>
        <w:spacing w:line="500" w:lineRule="exact"/>
        <w:rPr>
          <w:rFonts w:hint="eastAsia" w:ascii="宋体" w:hAnsi="宋体" w:cs="宋体"/>
          <w:sz w:val="24"/>
          <w:szCs w:val="24"/>
        </w:rPr>
      </w:pPr>
    </w:p>
    <w:p w14:paraId="3BD51FAA">
      <w:pPr>
        <w:spacing w:line="500" w:lineRule="exact"/>
        <w:rPr>
          <w:rFonts w:hint="eastAsia" w:ascii="宋体" w:hAnsi="宋体" w:cs="宋体"/>
          <w:sz w:val="24"/>
          <w:szCs w:val="24"/>
        </w:rPr>
      </w:pPr>
    </w:p>
    <w:p w14:paraId="35F37204">
      <w:pPr>
        <w:spacing w:line="500" w:lineRule="exact"/>
        <w:rPr>
          <w:rFonts w:hint="eastAsia" w:ascii="宋体" w:hAnsi="宋体" w:cs="宋体"/>
          <w:sz w:val="24"/>
          <w:szCs w:val="24"/>
        </w:rPr>
      </w:pPr>
    </w:p>
    <w:p w14:paraId="64BC1646">
      <w:pPr>
        <w:spacing w:line="500" w:lineRule="exact"/>
        <w:rPr>
          <w:rFonts w:hint="eastAsia" w:ascii="宋体" w:hAnsi="宋体" w:cs="宋体"/>
          <w:sz w:val="24"/>
          <w:szCs w:val="24"/>
        </w:rPr>
      </w:pPr>
    </w:p>
    <w:p w14:paraId="0863D06E">
      <w:pPr>
        <w:spacing w:line="500" w:lineRule="exact"/>
        <w:rPr>
          <w:rFonts w:hint="eastAsia" w:ascii="宋体" w:hAnsi="宋体" w:cs="宋体"/>
          <w:sz w:val="24"/>
          <w:szCs w:val="24"/>
        </w:rPr>
      </w:pPr>
    </w:p>
    <w:p w14:paraId="78B6E110">
      <w:pPr>
        <w:spacing w:line="480" w:lineRule="exact"/>
        <w:jc w:val="center"/>
        <w:rPr>
          <w:rFonts w:hint="eastAsia" w:ascii="黑体" w:hAnsi="黑体" w:eastAsia="黑体"/>
          <w:bCs/>
          <w:sz w:val="44"/>
          <w:szCs w:val="28"/>
        </w:rPr>
      </w:pPr>
    </w:p>
    <w:p w14:paraId="7FB9C142">
      <w:pPr>
        <w:spacing w:line="480" w:lineRule="exact"/>
        <w:jc w:val="center"/>
        <w:rPr>
          <w:rFonts w:hint="eastAsia" w:ascii="黑体" w:hAnsi="黑体" w:eastAsia="黑体"/>
          <w:bCs/>
          <w:sz w:val="44"/>
          <w:szCs w:val="28"/>
        </w:rPr>
      </w:pPr>
      <w:r>
        <w:rPr>
          <w:rFonts w:hint="eastAsia" w:ascii="黑体" w:hAnsi="黑体" w:eastAsia="黑体"/>
          <w:bCs/>
          <w:sz w:val="44"/>
          <w:szCs w:val="28"/>
        </w:rPr>
        <w:t>第二章    供应商须知</w:t>
      </w:r>
    </w:p>
    <w:p w14:paraId="28EAC65C">
      <w:pPr>
        <w:spacing w:line="480" w:lineRule="exact"/>
        <w:jc w:val="both"/>
        <w:rPr>
          <w:rFonts w:hint="eastAsia" w:ascii="宋体" w:hAnsi="宋体"/>
          <w:bCs/>
          <w:sz w:val="24"/>
          <w:szCs w:val="28"/>
        </w:rPr>
      </w:pPr>
    </w:p>
    <w:p w14:paraId="6AA3AE99">
      <w:pPr>
        <w:pStyle w:val="3"/>
        <w:widowControl w:val="0"/>
        <w:spacing w:before="120" w:after="120"/>
        <w:rPr>
          <w:rFonts w:hint="eastAsia" w:hAnsi="宋体"/>
        </w:rPr>
      </w:pPr>
      <w:bookmarkStart w:id="7" w:name="_Toc423973073"/>
      <w:bookmarkStart w:id="8" w:name="_Toc31462"/>
      <w:bookmarkStart w:id="9" w:name="_Toc1420"/>
      <w:bookmarkStart w:id="10" w:name="OLE_LINK2"/>
      <w:bookmarkStart w:id="11" w:name="_Toc19364"/>
      <w:r>
        <w:rPr>
          <w:rFonts w:hint="eastAsia" w:hAnsi="宋体"/>
        </w:rPr>
        <w:t>供应商须知前附表</w:t>
      </w:r>
      <w:bookmarkEnd w:id="7"/>
      <w:bookmarkEnd w:id="8"/>
      <w:bookmarkEnd w:id="9"/>
      <w:bookmarkEnd w:id="10"/>
      <w:bookmarkEnd w:id="11"/>
    </w:p>
    <w:p w14:paraId="4787CFCA">
      <w:pPr>
        <w:spacing w:line="440" w:lineRule="exact"/>
        <w:ind w:firstLine="420" w:firstLineChars="200"/>
        <w:rPr>
          <w:rFonts w:hint="eastAsia"/>
          <w:szCs w:val="24"/>
        </w:rPr>
      </w:pPr>
      <w:r>
        <w:rPr>
          <w:rFonts w:hint="eastAsia"/>
          <w:szCs w:val="24"/>
        </w:rPr>
        <w:t>本表是对供应商须知的具体补充和修改，如有矛盾，应以本资料表为准。</w:t>
      </w:r>
    </w:p>
    <w:tbl>
      <w:tblPr>
        <w:tblStyle w:val="1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1911"/>
        <w:gridCol w:w="7313"/>
      </w:tblGrid>
      <w:tr w14:paraId="2F6E6C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0" w:hRule="atLeast"/>
          <w:tblHeader/>
          <w:jc w:val="center"/>
        </w:trPr>
        <w:tc>
          <w:tcPr>
            <w:tcW w:w="1911" w:type="dxa"/>
            <w:noWrap w:val="0"/>
            <w:vAlign w:val="top"/>
          </w:tcPr>
          <w:p w14:paraId="098B8F5C">
            <w:pPr>
              <w:widowControl w:val="0"/>
              <w:spacing w:line="360" w:lineRule="auto"/>
              <w:ind w:left="42" w:leftChars="20"/>
              <w:jc w:val="center"/>
              <w:rPr>
                <w:rFonts w:hint="eastAsia" w:ascii="仿宋" w:hAnsi="仿宋" w:eastAsia="仿宋" w:cs="仿宋"/>
                <w:b/>
                <w:szCs w:val="21"/>
              </w:rPr>
            </w:pPr>
            <w:r>
              <w:rPr>
                <w:rFonts w:hint="eastAsia" w:ascii="仿宋" w:hAnsi="仿宋" w:eastAsia="仿宋" w:cs="仿宋"/>
                <w:b/>
                <w:szCs w:val="21"/>
              </w:rPr>
              <w:t>条款内容提示</w:t>
            </w:r>
          </w:p>
        </w:tc>
        <w:tc>
          <w:tcPr>
            <w:tcW w:w="7313" w:type="dxa"/>
            <w:noWrap w:val="0"/>
            <w:vAlign w:val="top"/>
          </w:tcPr>
          <w:p w14:paraId="763852E4">
            <w:pPr>
              <w:widowControl w:val="0"/>
              <w:spacing w:line="360" w:lineRule="auto"/>
              <w:ind w:left="42" w:leftChars="20"/>
              <w:jc w:val="center"/>
              <w:rPr>
                <w:rFonts w:hint="eastAsia" w:ascii="仿宋" w:hAnsi="仿宋" w:eastAsia="仿宋" w:cs="仿宋"/>
                <w:b/>
                <w:szCs w:val="21"/>
              </w:rPr>
            </w:pPr>
            <w:r>
              <w:rPr>
                <w:rFonts w:hint="eastAsia" w:ascii="仿宋" w:hAnsi="仿宋" w:eastAsia="仿宋" w:cs="仿宋"/>
                <w:b/>
                <w:szCs w:val="21"/>
              </w:rPr>
              <w:t xml:space="preserve">编 列 内 容 </w:t>
            </w:r>
          </w:p>
        </w:tc>
      </w:tr>
      <w:tr w14:paraId="20CFA2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17" w:hRule="atLeast"/>
          <w:jc w:val="center"/>
        </w:trPr>
        <w:tc>
          <w:tcPr>
            <w:tcW w:w="1911" w:type="dxa"/>
            <w:noWrap w:val="0"/>
            <w:vAlign w:val="center"/>
          </w:tcPr>
          <w:p w14:paraId="77391346">
            <w:pPr>
              <w:spacing w:line="400" w:lineRule="exact"/>
              <w:jc w:val="center"/>
              <w:rPr>
                <w:rFonts w:hint="default" w:ascii="仿宋" w:hAnsi="仿宋" w:eastAsia="仿宋" w:cs="仿宋"/>
                <w:szCs w:val="21"/>
                <w:lang w:val="en-US" w:eastAsia="zh-CN"/>
              </w:rPr>
            </w:pPr>
            <w:r>
              <w:rPr>
                <w:rFonts w:hint="eastAsia" w:ascii="仿宋" w:hAnsi="仿宋" w:eastAsia="仿宋" w:cs="仿宋"/>
                <w:szCs w:val="21"/>
                <w:lang w:val="en-US" w:eastAsia="zh-CN"/>
              </w:rPr>
              <w:t>项目名称及编号</w:t>
            </w:r>
          </w:p>
        </w:tc>
        <w:tc>
          <w:tcPr>
            <w:tcW w:w="7313" w:type="dxa"/>
            <w:noWrap w:val="0"/>
            <w:vAlign w:val="top"/>
          </w:tcPr>
          <w:p w14:paraId="6928967A">
            <w:pPr>
              <w:spacing w:line="400" w:lineRule="exact"/>
              <w:jc w:val="both"/>
              <w:rPr>
                <w:rFonts w:hint="eastAsia" w:ascii="仿宋" w:hAnsi="仿宋" w:eastAsia="仿宋" w:cs="仿宋"/>
                <w:szCs w:val="21"/>
                <w:lang w:val="en-US" w:eastAsia="zh-CN"/>
              </w:rPr>
            </w:pPr>
            <w:r>
              <w:rPr>
                <w:rFonts w:hint="eastAsia" w:ascii="仿宋" w:hAnsi="仿宋" w:eastAsia="仿宋" w:cs="仿宋"/>
                <w:szCs w:val="21"/>
                <w:lang w:val="en-US" w:eastAsia="zh-CN"/>
              </w:rPr>
              <w:t>项目编号：CGZX-H-2026-002</w:t>
            </w:r>
          </w:p>
          <w:p w14:paraId="0BC30072">
            <w:pPr>
              <w:spacing w:line="400" w:lineRule="exact"/>
              <w:jc w:val="both"/>
              <w:rPr>
                <w:rFonts w:hint="eastAsia" w:ascii="仿宋" w:hAnsi="仿宋" w:eastAsia="仿宋" w:cs="仿宋"/>
                <w:szCs w:val="21"/>
                <w:lang w:val="en-US" w:eastAsia="zh-CN"/>
              </w:rPr>
            </w:pPr>
            <w:r>
              <w:rPr>
                <w:rFonts w:hint="eastAsia" w:ascii="仿宋" w:hAnsi="仿宋" w:eastAsia="仿宋" w:cs="仿宋"/>
                <w:szCs w:val="21"/>
                <w:lang w:val="en-US" w:eastAsia="zh-CN"/>
              </w:rPr>
              <w:t>项目名称：礼泉县药王洞学校教学仪器及采暖设备购置安装项目</w:t>
            </w:r>
          </w:p>
        </w:tc>
      </w:tr>
      <w:tr w14:paraId="60C212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17" w:hRule="atLeast"/>
          <w:jc w:val="center"/>
        </w:trPr>
        <w:tc>
          <w:tcPr>
            <w:tcW w:w="1911" w:type="dxa"/>
            <w:noWrap w:val="0"/>
            <w:vAlign w:val="center"/>
          </w:tcPr>
          <w:p w14:paraId="53032041">
            <w:pPr>
              <w:spacing w:line="400" w:lineRule="exact"/>
              <w:jc w:val="center"/>
              <w:rPr>
                <w:rFonts w:hint="eastAsia" w:ascii="仿宋" w:hAnsi="仿宋" w:eastAsia="仿宋" w:cs="仿宋"/>
                <w:szCs w:val="21"/>
                <w:lang w:val="en-US" w:eastAsia="zh-CN"/>
              </w:rPr>
            </w:pPr>
            <w:r>
              <w:rPr>
                <w:rFonts w:hint="eastAsia" w:ascii="仿宋" w:hAnsi="仿宋" w:eastAsia="仿宋" w:cs="仿宋"/>
                <w:szCs w:val="21"/>
                <w:lang w:val="en-US" w:eastAsia="zh-CN"/>
              </w:rPr>
              <w:t>项目性质</w:t>
            </w:r>
          </w:p>
        </w:tc>
        <w:tc>
          <w:tcPr>
            <w:tcW w:w="7313" w:type="dxa"/>
            <w:noWrap w:val="0"/>
            <w:vAlign w:val="center"/>
          </w:tcPr>
          <w:p w14:paraId="0260A85B">
            <w:pPr>
              <w:spacing w:line="400" w:lineRule="exact"/>
              <w:jc w:val="both"/>
              <w:rPr>
                <w:rFonts w:hint="eastAsia" w:ascii="仿宋" w:hAnsi="仿宋" w:eastAsia="仿宋" w:cs="仿宋"/>
                <w:szCs w:val="21"/>
                <w:lang w:val="en-US" w:eastAsia="zh-CN"/>
              </w:rPr>
            </w:pPr>
            <w:r>
              <w:rPr>
                <w:rFonts w:hint="eastAsia" w:ascii="仿宋" w:hAnsi="仿宋" w:eastAsia="仿宋" w:cs="仿宋"/>
                <w:szCs w:val="21"/>
                <w:lang w:val="en-US" w:eastAsia="zh-CN"/>
              </w:rPr>
              <w:t>财政拨款</w:t>
            </w:r>
          </w:p>
        </w:tc>
      </w:tr>
      <w:tr w14:paraId="68F68F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17" w:hRule="atLeast"/>
          <w:jc w:val="center"/>
        </w:trPr>
        <w:tc>
          <w:tcPr>
            <w:tcW w:w="1911" w:type="dxa"/>
            <w:noWrap w:val="0"/>
            <w:vAlign w:val="center"/>
          </w:tcPr>
          <w:p w14:paraId="41746704">
            <w:pPr>
              <w:spacing w:line="400" w:lineRule="exact"/>
              <w:jc w:val="center"/>
              <w:rPr>
                <w:rFonts w:hint="eastAsia" w:ascii="仿宋" w:hAnsi="仿宋" w:eastAsia="仿宋" w:cs="仿宋"/>
                <w:szCs w:val="21"/>
              </w:rPr>
            </w:pPr>
            <w:r>
              <w:rPr>
                <w:rFonts w:hint="eastAsia" w:ascii="仿宋" w:hAnsi="仿宋" w:eastAsia="仿宋" w:cs="仿宋"/>
                <w:szCs w:val="21"/>
              </w:rPr>
              <w:t>采购人</w:t>
            </w:r>
          </w:p>
        </w:tc>
        <w:tc>
          <w:tcPr>
            <w:tcW w:w="7313" w:type="dxa"/>
            <w:noWrap w:val="0"/>
            <w:vAlign w:val="top"/>
          </w:tcPr>
          <w:p w14:paraId="7627A5C1">
            <w:pPr>
              <w:spacing w:line="400" w:lineRule="exact"/>
              <w:ind w:left="315" w:hanging="315" w:hangingChars="150"/>
              <w:rPr>
                <w:rFonts w:hint="default" w:ascii="仿宋" w:hAnsi="仿宋" w:eastAsia="仿宋" w:cs="仿宋"/>
                <w:szCs w:val="21"/>
                <w:lang w:val="en-US" w:eastAsia="zh-CN"/>
              </w:rPr>
            </w:pPr>
            <w:r>
              <w:rPr>
                <w:rFonts w:hint="eastAsia" w:ascii="仿宋" w:hAnsi="仿宋" w:eastAsia="仿宋" w:cs="仿宋"/>
                <w:szCs w:val="21"/>
              </w:rPr>
              <w:t>名  称：</w:t>
            </w:r>
            <w:r>
              <w:rPr>
                <w:rFonts w:hint="eastAsia" w:ascii="仿宋" w:hAnsi="仿宋" w:eastAsia="仿宋" w:cs="仿宋"/>
                <w:szCs w:val="21"/>
                <w:lang w:eastAsia="zh-CN"/>
              </w:rPr>
              <w:t>礼泉县</w:t>
            </w:r>
            <w:r>
              <w:rPr>
                <w:rFonts w:hint="eastAsia" w:ascii="仿宋" w:hAnsi="仿宋" w:eastAsia="仿宋" w:cs="仿宋"/>
                <w:szCs w:val="21"/>
                <w:lang w:val="en-US" w:eastAsia="zh-CN"/>
              </w:rPr>
              <w:t>药王洞学校</w:t>
            </w:r>
          </w:p>
          <w:p w14:paraId="58CD00A5">
            <w:pPr>
              <w:spacing w:line="400" w:lineRule="exact"/>
              <w:rPr>
                <w:rFonts w:hint="eastAsia" w:ascii="仿宋" w:hAnsi="仿宋" w:eastAsia="仿宋" w:cs="仿宋"/>
                <w:szCs w:val="21"/>
                <w:lang w:eastAsia="zh-CN"/>
              </w:rPr>
            </w:pPr>
            <w:r>
              <w:rPr>
                <w:rFonts w:hint="eastAsia" w:ascii="仿宋" w:hAnsi="仿宋" w:eastAsia="仿宋" w:cs="仿宋"/>
                <w:szCs w:val="21"/>
              </w:rPr>
              <w:t>联系人：</w:t>
            </w:r>
            <w:r>
              <w:rPr>
                <w:rFonts w:hint="eastAsia" w:ascii="仿宋" w:hAnsi="仿宋" w:eastAsia="仿宋" w:cs="仿宋"/>
                <w:szCs w:val="21"/>
                <w:lang w:val="en-US" w:eastAsia="zh-CN"/>
              </w:rPr>
              <w:t>刘二闯</w:t>
            </w:r>
          </w:p>
          <w:p w14:paraId="1201F116">
            <w:pPr>
              <w:spacing w:line="400" w:lineRule="exact"/>
              <w:rPr>
                <w:rFonts w:hint="default" w:ascii="仿宋" w:hAnsi="仿宋" w:eastAsia="仿宋" w:cs="仿宋"/>
                <w:szCs w:val="21"/>
                <w:lang w:val="en-US" w:eastAsia="zh-CN"/>
              </w:rPr>
            </w:pPr>
            <w:r>
              <w:rPr>
                <w:rFonts w:hint="eastAsia" w:ascii="仿宋" w:hAnsi="仿宋" w:eastAsia="仿宋" w:cs="仿宋"/>
                <w:szCs w:val="21"/>
              </w:rPr>
              <w:t>电  话：</w:t>
            </w:r>
            <w:r>
              <w:rPr>
                <w:rFonts w:hint="eastAsia" w:ascii="仿宋" w:hAnsi="仿宋" w:eastAsia="仿宋" w:cs="仿宋"/>
                <w:sz w:val="24"/>
                <w:szCs w:val="24"/>
                <w:lang w:val="en-US" w:eastAsia="zh-CN"/>
              </w:rPr>
              <w:t>13484568078</w:t>
            </w:r>
          </w:p>
        </w:tc>
      </w:tr>
      <w:tr w14:paraId="02A43A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17" w:hRule="atLeast"/>
          <w:jc w:val="center"/>
        </w:trPr>
        <w:tc>
          <w:tcPr>
            <w:tcW w:w="1911" w:type="dxa"/>
            <w:noWrap w:val="0"/>
            <w:vAlign w:val="center"/>
          </w:tcPr>
          <w:p w14:paraId="342F2871">
            <w:pPr>
              <w:spacing w:line="400" w:lineRule="exact"/>
              <w:jc w:val="center"/>
              <w:rPr>
                <w:rFonts w:hint="eastAsia" w:ascii="仿宋" w:hAnsi="仿宋" w:eastAsia="仿宋" w:cs="仿宋"/>
                <w:szCs w:val="21"/>
              </w:rPr>
            </w:pPr>
            <w:r>
              <w:rPr>
                <w:rFonts w:hint="eastAsia" w:ascii="仿宋" w:hAnsi="仿宋" w:eastAsia="仿宋" w:cs="仿宋"/>
                <w:szCs w:val="21"/>
              </w:rPr>
              <w:t>采购代理机构</w:t>
            </w:r>
          </w:p>
        </w:tc>
        <w:tc>
          <w:tcPr>
            <w:tcW w:w="7313" w:type="dxa"/>
            <w:noWrap w:val="0"/>
            <w:vAlign w:val="top"/>
          </w:tcPr>
          <w:p w14:paraId="32E981CB">
            <w:pPr>
              <w:spacing w:line="400" w:lineRule="exact"/>
              <w:rPr>
                <w:rFonts w:hint="eastAsia" w:ascii="仿宋" w:hAnsi="仿宋" w:eastAsia="仿宋" w:cs="仿宋"/>
                <w:szCs w:val="21"/>
              </w:rPr>
            </w:pPr>
            <w:r>
              <w:rPr>
                <w:rFonts w:hint="eastAsia" w:ascii="仿宋" w:hAnsi="仿宋" w:eastAsia="仿宋" w:cs="仿宋"/>
                <w:szCs w:val="21"/>
              </w:rPr>
              <w:t>名  称：礼泉县政府采购中心</w:t>
            </w:r>
          </w:p>
          <w:p w14:paraId="37A19FB7">
            <w:pPr>
              <w:spacing w:line="400" w:lineRule="exact"/>
              <w:rPr>
                <w:rFonts w:hint="eastAsia" w:ascii="仿宋" w:hAnsi="仿宋" w:eastAsia="仿宋" w:cs="仿宋"/>
                <w:szCs w:val="21"/>
              </w:rPr>
            </w:pPr>
            <w:r>
              <w:rPr>
                <w:rFonts w:hint="eastAsia" w:ascii="仿宋" w:hAnsi="仿宋" w:eastAsia="仿宋" w:cs="仿宋"/>
                <w:szCs w:val="21"/>
              </w:rPr>
              <w:t>地  址：礼泉县财政局4楼</w:t>
            </w:r>
          </w:p>
          <w:p w14:paraId="4C575FC8">
            <w:pPr>
              <w:spacing w:line="400" w:lineRule="exact"/>
              <w:rPr>
                <w:rFonts w:hint="eastAsia" w:ascii="仿宋" w:hAnsi="仿宋" w:eastAsia="仿宋" w:cs="仿宋"/>
                <w:szCs w:val="21"/>
              </w:rPr>
            </w:pPr>
            <w:r>
              <w:rPr>
                <w:rFonts w:hint="eastAsia" w:ascii="仿宋" w:hAnsi="仿宋" w:eastAsia="仿宋" w:cs="仿宋"/>
                <w:szCs w:val="21"/>
              </w:rPr>
              <w:t>联系人：刘鑫</w:t>
            </w:r>
          </w:p>
          <w:p w14:paraId="6B95DD6C">
            <w:pPr>
              <w:spacing w:line="400" w:lineRule="exact"/>
              <w:rPr>
                <w:rFonts w:hint="eastAsia" w:ascii="仿宋" w:hAnsi="仿宋" w:eastAsia="仿宋" w:cs="仿宋"/>
                <w:szCs w:val="21"/>
              </w:rPr>
            </w:pPr>
            <w:r>
              <w:rPr>
                <w:rFonts w:hint="eastAsia" w:ascii="仿宋" w:hAnsi="仿宋" w:eastAsia="仿宋" w:cs="仿宋"/>
                <w:szCs w:val="21"/>
              </w:rPr>
              <w:t xml:space="preserve">电话：029-35617496  </w:t>
            </w:r>
          </w:p>
        </w:tc>
      </w:tr>
      <w:tr w14:paraId="0D8B16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17" w:hRule="atLeast"/>
          <w:jc w:val="center"/>
        </w:trPr>
        <w:tc>
          <w:tcPr>
            <w:tcW w:w="1911" w:type="dxa"/>
            <w:noWrap w:val="0"/>
            <w:vAlign w:val="center"/>
          </w:tcPr>
          <w:p w14:paraId="474B2724">
            <w:pPr>
              <w:spacing w:line="400" w:lineRule="exact"/>
              <w:jc w:val="center"/>
              <w:rPr>
                <w:rFonts w:hint="eastAsia" w:ascii="仿宋" w:hAnsi="仿宋" w:eastAsia="仿宋" w:cs="仿宋"/>
                <w:szCs w:val="21"/>
              </w:rPr>
            </w:pPr>
            <w:r>
              <w:rPr>
                <w:rFonts w:hint="eastAsia" w:ascii="仿宋" w:hAnsi="仿宋" w:eastAsia="仿宋" w:cs="仿宋"/>
                <w:szCs w:val="21"/>
              </w:rPr>
              <w:t>谈判内容的实质性报价要求</w:t>
            </w:r>
          </w:p>
        </w:tc>
        <w:tc>
          <w:tcPr>
            <w:tcW w:w="7313" w:type="dxa"/>
            <w:noWrap w:val="0"/>
            <w:vAlign w:val="center"/>
          </w:tcPr>
          <w:p w14:paraId="314B60F6">
            <w:pPr>
              <w:spacing w:line="400" w:lineRule="exact"/>
              <w:rPr>
                <w:rFonts w:hint="eastAsia" w:ascii="仿宋" w:hAnsi="仿宋" w:eastAsia="仿宋" w:cs="仿宋"/>
                <w:szCs w:val="21"/>
              </w:rPr>
            </w:pPr>
            <w:r>
              <w:rPr>
                <w:rFonts w:hint="eastAsia" w:ascii="仿宋" w:hAnsi="仿宋" w:eastAsia="仿宋" w:cs="仿宋"/>
                <w:szCs w:val="21"/>
              </w:rPr>
              <w:t>谈判文件采购内容及技术要求”中以“★”号标记的条款为不允许偏离的技术和商务的实质性要求和条件，不满足实质性要求和条件的报价为无效报价文件。</w:t>
            </w:r>
          </w:p>
        </w:tc>
      </w:tr>
      <w:tr w14:paraId="24A5DF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71" w:hRule="atLeast"/>
          <w:jc w:val="center"/>
        </w:trPr>
        <w:tc>
          <w:tcPr>
            <w:tcW w:w="1911" w:type="dxa"/>
            <w:noWrap w:val="0"/>
            <w:vAlign w:val="center"/>
          </w:tcPr>
          <w:p w14:paraId="174C24D7">
            <w:pPr>
              <w:spacing w:line="400" w:lineRule="exact"/>
              <w:jc w:val="center"/>
              <w:rPr>
                <w:rFonts w:hint="eastAsia" w:ascii="仿宋" w:hAnsi="仿宋" w:eastAsia="仿宋" w:cs="仿宋"/>
                <w:szCs w:val="21"/>
              </w:rPr>
            </w:pPr>
            <w:r>
              <w:rPr>
                <w:rFonts w:hint="eastAsia" w:ascii="仿宋" w:hAnsi="仿宋" w:eastAsia="仿宋" w:cs="仿宋"/>
                <w:szCs w:val="21"/>
              </w:rPr>
              <w:t>是否允许递交备选报价方案</w:t>
            </w:r>
          </w:p>
        </w:tc>
        <w:tc>
          <w:tcPr>
            <w:tcW w:w="7313" w:type="dxa"/>
            <w:noWrap w:val="0"/>
            <w:vAlign w:val="center"/>
          </w:tcPr>
          <w:p w14:paraId="2076B6F8">
            <w:pPr>
              <w:spacing w:line="400" w:lineRule="exact"/>
              <w:rPr>
                <w:rFonts w:hint="eastAsia" w:ascii="仿宋" w:hAnsi="仿宋" w:eastAsia="仿宋" w:cs="仿宋"/>
                <w:szCs w:val="21"/>
              </w:rPr>
            </w:pPr>
            <w:r>
              <w:rPr>
                <w:rFonts w:hint="eastAsia" w:ascii="仿宋" w:hAnsi="仿宋" w:eastAsia="仿宋" w:cs="仿宋"/>
                <w:szCs w:val="21"/>
              </w:rPr>
              <w:sym w:font="Wingdings" w:char="00A8"/>
            </w:r>
            <w:r>
              <w:rPr>
                <w:rFonts w:hint="eastAsia" w:ascii="仿宋" w:hAnsi="仿宋" w:eastAsia="仿宋" w:cs="仿宋"/>
                <w:szCs w:val="21"/>
              </w:rPr>
              <w:t>允许</w:t>
            </w:r>
          </w:p>
          <w:p w14:paraId="0BFD2B59">
            <w:pPr>
              <w:spacing w:line="400" w:lineRule="exact"/>
              <w:rPr>
                <w:rFonts w:hint="eastAsia" w:ascii="仿宋" w:hAnsi="仿宋" w:eastAsia="仿宋" w:cs="仿宋"/>
                <w:szCs w:val="21"/>
              </w:rPr>
            </w:pPr>
            <w:r>
              <w:rPr>
                <w:rFonts w:hint="eastAsia" w:ascii="仿宋" w:hAnsi="仿宋" w:eastAsia="仿宋" w:cs="仿宋"/>
                <w:szCs w:val="21"/>
              </w:rPr>
              <w:sym w:font="Wingdings" w:char="00FE"/>
            </w:r>
            <w:r>
              <w:rPr>
                <w:rFonts w:hint="eastAsia" w:ascii="仿宋" w:hAnsi="仿宋" w:eastAsia="仿宋" w:cs="仿宋"/>
                <w:szCs w:val="21"/>
              </w:rPr>
              <w:t>不允许</w:t>
            </w:r>
          </w:p>
        </w:tc>
      </w:tr>
      <w:tr w14:paraId="047AB4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17" w:hRule="atLeast"/>
          <w:jc w:val="center"/>
        </w:trPr>
        <w:tc>
          <w:tcPr>
            <w:tcW w:w="1911" w:type="dxa"/>
            <w:noWrap w:val="0"/>
            <w:vAlign w:val="center"/>
          </w:tcPr>
          <w:p w14:paraId="7F3CE7D9">
            <w:pPr>
              <w:spacing w:line="400" w:lineRule="exact"/>
              <w:jc w:val="center"/>
              <w:rPr>
                <w:rFonts w:hint="eastAsia" w:ascii="仿宋" w:hAnsi="仿宋" w:eastAsia="仿宋" w:cs="仿宋"/>
                <w:szCs w:val="21"/>
              </w:rPr>
            </w:pPr>
            <w:r>
              <w:rPr>
                <w:rFonts w:hint="eastAsia" w:ascii="仿宋" w:hAnsi="仿宋" w:eastAsia="仿宋" w:cs="仿宋"/>
                <w:szCs w:val="21"/>
              </w:rPr>
              <w:t>报价</w:t>
            </w:r>
          </w:p>
        </w:tc>
        <w:tc>
          <w:tcPr>
            <w:tcW w:w="7313" w:type="dxa"/>
            <w:noWrap w:val="0"/>
            <w:vAlign w:val="top"/>
          </w:tcPr>
          <w:p w14:paraId="3DD76C0C">
            <w:pPr>
              <w:spacing w:line="400" w:lineRule="exact"/>
              <w:rPr>
                <w:rFonts w:hint="eastAsia" w:ascii="仿宋" w:hAnsi="仿宋" w:eastAsia="仿宋" w:cs="仿宋"/>
                <w:szCs w:val="21"/>
              </w:rPr>
            </w:pPr>
            <w:r>
              <w:rPr>
                <w:rFonts w:hint="eastAsia" w:ascii="仿宋" w:hAnsi="仿宋" w:eastAsia="仿宋" w:cs="仿宋"/>
                <w:szCs w:val="21"/>
              </w:rPr>
              <w:t>报价是供应商为完成本次采购所要求的货物、服务且验收合格的所有费用，包括但不限于产品(设备)费、材料、安装调试费、运杂费（含保险）、仓储保管费、技术培训费、检测费、劳务、风险、利润、规费、税函、验收、政策性文件规定的各项应有费用等其他一切相关费用。供应商所报的价格应考虑到可能发生的所有与完成本次采购相关货物、服务及履行合同义务有关的一切费用，任何有选择的报价将不予接受，按无效报价处理。</w:t>
            </w:r>
          </w:p>
        </w:tc>
      </w:tr>
      <w:tr w14:paraId="15B34A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17" w:hRule="atLeast"/>
          <w:jc w:val="center"/>
        </w:trPr>
        <w:tc>
          <w:tcPr>
            <w:tcW w:w="1911" w:type="dxa"/>
            <w:noWrap w:val="0"/>
            <w:vAlign w:val="center"/>
          </w:tcPr>
          <w:p w14:paraId="020D7EFF">
            <w:pPr>
              <w:spacing w:line="400" w:lineRule="exact"/>
              <w:jc w:val="center"/>
              <w:rPr>
                <w:rFonts w:hint="default" w:ascii="仿宋" w:hAnsi="仿宋" w:eastAsia="仿宋" w:cs="仿宋"/>
                <w:szCs w:val="21"/>
                <w:lang w:val="en-US" w:eastAsia="zh-CN"/>
              </w:rPr>
            </w:pPr>
            <w:r>
              <w:rPr>
                <w:rFonts w:hint="eastAsia" w:ascii="仿宋" w:hAnsi="仿宋" w:eastAsia="仿宋" w:cs="仿宋"/>
                <w:szCs w:val="21"/>
                <w:lang w:val="en-US" w:eastAsia="zh-CN"/>
              </w:rPr>
              <w:t>投标（响应）有效期</w:t>
            </w:r>
          </w:p>
        </w:tc>
        <w:tc>
          <w:tcPr>
            <w:tcW w:w="7313" w:type="dxa"/>
            <w:noWrap w:val="0"/>
            <w:vAlign w:val="center"/>
          </w:tcPr>
          <w:p w14:paraId="357A3B4D">
            <w:pPr>
              <w:spacing w:line="400" w:lineRule="exact"/>
              <w:rPr>
                <w:rFonts w:hint="default" w:ascii="仿宋" w:hAnsi="仿宋" w:eastAsia="仿宋" w:cs="仿宋"/>
                <w:szCs w:val="21"/>
                <w:lang w:val="en-US" w:eastAsia="zh-CN"/>
              </w:rPr>
            </w:pPr>
            <w:r>
              <w:rPr>
                <w:rFonts w:hint="eastAsia" w:ascii="仿宋" w:hAnsi="仿宋" w:eastAsia="仿宋" w:cs="仿宋"/>
                <w:szCs w:val="21"/>
                <w:lang w:val="en-US" w:eastAsia="zh-CN"/>
              </w:rPr>
              <w:t>90天</w:t>
            </w:r>
          </w:p>
        </w:tc>
      </w:tr>
      <w:tr w14:paraId="189907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49" w:hRule="atLeast"/>
          <w:jc w:val="center"/>
        </w:trPr>
        <w:tc>
          <w:tcPr>
            <w:tcW w:w="1911" w:type="dxa"/>
            <w:noWrap w:val="0"/>
            <w:vAlign w:val="center"/>
          </w:tcPr>
          <w:p w14:paraId="34EDA19D">
            <w:pPr>
              <w:spacing w:line="400" w:lineRule="exact"/>
              <w:jc w:val="center"/>
              <w:rPr>
                <w:rFonts w:hint="eastAsia" w:ascii="仿宋" w:hAnsi="仿宋" w:eastAsia="仿宋" w:cs="仿宋"/>
                <w:szCs w:val="21"/>
              </w:rPr>
            </w:pPr>
            <w:r>
              <w:rPr>
                <w:rFonts w:hint="eastAsia" w:ascii="仿宋" w:hAnsi="仿宋" w:eastAsia="仿宋" w:cs="仿宋"/>
                <w:szCs w:val="21"/>
              </w:rPr>
              <w:t>评审方法</w:t>
            </w:r>
          </w:p>
        </w:tc>
        <w:tc>
          <w:tcPr>
            <w:tcW w:w="7313" w:type="dxa"/>
            <w:noWrap w:val="0"/>
            <w:vAlign w:val="center"/>
          </w:tcPr>
          <w:p w14:paraId="55410C51">
            <w:pPr>
              <w:spacing w:line="400" w:lineRule="exact"/>
              <w:rPr>
                <w:rFonts w:hint="eastAsia" w:ascii="仿宋" w:hAnsi="仿宋" w:eastAsia="仿宋" w:cs="仿宋"/>
                <w:szCs w:val="21"/>
              </w:rPr>
            </w:pPr>
            <w:r>
              <w:rPr>
                <w:rFonts w:hint="eastAsia" w:ascii="仿宋" w:hAnsi="仿宋" w:eastAsia="仿宋" w:cs="仿宋"/>
                <w:szCs w:val="21"/>
              </w:rPr>
              <w:t>质量和服务均满足采购文件实质性要求的供应商中报价最低的成交。</w:t>
            </w:r>
          </w:p>
        </w:tc>
      </w:tr>
      <w:tr w14:paraId="727AB1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1911" w:type="dxa"/>
            <w:noWrap w:val="0"/>
            <w:vAlign w:val="center"/>
          </w:tcPr>
          <w:p w14:paraId="4C23259B">
            <w:pPr>
              <w:spacing w:line="400" w:lineRule="exact"/>
              <w:jc w:val="center"/>
              <w:rPr>
                <w:rFonts w:hint="eastAsia" w:ascii="仿宋" w:hAnsi="仿宋" w:eastAsia="仿宋" w:cs="仿宋"/>
                <w:szCs w:val="21"/>
              </w:rPr>
            </w:pPr>
            <w:r>
              <w:rPr>
                <w:rFonts w:hint="eastAsia" w:ascii="仿宋" w:hAnsi="仿宋" w:eastAsia="仿宋" w:cs="仿宋"/>
                <w:szCs w:val="21"/>
                <w:lang w:eastAsia="zh-CN"/>
              </w:rPr>
              <w:t>谈判</w:t>
            </w:r>
            <w:r>
              <w:rPr>
                <w:rFonts w:hint="eastAsia" w:ascii="仿宋" w:hAnsi="仿宋" w:eastAsia="仿宋" w:cs="仿宋"/>
                <w:szCs w:val="21"/>
              </w:rPr>
              <w:t>代理服务费</w:t>
            </w:r>
          </w:p>
        </w:tc>
        <w:tc>
          <w:tcPr>
            <w:tcW w:w="7313" w:type="dxa"/>
            <w:noWrap w:val="0"/>
            <w:vAlign w:val="center"/>
          </w:tcPr>
          <w:p w14:paraId="6072640D">
            <w:pPr>
              <w:spacing w:line="400" w:lineRule="exact"/>
              <w:rPr>
                <w:rFonts w:hint="eastAsia" w:ascii="仿宋" w:hAnsi="仿宋" w:eastAsia="仿宋" w:cs="仿宋"/>
                <w:szCs w:val="21"/>
              </w:rPr>
            </w:pPr>
            <w:r>
              <w:rPr>
                <w:rFonts w:hint="eastAsia" w:ascii="仿宋" w:hAnsi="仿宋" w:eastAsia="仿宋" w:cs="仿宋"/>
                <w:szCs w:val="21"/>
              </w:rPr>
              <w:t>无</w:t>
            </w:r>
          </w:p>
        </w:tc>
      </w:tr>
      <w:tr w14:paraId="37714D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1911" w:type="dxa"/>
            <w:noWrap w:val="0"/>
            <w:vAlign w:val="center"/>
          </w:tcPr>
          <w:p w14:paraId="02E4A807">
            <w:pPr>
              <w:spacing w:line="400" w:lineRule="exact"/>
              <w:jc w:val="center"/>
              <w:rPr>
                <w:rFonts w:hint="eastAsia" w:ascii="仿宋" w:hAnsi="仿宋" w:eastAsia="仿宋" w:cs="仿宋"/>
                <w:szCs w:val="21"/>
              </w:rPr>
            </w:pPr>
            <w:r>
              <w:rPr>
                <w:rFonts w:hint="eastAsia" w:ascii="仿宋" w:hAnsi="仿宋" w:eastAsia="仿宋" w:cs="仿宋"/>
                <w:szCs w:val="21"/>
              </w:rPr>
              <w:t>履约验收</w:t>
            </w:r>
          </w:p>
        </w:tc>
        <w:tc>
          <w:tcPr>
            <w:tcW w:w="7313" w:type="dxa"/>
            <w:noWrap w:val="0"/>
            <w:vAlign w:val="center"/>
          </w:tcPr>
          <w:p w14:paraId="06254D71">
            <w:pPr>
              <w:widowControl w:val="0"/>
              <w:spacing w:line="400" w:lineRule="exact"/>
              <w:jc w:val="both"/>
              <w:rPr>
                <w:rFonts w:hint="eastAsia" w:ascii="仿宋" w:hAnsi="仿宋" w:eastAsia="仿宋" w:cs="仿宋"/>
                <w:szCs w:val="21"/>
              </w:rPr>
            </w:pPr>
            <w:r>
              <w:rPr>
                <w:rFonts w:hint="eastAsia" w:ascii="仿宋" w:hAnsi="仿宋" w:eastAsia="仿宋" w:cs="仿宋"/>
                <w:szCs w:val="21"/>
              </w:rPr>
              <w:t>是否委托采购代理机构组织履约验收：</w:t>
            </w:r>
          </w:p>
          <w:p w14:paraId="0985D139">
            <w:pPr>
              <w:widowControl w:val="0"/>
              <w:spacing w:line="400" w:lineRule="exact"/>
              <w:jc w:val="both"/>
              <w:rPr>
                <w:rFonts w:hint="eastAsia" w:ascii="仿宋" w:hAnsi="仿宋" w:eastAsia="仿宋" w:cs="仿宋"/>
                <w:szCs w:val="21"/>
              </w:rPr>
            </w:pPr>
            <w:r>
              <w:rPr>
                <w:rFonts w:hint="eastAsia" w:ascii="仿宋" w:hAnsi="仿宋" w:eastAsia="仿宋" w:cs="仿宋"/>
                <w:szCs w:val="21"/>
              </w:rPr>
              <w:t>□是     ☑否。</w:t>
            </w:r>
          </w:p>
        </w:tc>
      </w:tr>
      <w:tr w14:paraId="3B898B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1911" w:type="dxa"/>
            <w:noWrap w:val="0"/>
            <w:vAlign w:val="center"/>
          </w:tcPr>
          <w:p w14:paraId="4227C4BA">
            <w:pPr>
              <w:spacing w:line="400" w:lineRule="exact"/>
              <w:jc w:val="both"/>
              <w:rPr>
                <w:rFonts w:hint="eastAsia" w:ascii="仿宋" w:hAnsi="仿宋" w:eastAsia="仿宋" w:cs="仿宋"/>
                <w:szCs w:val="21"/>
              </w:rPr>
            </w:pPr>
          </w:p>
          <w:p w14:paraId="18199121">
            <w:pPr>
              <w:spacing w:line="400" w:lineRule="exact"/>
              <w:jc w:val="center"/>
              <w:rPr>
                <w:rFonts w:hint="eastAsia" w:ascii="仿宋" w:hAnsi="仿宋" w:eastAsia="仿宋" w:cs="仿宋"/>
                <w:szCs w:val="21"/>
              </w:rPr>
            </w:pPr>
            <w:r>
              <w:rPr>
                <w:rFonts w:hint="eastAsia" w:ascii="仿宋" w:hAnsi="仿宋" w:eastAsia="仿宋" w:cs="仿宋"/>
                <w:szCs w:val="21"/>
              </w:rPr>
              <w:t>踏勘</w:t>
            </w:r>
          </w:p>
          <w:p w14:paraId="3C3CCFBA">
            <w:pPr>
              <w:spacing w:line="400" w:lineRule="exact"/>
              <w:jc w:val="center"/>
              <w:rPr>
                <w:rFonts w:hint="eastAsia" w:ascii="仿宋" w:hAnsi="仿宋" w:eastAsia="仿宋" w:cs="仿宋"/>
                <w:szCs w:val="21"/>
              </w:rPr>
            </w:pPr>
            <w:r>
              <w:rPr>
                <w:rFonts w:hint="eastAsia" w:ascii="仿宋" w:hAnsi="仿宋" w:eastAsia="仿宋" w:cs="仿宋"/>
                <w:szCs w:val="21"/>
              </w:rPr>
              <w:t>现场</w:t>
            </w:r>
          </w:p>
        </w:tc>
        <w:tc>
          <w:tcPr>
            <w:tcW w:w="7313" w:type="dxa"/>
            <w:noWrap w:val="0"/>
            <w:vAlign w:val="center"/>
          </w:tcPr>
          <w:p w14:paraId="35497BDF">
            <w:pPr>
              <w:pStyle w:val="7"/>
              <w:spacing w:after="0" w:line="400" w:lineRule="exact"/>
              <w:rPr>
                <w:rFonts w:hint="eastAsia" w:ascii="仿宋" w:hAnsi="仿宋" w:eastAsia="仿宋" w:cs="仿宋"/>
                <w:szCs w:val="21"/>
              </w:rPr>
            </w:pPr>
            <w:r>
              <w:rPr>
                <w:rFonts w:hint="eastAsia" w:ascii="仿宋" w:hAnsi="仿宋" w:eastAsia="仿宋" w:cs="仿宋"/>
                <w:szCs w:val="21"/>
              </w:rPr>
              <w:sym w:font="Wingdings" w:char="00FE"/>
            </w:r>
            <w:r>
              <w:rPr>
                <w:rFonts w:hint="eastAsia" w:ascii="仿宋" w:hAnsi="仿宋" w:eastAsia="仿宋" w:cs="仿宋"/>
                <w:szCs w:val="21"/>
              </w:rPr>
              <w:t xml:space="preserve">不踏勘   </w:t>
            </w:r>
            <w:r>
              <w:rPr>
                <w:rFonts w:hint="eastAsia" w:ascii="仿宋" w:hAnsi="仿宋" w:eastAsia="仿宋" w:cs="仿宋"/>
                <w:szCs w:val="21"/>
              </w:rPr>
              <w:sym w:font="Wingdings" w:char="00A8"/>
            </w:r>
            <w:r>
              <w:rPr>
                <w:rFonts w:hint="eastAsia" w:ascii="仿宋" w:hAnsi="仿宋" w:eastAsia="仿宋" w:cs="仿宋"/>
                <w:szCs w:val="21"/>
              </w:rPr>
              <w:t xml:space="preserve">自行踏勘   </w:t>
            </w:r>
            <w:r>
              <w:rPr>
                <w:rFonts w:hint="eastAsia" w:ascii="仿宋" w:hAnsi="仿宋" w:eastAsia="仿宋" w:cs="仿宋"/>
                <w:szCs w:val="21"/>
              </w:rPr>
              <w:sym w:font="Wingdings" w:char="00A8"/>
            </w:r>
            <w:r>
              <w:rPr>
                <w:rFonts w:hint="eastAsia" w:ascii="仿宋" w:hAnsi="仿宋" w:eastAsia="仿宋" w:cs="仿宋"/>
                <w:szCs w:val="21"/>
              </w:rPr>
              <w:t>组织踏勘</w:t>
            </w:r>
          </w:p>
          <w:p w14:paraId="013CFF12">
            <w:pPr>
              <w:pStyle w:val="7"/>
              <w:spacing w:after="0" w:line="400" w:lineRule="exact"/>
              <w:rPr>
                <w:rFonts w:hint="eastAsia" w:ascii="仿宋" w:hAnsi="仿宋" w:eastAsia="仿宋" w:cs="仿宋"/>
                <w:szCs w:val="21"/>
              </w:rPr>
            </w:pPr>
            <w:r>
              <w:rPr>
                <w:rFonts w:hint="eastAsia" w:ascii="仿宋" w:hAnsi="仿宋" w:eastAsia="仿宋" w:cs="仿宋"/>
                <w:szCs w:val="21"/>
              </w:rPr>
              <w:t>联系人：              联系方式：</w:t>
            </w:r>
          </w:p>
          <w:p w14:paraId="55DD92FD">
            <w:pPr>
              <w:pStyle w:val="7"/>
              <w:spacing w:after="0" w:line="400" w:lineRule="exact"/>
              <w:rPr>
                <w:rFonts w:hint="eastAsia" w:ascii="仿宋" w:hAnsi="仿宋" w:eastAsia="仿宋" w:cs="仿宋"/>
                <w:szCs w:val="21"/>
              </w:rPr>
            </w:pPr>
            <w:r>
              <w:rPr>
                <w:rFonts w:hint="eastAsia" w:ascii="仿宋" w:hAnsi="仿宋" w:eastAsia="仿宋" w:cs="仿宋"/>
                <w:szCs w:val="21"/>
              </w:rPr>
              <w:t>踏勘时间：            踏勘地点：</w:t>
            </w:r>
          </w:p>
        </w:tc>
      </w:tr>
      <w:tr w14:paraId="4D3F01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1911" w:type="dxa"/>
            <w:noWrap w:val="0"/>
            <w:vAlign w:val="center"/>
          </w:tcPr>
          <w:p w14:paraId="2344F27B">
            <w:pPr>
              <w:spacing w:line="400" w:lineRule="exact"/>
              <w:jc w:val="center"/>
              <w:rPr>
                <w:rFonts w:hint="eastAsia" w:ascii="仿宋" w:hAnsi="仿宋" w:eastAsia="仿宋" w:cs="仿宋"/>
                <w:szCs w:val="21"/>
              </w:rPr>
            </w:pPr>
            <w:r>
              <w:rPr>
                <w:rFonts w:hint="eastAsia" w:ascii="仿宋" w:hAnsi="仿宋" w:eastAsia="仿宋" w:cs="仿宋"/>
                <w:szCs w:val="21"/>
              </w:rPr>
              <w:t>进口产品</w:t>
            </w:r>
          </w:p>
        </w:tc>
        <w:tc>
          <w:tcPr>
            <w:tcW w:w="7313" w:type="dxa"/>
            <w:noWrap w:val="0"/>
            <w:vAlign w:val="center"/>
          </w:tcPr>
          <w:p w14:paraId="7295C76F">
            <w:pPr>
              <w:pStyle w:val="7"/>
              <w:spacing w:after="0" w:line="400" w:lineRule="exact"/>
              <w:rPr>
                <w:rFonts w:hint="eastAsia" w:ascii="仿宋" w:hAnsi="仿宋" w:eastAsia="仿宋" w:cs="仿宋"/>
                <w:szCs w:val="21"/>
              </w:rPr>
            </w:pPr>
            <w:r>
              <w:rPr>
                <w:rFonts w:hint="eastAsia" w:ascii="仿宋" w:hAnsi="仿宋" w:eastAsia="仿宋" w:cs="仿宋"/>
                <w:szCs w:val="21"/>
              </w:rPr>
              <w:sym w:font="Wingdings" w:char="00FE"/>
            </w:r>
            <w:r>
              <w:rPr>
                <w:rFonts w:hint="eastAsia" w:ascii="仿宋" w:hAnsi="仿宋" w:eastAsia="仿宋" w:cs="仿宋"/>
                <w:szCs w:val="21"/>
              </w:rPr>
              <w:t xml:space="preserve"> 本采购项目拒绝进口产品参加报价</w:t>
            </w:r>
          </w:p>
          <w:p w14:paraId="573663FB">
            <w:pPr>
              <w:pStyle w:val="7"/>
              <w:spacing w:after="0" w:line="400" w:lineRule="exact"/>
              <w:rPr>
                <w:rFonts w:hint="eastAsia" w:ascii="仿宋" w:hAnsi="仿宋" w:eastAsia="仿宋" w:cs="仿宋"/>
                <w:szCs w:val="21"/>
              </w:rPr>
            </w:pPr>
            <w:r>
              <w:rPr>
                <w:rFonts w:hint="eastAsia" w:ascii="仿宋" w:hAnsi="仿宋" w:eastAsia="仿宋" w:cs="仿宋"/>
                <w:szCs w:val="21"/>
              </w:rPr>
              <w:t>□ 本采购项目已经财政部门审核同意购买进口产品</w:t>
            </w:r>
          </w:p>
        </w:tc>
      </w:tr>
      <w:tr w14:paraId="623D79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1911" w:type="dxa"/>
            <w:noWrap w:val="0"/>
            <w:vAlign w:val="center"/>
          </w:tcPr>
          <w:p w14:paraId="3D4575A9">
            <w:pPr>
              <w:widowControl w:val="0"/>
              <w:spacing w:line="400" w:lineRule="exact"/>
              <w:jc w:val="center"/>
              <w:rPr>
                <w:rFonts w:hint="eastAsia" w:ascii="仿宋" w:hAnsi="仿宋" w:eastAsia="仿宋" w:cs="仿宋"/>
                <w:szCs w:val="21"/>
              </w:rPr>
            </w:pPr>
            <w:r>
              <w:rPr>
                <w:rFonts w:hint="eastAsia" w:ascii="仿宋" w:hAnsi="仿宋" w:eastAsia="仿宋" w:cs="仿宋"/>
                <w:szCs w:val="21"/>
              </w:rPr>
              <w:t>一致性</w:t>
            </w:r>
          </w:p>
        </w:tc>
        <w:tc>
          <w:tcPr>
            <w:tcW w:w="7313" w:type="dxa"/>
            <w:noWrap w:val="0"/>
            <w:vAlign w:val="center"/>
          </w:tcPr>
          <w:p w14:paraId="26DB5099">
            <w:pPr>
              <w:spacing w:line="400" w:lineRule="exact"/>
              <w:rPr>
                <w:rFonts w:hint="eastAsia" w:ascii="仿宋" w:hAnsi="仿宋" w:eastAsia="仿宋" w:cs="仿宋"/>
                <w:szCs w:val="21"/>
              </w:rPr>
            </w:pPr>
            <w:r>
              <w:rPr>
                <w:rFonts w:hint="eastAsia" w:ascii="仿宋" w:hAnsi="仿宋" w:eastAsia="仿宋" w:cs="仿宋"/>
                <w:szCs w:val="21"/>
              </w:rPr>
              <w:t>供应商须知前附表和供应商须知不一致的地方，以供应商须知前附表为准。</w:t>
            </w:r>
          </w:p>
        </w:tc>
      </w:tr>
      <w:tr w14:paraId="10DDD0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1911" w:type="dxa"/>
            <w:noWrap w:val="0"/>
            <w:vAlign w:val="center"/>
          </w:tcPr>
          <w:p w14:paraId="52B95C93">
            <w:pPr>
              <w:widowControl w:val="0"/>
              <w:spacing w:line="400" w:lineRule="exact"/>
              <w:jc w:val="center"/>
              <w:rPr>
                <w:rFonts w:hint="eastAsia" w:ascii="仿宋" w:hAnsi="仿宋" w:eastAsia="仿宋" w:cs="仿宋"/>
                <w:szCs w:val="21"/>
              </w:rPr>
            </w:pPr>
            <w:r>
              <w:rPr>
                <w:rFonts w:hint="eastAsia" w:ascii="仿宋" w:hAnsi="仿宋" w:eastAsia="仿宋" w:cs="仿宋"/>
                <w:szCs w:val="21"/>
              </w:rPr>
              <w:t>备注</w:t>
            </w:r>
          </w:p>
        </w:tc>
        <w:tc>
          <w:tcPr>
            <w:tcW w:w="7313" w:type="dxa"/>
            <w:noWrap w:val="0"/>
            <w:vAlign w:val="center"/>
          </w:tcPr>
          <w:p w14:paraId="1CAE0785">
            <w:pPr>
              <w:spacing w:line="400" w:lineRule="exact"/>
              <w:rPr>
                <w:rFonts w:hint="eastAsia" w:ascii="仿宋" w:hAnsi="仿宋" w:eastAsia="仿宋" w:cs="仿宋"/>
                <w:szCs w:val="21"/>
              </w:rPr>
            </w:pPr>
            <w:r>
              <w:rPr>
                <w:rFonts w:hint="eastAsia" w:ascii="仿宋" w:hAnsi="仿宋" w:eastAsia="仿宋" w:cs="仿宋"/>
                <w:szCs w:val="21"/>
              </w:rPr>
              <w:t>本采购文件中所提到的响应文件即</w:t>
            </w:r>
            <w:r>
              <w:rPr>
                <w:rFonts w:hint="eastAsia" w:ascii="仿宋" w:hAnsi="仿宋" w:eastAsia="仿宋" w:cs="仿宋"/>
                <w:szCs w:val="21"/>
                <w:lang w:val="en-US" w:eastAsia="zh-CN"/>
              </w:rPr>
              <w:t>谈判报价</w:t>
            </w:r>
            <w:r>
              <w:rPr>
                <w:rFonts w:hint="eastAsia" w:ascii="仿宋" w:hAnsi="仿宋" w:eastAsia="仿宋" w:cs="仿宋"/>
                <w:szCs w:val="21"/>
              </w:rPr>
              <w:t>文件</w:t>
            </w:r>
          </w:p>
        </w:tc>
      </w:tr>
      <w:tr w14:paraId="58B674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1911" w:type="dxa"/>
            <w:noWrap w:val="0"/>
            <w:vAlign w:val="center"/>
          </w:tcPr>
          <w:p w14:paraId="3529BBD4">
            <w:pPr>
              <w:widowControl w:val="0"/>
              <w:spacing w:line="400" w:lineRule="exact"/>
              <w:jc w:val="center"/>
              <w:rPr>
                <w:rFonts w:hint="eastAsia" w:ascii="仿宋" w:hAnsi="仿宋" w:eastAsia="仿宋" w:cs="仿宋"/>
                <w:szCs w:val="21"/>
              </w:rPr>
            </w:pPr>
            <w:r>
              <w:rPr>
                <w:rFonts w:hint="eastAsia" w:ascii="仿宋" w:hAnsi="仿宋" w:eastAsia="仿宋" w:cs="仿宋"/>
                <w:szCs w:val="21"/>
              </w:rPr>
              <w:t>行业类型</w:t>
            </w:r>
          </w:p>
        </w:tc>
        <w:tc>
          <w:tcPr>
            <w:tcW w:w="7313" w:type="dxa"/>
            <w:noWrap w:val="0"/>
            <w:vAlign w:val="center"/>
          </w:tcPr>
          <w:p w14:paraId="3D312291">
            <w:pPr>
              <w:spacing w:line="400" w:lineRule="exact"/>
              <w:rPr>
                <w:rFonts w:hint="eastAsia" w:ascii="仿宋" w:hAnsi="仿宋" w:eastAsia="仿宋" w:cs="仿宋"/>
                <w:szCs w:val="21"/>
              </w:rPr>
            </w:pPr>
            <w:r>
              <w:rPr>
                <w:rFonts w:hint="eastAsia" w:ascii="仿宋" w:hAnsi="仿宋" w:eastAsia="仿宋" w:cs="仿宋"/>
                <w:szCs w:val="21"/>
              </w:rPr>
              <w:t>工业</w:t>
            </w:r>
          </w:p>
        </w:tc>
      </w:tr>
    </w:tbl>
    <w:p w14:paraId="5760C98B">
      <w:pPr>
        <w:keepNext w:val="0"/>
        <w:keepLines w:val="0"/>
        <w:pageBreakBefore w:val="0"/>
        <w:widowControl/>
        <w:numPr>
          <w:ilvl w:val="0"/>
          <w:numId w:val="0"/>
        </w:numPr>
        <w:kinsoku/>
        <w:wordWrap/>
        <w:overflowPunct/>
        <w:topLinePunct w:val="0"/>
        <w:autoSpaceDE/>
        <w:autoSpaceDN/>
        <w:bidi w:val="0"/>
        <w:adjustRightInd/>
        <w:snapToGrid/>
        <w:spacing w:line="480" w:lineRule="exact"/>
        <w:ind w:left="147" w:leftChars="0" w:firstLine="420" w:firstLineChars="200"/>
        <w:textAlignment w:val="auto"/>
        <w:rPr>
          <w:rFonts w:hint="eastAsia" w:ascii="宋体" w:hAnsi="宋体" w:eastAsia="宋体" w:cs="宋体"/>
          <w:b/>
          <w:bCs/>
          <w:color w:val="000000"/>
          <w:sz w:val="21"/>
          <w:szCs w:val="21"/>
        </w:rPr>
      </w:pPr>
      <w:r>
        <w:rPr>
          <w:rFonts w:hint="eastAsia" w:ascii="宋体" w:hAnsi="宋体" w:eastAsia="宋体" w:cs="宋体"/>
          <w:b/>
          <w:bCs/>
          <w:color w:val="000000"/>
          <w:sz w:val="21"/>
          <w:szCs w:val="21"/>
          <w:lang w:val="en-US" w:eastAsia="zh-CN" w:bidi="ar-SA"/>
        </w:rPr>
        <w:t>一、</w:t>
      </w:r>
      <w:r>
        <w:rPr>
          <w:rFonts w:hint="eastAsia" w:ascii="宋体" w:hAnsi="宋体" w:eastAsia="宋体" w:cs="宋体"/>
          <w:b/>
          <w:bCs/>
          <w:color w:val="000000"/>
          <w:sz w:val="21"/>
          <w:szCs w:val="21"/>
        </w:rPr>
        <w:t xml:space="preserve">投标要求及说明事项 </w:t>
      </w:r>
    </w:p>
    <w:p w14:paraId="463C0DFA">
      <w:pPr>
        <w:keepNext w:val="0"/>
        <w:keepLines w:val="0"/>
        <w:pageBreakBefore w:val="0"/>
        <w:widowControl/>
        <w:numPr>
          <w:ilvl w:val="0"/>
          <w:numId w:val="0"/>
        </w:numPr>
        <w:kinsoku/>
        <w:wordWrap/>
        <w:overflowPunct/>
        <w:topLinePunct w:val="0"/>
        <w:autoSpaceDE/>
        <w:autoSpaceDN/>
        <w:bidi w:val="0"/>
        <w:adjustRightInd/>
        <w:snapToGrid/>
        <w:spacing w:line="480" w:lineRule="exact"/>
        <w:ind w:left="147" w:leftChars="0" w:firstLine="420" w:firstLineChars="200"/>
        <w:textAlignment w:val="auto"/>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1、投标供应商下载</w:t>
      </w:r>
      <w:r>
        <w:rPr>
          <w:rFonts w:hint="eastAsia" w:ascii="宋体" w:hAnsi="宋体" w:eastAsia="宋体" w:cs="宋体"/>
          <w:b w:val="0"/>
          <w:bCs w:val="0"/>
          <w:color w:val="000000"/>
          <w:sz w:val="21"/>
          <w:szCs w:val="21"/>
          <w:lang w:eastAsia="zh-CN"/>
        </w:rPr>
        <w:t>谈判</w:t>
      </w:r>
      <w:r>
        <w:rPr>
          <w:rFonts w:hint="eastAsia" w:ascii="宋体" w:hAnsi="宋体" w:eastAsia="宋体" w:cs="宋体"/>
          <w:b w:val="0"/>
          <w:bCs w:val="0"/>
          <w:color w:val="000000"/>
          <w:sz w:val="21"/>
          <w:szCs w:val="21"/>
        </w:rPr>
        <w:t>文件后应仔细阅读检查</w:t>
      </w:r>
      <w:r>
        <w:rPr>
          <w:rFonts w:hint="eastAsia" w:ascii="宋体" w:hAnsi="宋体" w:eastAsia="宋体" w:cs="宋体"/>
          <w:b w:val="0"/>
          <w:bCs w:val="0"/>
          <w:color w:val="000000"/>
          <w:sz w:val="21"/>
          <w:szCs w:val="21"/>
          <w:lang w:eastAsia="zh-CN"/>
        </w:rPr>
        <w:t>谈判</w:t>
      </w:r>
      <w:r>
        <w:rPr>
          <w:rFonts w:hint="eastAsia" w:ascii="宋体" w:hAnsi="宋体" w:eastAsia="宋体" w:cs="宋体"/>
          <w:b w:val="0"/>
          <w:bCs w:val="0"/>
          <w:color w:val="000000"/>
          <w:sz w:val="21"/>
          <w:szCs w:val="21"/>
        </w:rPr>
        <w:t>文件中的所有内容，按照招标文件中所列事项、条款、规范要求及格式， 在</w:t>
      </w:r>
      <w:r>
        <w:rPr>
          <w:rFonts w:hint="eastAsia" w:ascii="宋体" w:hAnsi="宋体" w:eastAsia="宋体" w:cs="宋体"/>
          <w:b w:val="0"/>
          <w:bCs w:val="0"/>
          <w:color w:val="000000"/>
          <w:sz w:val="21"/>
          <w:szCs w:val="21"/>
          <w:lang w:eastAsia="zh-CN"/>
        </w:rPr>
        <w:t>报价文件</w:t>
      </w:r>
      <w:r>
        <w:rPr>
          <w:rFonts w:hint="eastAsia" w:ascii="宋体" w:hAnsi="宋体" w:eastAsia="宋体" w:cs="宋体"/>
          <w:b w:val="0"/>
          <w:bCs w:val="0"/>
          <w:color w:val="000000"/>
          <w:sz w:val="21"/>
          <w:szCs w:val="21"/>
        </w:rPr>
        <w:t>中对</w:t>
      </w:r>
      <w:r>
        <w:rPr>
          <w:rFonts w:hint="eastAsia" w:ascii="宋体" w:hAnsi="宋体" w:eastAsia="宋体" w:cs="宋体"/>
          <w:b w:val="0"/>
          <w:bCs w:val="0"/>
          <w:color w:val="000000"/>
          <w:sz w:val="21"/>
          <w:szCs w:val="21"/>
          <w:lang w:eastAsia="zh-CN"/>
        </w:rPr>
        <w:t>谈判</w:t>
      </w:r>
      <w:r>
        <w:rPr>
          <w:rFonts w:hint="eastAsia" w:ascii="宋体" w:hAnsi="宋体" w:eastAsia="宋体" w:cs="宋体"/>
          <w:b w:val="0"/>
          <w:bCs w:val="0"/>
          <w:color w:val="000000"/>
          <w:sz w:val="21"/>
          <w:szCs w:val="21"/>
        </w:rPr>
        <w:t>文件做出全面的响应，并按</w:t>
      </w:r>
      <w:r>
        <w:rPr>
          <w:rFonts w:hint="eastAsia" w:ascii="宋体" w:hAnsi="宋体" w:eastAsia="宋体" w:cs="宋体"/>
          <w:b w:val="0"/>
          <w:bCs w:val="0"/>
          <w:color w:val="000000"/>
          <w:sz w:val="21"/>
          <w:szCs w:val="21"/>
          <w:lang w:eastAsia="zh-CN"/>
        </w:rPr>
        <w:t>谈判</w:t>
      </w:r>
      <w:r>
        <w:rPr>
          <w:rFonts w:hint="eastAsia" w:ascii="宋体" w:hAnsi="宋体" w:eastAsia="宋体" w:cs="宋体"/>
          <w:b w:val="0"/>
          <w:bCs w:val="0"/>
          <w:color w:val="000000"/>
          <w:sz w:val="21"/>
          <w:szCs w:val="21"/>
        </w:rPr>
        <w:t>文件的要求提供所有货物/服务的技术规格文件，标明所投货物/服务 名称、期限、价格费率等全部资料。</w:t>
      </w:r>
    </w:p>
    <w:p w14:paraId="70BE415A">
      <w:pPr>
        <w:keepNext w:val="0"/>
        <w:keepLines w:val="0"/>
        <w:pageBreakBefore w:val="0"/>
        <w:widowControl/>
        <w:numPr>
          <w:ilvl w:val="0"/>
          <w:numId w:val="0"/>
        </w:numPr>
        <w:kinsoku/>
        <w:wordWrap/>
        <w:overflowPunct/>
        <w:topLinePunct w:val="0"/>
        <w:autoSpaceDE/>
        <w:autoSpaceDN/>
        <w:bidi w:val="0"/>
        <w:adjustRightInd/>
        <w:snapToGrid/>
        <w:spacing w:line="480" w:lineRule="exact"/>
        <w:ind w:left="147" w:leftChars="0" w:firstLine="420" w:firstLineChars="200"/>
        <w:textAlignment w:val="auto"/>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 2、投标供应商必须保证所投技术/服务合理，描述客观公正、全面、精确、清晰。如果供应商没有按照</w:t>
      </w:r>
      <w:r>
        <w:rPr>
          <w:rFonts w:hint="eastAsia" w:ascii="宋体" w:hAnsi="宋体" w:eastAsia="宋体" w:cs="宋体"/>
          <w:b w:val="0"/>
          <w:bCs w:val="0"/>
          <w:color w:val="000000"/>
          <w:sz w:val="21"/>
          <w:szCs w:val="21"/>
          <w:lang w:eastAsia="zh-CN"/>
        </w:rPr>
        <w:t>谈判</w:t>
      </w:r>
      <w:r>
        <w:rPr>
          <w:rFonts w:hint="eastAsia" w:ascii="宋体" w:hAnsi="宋体" w:eastAsia="宋体" w:cs="宋体"/>
          <w:b w:val="0"/>
          <w:bCs w:val="0"/>
          <w:color w:val="000000"/>
          <w:sz w:val="21"/>
          <w:szCs w:val="21"/>
        </w:rPr>
        <w:t>文件要求提交全部资料，</w:t>
      </w:r>
      <w:r>
        <w:rPr>
          <w:rFonts w:hint="eastAsia" w:ascii="宋体" w:hAnsi="宋体" w:eastAsia="宋体" w:cs="宋体"/>
          <w:b w:val="0"/>
          <w:bCs w:val="0"/>
          <w:color w:val="000000"/>
          <w:sz w:val="21"/>
          <w:szCs w:val="21"/>
          <w:lang w:eastAsia="zh-CN"/>
        </w:rPr>
        <w:t>报价文件</w:t>
      </w:r>
      <w:r>
        <w:rPr>
          <w:rFonts w:hint="eastAsia" w:ascii="宋体" w:hAnsi="宋体" w:eastAsia="宋体" w:cs="宋体"/>
          <w:b w:val="0"/>
          <w:bCs w:val="0"/>
          <w:color w:val="000000"/>
          <w:sz w:val="21"/>
          <w:szCs w:val="21"/>
        </w:rPr>
        <w:t>中未涉及或漏掉的项目（无论有意或无意）、技术参数不唯一或</w:t>
      </w:r>
      <w:r>
        <w:rPr>
          <w:rFonts w:hint="eastAsia" w:ascii="宋体" w:hAnsi="宋体" w:eastAsia="宋体" w:cs="宋体"/>
          <w:b w:val="0"/>
          <w:bCs w:val="0"/>
          <w:color w:val="000000"/>
          <w:sz w:val="21"/>
          <w:szCs w:val="21"/>
          <w:lang w:eastAsia="zh-CN"/>
        </w:rPr>
        <w:t>报价文件</w:t>
      </w:r>
      <w:r>
        <w:rPr>
          <w:rFonts w:hint="eastAsia" w:ascii="宋体" w:hAnsi="宋体" w:eastAsia="宋体" w:cs="宋体"/>
          <w:b w:val="0"/>
          <w:bCs w:val="0"/>
          <w:color w:val="000000"/>
          <w:sz w:val="21"/>
          <w:szCs w:val="21"/>
        </w:rPr>
        <w:t>没有对</w:t>
      </w:r>
      <w:r>
        <w:rPr>
          <w:rFonts w:hint="eastAsia" w:ascii="宋体" w:hAnsi="宋体" w:eastAsia="宋体" w:cs="宋体"/>
          <w:b w:val="0"/>
          <w:bCs w:val="0"/>
          <w:color w:val="000000"/>
          <w:sz w:val="21"/>
          <w:szCs w:val="21"/>
          <w:lang w:eastAsia="zh-CN"/>
        </w:rPr>
        <w:t>谈判</w:t>
      </w:r>
      <w:r>
        <w:rPr>
          <w:rFonts w:hint="eastAsia" w:ascii="宋体" w:hAnsi="宋体" w:eastAsia="宋体" w:cs="宋体"/>
          <w:b w:val="0"/>
          <w:bCs w:val="0"/>
          <w:color w:val="000000"/>
          <w:sz w:val="21"/>
          <w:szCs w:val="21"/>
        </w:rPr>
        <w:t>文件在规定的方面做出 实质性的响应，将是投标供应商的风险。</w:t>
      </w:r>
      <w:r>
        <w:rPr>
          <w:rFonts w:hint="eastAsia" w:ascii="宋体" w:hAnsi="宋体" w:eastAsia="宋体" w:cs="宋体"/>
          <w:b w:val="0"/>
          <w:bCs w:val="0"/>
          <w:color w:val="000000"/>
          <w:sz w:val="21"/>
          <w:szCs w:val="21"/>
          <w:lang w:eastAsia="zh-CN"/>
        </w:rPr>
        <w:t>谈判</w:t>
      </w:r>
      <w:r>
        <w:rPr>
          <w:rFonts w:hint="eastAsia" w:ascii="宋体" w:hAnsi="宋体" w:eastAsia="宋体" w:cs="宋体"/>
          <w:b w:val="0"/>
          <w:bCs w:val="0"/>
          <w:color w:val="000000"/>
          <w:sz w:val="21"/>
          <w:szCs w:val="21"/>
        </w:rPr>
        <w:t>方将按照标书中的相关规定宣布该投标 文件无效。</w:t>
      </w:r>
    </w:p>
    <w:p w14:paraId="1AA20220">
      <w:pPr>
        <w:keepNext w:val="0"/>
        <w:keepLines w:val="0"/>
        <w:pageBreakBefore w:val="0"/>
        <w:widowControl/>
        <w:numPr>
          <w:ilvl w:val="0"/>
          <w:numId w:val="0"/>
        </w:numPr>
        <w:kinsoku/>
        <w:wordWrap/>
        <w:overflowPunct/>
        <w:topLinePunct w:val="0"/>
        <w:autoSpaceDE/>
        <w:autoSpaceDN/>
        <w:bidi w:val="0"/>
        <w:adjustRightInd/>
        <w:snapToGrid/>
        <w:spacing w:line="480" w:lineRule="exact"/>
        <w:ind w:left="147" w:leftChars="0" w:firstLine="420" w:firstLineChars="200"/>
        <w:textAlignment w:val="auto"/>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 3、投标供应商在编制</w:t>
      </w:r>
      <w:r>
        <w:rPr>
          <w:rFonts w:hint="eastAsia" w:ascii="宋体" w:hAnsi="宋体" w:eastAsia="宋体" w:cs="宋体"/>
          <w:b w:val="0"/>
          <w:bCs w:val="0"/>
          <w:color w:val="000000"/>
          <w:sz w:val="21"/>
          <w:szCs w:val="21"/>
          <w:lang w:eastAsia="zh-CN"/>
        </w:rPr>
        <w:t>报价文件</w:t>
      </w:r>
      <w:r>
        <w:rPr>
          <w:rFonts w:hint="eastAsia" w:ascii="宋体" w:hAnsi="宋体" w:eastAsia="宋体" w:cs="宋体"/>
          <w:b w:val="0"/>
          <w:bCs w:val="0"/>
          <w:color w:val="000000"/>
          <w:sz w:val="21"/>
          <w:szCs w:val="21"/>
        </w:rPr>
        <w:t>时应注意，</w:t>
      </w:r>
      <w:r>
        <w:rPr>
          <w:rFonts w:hint="eastAsia" w:ascii="宋体" w:hAnsi="宋体" w:eastAsia="宋体" w:cs="宋体"/>
          <w:b w:val="0"/>
          <w:bCs w:val="0"/>
          <w:color w:val="000000"/>
          <w:sz w:val="21"/>
          <w:szCs w:val="21"/>
          <w:lang w:eastAsia="zh-CN"/>
        </w:rPr>
        <w:t>谈判</w:t>
      </w:r>
      <w:r>
        <w:rPr>
          <w:rFonts w:hint="eastAsia" w:ascii="宋体" w:hAnsi="宋体" w:eastAsia="宋体" w:cs="宋体"/>
          <w:b w:val="0"/>
          <w:bCs w:val="0"/>
          <w:color w:val="000000"/>
          <w:sz w:val="21"/>
          <w:szCs w:val="21"/>
        </w:rPr>
        <w:t>文件“服务需求”、“技术规格与要求”中指出的“参考型号”仅起说明作用，并没有任何限制性。供应商在投标中可以选用其它型号，但这些设备要实质上满足</w:t>
      </w:r>
      <w:r>
        <w:rPr>
          <w:rFonts w:hint="eastAsia" w:ascii="宋体" w:hAnsi="宋体" w:eastAsia="宋体" w:cs="宋体"/>
          <w:b w:val="0"/>
          <w:bCs w:val="0"/>
          <w:color w:val="000000"/>
          <w:sz w:val="21"/>
          <w:szCs w:val="21"/>
          <w:lang w:eastAsia="zh-CN"/>
        </w:rPr>
        <w:t>谈判</w:t>
      </w:r>
      <w:r>
        <w:rPr>
          <w:rFonts w:hint="eastAsia" w:ascii="宋体" w:hAnsi="宋体" w:eastAsia="宋体" w:cs="宋体"/>
          <w:b w:val="0"/>
          <w:bCs w:val="0"/>
          <w:color w:val="000000"/>
          <w:sz w:val="21"/>
          <w:szCs w:val="21"/>
        </w:rPr>
        <w:t>文件技术规格和参数的要求，使</w:t>
      </w:r>
      <w:r>
        <w:rPr>
          <w:rFonts w:hint="eastAsia" w:ascii="宋体" w:hAnsi="宋体" w:eastAsia="宋体" w:cs="宋体"/>
          <w:b w:val="0"/>
          <w:bCs w:val="0"/>
          <w:color w:val="000000"/>
          <w:sz w:val="21"/>
          <w:szCs w:val="21"/>
          <w:lang w:eastAsia="zh-CN"/>
        </w:rPr>
        <w:t>谈判</w:t>
      </w:r>
      <w:r>
        <w:rPr>
          <w:rFonts w:hint="eastAsia" w:ascii="宋体" w:hAnsi="宋体" w:eastAsia="宋体" w:cs="宋体"/>
          <w:b w:val="0"/>
          <w:bCs w:val="0"/>
          <w:color w:val="000000"/>
          <w:sz w:val="21"/>
          <w:szCs w:val="21"/>
        </w:rPr>
        <w:t>采购单位满意。</w:t>
      </w:r>
    </w:p>
    <w:p w14:paraId="016E34B2">
      <w:pPr>
        <w:keepNext w:val="0"/>
        <w:keepLines w:val="0"/>
        <w:pageBreakBefore w:val="0"/>
        <w:widowControl/>
        <w:numPr>
          <w:ilvl w:val="0"/>
          <w:numId w:val="0"/>
        </w:numPr>
        <w:kinsoku/>
        <w:wordWrap/>
        <w:overflowPunct/>
        <w:topLinePunct w:val="0"/>
        <w:autoSpaceDE/>
        <w:autoSpaceDN/>
        <w:bidi w:val="0"/>
        <w:adjustRightInd/>
        <w:snapToGrid/>
        <w:spacing w:line="480" w:lineRule="exact"/>
        <w:ind w:left="147" w:leftChars="0" w:firstLine="420" w:firstLineChars="200"/>
        <w:textAlignment w:val="auto"/>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 4、项目废标后重新组织</w:t>
      </w:r>
      <w:r>
        <w:rPr>
          <w:rFonts w:hint="eastAsia" w:ascii="宋体" w:hAnsi="宋体" w:eastAsia="宋体" w:cs="宋体"/>
          <w:b w:val="0"/>
          <w:bCs w:val="0"/>
          <w:color w:val="000000"/>
          <w:sz w:val="21"/>
          <w:szCs w:val="21"/>
          <w:lang w:eastAsia="zh-CN"/>
        </w:rPr>
        <w:t>谈判</w:t>
      </w:r>
      <w:r>
        <w:rPr>
          <w:rFonts w:hint="eastAsia" w:ascii="宋体" w:hAnsi="宋体" w:eastAsia="宋体" w:cs="宋体"/>
          <w:b w:val="0"/>
          <w:bCs w:val="0"/>
          <w:color w:val="000000"/>
          <w:sz w:val="21"/>
          <w:szCs w:val="21"/>
        </w:rPr>
        <w:t>的，集中采购机构将重新编制、发布新的</w:t>
      </w:r>
      <w:r>
        <w:rPr>
          <w:rFonts w:hint="eastAsia" w:ascii="宋体" w:hAnsi="宋体" w:eastAsia="宋体" w:cs="宋体"/>
          <w:b w:val="0"/>
          <w:bCs w:val="0"/>
          <w:color w:val="000000"/>
          <w:sz w:val="21"/>
          <w:szCs w:val="21"/>
          <w:lang w:eastAsia="zh-CN"/>
        </w:rPr>
        <w:t>谈判</w:t>
      </w:r>
      <w:r>
        <w:rPr>
          <w:rFonts w:hint="eastAsia" w:ascii="宋体" w:hAnsi="宋体" w:eastAsia="宋体" w:cs="宋体"/>
          <w:b w:val="0"/>
          <w:bCs w:val="0"/>
          <w:color w:val="000000"/>
          <w:sz w:val="21"/>
          <w:szCs w:val="21"/>
        </w:rPr>
        <w:t>文件，供应商应按新版</w:t>
      </w:r>
      <w:r>
        <w:rPr>
          <w:rFonts w:hint="eastAsia" w:ascii="宋体" w:hAnsi="宋体" w:eastAsia="宋体" w:cs="宋体"/>
          <w:b w:val="0"/>
          <w:bCs w:val="0"/>
          <w:color w:val="000000"/>
          <w:sz w:val="21"/>
          <w:szCs w:val="21"/>
          <w:lang w:eastAsia="zh-CN"/>
        </w:rPr>
        <w:t>谈判</w:t>
      </w:r>
      <w:r>
        <w:rPr>
          <w:rFonts w:hint="eastAsia" w:ascii="宋体" w:hAnsi="宋体" w:eastAsia="宋体" w:cs="宋体"/>
          <w:b w:val="0"/>
          <w:bCs w:val="0"/>
          <w:color w:val="000000"/>
          <w:sz w:val="21"/>
          <w:szCs w:val="21"/>
        </w:rPr>
        <w:t>文件重新编制</w:t>
      </w:r>
      <w:r>
        <w:rPr>
          <w:rFonts w:hint="eastAsia" w:ascii="宋体" w:hAnsi="宋体" w:eastAsia="宋体" w:cs="宋体"/>
          <w:b w:val="0"/>
          <w:bCs w:val="0"/>
          <w:color w:val="000000"/>
          <w:sz w:val="21"/>
          <w:szCs w:val="21"/>
          <w:lang w:eastAsia="zh-CN"/>
        </w:rPr>
        <w:t>报价文件</w:t>
      </w:r>
      <w:r>
        <w:rPr>
          <w:rFonts w:hint="eastAsia" w:ascii="宋体" w:hAnsi="宋体" w:eastAsia="宋体" w:cs="宋体"/>
          <w:b w:val="0"/>
          <w:bCs w:val="0"/>
          <w:color w:val="000000"/>
          <w:sz w:val="21"/>
          <w:szCs w:val="21"/>
        </w:rPr>
        <w:t>。原</w:t>
      </w:r>
      <w:r>
        <w:rPr>
          <w:rFonts w:hint="eastAsia" w:ascii="宋体" w:hAnsi="宋体" w:eastAsia="宋体" w:cs="宋体"/>
          <w:b w:val="0"/>
          <w:bCs w:val="0"/>
          <w:color w:val="000000"/>
          <w:sz w:val="21"/>
          <w:szCs w:val="21"/>
          <w:lang w:eastAsia="zh-CN"/>
        </w:rPr>
        <w:t>谈判</w:t>
      </w:r>
      <w:r>
        <w:rPr>
          <w:rFonts w:hint="eastAsia" w:ascii="宋体" w:hAnsi="宋体" w:eastAsia="宋体" w:cs="宋体"/>
          <w:b w:val="0"/>
          <w:bCs w:val="0"/>
          <w:color w:val="000000"/>
          <w:sz w:val="21"/>
          <w:szCs w:val="21"/>
        </w:rPr>
        <w:t>文件及</w:t>
      </w:r>
      <w:r>
        <w:rPr>
          <w:rFonts w:hint="eastAsia" w:ascii="宋体" w:hAnsi="宋体" w:eastAsia="宋体" w:cs="宋体"/>
          <w:b w:val="0"/>
          <w:bCs w:val="0"/>
          <w:color w:val="000000"/>
          <w:sz w:val="21"/>
          <w:szCs w:val="21"/>
          <w:lang w:eastAsia="zh-CN"/>
        </w:rPr>
        <w:t>报价文件</w:t>
      </w:r>
      <w:r>
        <w:rPr>
          <w:rFonts w:hint="eastAsia" w:ascii="宋体" w:hAnsi="宋体" w:eastAsia="宋体" w:cs="宋体"/>
          <w:b w:val="0"/>
          <w:bCs w:val="0"/>
          <w:color w:val="000000"/>
          <w:sz w:val="21"/>
          <w:szCs w:val="21"/>
        </w:rPr>
        <w:t xml:space="preserve">失效。 </w:t>
      </w:r>
    </w:p>
    <w:p w14:paraId="30DAF2A6">
      <w:pPr>
        <w:keepNext w:val="0"/>
        <w:keepLines w:val="0"/>
        <w:pageBreakBefore w:val="0"/>
        <w:widowControl/>
        <w:numPr>
          <w:ilvl w:val="0"/>
          <w:numId w:val="0"/>
        </w:numPr>
        <w:kinsoku/>
        <w:wordWrap/>
        <w:overflowPunct/>
        <w:topLinePunct w:val="0"/>
        <w:autoSpaceDE/>
        <w:autoSpaceDN/>
        <w:bidi w:val="0"/>
        <w:adjustRightInd/>
        <w:snapToGrid/>
        <w:spacing w:line="480" w:lineRule="exact"/>
        <w:ind w:left="147" w:leftChars="0" w:firstLine="420" w:firstLineChars="200"/>
        <w:textAlignment w:val="auto"/>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5、</w:t>
      </w:r>
      <w:r>
        <w:rPr>
          <w:rFonts w:hint="eastAsia" w:ascii="宋体" w:hAnsi="宋体" w:eastAsia="宋体" w:cs="宋体"/>
          <w:b w:val="0"/>
          <w:bCs w:val="0"/>
          <w:color w:val="000000"/>
          <w:sz w:val="21"/>
          <w:szCs w:val="21"/>
          <w:lang w:eastAsia="zh-CN"/>
        </w:rPr>
        <w:t>报价文件</w:t>
      </w:r>
      <w:r>
        <w:rPr>
          <w:rFonts w:hint="eastAsia" w:ascii="宋体" w:hAnsi="宋体" w:eastAsia="宋体" w:cs="宋体"/>
          <w:b w:val="0"/>
          <w:bCs w:val="0"/>
          <w:color w:val="000000"/>
          <w:sz w:val="21"/>
          <w:szCs w:val="21"/>
        </w:rPr>
        <w:t>封面、投标函以及法定代表人委托授权书三处的项目名称、项目编 号、标段(项目未分标段的除外)应当与最新发布的</w:t>
      </w:r>
      <w:r>
        <w:rPr>
          <w:rFonts w:hint="eastAsia" w:ascii="宋体" w:hAnsi="宋体" w:eastAsia="宋体" w:cs="宋体"/>
          <w:b w:val="0"/>
          <w:bCs w:val="0"/>
          <w:color w:val="000000"/>
          <w:sz w:val="21"/>
          <w:szCs w:val="21"/>
          <w:lang w:eastAsia="zh-CN"/>
        </w:rPr>
        <w:t>谈判</w:t>
      </w:r>
      <w:r>
        <w:rPr>
          <w:rFonts w:hint="eastAsia" w:ascii="宋体" w:hAnsi="宋体" w:eastAsia="宋体" w:cs="宋体"/>
          <w:b w:val="0"/>
          <w:bCs w:val="0"/>
          <w:color w:val="000000"/>
          <w:sz w:val="21"/>
          <w:szCs w:val="21"/>
        </w:rPr>
        <w:t>文件保持一致，否则将被视为无效</w:t>
      </w:r>
      <w:r>
        <w:rPr>
          <w:rFonts w:hint="eastAsia" w:ascii="宋体" w:hAnsi="宋体" w:eastAsia="宋体" w:cs="宋体"/>
          <w:b w:val="0"/>
          <w:bCs w:val="0"/>
          <w:color w:val="000000"/>
          <w:sz w:val="21"/>
          <w:szCs w:val="21"/>
          <w:lang w:eastAsia="zh-CN"/>
        </w:rPr>
        <w:t>报价文件</w:t>
      </w:r>
      <w:r>
        <w:rPr>
          <w:rFonts w:hint="eastAsia" w:ascii="宋体" w:hAnsi="宋体" w:eastAsia="宋体" w:cs="宋体"/>
          <w:b w:val="0"/>
          <w:bCs w:val="0"/>
          <w:color w:val="000000"/>
          <w:sz w:val="21"/>
          <w:szCs w:val="21"/>
        </w:rPr>
        <w:t>。</w:t>
      </w:r>
    </w:p>
    <w:p w14:paraId="642CC35C">
      <w:pPr>
        <w:keepNext w:val="0"/>
        <w:keepLines w:val="0"/>
        <w:pageBreakBefore w:val="0"/>
        <w:widowControl/>
        <w:numPr>
          <w:ilvl w:val="0"/>
          <w:numId w:val="0"/>
        </w:numPr>
        <w:kinsoku/>
        <w:wordWrap/>
        <w:overflowPunct/>
        <w:topLinePunct w:val="0"/>
        <w:autoSpaceDE/>
        <w:autoSpaceDN/>
        <w:bidi w:val="0"/>
        <w:adjustRightInd/>
        <w:snapToGrid/>
        <w:spacing w:line="480" w:lineRule="exact"/>
        <w:ind w:left="147" w:leftChars="0" w:firstLine="420" w:firstLineChars="200"/>
        <w:textAlignment w:val="auto"/>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 6、在评标过程中，</w:t>
      </w:r>
      <w:r>
        <w:rPr>
          <w:rFonts w:hint="eastAsia" w:ascii="宋体" w:hAnsi="宋体" w:eastAsia="宋体" w:cs="宋体"/>
          <w:b w:val="0"/>
          <w:bCs w:val="0"/>
          <w:color w:val="000000"/>
          <w:sz w:val="21"/>
          <w:szCs w:val="21"/>
          <w:lang w:eastAsia="zh-CN"/>
        </w:rPr>
        <w:t>谈判</w:t>
      </w:r>
      <w:r>
        <w:rPr>
          <w:rFonts w:hint="eastAsia" w:ascii="宋体" w:hAnsi="宋体" w:eastAsia="宋体" w:cs="宋体"/>
          <w:b w:val="0"/>
          <w:bCs w:val="0"/>
          <w:color w:val="000000"/>
          <w:sz w:val="21"/>
          <w:szCs w:val="21"/>
        </w:rPr>
        <w:t xml:space="preserve">方有权索取任何澄清资料。 </w:t>
      </w:r>
    </w:p>
    <w:p w14:paraId="36E8FF7C">
      <w:pPr>
        <w:keepNext w:val="0"/>
        <w:keepLines w:val="0"/>
        <w:pageBreakBefore w:val="0"/>
        <w:widowControl/>
        <w:numPr>
          <w:ilvl w:val="0"/>
          <w:numId w:val="0"/>
        </w:numPr>
        <w:kinsoku/>
        <w:wordWrap/>
        <w:overflowPunct/>
        <w:topLinePunct w:val="0"/>
        <w:autoSpaceDE/>
        <w:autoSpaceDN/>
        <w:bidi w:val="0"/>
        <w:adjustRightInd/>
        <w:snapToGrid/>
        <w:spacing w:line="480" w:lineRule="exact"/>
        <w:ind w:left="147" w:leftChars="0" w:firstLine="420" w:firstLineChars="200"/>
        <w:textAlignment w:val="auto"/>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7、本项目只接受同一法人名下的唯一公司投标，否则均按无效标处理。</w:t>
      </w:r>
    </w:p>
    <w:p w14:paraId="3045E1F3">
      <w:pPr>
        <w:keepNext w:val="0"/>
        <w:keepLines w:val="0"/>
        <w:pageBreakBefore w:val="0"/>
        <w:widowControl/>
        <w:numPr>
          <w:ilvl w:val="0"/>
          <w:numId w:val="0"/>
        </w:numPr>
        <w:kinsoku/>
        <w:wordWrap/>
        <w:overflowPunct/>
        <w:topLinePunct w:val="0"/>
        <w:autoSpaceDE/>
        <w:autoSpaceDN/>
        <w:bidi w:val="0"/>
        <w:adjustRightInd/>
        <w:snapToGrid/>
        <w:spacing w:line="480" w:lineRule="exact"/>
        <w:ind w:left="147" w:leftChars="0" w:firstLine="420" w:firstLineChars="200"/>
        <w:textAlignment w:val="auto"/>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 8、投标费用：供应商须承担编写和提交</w:t>
      </w:r>
      <w:r>
        <w:rPr>
          <w:rFonts w:hint="eastAsia" w:ascii="宋体" w:hAnsi="宋体" w:eastAsia="宋体" w:cs="宋体"/>
          <w:b w:val="0"/>
          <w:bCs w:val="0"/>
          <w:color w:val="000000"/>
          <w:sz w:val="21"/>
          <w:szCs w:val="21"/>
          <w:lang w:eastAsia="zh-CN"/>
        </w:rPr>
        <w:t>报价文件</w:t>
      </w:r>
      <w:r>
        <w:rPr>
          <w:rFonts w:hint="eastAsia" w:ascii="宋体" w:hAnsi="宋体" w:eastAsia="宋体" w:cs="宋体"/>
          <w:b w:val="0"/>
          <w:bCs w:val="0"/>
          <w:color w:val="000000"/>
          <w:sz w:val="21"/>
          <w:szCs w:val="21"/>
        </w:rPr>
        <w:t>及投标过程中的各项费用（招标文件资料成本费），无论投标结果如何，</w:t>
      </w:r>
      <w:r>
        <w:rPr>
          <w:rFonts w:hint="eastAsia" w:ascii="宋体" w:hAnsi="宋体" w:eastAsia="宋体" w:cs="宋体"/>
          <w:b w:val="0"/>
          <w:bCs w:val="0"/>
          <w:color w:val="000000"/>
          <w:sz w:val="21"/>
          <w:szCs w:val="21"/>
          <w:lang w:eastAsia="zh-CN"/>
        </w:rPr>
        <w:t>谈判</w:t>
      </w:r>
      <w:r>
        <w:rPr>
          <w:rFonts w:hint="eastAsia" w:ascii="宋体" w:hAnsi="宋体" w:eastAsia="宋体" w:cs="宋体"/>
          <w:b w:val="0"/>
          <w:bCs w:val="0"/>
          <w:color w:val="000000"/>
          <w:sz w:val="21"/>
          <w:szCs w:val="21"/>
        </w:rPr>
        <w:t xml:space="preserve">方在任何情况下均无义务和责任承担 这些费用。 </w:t>
      </w:r>
    </w:p>
    <w:p w14:paraId="66EEF2E3">
      <w:pPr>
        <w:keepNext w:val="0"/>
        <w:keepLines w:val="0"/>
        <w:pageBreakBefore w:val="0"/>
        <w:widowControl/>
        <w:numPr>
          <w:ilvl w:val="0"/>
          <w:numId w:val="0"/>
        </w:numPr>
        <w:kinsoku/>
        <w:wordWrap/>
        <w:overflowPunct/>
        <w:topLinePunct w:val="0"/>
        <w:autoSpaceDE/>
        <w:autoSpaceDN/>
        <w:bidi w:val="0"/>
        <w:adjustRightInd/>
        <w:snapToGrid/>
        <w:spacing w:line="480" w:lineRule="exact"/>
        <w:ind w:left="147" w:leftChars="0" w:firstLine="420" w:firstLineChars="200"/>
        <w:textAlignment w:val="auto"/>
        <w:rPr>
          <w:rFonts w:hint="eastAsia" w:ascii="宋体" w:hAnsi="宋体" w:eastAsia="宋体" w:cs="宋体"/>
          <w:b/>
          <w:bCs/>
          <w:color w:val="000000"/>
          <w:sz w:val="21"/>
          <w:szCs w:val="21"/>
        </w:rPr>
      </w:pPr>
      <w:r>
        <w:rPr>
          <w:rFonts w:hint="eastAsia" w:ascii="宋体" w:hAnsi="宋体" w:eastAsia="宋体" w:cs="宋体"/>
          <w:b w:val="0"/>
          <w:bCs w:val="0"/>
          <w:color w:val="000000"/>
          <w:sz w:val="21"/>
          <w:szCs w:val="21"/>
        </w:rPr>
        <w:t>9、根据项目具体要求，履约保证金由采购人收取和退还，中标供应商应在合同签订前向采购人缴纳履约保证金。</w:t>
      </w:r>
    </w:p>
    <w:p w14:paraId="641FF8DE">
      <w:pPr>
        <w:keepNext w:val="0"/>
        <w:keepLines w:val="0"/>
        <w:pageBreakBefore w:val="0"/>
        <w:widowControl/>
        <w:numPr>
          <w:ilvl w:val="0"/>
          <w:numId w:val="0"/>
        </w:numPr>
        <w:kinsoku/>
        <w:wordWrap/>
        <w:overflowPunct/>
        <w:topLinePunct w:val="0"/>
        <w:autoSpaceDE/>
        <w:autoSpaceDN/>
        <w:bidi w:val="0"/>
        <w:adjustRightInd/>
        <w:snapToGrid/>
        <w:spacing w:line="480" w:lineRule="exact"/>
        <w:ind w:left="147" w:leftChars="0" w:firstLine="420" w:firstLineChars="200"/>
        <w:textAlignment w:val="auto"/>
        <w:rPr>
          <w:rFonts w:hint="eastAsia" w:ascii="宋体" w:hAnsi="宋体" w:eastAsia="宋体" w:cs="宋体"/>
          <w:b/>
          <w:bCs/>
          <w:color w:val="000000"/>
          <w:sz w:val="21"/>
          <w:szCs w:val="21"/>
        </w:rPr>
      </w:pPr>
      <w:r>
        <w:rPr>
          <w:rFonts w:hint="eastAsia" w:ascii="宋体" w:hAnsi="宋体" w:eastAsia="宋体" w:cs="宋体"/>
          <w:b w:val="0"/>
          <w:bCs w:val="0"/>
          <w:color w:val="000000"/>
          <w:sz w:val="21"/>
          <w:szCs w:val="21"/>
        </w:rPr>
        <w:t xml:space="preserve"> </w:t>
      </w:r>
      <w:r>
        <w:rPr>
          <w:rFonts w:hint="eastAsia" w:ascii="宋体" w:hAnsi="宋体" w:eastAsia="宋体" w:cs="宋体"/>
          <w:b/>
          <w:bCs/>
          <w:color w:val="000000"/>
          <w:sz w:val="21"/>
          <w:szCs w:val="21"/>
          <w:lang w:eastAsia="zh-CN"/>
        </w:rPr>
        <w:t>谈判</w:t>
      </w:r>
      <w:r>
        <w:rPr>
          <w:rFonts w:hint="eastAsia" w:ascii="宋体" w:hAnsi="宋体" w:eastAsia="宋体" w:cs="宋体"/>
          <w:b/>
          <w:bCs/>
          <w:color w:val="000000"/>
          <w:sz w:val="21"/>
          <w:szCs w:val="21"/>
        </w:rPr>
        <w:t xml:space="preserve">文件的最终解释权归集中采购机构所有。 </w:t>
      </w:r>
    </w:p>
    <w:p w14:paraId="08DA7A14">
      <w:pPr>
        <w:keepNext w:val="0"/>
        <w:keepLines w:val="0"/>
        <w:pageBreakBefore w:val="0"/>
        <w:widowControl/>
        <w:numPr>
          <w:ilvl w:val="0"/>
          <w:numId w:val="0"/>
        </w:numPr>
        <w:kinsoku/>
        <w:wordWrap/>
        <w:overflowPunct/>
        <w:topLinePunct w:val="0"/>
        <w:autoSpaceDE/>
        <w:autoSpaceDN/>
        <w:bidi w:val="0"/>
        <w:adjustRightInd/>
        <w:snapToGrid/>
        <w:spacing w:line="480" w:lineRule="exact"/>
        <w:ind w:left="147" w:leftChars="0" w:firstLine="420" w:firstLineChars="200"/>
        <w:textAlignment w:val="auto"/>
        <w:rPr>
          <w:rFonts w:hint="eastAsia" w:ascii="宋体" w:hAnsi="宋体" w:eastAsia="宋体" w:cs="宋体"/>
          <w:b/>
          <w:bCs/>
          <w:color w:val="000000"/>
          <w:sz w:val="21"/>
          <w:szCs w:val="21"/>
        </w:rPr>
      </w:pPr>
      <w:r>
        <w:rPr>
          <w:rFonts w:hint="eastAsia" w:ascii="宋体" w:hAnsi="宋体" w:eastAsia="宋体" w:cs="宋体"/>
          <w:b/>
          <w:bCs/>
          <w:color w:val="000000"/>
          <w:sz w:val="21"/>
          <w:szCs w:val="21"/>
          <w:lang w:val="en-US" w:eastAsia="zh-CN" w:bidi="ar-SA"/>
        </w:rPr>
        <w:t>二、</w:t>
      </w:r>
      <w:r>
        <w:rPr>
          <w:rFonts w:hint="eastAsia" w:ascii="宋体" w:hAnsi="宋体" w:eastAsia="宋体" w:cs="宋体"/>
          <w:b/>
          <w:bCs/>
          <w:color w:val="000000"/>
          <w:sz w:val="21"/>
          <w:szCs w:val="21"/>
        </w:rPr>
        <w:t xml:space="preserve">询问、质疑和投诉 </w:t>
      </w:r>
    </w:p>
    <w:p w14:paraId="4BCF5445">
      <w:pPr>
        <w:keepNext w:val="0"/>
        <w:keepLines w:val="0"/>
        <w:pageBreakBefore w:val="0"/>
        <w:widowControl/>
        <w:numPr>
          <w:ilvl w:val="0"/>
          <w:numId w:val="0"/>
        </w:numPr>
        <w:kinsoku/>
        <w:wordWrap/>
        <w:overflowPunct/>
        <w:topLinePunct w:val="0"/>
        <w:autoSpaceDE/>
        <w:autoSpaceDN/>
        <w:bidi w:val="0"/>
        <w:adjustRightInd/>
        <w:snapToGrid/>
        <w:spacing w:line="480" w:lineRule="exact"/>
        <w:ind w:left="147" w:leftChars="0" w:firstLine="420" w:firstLineChars="200"/>
        <w:textAlignment w:val="auto"/>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1、询问</w:t>
      </w:r>
    </w:p>
    <w:p w14:paraId="6CF947EB">
      <w:pPr>
        <w:keepNext w:val="0"/>
        <w:keepLines w:val="0"/>
        <w:pageBreakBefore w:val="0"/>
        <w:widowControl/>
        <w:numPr>
          <w:ilvl w:val="0"/>
          <w:numId w:val="0"/>
        </w:numPr>
        <w:kinsoku/>
        <w:wordWrap/>
        <w:overflowPunct/>
        <w:topLinePunct w:val="0"/>
        <w:autoSpaceDE/>
        <w:autoSpaceDN/>
        <w:bidi w:val="0"/>
        <w:adjustRightInd/>
        <w:snapToGrid/>
        <w:spacing w:line="480" w:lineRule="exact"/>
        <w:ind w:left="147" w:leftChars="0" w:firstLine="420" w:firstLineChars="200"/>
        <w:textAlignment w:val="auto"/>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1.1 供应商对政府采购活动事项有疑问的，可以向采购人或集中采购机构提出询问。采购人或集中采购机构将在 3 个工作日内对供应商依法提出的询问作出答复。</w:t>
      </w:r>
    </w:p>
    <w:p w14:paraId="7E17B4CA">
      <w:pPr>
        <w:keepNext w:val="0"/>
        <w:keepLines w:val="0"/>
        <w:pageBreakBefore w:val="0"/>
        <w:widowControl/>
        <w:numPr>
          <w:ilvl w:val="0"/>
          <w:numId w:val="0"/>
        </w:numPr>
        <w:kinsoku/>
        <w:wordWrap/>
        <w:overflowPunct/>
        <w:topLinePunct w:val="0"/>
        <w:autoSpaceDE/>
        <w:autoSpaceDN/>
        <w:bidi w:val="0"/>
        <w:adjustRightInd/>
        <w:snapToGrid/>
        <w:spacing w:line="480" w:lineRule="exact"/>
        <w:ind w:left="147" w:leftChars="0" w:firstLine="420" w:firstLineChars="200"/>
        <w:textAlignment w:val="auto"/>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1.2 询问内容超出采购人对集中采购机构委托授权范围的，供应商应向采购人提出。 </w:t>
      </w:r>
    </w:p>
    <w:p w14:paraId="1BD3994A">
      <w:pPr>
        <w:keepNext w:val="0"/>
        <w:keepLines w:val="0"/>
        <w:pageBreakBefore w:val="0"/>
        <w:widowControl/>
        <w:numPr>
          <w:ilvl w:val="0"/>
          <w:numId w:val="0"/>
        </w:numPr>
        <w:kinsoku/>
        <w:wordWrap/>
        <w:overflowPunct/>
        <w:topLinePunct w:val="0"/>
        <w:autoSpaceDE/>
        <w:autoSpaceDN/>
        <w:bidi w:val="0"/>
        <w:adjustRightInd/>
        <w:snapToGrid/>
        <w:spacing w:line="480" w:lineRule="exact"/>
        <w:ind w:left="147" w:leftChars="0" w:firstLine="420" w:firstLineChars="200"/>
        <w:textAlignment w:val="auto"/>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2、质疑和投诉 </w:t>
      </w:r>
    </w:p>
    <w:p w14:paraId="35902BB8">
      <w:pPr>
        <w:keepNext w:val="0"/>
        <w:keepLines w:val="0"/>
        <w:pageBreakBefore w:val="0"/>
        <w:widowControl/>
        <w:numPr>
          <w:ilvl w:val="0"/>
          <w:numId w:val="0"/>
        </w:numPr>
        <w:kinsoku/>
        <w:wordWrap/>
        <w:overflowPunct/>
        <w:topLinePunct w:val="0"/>
        <w:autoSpaceDE/>
        <w:autoSpaceDN/>
        <w:bidi w:val="0"/>
        <w:adjustRightInd/>
        <w:snapToGrid/>
        <w:spacing w:line="480" w:lineRule="exact"/>
        <w:ind w:left="147" w:leftChars="0" w:firstLine="420" w:firstLineChars="200"/>
        <w:textAlignment w:val="auto"/>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2.1 供应商认为采购文件、采购过程、开评标程序、中标或成交结果使自己的权益受到损害的，可以在知道或应知其权益受到损害之日起 7 个工作日内以书面形式向 采购人或集中采购机构提出。 </w:t>
      </w:r>
    </w:p>
    <w:p w14:paraId="2D2FA13A">
      <w:pPr>
        <w:keepNext w:val="0"/>
        <w:keepLines w:val="0"/>
        <w:pageBreakBefore w:val="0"/>
        <w:widowControl/>
        <w:numPr>
          <w:ilvl w:val="0"/>
          <w:numId w:val="0"/>
        </w:numPr>
        <w:kinsoku/>
        <w:wordWrap/>
        <w:overflowPunct/>
        <w:topLinePunct w:val="0"/>
        <w:autoSpaceDE/>
        <w:autoSpaceDN/>
        <w:bidi w:val="0"/>
        <w:adjustRightInd/>
        <w:snapToGrid/>
        <w:spacing w:line="480" w:lineRule="exact"/>
        <w:ind w:left="147" w:leftChars="0" w:firstLine="420" w:firstLineChars="200"/>
        <w:textAlignment w:val="auto"/>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2.2 在法定质疑期内，针对同一采购程序环节的质疑应当一次性提出。采购人或集中采购机构将在收到书面质疑后7个工作日内作出答复，并以书面形式通知质疑人。 </w:t>
      </w:r>
    </w:p>
    <w:p w14:paraId="4A4B70AB">
      <w:pPr>
        <w:keepNext w:val="0"/>
        <w:keepLines w:val="0"/>
        <w:pageBreakBefore w:val="0"/>
        <w:widowControl/>
        <w:numPr>
          <w:ilvl w:val="0"/>
          <w:numId w:val="0"/>
        </w:numPr>
        <w:kinsoku/>
        <w:wordWrap/>
        <w:overflowPunct/>
        <w:topLinePunct w:val="0"/>
        <w:autoSpaceDE/>
        <w:autoSpaceDN/>
        <w:bidi w:val="0"/>
        <w:adjustRightInd/>
        <w:snapToGrid/>
        <w:spacing w:line="480" w:lineRule="exact"/>
        <w:ind w:left="147" w:leftChars="0" w:firstLine="420" w:firstLineChars="200"/>
        <w:textAlignment w:val="auto"/>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2.3 提出质疑时应提交质疑函和必要的证明材料，并按照财政部《质疑函范本》给定的格式进行填写，范本下载详见[财政部国库司（gks.mof.gov.cn）]网站[首页→政 府采购管理]栏目中《政府采购供应商质疑函范本》。 《政府采购供应商质疑函范本》链接地址：http：//gks.mof.gov.cn/zhengfucaigouguanli/201802/t20180201_2804589.html </w:t>
      </w:r>
    </w:p>
    <w:p w14:paraId="463A30AF">
      <w:pPr>
        <w:keepNext w:val="0"/>
        <w:keepLines w:val="0"/>
        <w:pageBreakBefore w:val="0"/>
        <w:widowControl/>
        <w:numPr>
          <w:ilvl w:val="0"/>
          <w:numId w:val="0"/>
        </w:numPr>
        <w:kinsoku/>
        <w:wordWrap/>
        <w:overflowPunct/>
        <w:topLinePunct w:val="0"/>
        <w:autoSpaceDE/>
        <w:autoSpaceDN/>
        <w:bidi w:val="0"/>
        <w:adjustRightInd/>
        <w:snapToGrid/>
        <w:spacing w:line="480" w:lineRule="exact"/>
        <w:ind w:left="147" w:leftChars="0" w:firstLine="420" w:firstLineChars="200"/>
        <w:textAlignment w:val="auto"/>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2.4 供应商为自然人的，应当由本人签字；供应商为法人或者其他组织的，应当由法定代表人、主要负责人或者其授权代表签字或盖章，并加盖公章，供应商委托代理人提出质疑的，应当同时提交供应商签署的授权委托书。</w:t>
      </w:r>
    </w:p>
    <w:p w14:paraId="625FFDBA">
      <w:pPr>
        <w:keepNext w:val="0"/>
        <w:keepLines w:val="0"/>
        <w:pageBreakBefore w:val="0"/>
        <w:widowControl/>
        <w:numPr>
          <w:ilvl w:val="0"/>
          <w:numId w:val="0"/>
        </w:numPr>
        <w:kinsoku/>
        <w:wordWrap/>
        <w:overflowPunct/>
        <w:topLinePunct w:val="0"/>
        <w:autoSpaceDE/>
        <w:autoSpaceDN/>
        <w:bidi w:val="0"/>
        <w:adjustRightInd/>
        <w:snapToGrid/>
        <w:spacing w:line="480" w:lineRule="exact"/>
        <w:ind w:left="147" w:leftChars="0" w:firstLine="420" w:firstLineChars="200"/>
        <w:textAlignment w:val="auto"/>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2.5 有下列情形之一的，属于无效质疑： (1)对采购文件提出质疑的质疑人不是依法获取采购文件的潜在供应商；对采购过 程、中标或成交结果提出质疑的质疑人不是参与本次政府采购项目的供应商； (2)超过法定期限或未以书面形式提出的； (3)缺乏必要的证明材料，或捏造事实、提供虚假材料，或以非法手段取得证明材 料的； (4)质疑函没有合法有效的签字、盖章或委托授权书的； (5)针对同一采购程序环节又提出其他质疑事项的，或质疑答复后就同一事项再次提出质疑的； (6)不符合法律、法规、规章和政府采购监管机构规定的其他条件的。 </w:t>
      </w:r>
    </w:p>
    <w:p w14:paraId="6F060E0F">
      <w:pPr>
        <w:keepNext w:val="0"/>
        <w:keepLines w:val="0"/>
        <w:pageBreakBefore w:val="0"/>
        <w:widowControl/>
        <w:numPr>
          <w:ilvl w:val="0"/>
          <w:numId w:val="0"/>
        </w:numPr>
        <w:kinsoku/>
        <w:wordWrap/>
        <w:overflowPunct/>
        <w:topLinePunct w:val="0"/>
        <w:autoSpaceDE/>
        <w:autoSpaceDN/>
        <w:bidi w:val="0"/>
        <w:adjustRightInd/>
        <w:snapToGrid/>
        <w:spacing w:line="480" w:lineRule="exact"/>
        <w:ind w:left="147" w:leftChars="0" w:firstLine="420" w:firstLineChars="200"/>
        <w:textAlignment w:val="auto"/>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2.6 质疑供应商对采购人、集中采购机构的答复不满意，或者采购人集中采购机构未在规定的时间内做出答复的，可以在答复期满后 15 个工作日内按照《政府采购 质疑和投诉办法》(财政部 94 号令)相关规定向</w:t>
      </w:r>
      <w:r>
        <w:rPr>
          <w:rFonts w:hint="eastAsia" w:ascii="宋体" w:hAnsi="宋体" w:eastAsia="宋体" w:cs="宋体"/>
          <w:b w:val="0"/>
          <w:bCs w:val="0"/>
          <w:color w:val="000000"/>
          <w:sz w:val="21"/>
          <w:szCs w:val="21"/>
          <w:lang w:val="en-US" w:eastAsia="zh-CN"/>
        </w:rPr>
        <w:t>礼泉县</w:t>
      </w:r>
      <w:r>
        <w:rPr>
          <w:rFonts w:hint="eastAsia" w:ascii="宋体" w:hAnsi="宋体" w:eastAsia="宋体" w:cs="宋体"/>
          <w:b w:val="0"/>
          <w:bCs w:val="0"/>
          <w:color w:val="000000"/>
          <w:sz w:val="21"/>
          <w:szCs w:val="21"/>
        </w:rPr>
        <w:t xml:space="preserve">财政局政府采购管理科提出投 诉。供应商投诉的事项不得超出已质疑事项的范围。 </w:t>
      </w:r>
    </w:p>
    <w:p w14:paraId="08148ECE">
      <w:pPr>
        <w:keepNext w:val="0"/>
        <w:keepLines w:val="0"/>
        <w:pageBreakBefore w:val="0"/>
        <w:widowControl/>
        <w:numPr>
          <w:ilvl w:val="0"/>
          <w:numId w:val="0"/>
        </w:numPr>
        <w:kinsoku/>
        <w:wordWrap/>
        <w:overflowPunct/>
        <w:topLinePunct w:val="0"/>
        <w:autoSpaceDE/>
        <w:autoSpaceDN/>
        <w:bidi w:val="0"/>
        <w:adjustRightInd/>
        <w:snapToGrid/>
        <w:spacing w:line="480" w:lineRule="exact"/>
        <w:ind w:left="147" w:leftChars="0" w:firstLine="420" w:firstLineChars="200"/>
        <w:textAlignment w:val="auto"/>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2.7 对捏造事实、提供虚假材料进行质疑、投诉的行为予以严肃处理：8依据《政府采购质疑和投诉办法》(财政部 94 号令)有关规定，投诉人在全国范围 内十二个月内三次以上投诉查无实据的，由财政部门列入不良行为记录名单。对于捏 造事实或提供虚假材料、或以非法手段取得证明材料(证据来源的合法性存在明显疑 问，投诉人无法证明其取得方式合法的，视为以非法手段取得证明材料)进行投诉的， 属于虚假、恶意投诉，由财政部门列入不良行为记录名单，并禁止其一至三年内参加 政府采购活动。 </w:t>
      </w:r>
    </w:p>
    <w:p w14:paraId="47233689">
      <w:pPr>
        <w:keepNext w:val="0"/>
        <w:keepLines w:val="0"/>
        <w:pageBreakBefore w:val="0"/>
        <w:widowControl/>
        <w:numPr>
          <w:ilvl w:val="0"/>
          <w:numId w:val="0"/>
        </w:numPr>
        <w:kinsoku/>
        <w:wordWrap/>
        <w:overflowPunct/>
        <w:topLinePunct w:val="0"/>
        <w:autoSpaceDE/>
        <w:autoSpaceDN/>
        <w:bidi w:val="0"/>
        <w:adjustRightInd/>
        <w:snapToGrid/>
        <w:spacing w:line="480" w:lineRule="exact"/>
        <w:ind w:left="147" w:leftChars="0" w:firstLine="420" w:firstLineChars="200"/>
        <w:textAlignment w:val="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三、采购项目需要落实的政府采购政策 </w:t>
      </w:r>
    </w:p>
    <w:p w14:paraId="49A7C914">
      <w:pPr>
        <w:keepNext w:val="0"/>
        <w:keepLines w:val="0"/>
        <w:pageBreakBefore w:val="0"/>
        <w:widowControl/>
        <w:numPr>
          <w:ilvl w:val="0"/>
          <w:numId w:val="0"/>
        </w:numPr>
        <w:kinsoku/>
        <w:wordWrap/>
        <w:overflowPunct/>
        <w:topLinePunct w:val="0"/>
        <w:autoSpaceDE/>
        <w:autoSpaceDN/>
        <w:bidi w:val="0"/>
        <w:adjustRightInd/>
        <w:snapToGrid/>
        <w:spacing w:line="480" w:lineRule="exact"/>
        <w:ind w:left="147" w:leftChars="0" w:firstLine="420" w:firstLineChars="200"/>
        <w:textAlignment w:val="auto"/>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依据《中华人民共和国政府采购法》和《中华人民共和国政府采购法实施条例》 等相关法律法规，落实政府采购政策。 </w:t>
      </w:r>
    </w:p>
    <w:p w14:paraId="2AA98099">
      <w:pPr>
        <w:keepNext w:val="0"/>
        <w:keepLines w:val="0"/>
        <w:pageBreakBefore w:val="0"/>
        <w:widowControl/>
        <w:numPr>
          <w:ilvl w:val="0"/>
          <w:numId w:val="0"/>
        </w:numPr>
        <w:kinsoku/>
        <w:wordWrap/>
        <w:overflowPunct/>
        <w:topLinePunct w:val="0"/>
        <w:autoSpaceDE/>
        <w:autoSpaceDN/>
        <w:bidi w:val="0"/>
        <w:adjustRightInd/>
        <w:snapToGrid/>
        <w:spacing w:line="480" w:lineRule="exact"/>
        <w:ind w:left="147" w:leftChars="0" w:firstLine="420" w:firstLineChars="200"/>
        <w:textAlignment w:val="auto"/>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val="en-US" w:eastAsia="zh-CN" w:bidi="ar-SA"/>
        </w:rPr>
        <w:t>1、</w:t>
      </w:r>
      <w:r>
        <w:rPr>
          <w:rFonts w:hint="eastAsia" w:ascii="宋体" w:hAnsi="宋体" w:eastAsia="宋体" w:cs="宋体"/>
          <w:b w:val="0"/>
          <w:bCs w:val="0"/>
          <w:color w:val="000000"/>
          <w:sz w:val="21"/>
          <w:szCs w:val="21"/>
        </w:rPr>
        <w:t xml:space="preserve">根据《关于在政府采购活动中查询及使用信用记录有关问题的通知》（财库 [2016]125 号）。对列入失信被执行人、重大税收违法案件当事人名单、政府采购严重违法失信行为记录名单及其他不符合《中华人民共和国政府采购法》第二十二条规 定条件的供应商，将拒绝其参与政府采购活动。 </w:t>
      </w:r>
    </w:p>
    <w:p w14:paraId="2E3298F1">
      <w:pPr>
        <w:keepNext w:val="0"/>
        <w:keepLines w:val="0"/>
        <w:pageBreakBefore w:val="0"/>
        <w:widowControl/>
        <w:numPr>
          <w:ilvl w:val="0"/>
          <w:numId w:val="0"/>
        </w:numPr>
        <w:kinsoku/>
        <w:wordWrap/>
        <w:overflowPunct/>
        <w:topLinePunct w:val="0"/>
        <w:autoSpaceDE/>
        <w:autoSpaceDN/>
        <w:bidi w:val="0"/>
        <w:adjustRightInd/>
        <w:snapToGrid/>
        <w:spacing w:line="480" w:lineRule="exact"/>
        <w:ind w:left="147" w:leftChars="0" w:firstLine="420" w:firstLineChars="200"/>
        <w:textAlignment w:val="auto"/>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2、《政府采购促进中小企业发展管理办法》（财库[2020]46 号）、《财政部关于进一步加大政府采购支持中小企业力度的通知》（财库〔2022〕19 号）的有关规定，投标供应商为小、微企业的，提供《中小企业声明函》将给予 12%的价格扣除优惠，用扣除后的价格参与评标。在货物采购项目中，供应商提供的货物既有中小企业制造 货物，也有大型企业制造货物的，不享受本办法规定的中小企业扶持政策。 </w:t>
      </w:r>
    </w:p>
    <w:p w14:paraId="5909219E">
      <w:pPr>
        <w:keepNext w:val="0"/>
        <w:keepLines w:val="0"/>
        <w:pageBreakBefore w:val="0"/>
        <w:widowControl/>
        <w:numPr>
          <w:ilvl w:val="0"/>
          <w:numId w:val="0"/>
        </w:numPr>
        <w:kinsoku/>
        <w:wordWrap/>
        <w:overflowPunct/>
        <w:topLinePunct w:val="0"/>
        <w:autoSpaceDE/>
        <w:autoSpaceDN/>
        <w:bidi w:val="0"/>
        <w:adjustRightInd/>
        <w:snapToGrid/>
        <w:spacing w:line="480" w:lineRule="exact"/>
        <w:ind w:left="147" w:leftChars="0" w:firstLine="420" w:firstLineChars="200"/>
        <w:textAlignment w:val="auto"/>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3、根据《关于促进残疾人就业政府采购政策的通知》（财库[2017]141 号）文件规定，残疾人福利性单位提供《残疾人福利性单位声明函》，视同小微企业。</w:t>
      </w:r>
    </w:p>
    <w:p w14:paraId="0974CB64">
      <w:pPr>
        <w:keepNext w:val="0"/>
        <w:keepLines w:val="0"/>
        <w:pageBreakBefore w:val="0"/>
        <w:widowControl/>
        <w:numPr>
          <w:ilvl w:val="0"/>
          <w:numId w:val="0"/>
        </w:numPr>
        <w:kinsoku/>
        <w:wordWrap/>
        <w:overflowPunct/>
        <w:topLinePunct w:val="0"/>
        <w:autoSpaceDE/>
        <w:autoSpaceDN/>
        <w:bidi w:val="0"/>
        <w:adjustRightInd/>
        <w:snapToGrid/>
        <w:spacing w:line="480" w:lineRule="exact"/>
        <w:ind w:left="147" w:leftChars="0" w:firstLine="420" w:firstLineChars="200"/>
        <w:textAlignment w:val="auto"/>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 4、根据《关于政府采购支持监狱企业发展有关问题的通知》（财库[2014]68 号）文件规定，监狱企业提供由省级以上监狱管理局、戒毒管理局（含新疆生产建设兵 团）出具的属于监狱企业的证明文件，视同小微企业。</w:t>
      </w:r>
    </w:p>
    <w:p w14:paraId="4A8DA4BA">
      <w:pPr>
        <w:keepNext w:val="0"/>
        <w:keepLines w:val="0"/>
        <w:pageBreakBefore w:val="0"/>
        <w:widowControl/>
        <w:numPr>
          <w:ilvl w:val="0"/>
          <w:numId w:val="0"/>
        </w:numPr>
        <w:kinsoku/>
        <w:wordWrap/>
        <w:overflowPunct/>
        <w:topLinePunct w:val="0"/>
        <w:autoSpaceDE/>
        <w:autoSpaceDN/>
        <w:bidi w:val="0"/>
        <w:adjustRightInd/>
        <w:snapToGrid/>
        <w:spacing w:line="480" w:lineRule="exact"/>
        <w:ind w:left="147" w:leftChars="0" w:firstLine="420" w:firstLineChars="200"/>
        <w:textAlignment w:val="auto"/>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 5、财政部、国家发改委、生态环境部、市场监管总局联合印发《关于调整优化节能产品、环境标志产品政府采购执行机制的通知》(财库[2019] 9 号），财政部、国 家环保总局联合印发《关于环境标志产品政府采购实施的意见》(财库[2006]90 号）， 国务院办公厅《关于建立政府强制采购节能产品制度的通知》(国发办[2007]51 号）等 相关规定，采购人应优先购买中华人民共和国财政部公布的《政府采购自主创新产品 目录》和《节能环保产品目录》的标的物。供应商应优先选投中华人民共和国财政部公布的《政府采购自主创新产品目录》和《节能环保产品目录》的标的物。 </w:t>
      </w:r>
    </w:p>
    <w:p w14:paraId="52E86845">
      <w:pPr>
        <w:keepNext w:val="0"/>
        <w:keepLines w:val="0"/>
        <w:pageBreakBefore w:val="0"/>
        <w:widowControl/>
        <w:numPr>
          <w:ilvl w:val="0"/>
          <w:numId w:val="0"/>
        </w:numPr>
        <w:kinsoku/>
        <w:wordWrap/>
        <w:overflowPunct/>
        <w:topLinePunct w:val="0"/>
        <w:autoSpaceDE/>
        <w:autoSpaceDN/>
        <w:bidi w:val="0"/>
        <w:adjustRightInd/>
        <w:snapToGrid/>
        <w:spacing w:line="480" w:lineRule="exact"/>
        <w:ind w:left="147" w:leftChars="0" w:firstLine="420" w:firstLineChars="200"/>
        <w:textAlignment w:val="auto"/>
        <w:rPr>
          <w:rFonts w:hint="eastAsia" w:ascii="宋体" w:hAnsi="宋体" w:eastAsia="宋体" w:cs="宋体"/>
          <w:b w:val="0"/>
          <w:bCs w:val="0"/>
          <w:color w:val="000000"/>
          <w:sz w:val="21"/>
          <w:szCs w:val="21"/>
        </w:rPr>
      </w:pPr>
      <w:r>
        <w:rPr>
          <w:rFonts w:hint="eastAsia" w:ascii="宋体" w:hAnsi="宋体" w:eastAsia="宋体" w:cs="宋体"/>
          <w:b/>
          <w:bCs/>
          <w:color w:val="000000"/>
          <w:sz w:val="21"/>
          <w:szCs w:val="21"/>
        </w:rPr>
        <w:t>注：</w:t>
      </w:r>
      <w:r>
        <w:rPr>
          <w:rFonts w:hint="eastAsia" w:ascii="宋体" w:hAnsi="宋体" w:eastAsia="宋体" w:cs="宋体"/>
          <w:b w:val="0"/>
          <w:bCs w:val="0"/>
          <w:color w:val="000000"/>
          <w:sz w:val="21"/>
          <w:szCs w:val="21"/>
        </w:rPr>
        <w:t>1、供应商为中小企业或残疾人福利性单位的，应按附件中规定格式填写声明函。未按规定格式提供声明函的，评审时不予认可，不能享受</w:t>
      </w:r>
      <w:r>
        <w:rPr>
          <w:rFonts w:hint="eastAsia" w:ascii="宋体" w:hAnsi="宋体" w:eastAsia="宋体" w:cs="宋体"/>
          <w:b w:val="0"/>
          <w:bCs w:val="0"/>
          <w:color w:val="000000"/>
          <w:sz w:val="21"/>
          <w:szCs w:val="21"/>
          <w:lang w:eastAsia="zh-CN"/>
        </w:rPr>
        <w:t>谈判</w:t>
      </w:r>
      <w:r>
        <w:rPr>
          <w:rFonts w:hint="eastAsia" w:ascii="宋体" w:hAnsi="宋体" w:eastAsia="宋体" w:cs="宋体"/>
          <w:b w:val="0"/>
          <w:bCs w:val="0"/>
          <w:color w:val="000000"/>
          <w:sz w:val="21"/>
          <w:szCs w:val="21"/>
        </w:rPr>
        <w:t xml:space="preserve">文件规定的价格优惠政策，但不影响文件的有效性。 </w:t>
      </w:r>
    </w:p>
    <w:p w14:paraId="3519D12C">
      <w:pPr>
        <w:keepNext w:val="0"/>
        <w:keepLines w:val="0"/>
        <w:pageBreakBefore w:val="0"/>
        <w:widowControl/>
        <w:numPr>
          <w:ilvl w:val="0"/>
          <w:numId w:val="0"/>
        </w:numPr>
        <w:kinsoku/>
        <w:wordWrap/>
        <w:overflowPunct/>
        <w:topLinePunct w:val="0"/>
        <w:autoSpaceDE/>
        <w:autoSpaceDN/>
        <w:bidi w:val="0"/>
        <w:adjustRightInd/>
        <w:snapToGrid/>
        <w:spacing w:line="480" w:lineRule="exact"/>
        <w:ind w:left="147" w:leftChars="0" w:firstLine="420" w:firstLineChars="200"/>
        <w:textAlignment w:val="auto"/>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val="en-US" w:eastAsia="zh-CN" w:bidi="ar-SA"/>
        </w:rPr>
        <w:t>2、</w:t>
      </w:r>
      <w:r>
        <w:rPr>
          <w:rFonts w:hint="eastAsia" w:ascii="宋体" w:hAnsi="宋体" w:eastAsia="宋体" w:cs="宋体"/>
          <w:b w:val="0"/>
          <w:bCs w:val="0"/>
          <w:color w:val="000000"/>
          <w:sz w:val="21"/>
          <w:szCs w:val="21"/>
        </w:rPr>
        <w:t>供应商为监狱企业的，应提供省级以上监狱管理局、戒毒管理局（含新疆生 产建设兵团）出具的属于监狱企业的证明函（格式不限定）。未提供证明函的，评审时不予认可，不能享受</w:t>
      </w:r>
      <w:r>
        <w:rPr>
          <w:rFonts w:hint="eastAsia" w:ascii="宋体" w:hAnsi="宋体" w:eastAsia="宋体" w:cs="宋体"/>
          <w:b w:val="0"/>
          <w:bCs w:val="0"/>
          <w:color w:val="000000"/>
          <w:sz w:val="21"/>
          <w:szCs w:val="21"/>
          <w:lang w:eastAsia="zh-CN"/>
        </w:rPr>
        <w:t>谈判</w:t>
      </w:r>
      <w:r>
        <w:rPr>
          <w:rFonts w:hint="eastAsia" w:ascii="宋体" w:hAnsi="宋体" w:eastAsia="宋体" w:cs="宋体"/>
          <w:b w:val="0"/>
          <w:bCs w:val="0"/>
          <w:color w:val="000000"/>
          <w:sz w:val="21"/>
          <w:szCs w:val="21"/>
        </w:rPr>
        <w:t xml:space="preserve">文件规定的价格优惠政策，但不影响文件的有效性。 </w:t>
      </w:r>
    </w:p>
    <w:p w14:paraId="48B5A3A2">
      <w:pPr>
        <w:keepNext w:val="0"/>
        <w:keepLines w:val="0"/>
        <w:pageBreakBefore w:val="0"/>
        <w:widowControl/>
        <w:numPr>
          <w:ilvl w:val="0"/>
          <w:numId w:val="0"/>
        </w:numPr>
        <w:kinsoku/>
        <w:wordWrap/>
        <w:overflowPunct/>
        <w:topLinePunct w:val="0"/>
        <w:autoSpaceDE/>
        <w:autoSpaceDN/>
        <w:bidi w:val="0"/>
        <w:adjustRightInd/>
        <w:snapToGrid/>
        <w:spacing w:line="480" w:lineRule="exact"/>
        <w:ind w:left="147" w:leftChars="0" w:firstLine="420" w:firstLineChars="200"/>
        <w:textAlignment w:val="auto"/>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3、供应商性质声明函格式详见</w:t>
      </w:r>
      <w:r>
        <w:rPr>
          <w:rFonts w:hint="eastAsia" w:ascii="宋体" w:hAnsi="宋体" w:eastAsia="宋体" w:cs="宋体"/>
          <w:b w:val="0"/>
          <w:bCs w:val="0"/>
          <w:color w:val="000000"/>
          <w:sz w:val="21"/>
          <w:szCs w:val="21"/>
          <w:lang w:eastAsia="zh-CN"/>
        </w:rPr>
        <w:t>谈判</w:t>
      </w:r>
      <w:r>
        <w:rPr>
          <w:rFonts w:hint="eastAsia" w:ascii="宋体" w:hAnsi="宋体" w:eastAsia="宋体" w:cs="宋体"/>
          <w:b w:val="0"/>
          <w:bCs w:val="0"/>
          <w:color w:val="000000"/>
          <w:sz w:val="21"/>
          <w:szCs w:val="21"/>
        </w:rPr>
        <w:t xml:space="preserve">文件第八部分，供应商须按照企业性质如实填写相对应的声明函，并对自己的声明负法律责任。 </w:t>
      </w:r>
    </w:p>
    <w:p w14:paraId="03872D96">
      <w:pPr>
        <w:keepNext w:val="0"/>
        <w:keepLines w:val="0"/>
        <w:pageBreakBefore w:val="0"/>
        <w:widowControl/>
        <w:numPr>
          <w:ilvl w:val="0"/>
          <w:numId w:val="0"/>
        </w:numPr>
        <w:kinsoku/>
        <w:wordWrap/>
        <w:overflowPunct/>
        <w:topLinePunct w:val="0"/>
        <w:autoSpaceDE/>
        <w:autoSpaceDN/>
        <w:bidi w:val="0"/>
        <w:adjustRightInd/>
        <w:snapToGrid/>
        <w:spacing w:line="480" w:lineRule="exact"/>
        <w:ind w:left="147" w:leftChars="0" w:firstLine="420" w:firstLineChars="200"/>
        <w:textAlignment w:val="auto"/>
        <w:rPr>
          <w:rFonts w:hint="eastAsia" w:ascii="宋体" w:hAnsi="宋体" w:eastAsia="宋体" w:cs="宋体"/>
          <w:b w:val="0"/>
          <w:bCs w:val="0"/>
          <w:color w:val="000000"/>
          <w:sz w:val="21"/>
          <w:szCs w:val="21"/>
        </w:rPr>
      </w:pPr>
      <w:r>
        <w:rPr>
          <w:rFonts w:hint="eastAsia" w:ascii="宋体" w:hAnsi="宋体" w:eastAsia="宋体" w:cs="宋体"/>
          <w:b/>
          <w:bCs/>
          <w:color w:val="000000"/>
          <w:sz w:val="21"/>
          <w:szCs w:val="21"/>
        </w:rPr>
        <w:t xml:space="preserve">四、不见面开标 </w:t>
      </w:r>
      <w:r>
        <w:rPr>
          <w:rFonts w:hint="eastAsia" w:ascii="宋体" w:hAnsi="宋体" w:eastAsia="宋体" w:cs="宋体"/>
          <w:b w:val="0"/>
          <w:bCs w:val="0"/>
          <w:color w:val="000000"/>
          <w:sz w:val="21"/>
          <w:szCs w:val="21"/>
        </w:rPr>
        <w:t xml:space="preserve">为方便供应商并降低投标成本，该项目将采取“不见面”开标的形式，供应商无须 到达开标现场，即可在网上直接参与开标活动。相关注意事项如下： </w:t>
      </w:r>
    </w:p>
    <w:p w14:paraId="405300E3">
      <w:pPr>
        <w:keepNext w:val="0"/>
        <w:keepLines w:val="0"/>
        <w:pageBreakBefore w:val="0"/>
        <w:widowControl/>
        <w:numPr>
          <w:ilvl w:val="0"/>
          <w:numId w:val="0"/>
        </w:numPr>
        <w:kinsoku/>
        <w:wordWrap/>
        <w:overflowPunct/>
        <w:topLinePunct w:val="0"/>
        <w:autoSpaceDE/>
        <w:autoSpaceDN/>
        <w:bidi w:val="0"/>
        <w:adjustRightInd/>
        <w:snapToGrid/>
        <w:spacing w:line="480" w:lineRule="exact"/>
        <w:ind w:left="147" w:leftChars="0" w:firstLine="420" w:firstLineChars="200"/>
        <w:textAlignment w:val="auto"/>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1、开标当日，请各供应商至少提前一小时登录“不见面”开标大厅地址 （http://117.35.99.187:8082/BidOpeningHall/bidhall/dqxianyang/login）</w:t>
      </w:r>
      <w:r>
        <w:rPr>
          <w:rFonts w:hint="eastAsia" w:ascii="宋体" w:hAnsi="宋体" w:eastAsia="宋体" w:cs="宋体"/>
          <w:b w:val="0"/>
          <w:bCs w:val="0"/>
          <w:color w:val="0000FF"/>
          <w:sz w:val="21"/>
          <w:szCs w:val="21"/>
        </w:rPr>
        <w:t>，</w:t>
      </w:r>
      <w:r>
        <w:rPr>
          <w:rFonts w:hint="eastAsia" w:ascii="宋体" w:hAnsi="宋体" w:eastAsia="宋体" w:cs="宋体"/>
          <w:b w:val="0"/>
          <w:bCs w:val="0"/>
          <w:color w:val="000000"/>
          <w:sz w:val="21"/>
          <w:szCs w:val="21"/>
        </w:rPr>
        <w:t>并按要求在开标前签到，并保持在线按照主持人指令进行</w:t>
      </w:r>
      <w:r>
        <w:rPr>
          <w:rFonts w:hint="eastAsia" w:ascii="宋体" w:hAnsi="宋体" w:eastAsia="宋体" w:cs="宋体"/>
          <w:b w:val="0"/>
          <w:bCs w:val="0"/>
          <w:color w:val="000000"/>
          <w:sz w:val="21"/>
          <w:szCs w:val="21"/>
          <w:lang w:eastAsia="zh-CN"/>
        </w:rPr>
        <w:t>报价文件</w:t>
      </w:r>
      <w:r>
        <w:rPr>
          <w:rFonts w:hint="eastAsia" w:ascii="宋体" w:hAnsi="宋体" w:eastAsia="宋体" w:cs="宋体"/>
          <w:b w:val="0"/>
          <w:bCs w:val="0"/>
          <w:color w:val="000000"/>
          <w:sz w:val="21"/>
          <w:szCs w:val="21"/>
        </w:rPr>
        <w:t xml:space="preserve">解密，直到主持人宣布开标结束后方可退出开标大厅。 </w:t>
      </w:r>
    </w:p>
    <w:p w14:paraId="6C58F218">
      <w:pPr>
        <w:keepNext w:val="0"/>
        <w:keepLines w:val="0"/>
        <w:pageBreakBefore w:val="0"/>
        <w:widowControl/>
        <w:numPr>
          <w:ilvl w:val="0"/>
          <w:numId w:val="0"/>
        </w:numPr>
        <w:kinsoku/>
        <w:wordWrap/>
        <w:overflowPunct/>
        <w:topLinePunct w:val="0"/>
        <w:autoSpaceDE/>
        <w:autoSpaceDN/>
        <w:bidi w:val="0"/>
        <w:adjustRightInd/>
        <w:snapToGrid/>
        <w:spacing w:line="480" w:lineRule="exact"/>
        <w:ind w:left="147" w:leftChars="0" w:firstLine="420" w:firstLineChars="200"/>
        <w:textAlignment w:val="auto"/>
        <w:rPr>
          <w:rFonts w:hint="eastAsia" w:ascii="宋体" w:hAnsi="宋体" w:eastAsia="宋体" w:cs="宋体"/>
          <w:b/>
          <w:bCs/>
          <w:color w:val="000000"/>
          <w:sz w:val="21"/>
          <w:szCs w:val="21"/>
        </w:rPr>
      </w:pPr>
      <w:r>
        <w:rPr>
          <w:rFonts w:hint="eastAsia" w:ascii="宋体" w:hAnsi="宋体" w:eastAsia="宋体" w:cs="宋体"/>
          <w:b w:val="0"/>
          <w:bCs w:val="0"/>
          <w:color w:val="000000"/>
          <w:sz w:val="21"/>
          <w:szCs w:val="21"/>
        </w:rPr>
        <w:t>2、投标供应商无需提交纸质</w:t>
      </w:r>
      <w:r>
        <w:rPr>
          <w:rFonts w:hint="eastAsia" w:ascii="宋体" w:hAnsi="宋体" w:eastAsia="宋体" w:cs="宋体"/>
          <w:b w:val="0"/>
          <w:bCs w:val="0"/>
          <w:color w:val="000000"/>
          <w:sz w:val="21"/>
          <w:szCs w:val="21"/>
          <w:lang w:eastAsia="zh-CN"/>
        </w:rPr>
        <w:t>报价文件</w:t>
      </w:r>
      <w:r>
        <w:rPr>
          <w:rFonts w:hint="eastAsia" w:ascii="宋体" w:hAnsi="宋体" w:eastAsia="宋体" w:cs="宋体"/>
          <w:b w:val="0"/>
          <w:bCs w:val="0"/>
          <w:color w:val="000000"/>
          <w:sz w:val="21"/>
          <w:szCs w:val="21"/>
        </w:rPr>
        <w:t>，待项目成交采购结果公布后，由中标供应商补交一正两副纸质</w:t>
      </w:r>
      <w:r>
        <w:rPr>
          <w:rFonts w:hint="eastAsia" w:ascii="宋体" w:hAnsi="宋体" w:eastAsia="宋体" w:cs="宋体"/>
          <w:b w:val="0"/>
          <w:bCs w:val="0"/>
          <w:color w:val="000000"/>
          <w:sz w:val="21"/>
          <w:szCs w:val="21"/>
          <w:lang w:eastAsia="zh-CN"/>
        </w:rPr>
        <w:t>报价文件</w:t>
      </w:r>
      <w:r>
        <w:rPr>
          <w:rFonts w:hint="eastAsia" w:ascii="宋体" w:hAnsi="宋体" w:eastAsia="宋体" w:cs="宋体"/>
          <w:b w:val="0"/>
          <w:bCs w:val="0"/>
          <w:color w:val="000000"/>
          <w:sz w:val="21"/>
          <w:szCs w:val="21"/>
        </w:rPr>
        <w:t>用于备案</w:t>
      </w:r>
      <w:r>
        <w:rPr>
          <w:rFonts w:hint="eastAsia" w:ascii="宋体" w:hAnsi="宋体" w:eastAsia="宋体" w:cs="宋体"/>
          <w:b/>
          <w:bCs/>
          <w:color w:val="000000"/>
          <w:sz w:val="21"/>
          <w:szCs w:val="21"/>
        </w:rPr>
        <w:t>（正本留</w:t>
      </w:r>
      <w:r>
        <w:rPr>
          <w:rFonts w:hint="eastAsia" w:ascii="宋体" w:hAnsi="宋体" w:eastAsia="宋体" w:cs="宋体"/>
          <w:b/>
          <w:bCs/>
          <w:color w:val="000000"/>
          <w:sz w:val="21"/>
          <w:szCs w:val="21"/>
          <w:lang w:val="en-US" w:eastAsia="zh-CN"/>
        </w:rPr>
        <w:t>采购</w:t>
      </w:r>
      <w:r>
        <w:rPr>
          <w:rFonts w:hint="eastAsia" w:ascii="宋体" w:hAnsi="宋体" w:eastAsia="宋体" w:cs="宋体"/>
          <w:b/>
          <w:bCs/>
          <w:color w:val="000000"/>
          <w:sz w:val="21"/>
          <w:szCs w:val="21"/>
        </w:rPr>
        <w:t xml:space="preserve">中心，副本留采购单位）。 </w:t>
      </w:r>
    </w:p>
    <w:p w14:paraId="2CA84E9D">
      <w:pPr>
        <w:keepNext w:val="0"/>
        <w:keepLines w:val="0"/>
        <w:pageBreakBefore w:val="0"/>
        <w:widowControl/>
        <w:numPr>
          <w:ilvl w:val="0"/>
          <w:numId w:val="0"/>
        </w:numPr>
        <w:kinsoku/>
        <w:wordWrap/>
        <w:overflowPunct/>
        <w:topLinePunct w:val="0"/>
        <w:autoSpaceDE/>
        <w:autoSpaceDN/>
        <w:bidi w:val="0"/>
        <w:adjustRightInd/>
        <w:snapToGrid/>
        <w:spacing w:line="480" w:lineRule="exact"/>
        <w:ind w:left="147" w:leftChars="0" w:firstLine="420" w:firstLineChars="200"/>
        <w:textAlignment w:val="auto"/>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3、开标过程中，供应商在收到工作人员“开始解密”指令后，应在30分钟内使用CA对电子</w:t>
      </w:r>
      <w:r>
        <w:rPr>
          <w:rFonts w:hint="eastAsia" w:ascii="宋体" w:hAnsi="宋体" w:eastAsia="宋体" w:cs="宋体"/>
          <w:b w:val="0"/>
          <w:bCs w:val="0"/>
          <w:color w:val="000000"/>
          <w:sz w:val="21"/>
          <w:szCs w:val="21"/>
          <w:lang w:eastAsia="zh-CN"/>
        </w:rPr>
        <w:t>报价文件</w:t>
      </w:r>
      <w:r>
        <w:rPr>
          <w:rFonts w:hint="eastAsia" w:ascii="宋体" w:hAnsi="宋体" w:eastAsia="宋体" w:cs="宋体"/>
          <w:b w:val="0"/>
          <w:bCs w:val="0"/>
          <w:color w:val="000000"/>
          <w:sz w:val="21"/>
          <w:szCs w:val="21"/>
        </w:rPr>
        <w:t>进行解密，超时仍未解密视为无效</w:t>
      </w:r>
      <w:r>
        <w:rPr>
          <w:rFonts w:hint="eastAsia" w:ascii="宋体" w:hAnsi="宋体" w:eastAsia="宋体" w:cs="宋体"/>
          <w:b w:val="0"/>
          <w:bCs w:val="0"/>
          <w:color w:val="000000"/>
          <w:sz w:val="21"/>
          <w:szCs w:val="21"/>
          <w:lang w:eastAsia="zh-CN"/>
        </w:rPr>
        <w:t>报价文件</w:t>
      </w:r>
      <w:r>
        <w:rPr>
          <w:rFonts w:hint="eastAsia" w:ascii="宋体" w:hAnsi="宋体" w:eastAsia="宋体" w:cs="宋体"/>
          <w:b w:val="0"/>
          <w:bCs w:val="0"/>
          <w:color w:val="000000"/>
          <w:sz w:val="21"/>
          <w:szCs w:val="21"/>
        </w:rPr>
        <w:t>，解密时所用 CA 应与加密</w:t>
      </w:r>
      <w:r>
        <w:rPr>
          <w:rFonts w:hint="eastAsia" w:ascii="宋体" w:hAnsi="宋体" w:eastAsia="宋体" w:cs="宋体"/>
          <w:b w:val="0"/>
          <w:bCs w:val="0"/>
          <w:color w:val="000000"/>
          <w:sz w:val="21"/>
          <w:szCs w:val="21"/>
          <w:lang w:eastAsia="zh-CN"/>
        </w:rPr>
        <w:t>报价文件</w:t>
      </w:r>
      <w:r>
        <w:rPr>
          <w:rFonts w:hint="eastAsia" w:ascii="宋体" w:hAnsi="宋体" w:eastAsia="宋体" w:cs="宋体"/>
          <w:b w:val="0"/>
          <w:bCs w:val="0"/>
          <w:color w:val="000000"/>
          <w:sz w:val="21"/>
          <w:szCs w:val="21"/>
        </w:rPr>
        <w:t xml:space="preserve">时所用 CA 相同；评审过程中，评标委员会可能会就某些问题要求供 应商进行在线澄清。 </w:t>
      </w:r>
    </w:p>
    <w:p w14:paraId="075F185D">
      <w:pPr>
        <w:keepNext w:val="0"/>
        <w:keepLines w:val="0"/>
        <w:pageBreakBefore w:val="0"/>
        <w:widowControl/>
        <w:numPr>
          <w:ilvl w:val="0"/>
          <w:numId w:val="0"/>
        </w:numPr>
        <w:kinsoku/>
        <w:wordWrap/>
        <w:overflowPunct/>
        <w:topLinePunct w:val="0"/>
        <w:autoSpaceDE/>
        <w:autoSpaceDN/>
        <w:bidi w:val="0"/>
        <w:adjustRightInd/>
        <w:snapToGrid/>
        <w:spacing w:line="480" w:lineRule="exact"/>
        <w:ind w:left="147" w:leftChars="0" w:firstLine="420" w:firstLineChars="200"/>
        <w:textAlignment w:val="auto"/>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4、相关技术问题，请咨询软件开发商： 技术支持热线：400-998-0000/400-928-0095 </w:t>
      </w:r>
    </w:p>
    <w:p w14:paraId="16C1F7DB">
      <w:pPr>
        <w:keepNext w:val="0"/>
        <w:keepLines w:val="0"/>
        <w:pageBreakBefore w:val="0"/>
        <w:widowControl/>
        <w:numPr>
          <w:ilvl w:val="0"/>
          <w:numId w:val="0"/>
        </w:numPr>
        <w:kinsoku/>
        <w:wordWrap/>
        <w:overflowPunct/>
        <w:topLinePunct w:val="0"/>
        <w:autoSpaceDE/>
        <w:autoSpaceDN/>
        <w:bidi w:val="0"/>
        <w:adjustRightInd/>
        <w:snapToGrid/>
        <w:spacing w:line="480" w:lineRule="exact"/>
        <w:ind w:left="147" w:leftChars="0" w:firstLine="420" w:firstLineChars="200"/>
        <w:textAlignment w:val="auto"/>
        <w:rPr>
          <w:rFonts w:hint="eastAsia" w:ascii="宋体" w:hAnsi="宋体" w:eastAsia="宋体" w:cs="宋体"/>
          <w:b/>
          <w:sz w:val="21"/>
          <w:szCs w:val="21"/>
        </w:rPr>
      </w:pPr>
      <w:r>
        <w:rPr>
          <w:rFonts w:hint="eastAsia" w:ascii="宋体" w:hAnsi="宋体" w:eastAsia="宋体" w:cs="宋体"/>
          <w:b w:val="0"/>
          <w:bCs w:val="0"/>
          <w:color w:val="000000"/>
          <w:sz w:val="21"/>
          <w:szCs w:val="21"/>
        </w:rPr>
        <w:t>5、投标供应商自行下载不见面开标投标供应商操作手册，并严格按照手册要求进行系统配置。若未按要求配置造成无法签到、无法解密等情况导致投标失败的投标供应商自行承担后果。（下载路径：全国公共资源交易平台（陕西省.咸阳市）-服务指南-下载专区-咸阳市公共资源交易中心不见面开标大厅投标人操作手册）</w:t>
      </w:r>
    </w:p>
    <w:p w14:paraId="0A275D36">
      <w:pPr>
        <w:keepNext w:val="0"/>
        <w:keepLines w:val="0"/>
        <w:pageBreakBefore w:val="0"/>
        <w:widowControl/>
        <w:numPr>
          <w:ilvl w:val="0"/>
          <w:numId w:val="0"/>
        </w:numPr>
        <w:kinsoku/>
        <w:wordWrap/>
        <w:overflowPunct/>
        <w:topLinePunct w:val="0"/>
        <w:autoSpaceDE/>
        <w:autoSpaceDN/>
        <w:bidi w:val="0"/>
        <w:adjustRightInd/>
        <w:snapToGrid/>
        <w:spacing w:line="480" w:lineRule="exact"/>
        <w:ind w:left="147" w:leftChars="0" w:firstLine="420" w:firstLineChars="200"/>
        <w:textAlignment w:val="auto"/>
        <w:rPr>
          <w:rFonts w:hint="eastAsia" w:ascii="宋体" w:hAnsi="宋体" w:eastAsia="宋体" w:cs="宋体"/>
          <w:b/>
          <w:bCs/>
          <w:color w:val="000000"/>
          <w:sz w:val="21"/>
          <w:szCs w:val="21"/>
        </w:rPr>
      </w:pPr>
      <w:bookmarkStart w:id="12" w:name="_Toc363474019"/>
      <w:bookmarkStart w:id="13" w:name="_Toc403077641"/>
      <w:bookmarkStart w:id="14" w:name="_Toc363473974"/>
      <w:r>
        <w:rPr>
          <w:rFonts w:hint="eastAsia" w:ascii="宋体" w:hAnsi="宋体" w:eastAsia="宋体" w:cs="宋体"/>
          <w:b/>
          <w:bCs/>
          <w:color w:val="000000"/>
          <w:sz w:val="21"/>
          <w:szCs w:val="21"/>
          <w:lang w:val="en-US" w:eastAsia="zh-CN"/>
        </w:rPr>
        <w:t>五、</w:t>
      </w:r>
      <w:r>
        <w:rPr>
          <w:rFonts w:hint="eastAsia" w:ascii="宋体" w:hAnsi="宋体" w:cs="宋体"/>
          <w:b/>
          <w:bCs/>
          <w:color w:val="000000"/>
          <w:sz w:val="21"/>
          <w:szCs w:val="21"/>
          <w:lang w:val="en-US" w:eastAsia="zh-CN"/>
        </w:rPr>
        <w:t>谈判</w:t>
      </w:r>
      <w:r>
        <w:rPr>
          <w:rFonts w:hint="eastAsia" w:ascii="宋体" w:hAnsi="宋体" w:eastAsia="宋体" w:cs="宋体"/>
          <w:b/>
          <w:bCs/>
          <w:color w:val="000000"/>
          <w:sz w:val="21"/>
          <w:szCs w:val="21"/>
        </w:rPr>
        <w:t xml:space="preserve">文件的编制、修改和澄清 </w:t>
      </w:r>
    </w:p>
    <w:p w14:paraId="529728A2">
      <w:pPr>
        <w:keepNext w:val="0"/>
        <w:keepLines w:val="0"/>
        <w:pageBreakBefore w:val="0"/>
        <w:widowControl/>
        <w:numPr>
          <w:ilvl w:val="0"/>
          <w:numId w:val="0"/>
        </w:numPr>
        <w:kinsoku/>
        <w:wordWrap/>
        <w:overflowPunct/>
        <w:topLinePunct w:val="0"/>
        <w:autoSpaceDE/>
        <w:autoSpaceDN/>
        <w:bidi w:val="0"/>
        <w:adjustRightInd/>
        <w:snapToGrid/>
        <w:spacing w:line="480" w:lineRule="exact"/>
        <w:ind w:left="147" w:leftChars="0" w:firstLine="420" w:firstLineChars="200"/>
        <w:textAlignment w:val="auto"/>
        <w:rPr>
          <w:rFonts w:hint="eastAsia" w:ascii="宋体" w:hAnsi="宋体" w:eastAsia="宋体" w:cs="宋体"/>
          <w:b w:val="0"/>
          <w:bCs w:val="0"/>
          <w:color w:val="000000"/>
          <w:sz w:val="21"/>
          <w:szCs w:val="21"/>
        </w:rPr>
      </w:pPr>
      <w:r>
        <w:rPr>
          <w:rFonts w:hint="default" w:ascii="宋体" w:hAnsi="宋体" w:eastAsia="宋体" w:cs="宋体"/>
          <w:b w:val="0"/>
          <w:bCs w:val="0"/>
          <w:color w:val="000000"/>
          <w:sz w:val="21"/>
          <w:szCs w:val="21"/>
        </w:rPr>
        <w:t>1</w:t>
      </w:r>
      <w:r>
        <w:rPr>
          <w:rFonts w:hint="eastAsia" w:ascii="宋体" w:hAnsi="宋体" w:eastAsia="宋体" w:cs="宋体"/>
          <w:b w:val="0"/>
          <w:bCs w:val="0"/>
          <w:color w:val="000000"/>
          <w:sz w:val="21"/>
          <w:szCs w:val="21"/>
        </w:rPr>
        <w:t>、</w:t>
      </w:r>
      <w:r>
        <w:rPr>
          <w:rFonts w:hint="eastAsia" w:ascii="宋体" w:hAnsi="宋体" w:cs="宋体"/>
          <w:b w:val="0"/>
          <w:bCs w:val="0"/>
          <w:color w:val="000000"/>
          <w:sz w:val="21"/>
          <w:szCs w:val="21"/>
          <w:lang w:val="en-US" w:eastAsia="zh-CN"/>
        </w:rPr>
        <w:t>谈判</w:t>
      </w:r>
      <w:r>
        <w:rPr>
          <w:rFonts w:hint="eastAsia" w:ascii="宋体" w:hAnsi="宋体" w:eastAsia="宋体" w:cs="宋体"/>
          <w:b w:val="0"/>
          <w:bCs w:val="0"/>
          <w:color w:val="000000"/>
          <w:sz w:val="21"/>
          <w:szCs w:val="21"/>
        </w:rPr>
        <w:t xml:space="preserve">文件的编制 </w:t>
      </w:r>
    </w:p>
    <w:p w14:paraId="4500694B">
      <w:pPr>
        <w:keepNext w:val="0"/>
        <w:keepLines w:val="0"/>
        <w:pageBreakBefore w:val="0"/>
        <w:widowControl/>
        <w:numPr>
          <w:ilvl w:val="0"/>
          <w:numId w:val="0"/>
        </w:numPr>
        <w:kinsoku/>
        <w:wordWrap/>
        <w:overflowPunct/>
        <w:topLinePunct w:val="0"/>
        <w:autoSpaceDE/>
        <w:autoSpaceDN/>
        <w:bidi w:val="0"/>
        <w:adjustRightInd/>
        <w:snapToGrid/>
        <w:spacing w:line="480" w:lineRule="exact"/>
        <w:ind w:left="147" w:leftChars="0" w:firstLine="420" w:firstLineChars="200"/>
        <w:textAlignment w:val="auto"/>
        <w:rPr>
          <w:rFonts w:hint="eastAsia" w:ascii="宋体" w:hAnsi="宋体" w:eastAsia="宋体" w:cs="宋体"/>
          <w:b w:val="0"/>
          <w:bCs w:val="0"/>
          <w:color w:val="000000"/>
          <w:sz w:val="21"/>
          <w:szCs w:val="21"/>
        </w:rPr>
      </w:pPr>
      <w:r>
        <w:rPr>
          <w:rFonts w:hint="default" w:ascii="宋体" w:hAnsi="宋体" w:eastAsia="宋体" w:cs="宋体"/>
          <w:b w:val="0"/>
          <w:bCs w:val="0"/>
          <w:color w:val="000000"/>
          <w:sz w:val="21"/>
          <w:szCs w:val="21"/>
        </w:rPr>
        <w:t xml:space="preserve">1.1 </w:t>
      </w:r>
      <w:r>
        <w:rPr>
          <w:rFonts w:hint="eastAsia" w:ascii="宋体" w:hAnsi="宋体" w:cs="宋体"/>
          <w:b w:val="0"/>
          <w:bCs w:val="0"/>
          <w:color w:val="000000"/>
          <w:sz w:val="21"/>
          <w:szCs w:val="21"/>
          <w:lang w:eastAsia="zh-CN"/>
        </w:rPr>
        <w:t>谈判</w:t>
      </w:r>
      <w:r>
        <w:rPr>
          <w:rFonts w:hint="eastAsia" w:ascii="宋体" w:hAnsi="宋体" w:eastAsia="宋体" w:cs="宋体"/>
          <w:b w:val="0"/>
          <w:bCs w:val="0"/>
          <w:color w:val="000000"/>
          <w:sz w:val="21"/>
          <w:szCs w:val="21"/>
        </w:rPr>
        <w:t>文件由</w:t>
      </w:r>
      <w:r>
        <w:rPr>
          <w:rFonts w:hint="eastAsia" w:ascii="宋体" w:hAnsi="宋体" w:cs="宋体"/>
          <w:b w:val="0"/>
          <w:bCs w:val="0"/>
          <w:color w:val="000000"/>
          <w:sz w:val="21"/>
          <w:szCs w:val="21"/>
          <w:lang w:val="en-US" w:eastAsia="zh-CN"/>
        </w:rPr>
        <w:t>礼泉县</w:t>
      </w:r>
      <w:r>
        <w:rPr>
          <w:rFonts w:hint="eastAsia" w:ascii="宋体" w:hAnsi="宋体" w:eastAsia="宋体" w:cs="宋体"/>
          <w:b w:val="0"/>
          <w:bCs w:val="0"/>
          <w:color w:val="000000"/>
          <w:sz w:val="21"/>
          <w:szCs w:val="21"/>
        </w:rPr>
        <w:t xml:space="preserve">政府采购中心依据《政府采购法》和《政府采购法实施条 例》等法律法规相关规定及采购单位提供的设备技术参数要求、商务要求编制。 </w:t>
      </w:r>
    </w:p>
    <w:p w14:paraId="74819805">
      <w:pPr>
        <w:keepNext w:val="0"/>
        <w:keepLines w:val="0"/>
        <w:pageBreakBefore w:val="0"/>
        <w:widowControl/>
        <w:numPr>
          <w:ilvl w:val="0"/>
          <w:numId w:val="0"/>
        </w:numPr>
        <w:kinsoku/>
        <w:wordWrap/>
        <w:overflowPunct/>
        <w:topLinePunct w:val="0"/>
        <w:autoSpaceDE/>
        <w:autoSpaceDN/>
        <w:bidi w:val="0"/>
        <w:adjustRightInd/>
        <w:snapToGrid/>
        <w:spacing w:line="480" w:lineRule="exact"/>
        <w:ind w:left="147" w:leftChars="0" w:firstLine="420" w:firstLineChars="200"/>
        <w:textAlignment w:val="auto"/>
        <w:rPr>
          <w:rFonts w:hint="eastAsia" w:ascii="宋体" w:hAnsi="宋体" w:eastAsia="宋体" w:cs="宋体"/>
          <w:b w:val="0"/>
          <w:bCs w:val="0"/>
          <w:color w:val="000000"/>
          <w:sz w:val="21"/>
          <w:szCs w:val="21"/>
        </w:rPr>
      </w:pPr>
      <w:r>
        <w:rPr>
          <w:rFonts w:hint="default" w:ascii="宋体" w:hAnsi="宋体" w:eastAsia="宋体" w:cs="宋体"/>
          <w:b w:val="0"/>
          <w:bCs w:val="0"/>
          <w:color w:val="000000"/>
          <w:sz w:val="21"/>
          <w:szCs w:val="21"/>
        </w:rPr>
        <w:t xml:space="preserve">1.2 </w:t>
      </w:r>
      <w:r>
        <w:rPr>
          <w:rFonts w:hint="eastAsia" w:ascii="宋体" w:hAnsi="宋体" w:cs="宋体"/>
          <w:b w:val="0"/>
          <w:bCs w:val="0"/>
          <w:color w:val="000000"/>
          <w:sz w:val="21"/>
          <w:szCs w:val="21"/>
          <w:lang w:eastAsia="zh-CN"/>
        </w:rPr>
        <w:t>谈判</w:t>
      </w:r>
      <w:r>
        <w:rPr>
          <w:rFonts w:hint="eastAsia" w:ascii="宋体" w:hAnsi="宋体" w:eastAsia="宋体" w:cs="宋体"/>
          <w:b w:val="0"/>
          <w:bCs w:val="0"/>
          <w:color w:val="000000"/>
          <w:sz w:val="21"/>
          <w:szCs w:val="21"/>
        </w:rPr>
        <w:t>文件须在规定时间内在陕西省公共资源交易平台自行下载方能进行投标，</w:t>
      </w:r>
      <w:r>
        <w:rPr>
          <w:rFonts w:hint="eastAsia" w:ascii="宋体" w:hAnsi="宋体" w:cs="宋体"/>
          <w:b w:val="0"/>
          <w:bCs w:val="0"/>
          <w:color w:val="000000"/>
          <w:sz w:val="21"/>
          <w:szCs w:val="21"/>
          <w:lang w:eastAsia="zh-CN"/>
        </w:rPr>
        <w:t>谈判</w:t>
      </w:r>
      <w:r>
        <w:rPr>
          <w:rFonts w:hint="eastAsia" w:ascii="宋体" w:hAnsi="宋体" w:eastAsia="宋体" w:cs="宋体"/>
          <w:b w:val="0"/>
          <w:bCs w:val="0"/>
          <w:color w:val="000000"/>
          <w:sz w:val="21"/>
          <w:szCs w:val="21"/>
        </w:rPr>
        <w:t>文件仅作为本次</w:t>
      </w:r>
      <w:r>
        <w:rPr>
          <w:rFonts w:hint="eastAsia" w:ascii="宋体" w:hAnsi="宋体" w:cs="宋体"/>
          <w:b w:val="0"/>
          <w:bCs w:val="0"/>
          <w:color w:val="000000"/>
          <w:sz w:val="21"/>
          <w:szCs w:val="21"/>
          <w:lang w:eastAsia="zh-CN"/>
        </w:rPr>
        <w:t>谈判</w:t>
      </w:r>
      <w:r>
        <w:rPr>
          <w:rFonts w:hint="eastAsia" w:ascii="宋体" w:hAnsi="宋体" w:eastAsia="宋体" w:cs="宋体"/>
          <w:b w:val="0"/>
          <w:bCs w:val="0"/>
          <w:color w:val="000000"/>
          <w:sz w:val="21"/>
          <w:szCs w:val="21"/>
        </w:rPr>
        <w:t>使用。</w:t>
      </w:r>
    </w:p>
    <w:p w14:paraId="0F90D2C2">
      <w:pPr>
        <w:keepNext w:val="0"/>
        <w:keepLines w:val="0"/>
        <w:pageBreakBefore w:val="0"/>
        <w:widowControl/>
        <w:numPr>
          <w:ilvl w:val="0"/>
          <w:numId w:val="0"/>
        </w:numPr>
        <w:kinsoku/>
        <w:wordWrap/>
        <w:overflowPunct/>
        <w:topLinePunct w:val="0"/>
        <w:autoSpaceDE/>
        <w:autoSpaceDN/>
        <w:bidi w:val="0"/>
        <w:adjustRightInd/>
        <w:snapToGrid/>
        <w:spacing w:line="480" w:lineRule="exact"/>
        <w:ind w:left="147" w:leftChars="0" w:firstLine="420" w:firstLineChars="200"/>
        <w:textAlignment w:val="auto"/>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 </w:t>
      </w:r>
      <w:r>
        <w:rPr>
          <w:rFonts w:hint="default" w:ascii="宋体" w:hAnsi="宋体" w:eastAsia="宋体" w:cs="宋体"/>
          <w:b w:val="0"/>
          <w:bCs w:val="0"/>
          <w:color w:val="000000"/>
          <w:sz w:val="21"/>
          <w:szCs w:val="21"/>
        </w:rPr>
        <w:t>2</w:t>
      </w:r>
      <w:r>
        <w:rPr>
          <w:rFonts w:hint="eastAsia" w:ascii="宋体" w:hAnsi="宋体" w:eastAsia="宋体" w:cs="宋体"/>
          <w:b w:val="0"/>
          <w:bCs w:val="0"/>
          <w:color w:val="000000"/>
          <w:sz w:val="21"/>
          <w:szCs w:val="21"/>
        </w:rPr>
        <w:t>．</w:t>
      </w:r>
      <w:r>
        <w:rPr>
          <w:rFonts w:hint="eastAsia" w:ascii="宋体" w:hAnsi="宋体" w:cs="宋体"/>
          <w:b w:val="0"/>
          <w:bCs w:val="0"/>
          <w:color w:val="000000"/>
          <w:sz w:val="21"/>
          <w:szCs w:val="21"/>
          <w:lang w:eastAsia="zh-CN"/>
        </w:rPr>
        <w:t>谈判</w:t>
      </w:r>
      <w:r>
        <w:rPr>
          <w:rFonts w:hint="eastAsia" w:ascii="宋体" w:hAnsi="宋体" w:eastAsia="宋体" w:cs="宋体"/>
          <w:b w:val="0"/>
          <w:bCs w:val="0"/>
          <w:color w:val="000000"/>
          <w:sz w:val="21"/>
          <w:szCs w:val="21"/>
        </w:rPr>
        <w:t>文件的修改和澄清</w:t>
      </w:r>
    </w:p>
    <w:p w14:paraId="554BB9D3">
      <w:pPr>
        <w:keepNext w:val="0"/>
        <w:keepLines w:val="0"/>
        <w:pageBreakBefore w:val="0"/>
        <w:widowControl/>
        <w:numPr>
          <w:ilvl w:val="0"/>
          <w:numId w:val="0"/>
        </w:numPr>
        <w:kinsoku/>
        <w:wordWrap/>
        <w:overflowPunct/>
        <w:topLinePunct w:val="0"/>
        <w:autoSpaceDE/>
        <w:autoSpaceDN/>
        <w:bidi w:val="0"/>
        <w:adjustRightInd/>
        <w:snapToGrid/>
        <w:spacing w:line="480" w:lineRule="exact"/>
        <w:ind w:left="147" w:leftChars="0" w:firstLine="420" w:firstLineChars="200"/>
        <w:textAlignment w:val="auto"/>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 </w:t>
      </w:r>
      <w:r>
        <w:rPr>
          <w:rFonts w:hint="default" w:ascii="宋体" w:hAnsi="宋体" w:eastAsia="宋体" w:cs="宋体"/>
          <w:b w:val="0"/>
          <w:bCs w:val="0"/>
          <w:color w:val="000000"/>
          <w:sz w:val="21"/>
          <w:szCs w:val="21"/>
        </w:rPr>
        <w:t>2.1</w:t>
      </w:r>
      <w:r>
        <w:rPr>
          <w:rFonts w:hint="eastAsia" w:ascii="宋体" w:hAnsi="宋体" w:eastAsia="宋体" w:cs="宋体"/>
          <w:b w:val="0"/>
          <w:bCs w:val="0"/>
          <w:color w:val="000000"/>
          <w:sz w:val="21"/>
          <w:szCs w:val="21"/>
        </w:rPr>
        <w:t>集中采购机构可对已发出的</w:t>
      </w:r>
      <w:r>
        <w:rPr>
          <w:rFonts w:hint="eastAsia" w:ascii="宋体" w:hAnsi="宋体" w:cs="宋体"/>
          <w:b w:val="0"/>
          <w:bCs w:val="0"/>
          <w:color w:val="000000"/>
          <w:sz w:val="21"/>
          <w:szCs w:val="21"/>
          <w:lang w:eastAsia="zh-CN"/>
        </w:rPr>
        <w:t>谈判</w:t>
      </w:r>
      <w:r>
        <w:rPr>
          <w:rFonts w:hint="eastAsia" w:ascii="宋体" w:hAnsi="宋体" w:eastAsia="宋体" w:cs="宋体"/>
          <w:b w:val="0"/>
          <w:bCs w:val="0"/>
          <w:color w:val="000000"/>
          <w:sz w:val="21"/>
          <w:szCs w:val="21"/>
        </w:rPr>
        <w:t>文件进行必要的澄清或者修改，澄清或者修改的内容作为</w:t>
      </w:r>
      <w:r>
        <w:rPr>
          <w:rFonts w:hint="eastAsia" w:ascii="宋体" w:hAnsi="宋体" w:cs="宋体"/>
          <w:b w:val="0"/>
          <w:bCs w:val="0"/>
          <w:color w:val="000000"/>
          <w:sz w:val="21"/>
          <w:szCs w:val="21"/>
          <w:lang w:eastAsia="zh-CN"/>
        </w:rPr>
        <w:t>谈判</w:t>
      </w:r>
      <w:r>
        <w:rPr>
          <w:rFonts w:hint="eastAsia" w:ascii="宋体" w:hAnsi="宋体" w:eastAsia="宋体" w:cs="宋体"/>
          <w:b w:val="0"/>
          <w:bCs w:val="0"/>
          <w:color w:val="000000"/>
          <w:sz w:val="21"/>
          <w:szCs w:val="21"/>
        </w:rPr>
        <w:t>文件的组成部分。澄清或者修改的内容可能影响</w:t>
      </w:r>
      <w:r>
        <w:rPr>
          <w:rFonts w:hint="eastAsia" w:ascii="宋体" w:hAnsi="宋体" w:cs="宋体"/>
          <w:b w:val="0"/>
          <w:bCs w:val="0"/>
          <w:color w:val="000000"/>
          <w:sz w:val="21"/>
          <w:szCs w:val="21"/>
          <w:lang w:eastAsia="zh-CN"/>
        </w:rPr>
        <w:t>报价文件</w:t>
      </w:r>
      <w:r>
        <w:rPr>
          <w:rFonts w:hint="eastAsia" w:ascii="宋体" w:hAnsi="宋体" w:eastAsia="宋体" w:cs="宋体"/>
          <w:b w:val="0"/>
          <w:bCs w:val="0"/>
          <w:color w:val="000000"/>
          <w:sz w:val="21"/>
          <w:szCs w:val="21"/>
        </w:rPr>
        <w:t>编制的，集中采购机构将在投标截止时间</w:t>
      </w:r>
      <w:r>
        <w:rPr>
          <w:rFonts w:hint="default" w:ascii="宋体" w:hAnsi="宋体" w:eastAsia="宋体" w:cs="宋体"/>
          <w:b w:val="0"/>
          <w:bCs w:val="0"/>
          <w:color w:val="000000"/>
          <w:sz w:val="21"/>
          <w:szCs w:val="21"/>
        </w:rPr>
        <w:t>15</w:t>
      </w:r>
      <w:r>
        <w:rPr>
          <w:rFonts w:hint="eastAsia" w:ascii="宋体" w:hAnsi="宋体" w:eastAsia="宋体" w:cs="宋体"/>
          <w:b w:val="0"/>
          <w:bCs w:val="0"/>
          <w:color w:val="000000"/>
          <w:sz w:val="21"/>
          <w:szCs w:val="21"/>
        </w:rPr>
        <w:t>日前，在财政部门指定的政府采购信息发布媒体上发布变更公告；不足</w:t>
      </w:r>
      <w:r>
        <w:rPr>
          <w:rFonts w:hint="default" w:ascii="宋体" w:hAnsi="宋体" w:eastAsia="宋体" w:cs="宋体"/>
          <w:b w:val="0"/>
          <w:bCs w:val="0"/>
          <w:color w:val="000000"/>
          <w:sz w:val="21"/>
          <w:szCs w:val="21"/>
        </w:rPr>
        <w:t>15</w:t>
      </w:r>
      <w:r>
        <w:rPr>
          <w:rFonts w:hint="eastAsia" w:ascii="宋体" w:hAnsi="宋体" w:eastAsia="宋体" w:cs="宋体"/>
          <w:b w:val="0"/>
          <w:bCs w:val="0"/>
          <w:color w:val="000000"/>
          <w:sz w:val="21"/>
          <w:szCs w:val="21"/>
        </w:rPr>
        <w:t>日，集中采购机构将顺延提交</w:t>
      </w:r>
      <w:r>
        <w:rPr>
          <w:rFonts w:hint="eastAsia" w:ascii="宋体" w:hAnsi="宋体" w:cs="宋体"/>
          <w:b w:val="0"/>
          <w:bCs w:val="0"/>
          <w:color w:val="000000"/>
          <w:sz w:val="21"/>
          <w:szCs w:val="21"/>
          <w:lang w:eastAsia="zh-CN"/>
        </w:rPr>
        <w:t>报价文件</w:t>
      </w:r>
      <w:r>
        <w:rPr>
          <w:rFonts w:hint="eastAsia" w:ascii="宋体" w:hAnsi="宋体" w:eastAsia="宋体" w:cs="宋体"/>
          <w:b w:val="0"/>
          <w:bCs w:val="0"/>
          <w:color w:val="000000"/>
          <w:sz w:val="21"/>
          <w:szCs w:val="21"/>
        </w:rPr>
        <w:t xml:space="preserve">的截止时间。 </w:t>
      </w:r>
    </w:p>
    <w:p w14:paraId="5BC46627">
      <w:pPr>
        <w:keepNext w:val="0"/>
        <w:keepLines w:val="0"/>
        <w:pageBreakBefore w:val="0"/>
        <w:widowControl/>
        <w:numPr>
          <w:ilvl w:val="0"/>
          <w:numId w:val="0"/>
        </w:numPr>
        <w:kinsoku/>
        <w:wordWrap/>
        <w:overflowPunct/>
        <w:topLinePunct w:val="0"/>
        <w:autoSpaceDE/>
        <w:autoSpaceDN/>
        <w:bidi w:val="0"/>
        <w:adjustRightInd/>
        <w:snapToGrid/>
        <w:spacing w:line="480" w:lineRule="exact"/>
        <w:ind w:left="147" w:leftChars="0" w:firstLine="420" w:firstLineChars="200"/>
        <w:textAlignment w:val="auto"/>
        <w:rPr>
          <w:rFonts w:hint="eastAsia" w:ascii="宋体" w:hAnsi="宋体" w:eastAsia="宋体" w:cs="宋体"/>
          <w:b w:val="0"/>
          <w:bCs w:val="0"/>
          <w:color w:val="000000"/>
          <w:sz w:val="21"/>
          <w:szCs w:val="21"/>
        </w:rPr>
      </w:pPr>
      <w:r>
        <w:rPr>
          <w:rFonts w:hint="default" w:ascii="宋体" w:hAnsi="宋体" w:eastAsia="宋体" w:cs="宋体"/>
          <w:b w:val="0"/>
          <w:bCs w:val="0"/>
          <w:color w:val="000000"/>
          <w:sz w:val="21"/>
          <w:szCs w:val="21"/>
        </w:rPr>
        <w:t xml:space="preserve">2.2 </w:t>
      </w:r>
      <w:r>
        <w:rPr>
          <w:rFonts w:hint="eastAsia" w:ascii="宋体" w:hAnsi="宋体" w:eastAsia="宋体" w:cs="宋体"/>
          <w:b w:val="0"/>
          <w:bCs w:val="0"/>
          <w:color w:val="000000"/>
          <w:sz w:val="21"/>
          <w:szCs w:val="21"/>
        </w:rPr>
        <w:t>供应商对</w:t>
      </w:r>
      <w:r>
        <w:rPr>
          <w:rFonts w:hint="eastAsia" w:ascii="宋体" w:hAnsi="宋体" w:cs="宋体"/>
          <w:b w:val="0"/>
          <w:bCs w:val="0"/>
          <w:color w:val="000000"/>
          <w:sz w:val="21"/>
          <w:szCs w:val="21"/>
          <w:lang w:eastAsia="zh-CN"/>
        </w:rPr>
        <w:t>谈判</w:t>
      </w:r>
      <w:r>
        <w:rPr>
          <w:rFonts w:hint="eastAsia" w:ascii="宋体" w:hAnsi="宋体" w:eastAsia="宋体" w:cs="宋体"/>
          <w:b w:val="0"/>
          <w:bCs w:val="0"/>
          <w:color w:val="000000"/>
          <w:sz w:val="21"/>
          <w:szCs w:val="21"/>
        </w:rPr>
        <w:t xml:space="preserve">文件提出质疑的，应在采购文件公告期限届满之日起 </w:t>
      </w:r>
      <w:r>
        <w:rPr>
          <w:rFonts w:hint="default" w:ascii="宋体" w:hAnsi="宋体" w:eastAsia="宋体" w:cs="宋体"/>
          <w:b w:val="0"/>
          <w:bCs w:val="0"/>
          <w:color w:val="000000"/>
          <w:sz w:val="21"/>
          <w:szCs w:val="21"/>
        </w:rPr>
        <w:t xml:space="preserve">7 </w:t>
      </w:r>
      <w:r>
        <w:rPr>
          <w:rFonts w:hint="eastAsia" w:ascii="宋体" w:hAnsi="宋体" w:eastAsia="宋体" w:cs="宋体"/>
          <w:b w:val="0"/>
          <w:bCs w:val="0"/>
          <w:color w:val="000000"/>
          <w:sz w:val="21"/>
          <w:szCs w:val="21"/>
        </w:rPr>
        <w:t>个工作 日内以书面形式提出，采购人或集中采购机构将以书面形式予以答复；在此之后提出 的针对</w:t>
      </w:r>
      <w:r>
        <w:rPr>
          <w:rFonts w:hint="eastAsia" w:ascii="宋体" w:hAnsi="宋体" w:cs="宋体"/>
          <w:b w:val="0"/>
          <w:bCs w:val="0"/>
          <w:color w:val="000000"/>
          <w:sz w:val="21"/>
          <w:szCs w:val="21"/>
          <w:lang w:eastAsia="zh-CN"/>
        </w:rPr>
        <w:t>谈判</w:t>
      </w:r>
      <w:r>
        <w:rPr>
          <w:rFonts w:hint="eastAsia" w:ascii="宋体" w:hAnsi="宋体" w:eastAsia="宋体" w:cs="宋体"/>
          <w:b w:val="0"/>
          <w:bCs w:val="0"/>
          <w:color w:val="000000"/>
          <w:sz w:val="21"/>
          <w:szCs w:val="21"/>
        </w:rPr>
        <w:t>文件的质疑为无效质疑。答复的内容可能影响</w:t>
      </w:r>
      <w:r>
        <w:rPr>
          <w:rFonts w:hint="eastAsia" w:ascii="宋体" w:hAnsi="宋体" w:cs="宋体"/>
          <w:b w:val="0"/>
          <w:bCs w:val="0"/>
          <w:color w:val="000000"/>
          <w:sz w:val="21"/>
          <w:szCs w:val="21"/>
          <w:lang w:eastAsia="zh-CN"/>
        </w:rPr>
        <w:t>报价文件</w:t>
      </w:r>
      <w:r>
        <w:rPr>
          <w:rFonts w:hint="eastAsia" w:ascii="宋体" w:hAnsi="宋体" w:eastAsia="宋体" w:cs="宋体"/>
          <w:b w:val="0"/>
          <w:bCs w:val="0"/>
          <w:color w:val="000000"/>
          <w:sz w:val="21"/>
          <w:szCs w:val="21"/>
        </w:rPr>
        <w:t xml:space="preserve">编制的，集中采购机构将在财政部门指定的政府采购信息发布媒体上发布变更公告。 </w:t>
      </w:r>
    </w:p>
    <w:p w14:paraId="640A3CE6">
      <w:pPr>
        <w:keepNext w:val="0"/>
        <w:keepLines w:val="0"/>
        <w:pageBreakBefore w:val="0"/>
        <w:widowControl/>
        <w:numPr>
          <w:ilvl w:val="0"/>
          <w:numId w:val="0"/>
        </w:numPr>
        <w:kinsoku/>
        <w:wordWrap/>
        <w:overflowPunct/>
        <w:topLinePunct w:val="0"/>
        <w:autoSpaceDE/>
        <w:autoSpaceDN/>
        <w:bidi w:val="0"/>
        <w:adjustRightInd/>
        <w:snapToGrid/>
        <w:spacing w:line="480" w:lineRule="exact"/>
        <w:ind w:left="147" w:leftChars="0" w:firstLine="420" w:firstLineChars="200"/>
        <w:textAlignment w:val="auto"/>
        <w:rPr>
          <w:rFonts w:hint="eastAsia" w:ascii="宋体" w:hAnsi="宋体" w:eastAsia="宋体" w:cs="宋体"/>
          <w:b w:val="0"/>
          <w:bCs w:val="0"/>
          <w:color w:val="000000"/>
          <w:sz w:val="21"/>
          <w:szCs w:val="21"/>
        </w:rPr>
      </w:pPr>
      <w:r>
        <w:rPr>
          <w:rFonts w:hint="default" w:ascii="宋体" w:hAnsi="宋体" w:eastAsia="宋体" w:cs="宋体"/>
          <w:b w:val="0"/>
          <w:bCs w:val="0"/>
          <w:color w:val="000000"/>
          <w:sz w:val="21"/>
          <w:szCs w:val="21"/>
        </w:rPr>
        <w:t xml:space="preserve">2.3 </w:t>
      </w:r>
      <w:r>
        <w:rPr>
          <w:rFonts w:hint="eastAsia" w:ascii="宋体" w:hAnsi="宋体" w:eastAsia="宋体" w:cs="宋体"/>
          <w:b w:val="0"/>
          <w:bCs w:val="0"/>
          <w:color w:val="000000"/>
          <w:sz w:val="21"/>
          <w:szCs w:val="21"/>
        </w:rPr>
        <w:t>集中采购机构可以视采购具体情况，暂停项目的执行或延长投标载止时间和开标时间，并在财政部门指定的政府采购信息发布媒体上发布变更公告。</w:t>
      </w:r>
    </w:p>
    <w:p w14:paraId="1FEFD8EC">
      <w:pPr>
        <w:keepNext w:val="0"/>
        <w:keepLines w:val="0"/>
        <w:pageBreakBefore w:val="0"/>
        <w:widowControl/>
        <w:numPr>
          <w:ilvl w:val="0"/>
          <w:numId w:val="0"/>
        </w:numPr>
        <w:kinsoku/>
        <w:wordWrap/>
        <w:overflowPunct/>
        <w:topLinePunct w:val="0"/>
        <w:autoSpaceDE/>
        <w:autoSpaceDN/>
        <w:bidi w:val="0"/>
        <w:adjustRightInd/>
        <w:snapToGrid/>
        <w:spacing w:line="480" w:lineRule="exact"/>
        <w:ind w:left="147" w:leftChars="0" w:firstLine="420" w:firstLineChars="200"/>
        <w:textAlignment w:val="auto"/>
        <w:rPr>
          <w:rFonts w:hint="eastAsia" w:ascii="宋体" w:hAnsi="宋体" w:eastAsia="宋体" w:cs="宋体"/>
          <w:b w:val="0"/>
          <w:bCs w:val="0"/>
          <w:color w:val="000000"/>
          <w:sz w:val="21"/>
          <w:szCs w:val="21"/>
        </w:rPr>
      </w:pPr>
      <w:r>
        <w:rPr>
          <w:rFonts w:hint="default" w:ascii="宋体" w:hAnsi="宋体" w:eastAsia="宋体" w:cs="宋体"/>
          <w:b w:val="0"/>
          <w:bCs w:val="0"/>
          <w:color w:val="000000"/>
          <w:sz w:val="21"/>
          <w:szCs w:val="21"/>
        </w:rPr>
        <w:t xml:space="preserve">2.4 </w:t>
      </w:r>
      <w:r>
        <w:rPr>
          <w:rFonts w:hint="eastAsia" w:ascii="宋体" w:hAnsi="宋体" w:eastAsia="宋体" w:cs="宋体"/>
          <w:b w:val="0"/>
          <w:bCs w:val="0"/>
          <w:color w:val="000000"/>
          <w:sz w:val="21"/>
          <w:szCs w:val="21"/>
        </w:rPr>
        <w:t>请各供应商在提交</w:t>
      </w:r>
      <w:r>
        <w:rPr>
          <w:rFonts w:hint="eastAsia" w:ascii="宋体" w:hAnsi="宋体" w:cs="宋体"/>
          <w:b w:val="0"/>
          <w:bCs w:val="0"/>
          <w:color w:val="000000"/>
          <w:sz w:val="21"/>
          <w:szCs w:val="21"/>
          <w:lang w:eastAsia="zh-CN"/>
        </w:rPr>
        <w:t>报价文件</w:t>
      </w:r>
      <w:r>
        <w:rPr>
          <w:rFonts w:hint="eastAsia" w:ascii="宋体" w:hAnsi="宋体" w:eastAsia="宋体" w:cs="宋体"/>
          <w:b w:val="0"/>
          <w:bCs w:val="0"/>
          <w:color w:val="000000"/>
          <w:sz w:val="21"/>
          <w:szCs w:val="21"/>
        </w:rPr>
        <w:t>截止时间之前，务必自行关注下列地址发布的变更公告，集中采购机构不再另行通知，因供应商未及时关注所造或的一切后果由供应商自行承担： （</w:t>
      </w:r>
      <w:r>
        <w:rPr>
          <w:rFonts w:hint="default" w:ascii="宋体" w:hAnsi="宋体" w:eastAsia="宋体" w:cs="宋体"/>
          <w:b w:val="0"/>
          <w:bCs w:val="0"/>
          <w:color w:val="000000"/>
          <w:sz w:val="21"/>
          <w:szCs w:val="21"/>
        </w:rPr>
        <w:t>1</w:t>
      </w:r>
      <w:r>
        <w:rPr>
          <w:rFonts w:hint="eastAsia" w:ascii="宋体" w:hAnsi="宋体" w:eastAsia="宋体" w:cs="宋体"/>
          <w:b w:val="0"/>
          <w:bCs w:val="0"/>
          <w:color w:val="000000"/>
          <w:sz w:val="21"/>
          <w:szCs w:val="21"/>
        </w:rPr>
        <w:t>）</w:t>
      </w:r>
      <w:r>
        <w:rPr>
          <w:rFonts w:hint="default" w:ascii="宋体" w:hAnsi="宋体" w:eastAsia="宋体" w:cs="宋体"/>
          <w:b w:val="0"/>
          <w:bCs w:val="0"/>
          <w:color w:val="000000"/>
          <w:sz w:val="21"/>
          <w:szCs w:val="21"/>
        </w:rPr>
        <w:t>[</w:t>
      </w:r>
      <w:r>
        <w:rPr>
          <w:rFonts w:hint="eastAsia" w:ascii="宋体" w:hAnsi="宋体" w:eastAsia="宋体" w:cs="宋体"/>
          <w:b w:val="0"/>
          <w:bCs w:val="0"/>
          <w:color w:val="000000"/>
          <w:sz w:val="21"/>
          <w:szCs w:val="21"/>
        </w:rPr>
        <w:t>陕西省政府采购网</w:t>
      </w:r>
      <w:r>
        <w:rPr>
          <w:rFonts w:hint="default" w:ascii="宋体" w:hAnsi="宋体" w:eastAsia="宋体" w:cs="宋体"/>
          <w:b w:val="0"/>
          <w:bCs w:val="0"/>
          <w:color w:val="000000"/>
          <w:sz w:val="21"/>
          <w:szCs w:val="21"/>
        </w:rPr>
        <w:t>(www.ccgp-shaanxi.gov.cn)]</w:t>
      </w:r>
      <w:r>
        <w:rPr>
          <w:rFonts w:hint="eastAsia" w:ascii="宋体" w:hAnsi="宋体" w:eastAsia="宋体" w:cs="宋体"/>
          <w:b w:val="0"/>
          <w:bCs w:val="0"/>
          <w:color w:val="000000"/>
          <w:sz w:val="21"/>
          <w:szCs w:val="21"/>
        </w:rPr>
        <w:t>中的</w:t>
      </w:r>
      <w:r>
        <w:rPr>
          <w:rFonts w:hint="default" w:ascii="宋体" w:hAnsi="宋体" w:eastAsia="宋体" w:cs="宋体"/>
          <w:b w:val="0"/>
          <w:bCs w:val="0"/>
          <w:color w:val="000000"/>
          <w:sz w:val="21"/>
          <w:szCs w:val="21"/>
        </w:rPr>
        <w:t>[</w:t>
      </w:r>
      <w:r>
        <w:rPr>
          <w:rFonts w:hint="eastAsia" w:ascii="宋体" w:hAnsi="宋体" w:eastAsia="宋体" w:cs="宋体"/>
          <w:b w:val="0"/>
          <w:bCs w:val="0"/>
          <w:color w:val="000000"/>
          <w:sz w:val="21"/>
          <w:szCs w:val="21"/>
        </w:rPr>
        <w:t>首页</w:t>
      </w:r>
      <w:r>
        <w:rPr>
          <w:rFonts w:hint="default" w:ascii="宋体" w:hAnsi="宋体" w:eastAsia="宋体" w:cs="宋体"/>
          <w:b w:val="0"/>
          <w:bCs w:val="0"/>
          <w:color w:val="000000"/>
          <w:sz w:val="21"/>
          <w:szCs w:val="21"/>
        </w:rPr>
        <w:t>&gt;</w:t>
      </w:r>
      <w:r>
        <w:rPr>
          <w:rFonts w:hint="eastAsia" w:ascii="宋体" w:hAnsi="宋体" w:eastAsia="宋体" w:cs="宋体"/>
          <w:b w:val="0"/>
          <w:bCs w:val="0"/>
          <w:color w:val="000000"/>
          <w:sz w:val="21"/>
          <w:szCs w:val="21"/>
        </w:rPr>
        <w:t>市县采购信息公告</w:t>
      </w:r>
      <w:r>
        <w:rPr>
          <w:rFonts w:hint="default" w:ascii="宋体" w:hAnsi="宋体" w:eastAsia="宋体" w:cs="宋体"/>
          <w:b w:val="0"/>
          <w:bCs w:val="0"/>
          <w:color w:val="000000"/>
          <w:sz w:val="21"/>
          <w:szCs w:val="21"/>
        </w:rPr>
        <w:t>]</w:t>
      </w:r>
      <w:r>
        <w:rPr>
          <w:rFonts w:hint="eastAsia" w:ascii="宋体" w:hAnsi="宋体" w:eastAsia="宋体" w:cs="宋体"/>
          <w:b w:val="0"/>
          <w:bCs w:val="0"/>
          <w:color w:val="000000"/>
          <w:sz w:val="21"/>
          <w:szCs w:val="21"/>
        </w:rPr>
        <w:t>； （</w:t>
      </w:r>
      <w:r>
        <w:rPr>
          <w:rFonts w:hint="default" w:ascii="宋体" w:hAnsi="宋体" w:eastAsia="宋体" w:cs="宋体"/>
          <w:b w:val="0"/>
          <w:bCs w:val="0"/>
          <w:color w:val="000000"/>
          <w:sz w:val="21"/>
          <w:szCs w:val="21"/>
        </w:rPr>
        <w:t>2</w:t>
      </w:r>
      <w:r>
        <w:rPr>
          <w:rFonts w:hint="eastAsia" w:ascii="宋体" w:hAnsi="宋体" w:eastAsia="宋体" w:cs="宋体"/>
          <w:b w:val="0"/>
          <w:bCs w:val="0"/>
          <w:color w:val="000000"/>
          <w:sz w:val="21"/>
          <w:szCs w:val="21"/>
        </w:rPr>
        <w:t>）</w:t>
      </w:r>
      <w:r>
        <w:rPr>
          <w:rFonts w:hint="default" w:ascii="宋体" w:hAnsi="宋体" w:eastAsia="宋体" w:cs="宋体"/>
          <w:b w:val="0"/>
          <w:bCs w:val="0"/>
          <w:color w:val="000000"/>
          <w:sz w:val="21"/>
          <w:szCs w:val="21"/>
        </w:rPr>
        <w:t>[</w:t>
      </w:r>
      <w:r>
        <w:rPr>
          <w:rFonts w:hint="eastAsia" w:ascii="宋体" w:hAnsi="宋体" w:eastAsia="宋体" w:cs="宋体"/>
          <w:b w:val="0"/>
          <w:bCs w:val="0"/>
          <w:color w:val="000000"/>
          <w:sz w:val="21"/>
          <w:szCs w:val="21"/>
        </w:rPr>
        <w:t>全国公共资源交易网（陕西省咸阳市</w:t>
      </w:r>
      <w:r>
        <w:rPr>
          <w:rFonts w:hint="default" w:ascii="宋体" w:hAnsi="宋体" w:eastAsia="宋体" w:cs="宋体"/>
          <w:b w:val="0"/>
          <w:bCs w:val="0"/>
          <w:color w:val="000000"/>
          <w:sz w:val="21"/>
          <w:szCs w:val="21"/>
        </w:rPr>
        <w:t>)(xy.sxggzyjy.cn)]</w:t>
      </w:r>
      <w:r>
        <w:rPr>
          <w:rFonts w:hint="eastAsia" w:ascii="宋体" w:hAnsi="宋体" w:eastAsia="宋体" w:cs="宋体"/>
          <w:b w:val="0"/>
          <w:bCs w:val="0"/>
          <w:color w:val="000000"/>
          <w:sz w:val="21"/>
          <w:szCs w:val="21"/>
        </w:rPr>
        <w:t>中的</w:t>
      </w:r>
      <w:r>
        <w:rPr>
          <w:rFonts w:hint="default" w:ascii="宋体" w:hAnsi="宋体" w:eastAsia="宋体" w:cs="宋体"/>
          <w:b w:val="0"/>
          <w:bCs w:val="0"/>
          <w:color w:val="000000"/>
          <w:sz w:val="21"/>
          <w:szCs w:val="21"/>
        </w:rPr>
        <w:t>[</w:t>
      </w:r>
      <w:r>
        <w:rPr>
          <w:rFonts w:hint="eastAsia" w:ascii="宋体" w:hAnsi="宋体" w:eastAsia="宋体" w:cs="宋体"/>
          <w:b w:val="0"/>
          <w:bCs w:val="0"/>
          <w:color w:val="000000"/>
          <w:sz w:val="21"/>
          <w:szCs w:val="21"/>
        </w:rPr>
        <w:t>首页</w:t>
      </w:r>
      <w:r>
        <w:rPr>
          <w:rFonts w:hint="default" w:ascii="宋体" w:hAnsi="宋体" w:eastAsia="宋体" w:cs="宋体"/>
          <w:b w:val="0"/>
          <w:bCs w:val="0"/>
          <w:color w:val="000000"/>
          <w:sz w:val="21"/>
          <w:szCs w:val="21"/>
        </w:rPr>
        <w:t>&gt;</w:t>
      </w:r>
      <w:r>
        <w:rPr>
          <w:rFonts w:hint="eastAsia" w:ascii="宋体" w:hAnsi="宋体" w:eastAsia="宋体" w:cs="宋体"/>
          <w:b w:val="0"/>
          <w:bCs w:val="0"/>
          <w:color w:val="000000"/>
          <w:sz w:val="21"/>
          <w:szCs w:val="21"/>
        </w:rPr>
        <w:t>交易大厅</w:t>
      </w:r>
      <w:r>
        <w:rPr>
          <w:rFonts w:hint="default" w:ascii="宋体" w:hAnsi="宋体" w:eastAsia="宋体" w:cs="宋体"/>
          <w:b w:val="0"/>
          <w:bCs w:val="0"/>
          <w:color w:val="000000"/>
          <w:sz w:val="21"/>
          <w:szCs w:val="21"/>
        </w:rPr>
        <w:t xml:space="preserve">&gt; </w:t>
      </w:r>
      <w:r>
        <w:rPr>
          <w:rFonts w:hint="eastAsia" w:ascii="宋体" w:hAnsi="宋体" w:eastAsia="宋体" w:cs="宋体"/>
          <w:b w:val="0"/>
          <w:bCs w:val="0"/>
          <w:color w:val="000000"/>
          <w:sz w:val="21"/>
          <w:szCs w:val="21"/>
        </w:rPr>
        <w:t>政府采购</w:t>
      </w:r>
      <w:r>
        <w:rPr>
          <w:rFonts w:hint="default" w:ascii="宋体" w:hAnsi="宋体" w:eastAsia="宋体" w:cs="宋体"/>
          <w:b w:val="0"/>
          <w:bCs w:val="0"/>
          <w:color w:val="000000"/>
          <w:sz w:val="21"/>
          <w:szCs w:val="21"/>
        </w:rPr>
        <w:t>]</w:t>
      </w:r>
      <w:r>
        <w:rPr>
          <w:rFonts w:hint="eastAsia" w:ascii="宋体" w:hAnsi="宋体" w:eastAsia="宋体" w:cs="宋体"/>
          <w:b w:val="0"/>
          <w:bCs w:val="0"/>
          <w:color w:val="000000"/>
          <w:sz w:val="21"/>
          <w:szCs w:val="21"/>
        </w:rPr>
        <w:t>。</w:t>
      </w:r>
    </w:p>
    <w:p w14:paraId="57CC1E3E">
      <w:pPr>
        <w:keepNext w:val="0"/>
        <w:keepLines w:val="0"/>
        <w:pageBreakBefore w:val="0"/>
        <w:widowControl/>
        <w:numPr>
          <w:ilvl w:val="0"/>
          <w:numId w:val="0"/>
        </w:numPr>
        <w:kinsoku/>
        <w:wordWrap/>
        <w:overflowPunct/>
        <w:topLinePunct w:val="0"/>
        <w:autoSpaceDE/>
        <w:autoSpaceDN/>
        <w:bidi w:val="0"/>
        <w:adjustRightInd/>
        <w:snapToGrid/>
        <w:spacing w:line="480" w:lineRule="exact"/>
        <w:ind w:left="147" w:leftChars="0" w:firstLine="420" w:firstLineChars="200"/>
        <w:textAlignment w:val="auto"/>
        <w:rPr>
          <w:rFonts w:hint="eastAsia" w:ascii="宋体" w:hAnsi="宋体" w:eastAsia="宋体" w:cs="宋体"/>
          <w:b w:val="0"/>
          <w:bCs w:val="0"/>
          <w:color w:val="000000"/>
          <w:sz w:val="21"/>
          <w:szCs w:val="21"/>
        </w:rPr>
      </w:pPr>
    </w:p>
    <w:p w14:paraId="6D342F64">
      <w:pPr>
        <w:keepNext w:val="0"/>
        <w:keepLines w:val="0"/>
        <w:pageBreakBefore w:val="0"/>
        <w:widowControl/>
        <w:numPr>
          <w:ilvl w:val="0"/>
          <w:numId w:val="0"/>
        </w:numPr>
        <w:kinsoku/>
        <w:wordWrap/>
        <w:overflowPunct/>
        <w:topLinePunct w:val="0"/>
        <w:autoSpaceDE/>
        <w:autoSpaceDN/>
        <w:bidi w:val="0"/>
        <w:adjustRightInd/>
        <w:snapToGrid/>
        <w:spacing w:line="480" w:lineRule="exact"/>
        <w:ind w:left="147" w:leftChars="0" w:firstLine="420" w:firstLineChars="200"/>
        <w:textAlignment w:val="auto"/>
        <w:rPr>
          <w:rFonts w:hint="eastAsia" w:ascii="宋体" w:hAnsi="宋体" w:eastAsia="宋体" w:cs="宋体"/>
          <w:b w:val="0"/>
          <w:bCs w:val="0"/>
          <w:color w:val="000000"/>
          <w:sz w:val="21"/>
          <w:szCs w:val="21"/>
        </w:rPr>
      </w:pPr>
    </w:p>
    <w:p w14:paraId="7A6D2C8A">
      <w:pPr>
        <w:keepNext w:val="0"/>
        <w:keepLines w:val="0"/>
        <w:pageBreakBefore w:val="0"/>
        <w:widowControl/>
        <w:numPr>
          <w:ilvl w:val="0"/>
          <w:numId w:val="0"/>
        </w:numPr>
        <w:kinsoku/>
        <w:wordWrap/>
        <w:overflowPunct/>
        <w:topLinePunct w:val="0"/>
        <w:autoSpaceDE/>
        <w:autoSpaceDN/>
        <w:bidi w:val="0"/>
        <w:adjustRightInd/>
        <w:snapToGrid/>
        <w:spacing w:line="480" w:lineRule="exact"/>
        <w:ind w:left="147" w:leftChars="0" w:firstLine="420" w:firstLineChars="200"/>
        <w:textAlignment w:val="auto"/>
        <w:rPr>
          <w:rFonts w:hint="eastAsia" w:ascii="宋体" w:hAnsi="宋体" w:eastAsia="宋体" w:cs="宋体"/>
          <w:b w:val="0"/>
          <w:bCs w:val="0"/>
          <w:color w:val="000000"/>
          <w:sz w:val="21"/>
          <w:szCs w:val="21"/>
        </w:rPr>
      </w:pPr>
    </w:p>
    <w:p w14:paraId="2E0DAA4F">
      <w:pPr>
        <w:keepNext w:val="0"/>
        <w:keepLines w:val="0"/>
        <w:pageBreakBefore w:val="0"/>
        <w:widowControl/>
        <w:numPr>
          <w:ilvl w:val="0"/>
          <w:numId w:val="0"/>
        </w:numPr>
        <w:kinsoku/>
        <w:wordWrap/>
        <w:overflowPunct/>
        <w:topLinePunct w:val="0"/>
        <w:autoSpaceDE/>
        <w:autoSpaceDN/>
        <w:bidi w:val="0"/>
        <w:adjustRightInd/>
        <w:snapToGrid/>
        <w:spacing w:line="480" w:lineRule="exact"/>
        <w:ind w:left="147" w:leftChars="0" w:firstLine="420" w:firstLineChars="200"/>
        <w:textAlignment w:val="auto"/>
        <w:rPr>
          <w:rFonts w:hint="eastAsia" w:ascii="宋体" w:hAnsi="宋体" w:eastAsia="宋体" w:cs="宋体"/>
          <w:b w:val="0"/>
          <w:bCs w:val="0"/>
          <w:color w:val="000000"/>
          <w:sz w:val="21"/>
          <w:szCs w:val="21"/>
        </w:rPr>
      </w:pPr>
    </w:p>
    <w:p w14:paraId="2DA177AA">
      <w:pPr>
        <w:keepNext w:val="0"/>
        <w:keepLines w:val="0"/>
        <w:pageBreakBefore w:val="0"/>
        <w:widowControl/>
        <w:numPr>
          <w:ilvl w:val="0"/>
          <w:numId w:val="0"/>
        </w:numPr>
        <w:kinsoku/>
        <w:wordWrap/>
        <w:overflowPunct/>
        <w:topLinePunct w:val="0"/>
        <w:autoSpaceDE/>
        <w:autoSpaceDN/>
        <w:bidi w:val="0"/>
        <w:adjustRightInd/>
        <w:snapToGrid/>
        <w:spacing w:line="480" w:lineRule="exact"/>
        <w:ind w:left="147" w:leftChars="0" w:firstLine="420" w:firstLineChars="200"/>
        <w:textAlignment w:val="auto"/>
        <w:rPr>
          <w:rFonts w:hint="eastAsia" w:ascii="宋体" w:hAnsi="宋体" w:eastAsia="宋体" w:cs="宋体"/>
          <w:b w:val="0"/>
          <w:bCs w:val="0"/>
          <w:color w:val="000000"/>
          <w:sz w:val="21"/>
          <w:szCs w:val="21"/>
        </w:rPr>
      </w:pPr>
    </w:p>
    <w:p w14:paraId="6A854C8B">
      <w:pPr>
        <w:spacing w:line="480" w:lineRule="exact"/>
        <w:jc w:val="center"/>
        <w:rPr>
          <w:rFonts w:hint="default" w:ascii="黑体" w:hAnsi="黑体" w:eastAsia="黑体"/>
          <w:bCs/>
          <w:sz w:val="44"/>
          <w:szCs w:val="28"/>
          <w:lang w:val="en-US" w:eastAsia="zh-CN"/>
        </w:rPr>
      </w:pPr>
      <w:r>
        <w:rPr>
          <w:rFonts w:hint="eastAsia" w:ascii="黑体" w:hAnsi="黑体" w:eastAsia="黑体"/>
          <w:bCs/>
          <w:sz w:val="44"/>
          <w:szCs w:val="28"/>
          <w:lang w:val="en-US" w:eastAsia="zh-CN"/>
        </w:rPr>
        <w:t xml:space="preserve">第三章  </w:t>
      </w:r>
      <w:r>
        <w:rPr>
          <w:rFonts w:hint="eastAsia" w:ascii="黑体" w:hAnsi="黑体" w:eastAsia="黑体"/>
          <w:bCs/>
          <w:sz w:val="44"/>
          <w:szCs w:val="28"/>
        </w:rPr>
        <w:t>报价文件的编制</w:t>
      </w:r>
      <w:bookmarkEnd w:id="12"/>
      <w:bookmarkEnd w:id="13"/>
      <w:bookmarkEnd w:id="14"/>
      <w:r>
        <w:rPr>
          <w:rFonts w:hint="eastAsia" w:ascii="黑体" w:hAnsi="黑体" w:eastAsia="黑体"/>
          <w:bCs/>
          <w:sz w:val="44"/>
          <w:szCs w:val="28"/>
          <w:lang w:val="en-US" w:eastAsia="zh-CN"/>
        </w:rPr>
        <w:t>及递交</w:t>
      </w:r>
    </w:p>
    <w:p w14:paraId="41445552">
      <w:pPr>
        <w:keepNext w:val="0"/>
        <w:keepLines w:val="0"/>
        <w:pageBreakBefore w:val="0"/>
        <w:widowControl/>
        <w:numPr>
          <w:ilvl w:val="0"/>
          <w:numId w:val="0"/>
        </w:numPr>
        <w:kinsoku/>
        <w:wordWrap/>
        <w:overflowPunct/>
        <w:topLinePunct w:val="0"/>
        <w:autoSpaceDE/>
        <w:autoSpaceDN/>
        <w:bidi w:val="0"/>
        <w:adjustRightInd/>
        <w:snapToGrid/>
        <w:spacing w:line="480" w:lineRule="exact"/>
        <w:ind w:left="147" w:leftChars="0" w:firstLine="420" w:firstLineChars="200"/>
        <w:textAlignment w:val="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一、</w:t>
      </w:r>
      <w:r>
        <w:rPr>
          <w:rFonts w:hint="eastAsia" w:ascii="宋体" w:hAnsi="宋体" w:cs="宋体"/>
          <w:b/>
          <w:bCs/>
          <w:color w:val="000000"/>
          <w:sz w:val="21"/>
          <w:szCs w:val="21"/>
          <w:lang w:eastAsia="zh-CN"/>
        </w:rPr>
        <w:t>报价文件</w:t>
      </w:r>
      <w:r>
        <w:rPr>
          <w:rFonts w:hint="eastAsia" w:ascii="宋体" w:hAnsi="宋体" w:eastAsia="宋体" w:cs="宋体"/>
          <w:b/>
          <w:bCs/>
          <w:color w:val="000000"/>
          <w:sz w:val="21"/>
          <w:szCs w:val="21"/>
        </w:rPr>
        <w:t>的语言及有效期</w:t>
      </w:r>
    </w:p>
    <w:p w14:paraId="647FAF87">
      <w:pPr>
        <w:keepNext w:val="0"/>
        <w:keepLines w:val="0"/>
        <w:pageBreakBefore w:val="0"/>
        <w:widowControl/>
        <w:numPr>
          <w:ilvl w:val="0"/>
          <w:numId w:val="0"/>
        </w:numPr>
        <w:kinsoku/>
        <w:wordWrap/>
        <w:overflowPunct/>
        <w:topLinePunct w:val="0"/>
        <w:autoSpaceDE/>
        <w:autoSpaceDN/>
        <w:bidi w:val="0"/>
        <w:adjustRightInd/>
        <w:snapToGrid/>
        <w:spacing w:line="480" w:lineRule="exact"/>
        <w:ind w:left="147" w:leftChars="0" w:firstLine="420" w:firstLineChars="200"/>
        <w:textAlignment w:val="auto"/>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1、供应商提交的</w:t>
      </w:r>
      <w:r>
        <w:rPr>
          <w:rFonts w:hint="eastAsia" w:ascii="宋体" w:hAnsi="宋体" w:cs="宋体"/>
          <w:b w:val="0"/>
          <w:bCs w:val="0"/>
          <w:color w:val="000000"/>
          <w:sz w:val="21"/>
          <w:szCs w:val="21"/>
          <w:lang w:eastAsia="zh-CN"/>
        </w:rPr>
        <w:t>报价文件</w:t>
      </w:r>
      <w:r>
        <w:rPr>
          <w:rFonts w:hint="eastAsia" w:ascii="宋体" w:hAnsi="宋体" w:eastAsia="宋体" w:cs="宋体"/>
          <w:b w:val="0"/>
          <w:bCs w:val="0"/>
          <w:color w:val="000000"/>
          <w:sz w:val="21"/>
          <w:szCs w:val="21"/>
        </w:rPr>
        <w:t>，以及投标过程中与招标方就有关投标的所有往来函件均应使用规范中文书写。供应商提交非中文资料的部分，需同时提供中文翻译对照文本，在有差异和矛盾时以中文资料为准。</w:t>
      </w:r>
    </w:p>
    <w:p w14:paraId="05DF6C21">
      <w:pPr>
        <w:keepNext w:val="0"/>
        <w:keepLines w:val="0"/>
        <w:pageBreakBefore w:val="0"/>
        <w:widowControl/>
        <w:numPr>
          <w:ilvl w:val="0"/>
          <w:numId w:val="0"/>
        </w:numPr>
        <w:kinsoku/>
        <w:wordWrap/>
        <w:overflowPunct/>
        <w:topLinePunct w:val="0"/>
        <w:autoSpaceDE/>
        <w:autoSpaceDN/>
        <w:bidi w:val="0"/>
        <w:adjustRightInd/>
        <w:snapToGrid/>
        <w:spacing w:line="480" w:lineRule="exact"/>
        <w:ind w:left="147" w:leftChars="0" w:firstLine="420" w:firstLineChars="200"/>
        <w:textAlignment w:val="auto"/>
        <w:rPr>
          <w:rFonts w:hint="eastAsia" w:ascii="宋体" w:hAnsi="宋体" w:eastAsia="宋体" w:cs="宋体"/>
          <w:b w:val="0"/>
          <w:bCs w:val="0"/>
          <w:color w:val="000000"/>
          <w:sz w:val="21"/>
          <w:szCs w:val="21"/>
        </w:rPr>
      </w:pPr>
      <w:r>
        <w:rPr>
          <w:rFonts w:hint="default" w:ascii="宋体" w:hAnsi="宋体" w:eastAsia="宋体" w:cs="宋体"/>
          <w:b w:val="0"/>
          <w:bCs w:val="0"/>
          <w:color w:val="000000"/>
          <w:sz w:val="21"/>
          <w:szCs w:val="21"/>
        </w:rPr>
        <w:t>2</w:t>
      </w:r>
      <w:r>
        <w:rPr>
          <w:rFonts w:hint="eastAsia" w:ascii="宋体" w:hAnsi="宋体" w:eastAsia="宋体" w:cs="宋体"/>
          <w:b w:val="0"/>
          <w:bCs w:val="0"/>
          <w:color w:val="000000"/>
          <w:sz w:val="21"/>
          <w:szCs w:val="21"/>
        </w:rPr>
        <w:t>、</w:t>
      </w:r>
      <w:r>
        <w:rPr>
          <w:rFonts w:hint="eastAsia" w:ascii="宋体" w:hAnsi="宋体" w:cs="宋体"/>
          <w:b w:val="0"/>
          <w:bCs w:val="0"/>
          <w:color w:val="000000"/>
          <w:sz w:val="21"/>
          <w:szCs w:val="21"/>
          <w:lang w:eastAsia="zh-CN"/>
        </w:rPr>
        <w:t>报价文件</w:t>
      </w:r>
      <w:r>
        <w:rPr>
          <w:rFonts w:hint="eastAsia" w:ascii="宋体" w:hAnsi="宋体" w:eastAsia="宋体" w:cs="宋体"/>
          <w:b w:val="0"/>
          <w:bCs w:val="0"/>
          <w:color w:val="000000"/>
          <w:sz w:val="21"/>
          <w:szCs w:val="21"/>
        </w:rPr>
        <w:t>有效期为</w:t>
      </w:r>
      <w:r>
        <w:rPr>
          <w:rFonts w:hint="eastAsia" w:ascii="宋体" w:hAnsi="宋体" w:eastAsia="宋体" w:cs="宋体"/>
          <w:b/>
          <w:bCs/>
          <w:color w:val="000000"/>
          <w:sz w:val="21"/>
          <w:szCs w:val="21"/>
        </w:rPr>
        <w:t>自开标之日 90 个日历日</w:t>
      </w:r>
      <w:r>
        <w:rPr>
          <w:rFonts w:hint="eastAsia" w:ascii="宋体" w:hAnsi="宋体" w:eastAsia="宋体" w:cs="宋体"/>
          <w:b w:val="0"/>
          <w:bCs w:val="0"/>
          <w:color w:val="000000"/>
          <w:sz w:val="21"/>
          <w:szCs w:val="21"/>
        </w:rPr>
        <w:t>。如成交，延长至合同执行完毕时止。</w:t>
      </w:r>
    </w:p>
    <w:p w14:paraId="567CA5CE">
      <w:pPr>
        <w:keepNext w:val="0"/>
        <w:keepLines w:val="0"/>
        <w:pageBreakBefore w:val="0"/>
        <w:widowControl/>
        <w:numPr>
          <w:ilvl w:val="0"/>
          <w:numId w:val="0"/>
        </w:numPr>
        <w:kinsoku/>
        <w:wordWrap/>
        <w:overflowPunct/>
        <w:topLinePunct w:val="0"/>
        <w:autoSpaceDE/>
        <w:autoSpaceDN/>
        <w:bidi w:val="0"/>
        <w:adjustRightInd/>
        <w:snapToGrid/>
        <w:spacing w:line="480" w:lineRule="exact"/>
        <w:ind w:left="147" w:leftChars="0" w:firstLine="420" w:firstLineChars="200"/>
        <w:textAlignment w:val="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二、</w:t>
      </w:r>
      <w:r>
        <w:rPr>
          <w:rFonts w:hint="eastAsia" w:ascii="宋体" w:hAnsi="宋体" w:cs="宋体"/>
          <w:b/>
          <w:bCs/>
          <w:color w:val="000000"/>
          <w:sz w:val="21"/>
          <w:szCs w:val="21"/>
          <w:lang w:eastAsia="zh-CN"/>
        </w:rPr>
        <w:t>报价文件</w:t>
      </w:r>
      <w:r>
        <w:rPr>
          <w:rFonts w:hint="eastAsia" w:ascii="宋体" w:hAnsi="宋体" w:eastAsia="宋体" w:cs="宋体"/>
          <w:b/>
          <w:bCs/>
          <w:color w:val="000000"/>
          <w:sz w:val="21"/>
          <w:szCs w:val="21"/>
        </w:rPr>
        <w:t>的编制</w:t>
      </w:r>
    </w:p>
    <w:p w14:paraId="15C8AAFC">
      <w:pPr>
        <w:keepNext w:val="0"/>
        <w:keepLines w:val="0"/>
        <w:pageBreakBefore w:val="0"/>
        <w:widowControl/>
        <w:numPr>
          <w:ilvl w:val="0"/>
          <w:numId w:val="0"/>
        </w:numPr>
        <w:kinsoku/>
        <w:wordWrap/>
        <w:overflowPunct/>
        <w:topLinePunct w:val="0"/>
        <w:autoSpaceDE/>
        <w:autoSpaceDN/>
        <w:bidi w:val="0"/>
        <w:adjustRightInd/>
        <w:snapToGrid/>
        <w:spacing w:line="480" w:lineRule="exact"/>
        <w:ind w:left="147" w:leftChars="0" w:firstLine="420" w:firstLineChars="200"/>
        <w:textAlignment w:val="auto"/>
        <w:rPr>
          <w:rFonts w:hint="eastAsia" w:ascii="宋体" w:hAnsi="宋体" w:eastAsia="宋体" w:cs="宋体"/>
          <w:b w:val="0"/>
          <w:bCs w:val="0"/>
          <w:color w:val="000000"/>
          <w:sz w:val="21"/>
          <w:szCs w:val="21"/>
        </w:rPr>
      </w:pPr>
      <w:r>
        <w:rPr>
          <w:rFonts w:hint="default" w:ascii="宋体" w:hAnsi="宋体" w:eastAsia="宋体" w:cs="宋体"/>
          <w:b w:val="0"/>
          <w:bCs w:val="0"/>
          <w:color w:val="000000"/>
          <w:sz w:val="21"/>
          <w:szCs w:val="21"/>
        </w:rPr>
        <w:t>1</w:t>
      </w:r>
      <w:r>
        <w:rPr>
          <w:rFonts w:hint="eastAsia" w:ascii="宋体" w:hAnsi="宋体" w:eastAsia="宋体" w:cs="宋体"/>
          <w:b w:val="0"/>
          <w:bCs w:val="0"/>
          <w:color w:val="000000"/>
          <w:sz w:val="21"/>
          <w:szCs w:val="21"/>
        </w:rPr>
        <w:t>、</w:t>
      </w:r>
      <w:r>
        <w:rPr>
          <w:rFonts w:hint="eastAsia" w:ascii="宋体" w:hAnsi="宋体" w:cs="宋体"/>
          <w:b w:val="0"/>
          <w:bCs w:val="0"/>
          <w:color w:val="000000"/>
          <w:sz w:val="21"/>
          <w:szCs w:val="21"/>
          <w:lang w:eastAsia="zh-CN"/>
        </w:rPr>
        <w:t>报价文件</w:t>
      </w:r>
      <w:r>
        <w:rPr>
          <w:rFonts w:hint="eastAsia" w:ascii="宋体" w:hAnsi="宋体" w:eastAsia="宋体" w:cs="宋体"/>
          <w:b w:val="0"/>
          <w:bCs w:val="0"/>
          <w:color w:val="000000"/>
          <w:sz w:val="21"/>
          <w:szCs w:val="21"/>
        </w:rPr>
        <w:t>应按照招标文件中规定的编制格式进行编制。</w:t>
      </w:r>
    </w:p>
    <w:p w14:paraId="482915F8">
      <w:pPr>
        <w:keepNext w:val="0"/>
        <w:keepLines w:val="0"/>
        <w:pageBreakBefore w:val="0"/>
        <w:widowControl/>
        <w:numPr>
          <w:ilvl w:val="0"/>
          <w:numId w:val="0"/>
        </w:numPr>
        <w:kinsoku/>
        <w:wordWrap/>
        <w:overflowPunct/>
        <w:topLinePunct w:val="0"/>
        <w:autoSpaceDE/>
        <w:autoSpaceDN/>
        <w:bidi w:val="0"/>
        <w:adjustRightInd/>
        <w:snapToGrid/>
        <w:spacing w:line="480" w:lineRule="exact"/>
        <w:ind w:left="147" w:leftChars="0" w:firstLine="420" w:firstLineChars="200"/>
        <w:textAlignment w:val="auto"/>
        <w:rPr>
          <w:rFonts w:hint="eastAsia" w:ascii="宋体" w:hAnsi="宋体" w:eastAsia="宋体" w:cs="宋体"/>
          <w:b w:val="0"/>
          <w:bCs w:val="0"/>
          <w:color w:val="000000"/>
          <w:sz w:val="21"/>
          <w:szCs w:val="21"/>
        </w:rPr>
      </w:pPr>
      <w:r>
        <w:rPr>
          <w:rFonts w:hint="default" w:ascii="宋体" w:hAnsi="宋体" w:eastAsia="宋体" w:cs="宋体"/>
          <w:b w:val="0"/>
          <w:bCs w:val="0"/>
          <w:color w:val="000000"/>
          <w:sz w:val="21"/>
          <w:szCs w:val="21"/>
        </w:rPr>
        <w:t>2</w:t>
      </w:r>
      <w:r>
        <w:rPr>
          <w:rFonts w:hint="eastAsia" w:ascii="宋体" w:hAnsi="宋体" w:eastAsia="宋体" w:cs="宋体"/>
          <w:b w:val="0"/>
          <w:bCs w:val="0"/>
          <w:color w:val="000000"/>
          <w:sz w:val="21"/>
          <w:szCs w:val="21"/>
        </w:rPr>
        <w:t>、供应商编写的</w:t>
      </w:r>
      <w:r>
        <w:rPr>
          <w:rFonts w:hint="eastAsia" w:ascii="宋体" w:hAnsi="宋体" w:cs="宋体"/>
          <w:b w:val="0"/>
          <w:bCs w:val="0"/>
          <w:color w:val="000000"/>
          <w:sz w:val="21"/>
          <w:szCs w:val="21"/>
          <w:lang w:eastAsia="zh-CN"/>
        </w:rPr>
        <w:t>报价文件</w:t>
      </w:r>
      <w:r>
        <w:rPr>
          <w:rFonts w:hint="eastAsia" w:ascii="宋体" w:hAnsi="宋体" w:eastAsia="宋体" w:cs="宋体"/>
          <w:b w:val="0"/>
          <w:bCs w:val="0"/>
          <w:color w:val="000000"/>
          <w:sz w:val="21"/>
          <w:szCs w:val="21"/>
        </w:rPr>
        <w:t xml:space="preserve">必须包括下列部分： </w:t>
      </w:r>
    </w:p>
    <w:p w14:paraId="6C29B7B2">
      <w:pPr>
        <w:keepNext w:val="0"/>
        <w:keepLines w:val="0"/>
        <w:pageBreakBefore w:val="0"/>
        <w:widowControl/>
        <w:numPr>
          <w:ilvl w:val="0"/>
          <w:numId w:val="0"/>
        </w:numPr>
        <w:kinsoku/>
        <w:wordWrap/>
        <w:overflowPunct/>
        <w:topLinePunct w:val="0"/>
        <w:autoSpaceDE/>
        <w:autoSpaceDN/>
        <w:bidi w:val="0"/>
        <w:adjustRightInd/>
        <w:snapToGrid/>
        <w:spacing w:line="480" w:lineRule="exact"/>
        <w:ind w:left="147" w:leftChars="0" w:firstLine="420" w:firstLineChars="200"/>
        <w:textAlignment w:val="auto"/>
        <w:rPr>
          <w:rFonts w:hint="eastAsia" w:ascii="宋体" w:hAnsi="宋体" w:eastAsia="宋体" w:cs="宋体"/>
          <w:b w:val="0"/>
          <w:bCs w:val="0"/>
          <w:color w:val="000000"/>
          <w:sz w:val="21"/>
          <w:szCs w:val="21"/>
        </w:rPr>
      </w:pPr>
      <w:r>
        <w:rPr>
          <w:rFonts w:hint="default" w:ascii="宋体" w:hAnsi="宋体" w:eastAsia="宋体" w:cs="宋体"/>
          <w:b w:val="0"/>
          <w:bCs w:val="0"/>
          <w:color w:val="000000"/>
          <w:sz w:val="21"/>
          <w:szCs w:val="21"/>
        </w:rPr>
        <w:t xml:space="preserve">2.1 </w:t>
      </w:r>
      <w:r>
        <w:rPr>
          <w:rFonts w:hint="eastAsia" w:ascii="宋体" w:hAnsi="宋体" w:eastAsia="宋体" w:cs="宋体"/>
          <w:b w:val="0"/>
          <w:bCs w:val="0"/>
          <w:color w:val="000000"/>
          <w:sz w:val="21"/>
          <w:szCs w:val="21"/>
        </w:rPr>
        <w:t xml:space="preserve">法人授权委托书； </w:t>
      </w:r>
    </w:p>
    <w:p w14:paraId="3831E4D6">
      <w:pPr>
        <w:keepNext w:val="0"/>
        <w:keepLines w:val="0"/>
        <w:pageBreakBefore w:val="0"/>
        <w:widowControl/>
        <w:numPr>
          <w:ilvl w:val="0"/>
          <w:numId w:val="0"/>
        </w:numPr>
        <w:kinsoku/>
        <w:wordWrap/>
        <w:overflowPunct/>
        <w:topLinePunct w:val="0"/>
        <w:autoSpaceDE/>
        <w:autoSpaceDN/>
        <w:bidi w:val="0"/>
        <w:adjustRightInd/>
        <w:snapToGrid/>
        <w:spacing w:line="480" w:lineRule="exact"/>
        <w:ind w:left="147" w:leftChars="0" w:firstLine="420" w:firstLineChars="200"/>
        <w:textAlignment w:val="auto"/>
        <w:rPr>
          <w:rFonts w:hint="eastAsia" w:ascii="宋体" w:hAnsi="宋体" w:eastAsia="宋体" w:cs="宋体"/>
          <w:b w:val="0"/>
          <w:bCs w:val="0"/>
          <w:color w:val="000000"/>
          <w:sz w:val="21"/>
          <w:szCs w:val="21"/>
        </w:rPr>
      </w:pPr>
      <w:r>
        <w:rPr>
          <w:rFonts w:hint="default" w:ascii="宋体" w:hAnsi="宋体" w:eastAsia="宋体" w:cs="宋体"/>
          <w:b w:val="0"/>
          <w:bCs w:val="0"/>
          <w:color w:val="000000"/>
          <w:sz w:val="21"/>
          <w:szCs w:val="21"/>
        </w:rPr>
        <w:t xml:space="preserve">2.2 </w:t>
      </w:r>
      <w:r>
        <w:rPr>
          <w:rFonts w:hint="eastAsia" w:ascii="宋体" w:hAnsi="宋体" w:eastAsia="宋体" w:cs="宋体"/>
          <w:b w:val="0"/>
          <w:bCs w:val="0"/>
          <w:color w:val="000000"/>
          <w:sz w:val="21"/>
          <w:szCs w:val="21"/>
        </w:rPr>
        <w:t>投标函；</w:t>
      </w:r>
    </w:p>
    <w:p w14:paraId="625BDBC6">
      <w:pPr>
        <w:keepNext w:val="0"/>
        <w:keepLines w:val="0"/>
        <w:pageBreakBefore w:val="0"/>
        <w:widowControl/>
        <w:numPr>
          <w:ilvl w:val="0"/>
          <w:numId w:val="0"/>
        </w:numPr>
        <w:kinsoku/>
        <w:wordWrap/>
        <w:overflowPunct/>
        <w:topLinePunct w:val="0"/>
        <w:autoSpaceDE/>
        <w:autoSpaceDN/>
        <w:bidi w:val="0"/>
        <w:adjustRightInd/>
        <w:snapToGrid/>
        <w:spacing w:line="480" w:lineRule="exact"/>
        <w:ind w:left="147" w:leftChars="0" w:firstLine="420" w:firstLineChars="200"/>
        <w:textAlignment w:val="auto"/>
        <w:rPr>
          <w:rFonts w:hint="eastAsia" w:ascii="宋体" w:hAnsi="宋体" w:eastAsia="宋体" w:cs="宋体"/>
          <w:b w:val="0"/>
          <w:bCs w:val="0"/>
          <w:color w:val="000000"/>
          <w:sz w:val="21"/>
          <w:szCs w:val="21"/>
        </w:rPr>
      </w:pPr>
      <w:r>
        <w:rPr>
          <w:rFonts w:hint="default" w:ascii="宋体" w:hAnsi="宋体" w:eastAsia="宋体" w:cs="宋体"/>
          <w:b w:val="0"/>
          <w:bCs w:val="0"/>
          <w:color w:val="000000"/>
          <w:sz w:val="21"/>
          <w:szCs w:val="21"/>
        </w:rPr>
        <w:t xml:space="preserve">2.3 </w:t>
      </w:r>
      <w:r>
        <w:rPr>
          <w:rFonts w:hint="eastAsia" w:ascii="宋体" w:hAnsi="宋体" w:eastAsia="宋体" w:cs="宋体"/>
          <w:b w:val="0"/>
          <w:bCs w:val="0"/>
          <w:color w:val="000000"/>
          <w:sz w:val="21"/>
          <w:szCs w:val="21"/>
        </w:rPr>
        <w:t xml:space="preserve">开标一览表； </w:t>
      </w:r>
    </w:p>
    <w:p w14:paraId="558152E0">
      <w:pPr>
        <w:keepNext w:val="0"/>
        <w:keepLines w:val="0"/>
        <w:pageBreakBefore w:val="0"/>
        <w:widowControl/>
        <w:numPr>
          <w:ilvl w:val="0"/>
          <w:numId w:val="0"/>
        </w:numPr>
        <w:kinsoku/>
        <w:wordWrap/>
        <w:overflowPunct/>
        <w:topLinePunct w:val="0"/>
        <w:autoSpaceDE/>
        <w:autoSpaceDN/>
        <w:bidi w:val="0"/>
        <w:adjustRightInd/>
        <w:snapToGrid/>
        <w:spacing w:line="480" w:lineRule="exact"/>
        <w:ind w:left="147" w:leftChars="0" w:firstLine="420" w:firstLineChars="200"/>
        <w:textAlignment w:val="auto"/>
        <w:rPr>
          <w:rFonts w:hint="eastAsia" w:ascii="宋体" w:hAnsi="宋体" w:eastAsia="宋体" w:cs="宋体"/>
          <w:b w:val="0"/>
          <w:bCs w:val="0"/>
          <w:color w:val="000000"/>
          <w:sz w:val="21"/>
          <w:szCs w:val="21"/>
        </w:rPr>
      </w:pPr>
      <w:r>
        <w:rPr>
          <w:rFonts w:hint="default" w:ascii="宋体" w:hAnsi="宋体" w:eastAsia="宋体" w:cs="宋体"/>
          <w:b w:val="0"/>
          <w:bCs w:val="0"/>
          <w:color w:val="000000"/>
          <w:sz w:val="21"/>
          <w:szCs w:val="21"/>
        </w:rPr>
        <w:t xml:space="preserve">2.4 </w:t>
      </w:r>
      <w:r>
        <w:rPr>
          <w:rFonts w:hint="eastAsia" w:ascii="宋体" w:hAnsi="宋体" w:eastAsia="宋体" w:cs="宋体"/>
          <w:b w:val="0"/>
          <w:bCs w:val="0"/>
          <w:color w:val="000000"/>
          <w:sz w:val="21"/>
          <w:szCs w:val="21"/>
        </w:rPr>
        <w:t xml:space="preserve">分项报价表； </w:t>
      </w:r>
    </w:p>
    <w:p w14:paraId="378482D1">
      <w:pPr>
        <w:keepNext w:val="0"/>
        <w:keepLines w:val="0"/>
        <w:pageBreakBefore w:val="0"/>
        <w:widowControl/>
        <w:numPr>
          <w:ilvl w:val="0"/>
          <w:numId w:val="0"/>
        </w:numPr>
        <w:kinsoku/>
        <w:wordWrap/>
        <w:overflowPunct/>
        <w:topLinePunct w:val="0"/>
        <w:autoSpaceDE/>
        <w:autoSpaceDN/>
        <w:bidi w:val="0"/>
        <w:adjustRightInd/>
        <w:snapToGrid/>
        <w:spacing w:line="480" w:lineRule="exact"/>
        <w:ind w:left="147" w:leftChars="0" w:firstLine="420" w:firstLineChars="200"/>
        <w:textAlignment w:val="auto"/>
        <w:rPr>
          <w:rFonts w:hint="eastAsia" w:ascii="宋体" w:hAnsi="宋体" w:eastAsia="宋体" w:cs="宋体"/>
          <w:b w:val="0"/>
          <w:bCs w:val="0"/>
          <w:color w:val="000000"/>
          <w:sz w:val="21"/>
          <w:szCs w:val="21"/>
        </w:rPr>
      </w:pPr>
      <w:r>
        <w:rPr>
          <w:rFonts w:hint="default" w:ascii="宋体" w:hAnsi="宋体" w:eastAsia="宋体" w:cs="宋体"/>
          <w:b w:val="0"/>
          <w:bCs w:val="0"/>
          <w:color w:val="000000"/>
          <w:sz w:val="21"/>
          <w:szCs w:val="21"/>
        </w:rPr>
        <w:t xml:space="preserve">2.5 </w:t>
      </w:r>
      <w:r>
        <w:rPr>
          <w:rFonts w:hint="eastAsia" w:ascii="宋体" w:hAnsi="宋体" w:eastAsia="宋体" w:cs="宋体"/>
          <w:b w:val="0"/>
          <w:bCs w:val="0"/>
          <w:color w:val="000000"/>
          <w:sz w:val="21"/>
          <w:szCs w:val="21"/>
        </w:rPr>
        <w:t xml:space="preserve">供应商为完成本次招标活动所需提供的按招标文件要求编制的技术方案、服务说明、技术参数、培训方案、售后服务范围和承诺等； </w:t>
      </w:r>
    </w:p>
    <w:p w14:paraId="7B1E32FC">
      <w:pPr>
        <w:keepNext w:val="0"/>
        <w:keepLines w:val="0"/>
        <w:pageBreakBefore w:val="0"/>
        <w:widowControl/>
        <w:numPr>
          <w:ilvl w:val="0"/>
          <w:numId w:val="0"/>
        </w:numPr>
        <w:kinsoku/>
        <w:wordWrap/>
        <w:overflowPunct/>
        <w:topLinePunct w:val="0"/>
        <w:autoSpaceDE/>
        <w:autoSpaceDN/>
        <w:bidi w:val="0"/>
        <w:adjustRightInd/>
        <w:snapToGrid/>
        <w:spacing w:line="480" w:lineRule="exact"/>
        <w:ind w:left="147" w:leftChars="0" w:firstLine="420" w:firstLineChars="200"/>
        <w:textAlignment w:val="auto"/>
        <w:rPr>
          <w:rFonts w:hint="eastAsia" w:ascii="宋体" w:hAnsi="宋体" w:eastAsia="宋体" w:cs="宋体"/>
          <w:b w:val="0"/>
          <w:bCs w:val="0"/>
          <w:color w:val="000000"/>
          <w:sz w:val="21"/>
          <w:szCs w:val="21"/>
        </w:rPr>
      </w:pPr>
      <w:r>
        <w:rPr>
          <w:rFonts w:hint="default" w:ascii="宋体" w:hAnsi="宋体" w:eastAsia="宋体" w:cs="宋体"/>
          <w:b w:val="0"/>
          <w:bCs w:val="0"/>
          <w:color w:val="000000"/>
          <w:sz w:val="21"/>
          <w:szCs w:val="21"/>
        </w:rPr>
        <w:t xml:space="preserve">2.6 </w:t>
      </w:r>
      <w:r>
        <w:rPr>
          <w:rFonts w:hint="eastAsia" w:ascii="宋体" w:hAnsi="宋体" w:eastAsia="宋体" w:cs="宋体"/>
          <w:b w:val="0"/>
          <w:bCs w:val="0"/>
          <w:color w:val="000000"/>
          <w:sz w:val="21"/>
          <w:szCs w:val="21"/>
        </w:rPr>
        <w:t xml:space="preserve">供应商对招标文件中所提到的交货地点、交货期限、服务期限、合同签订、付款方式、项目验收、质量保证、违约责任等商务要求进行响应； </w:t>
      </w:r>
    </w:p>
    <w:p w14:paraId="58783E92">
      <w:pPr>
        <w:keepNext w:val="0"/>
        <w:keepLines w:val="0"/>
        <w:pageBreakBefore w:val="0"/>
        <w:widowControl/>
        <w:numPr>
          <w:ilvl w:val="0"/>
          <w:numId w:val="0"/>
        </w:numPr>
        <w:kinsoku/>
        <w:wordWrap/>
        <w:overflowPunct/>
        <w:topLinePunct w:val="0"/>
        <w:autoSpaceDE/>
        <w:autoSpaceDN/>
        <w:bidi w:val="0"/>
        <w:adjustRightInd/>
        <w:snapToGrid/>
        <w:spacing w:line="480" w:lineRule="exact"/>
        <w:ind w:left="147" w:leftChars="0" w:firstLine="420" w:firstLineChars="200"/>
        <w:textAlignment w:val="auto"/>
        <w:rPr>
          <w:rFonts w:hint="eastAsia" w:ascii="宋体" w:hAnsi="宋体" w:eastAsia="宋体" w:cs="宋体"/>
          <w:b w:val="0"/>
          <w:bCs w:val="0"/>
          <w:color w:val="000000"/>
          <w:sz w:val="21"/>
          <w:szCs w:val="21"/>
        </w:rPr>
      </w:pPr>
      <w:r>
        <w:rPr>
          <w:rFonts w:hint="default" w:ascii="宋体" w:hAnsi="宋体" w:eastAsia="宋体" w:cs="宋体"/>
          <w:b w:val="0"/>
          <w:bCs w:val="0"/>
          <w:color w:val="000000"/>
          <w:sz w:val="21"/>
          <w:szCs w:val="21"/>
        </w:rPr>
        <w:t xml:space="preserve">2.7 </w:t>
      </w:r>
      <w:r>
        <w:rPr>
          <w:rFonts w:hint="eastAsia" w:ascii="宋体" w:hAnsi="宋体" w:eastAsia="宋体" w:cs="宋体"/>
          <w:b w:val="0"/>
          <w:bCs w:val="0"/>
          <w:color w:val="000000"/>
          <w:sz w:val="21"/>
          <w:szCs w:val="21"/>
        </w:rPr>
        <w:t xml:space="preserve">按照规范要求出具资格证明文件，可证明供应商是合格的，中标后具有履行合同的能力； </w:t>
      </w:r>
    </w:p>
    <w:p w14:paraId="73B99742">
      <w:pPr>
        <w:keepNext w:val="0"/>
        <w:keepLines w:val="0"/>
        <w:pageBreakBefore w:val="0"/>
        <w:widowControl/>
        <w:numPr>
          <w:ilvl w:val="0"/>
          <w:numId w:val="0"/>
        </w:numPr>
        <w:kinsoku/>
        <w:wordWrap/>
        <w:overflowPunct/>
        <w:topLinePunct w:val="0"/>
        <w:autoSpaceDE/>
        <w:autoSpaceDN/>
        <w:bidi w:val="0"/>
        <w:adjustRightInd/>
        <w:snapToGrid/>
        <w:spacing w:line="480" w:lineRule="exact"/>
        <w:ind w:left="147" w:leftChars="0" w:firstLine="420" w:firstLineChars="200"/>
        <w:textAlignment w:val="auto"/>
        <w:rPr>
          <w:rFonts w:hint="eastAsia" w:ascii="宋体" w:hAnsi="宋体" w:eastAsia="宋体" w:cs="宋体"/>
          <w:b w:val="0"/>
          <w:bCs w:val="0"/>
          <w:color w:val="000000"/>
          <w:sz w:val="21"/>
          <w:szCs w:val="21"/>
        </w:rPr>
      </w:pPr>
      <w:r>
        <w:rPr>
          <w:rFonts w:hint="default" w:ascii="宋体" w:hAnsi="宋体" w:eastAsia="宋体" w:cs="宋体"/>
          <w:b w:val="0"/>
          <w:bCs w:val="0"/>
          <w:color w:val="000000"/>
          <w:sz w:val="21"/>
          <w:szCs w:val="21"/>
        </w:rPr>
        <w:t xml:space="preserve">2.8 </w:t>
      </w:r>
      <w:r>
        <w:rPr>
          <w:rFonts w:hint="eastAsia" w:ascii="宋体" w:hAnsi="宋体" w:eastAsia="宋体" w:cs="宋体"/>
          <w:b w:val="0"/>
          <w:bCs w:val="0"/>
          <w:color w:val="000000"/>
          <w:sz w:val="21"/>
          <w:szCs w:val="21"/>
        </w:rPr>
        <w:t xml:space="preserve">投标企业的规章制度、企业财务情况、专业人员配备等企业概况和对偏差的理解等必要的情况说明。 </w:t>
      </w:r>
    </w:p>
    <w:p w14:paraId="3674A22C">
      <w:pPr>
        <w:keepNext w:val="0"/>
        <w:keepLines w:val="0"/>
        <w:pageBreakBefore w:val="0"/>
        <w:widowControl/>
        <w:numPr>
          <w:ilvl w:val="0"/>
          <w:numId w:val="0"/>
        </w:numPr>
        <w:kinsoku/>
        <w:wordWrap/>
        <w:overflowPunct/>
        <w:topLinePunct w:val="0"/>
        <w:autoSpaceDE/>
        <w:autoSpaceDN/>
        <w:bidi w:val="0"/>
        <w:adjustRightInd/>
        <w:snapToGrid/>
        <w:spacing w:line="480" w:lineRule="exact"/>
        <w:ind w:left="147" w:leftChars="0" w:firstLine="420" w:firstLineChars="200"/>
        <w:textAlignment w:val="auto"/>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三、投标报价 </w:t>
      </w:r>
    </w:p>
    <w:p w14:paraId="1A306A41">
      <w:pPr>
        <w:keepNext w:val="0"/>
        <w:keepLines w:val="0"/>
        <w:pageBreakBefore w:val="0"/>
        <w:widowControl/>
        <w:numPr>
          <w:ilvl w:val="0"/>
          <w:numId w:val="0"/>
        </w:numPr>
        <w:kinsoku/>
        <w:wordWrap/>
        <w:overflowPunct/>
        <w:topLinePunct w:val="0"/>
        <w:autoSpaceDE/>
        <w:autoSpaceDN/>
        <w:bidi w:val="0"/>
        <w:adjustRightInd/>
        <w:snapToGrid/>
        <w:spacing w:line="480" w:lineRule="exact"/>
        <w:ind w:left="147" w:leftChars="0" w:firstLine="420" w:firstLineChars="200"/>
        <w:textAlignment w:val="auto"/>
        <w:rPr>
          <w:rFonts w:hint="default" w:ascii="宋体" w:hAnsi="宋体" w:eastAsia="宋体" w:cs="宋体"/>
          <w:b w:val="0"/>
          <w:bCs w:val="0"/>
          <w:color w:val="000000"/>
          <w:sz w:val="21"/>
          <w:szCs w:val="21"/>
        </w:rPr>
      </w:pPr>
      <w:r>
        <w:rPr>
          <w:rFonts w:hint="default" w:ascii="宋体" w:hAnsi="宋体" w:eastAsia="宋体" w:cs="宋体"/>
          <w:b w:val="0"/>
          <w:bCs w:val="0"/>
          <w:color w:val="000000"/>
          <w:sz w:val="21"/>
          <w:szCs w:val="21"/>
        </w:rPr>
        <w:t>1</w:t>
      </w:r>
      <w:r>
        <w:rPr>
          <w:rFonts w:hint="eastAsia" w:ascii="宋体" w:hAnsi="宋体" w:eastAsia="宋体" w:cs="宋体"/>
          <w:b w:val="0"/>
          <w:bCs w:val="0"/>
          <w:color w:val="000000"/>
          <w:sz w:val="21"/>
          <w:szCs w:val="21"/>
        </w:rPr>
        <w:t>、供应商应在</w:t>
      </w:r>
      <w:r>
        <w:rPr>
          <w:rFonts w:hint="eastAsia" w:ascii="宋体" w:hAnsi="宋体" w:cs="宋体"/>
          <w:b w:val="0"/>
          <w:bCs w:val="0"/>
          <w:color w:val="000000"/>
          <w:sz w:val="21"/>
          <w:szCs w:val="21"/>
          <w:lang w:eastAsia="zh-CN"/>
        </w:rPr>
        <w:t>报价文件</w:t>
      </w:r>
      <w:r>
        <w:rPr>
          <w:rFonts w:hint="eastAsia" w:ascii="宋体" w:hAnsi="宋体" w:eastAsia="宋体" w:cs="宋体"/>
          <w:b w:val="0"/>
          <w:bCs w:val="0"/>
          <w:color w:val="000000"/>
          <w:sz w:val="21"/>
          <w:szCs w:val="21"/>
        </w:rPr>
        <w:t>中的投标报价表上按项目内容标明分类报价、服务期等项。赠品及其他免费的配套服务不计入投标报价中。</w:t>
      </w:r>
      <w:r>
        <w:rPr>
          <w:rFonts w:hint="default" w:ascii="宋体" w:hAnsi="宋体" w:eastAsia="宋体" w:cs="宋体"/>
          <w:b w:val="0"/>
          <w:bCs w:val="0"/>
          <w:color w:val="000000"/>
          <w:sz w:val="21"/>
          <w:szCs w:val="21"/>
        </w:rPr>
        <w:t xml:space="preserve"> </w:t>
      </w:r>
    </w:p>
    <w:p w14:paraId="646B7527">
      <w:pPr>
        <w:keepNext w:val="0"/>
        <w:keepLines w:val="0"/>
        <w:pageBreakBefore w:val="0"/>
        <w:widowControl/>
        <w:numPr>
          <w:ilvl w:val="0"/>
          <w:numId w:val="0"/>
        </w:numPr>
        <w:kinsoku/>
        <w:wordWrap/>
        <w:overflowPunct/>
        <w:topLinePunct w:val="0"/>
        <w:autoSpaceDE/>
        <w:autoSpaceDN/>
        <w:bidi w:val="0"/>
        <w:adjustRightInd/>
        <w:snapToGrid/>
        <w:spacing w:line="480" w:lineRule="exact"/>
        <w:ind w:left="147" w:leftChars="0" w:firstLine="420" w:firstLineChars="200"/>
        <w:textAlignment w:val="auto"/>
        <w:rPr>
          <w:rFonts w:hint="eastAsia" w:ascii="宋体" w:hAnsi="宋体" w:eastAsia="宋体" w:cs="宋体"/>
          <w:b w:val="0"/>
          <w:bCs w:val="0"/>
          <w:color w:val="000000"/>
          <w:sz w:val="21"/>
          <w:szCs w:val="21"/>
        </w:rPr>
      </w:pPr>
      <w:r>
        <w:rPr>
          <w:rFonts w:hint="default" w:ascii="宋体" w:hAnsi="宋体" w:eastAsia="宋体" w:cs="宋体"/>
          <w:b w:val="0"/>
          <w:bCs w:val="0"/>
          <w:color w:val="000000"/>
          <w:sz w:val="21"/>
          <w:szCs w:val="21"/>
        </w:rPr>
        <w:t>2</w:t>
      </w:r>
      <w:r>
        <w:rPr>
          <w:rFonts w:hint="eastAsia" w:ascii="宋体" w:hAnsi="宋体" w:eastAsia="宋体" w:cs="宋体"/>
          <w:b w:val="0"/>
          <w:bCs w:val="0"/>
          <w:color w:val="000000"/>
          <w:sz w:val="21"/>
          <w:szCs w:val="21"/>
        </w:rPr>
        <w:t xml:space="preserve">、投标报价表中的价格，是指完成采购人对项目要求的全部工作内容的价格（包括成本、运费、保险费、搬运费、安装调试费、人员培训费、利润、税金等一切直接 和间接的费用）。 </w:t>
      </w:r>
    </w:p>
    <w:p w14:paraId="2ABCFBDC">
      <w:pPr>
        <w:keepNext w:val="0"/>
        <w:keepLines w:val="0"/>
        <w:pageBreakBefore w:val="0"/>
        <w:widowControl/>
        <w:numPr>
          <w:ilvl w:val="0"/>
          <w:numId w:val="0"/>
        </w:numPr>
        <w:kinsoku/>
        <w:wordWrap/>
        <w:overflowPunct/>
        <w:topLinePunct w:val="0"/>
        <w:autoSpaceDE/>
        <w:autoSpaceDN/>
        <w:bidi w:val="0"/>
        <w:adjustRightInd/>
        <w:snapToGrid/>
        <w:spacing w:line="480" w:lineRule="exact"/>
        <w:ind w:left="147" w:leftChars="0" w:firstLine="420" w:firstLineChars="200"/>
        <w:textAlignment w:val="auto"/>
        <w:rPr>
          <w:rFonts w:hint="eastAsia" w:ascii="宋体" w:hAnsi="宋体" w:eastAsia="宋体" w:cs="宋体"/>
          <w:b w:val="0"/>
          <w:bCs w:val="0"/>
          <w:color w:val="000000"/>
          <w:sz w:val="21"/>
          <w:szCs w:val="21"/>
        </w:rPr>
      </w:pPr>
      <w:r>
        <w:rPr>
          <w:rFonts w:hint="default" w:ascii="宋体" w:hAnsi="宋体" w:eastAsia="宋体" w:cs="宋体"/>
          <w:b w:val="0"/>
          <w:bCs w:val="0"/>
          <w:color w:val="000000"/>
          <w:sz w:val="21"/>
          <w:szCs w:val="21"/>
        </w:rPr>
        <w:t>3</w:t>
      </w:r>
      <w:r>
        <w:rPr>
          <w:rFonts w:hint="eastAsia" w:ascii="宋体" w:hAnsi="宋体" w:eastAsia="宋体" w:cs="宋体"/>
          <w:b w:val="0"/>
          <w:bCs w:val="0"/>
          <w:color w:val="000000"/>
          <w:sz w:val="21"/>
          <w:szCs w:val="21"/>
        </w:rPr>
        <w:t xml:space="preserve">、投标供应商报价时应充分考虑到所有可能发生的费用，投标报价只能提交唯一报价，并且在合同履行过程中，不得以任何理由变更。 </w:t>
      </w:r>
    </w:p>
    <w:p w14:paraId="7BF925E2">
      <w:pPr>
        <w:keepNext w:val="0"/>
        <w:keepLines w:val="0"/>
        <w:pageBreakBefore w:val="0"/>
        <w:widowControl/>
        <w:numPr>
          <w:ilvl w:val="0"/>
          <w:numId w:val="0"/>
        </w:numPr>
        <w:kinsoku/>
        <w:wordWrap/>
        <w:overflowPunct/>
        <w:topLinePunct w:val="0"/>
        <w:autoSpaceDE/>
        <w:autoSpaceDN/>
        <w:bidi w:val="0"/>
        <w:adjustRightInd/>
        <w:snapToGrid/>
        <w:spacing w:line="480" w:lineRule="exact"/>
        <w:ind w:left="147" w:leftChars="0" w:firstLine="420" w:firstLineChars="200"/>
        <w:textAlignment w:val="auto"/>
        <w:rPr>
          <w:rFonts w:hint="eastAsia" w:ascii="宋体" w:hAnsi="宋体" w:eastAsia="宋体" w:cs="宋体"/>
          <w:b w:val="0"/>
          <w:bCs w:val="0"/>
          <w:color w:val="000000"/>
          <w:sz w:val="21"/>
          <w:szCs w:val="21"/>
        </w:rPr>
      </w:pPr>
      <w:r>
        <w:rPr>
          <w:rFonts w:hint="default" w:ascii="宋体" w:hAnsi="宋体" w:eastAsia="宋体" w:cs="宋体"/>
          <w:b w:val="0"/>
          <w:bCs w:val="0"/>
          <w:color w:val="000000"/>
          <w:sz w:val="21"/>
          <w:szCs w:val="21"/>
        </w:rPr>
        <w:t>4</w:t>
      </w:r>
      <w:r>
        <w:rPr>
          <w:rFonts w:hint="eastAsia" w:ascii="宋体" w:hAnsi="宋体" w:eastAsia="宋体" w:cs="宋体"/>
          <w:b w:val="0"/>
          <w:bCs w:val="0"/>
          <w:color w:val="000000"/>
          <w:sz w:val="21"/>
          <w:szCs w:val="21"/>
        </w:rPr>
        <w:t>、</w:t>
      </w:r>
      <w:r>
        <w:rPr>
          <w:rFonts w:hint="eastAsia" w:ascii="宋体" w:hAnsi="宋体" w:cs="宋体"/>
          <w:b w:val="0"/>
          <w:bCs w:val="0"/>
          <w:color w:val="000000"/>
          <w:sz w:val="21"/>
          <w:szCs w:val="21"/>
          <w:lang w:eastAsia="zh-CN"/>
        </w:rPr>
        <w:t>报价文件</w:t>
      </w:r>
      <w:r>
        <w:rPr>
          <w:rFonts w:hint="eastAsia" w:ascii="宋体" w:hAnsi="宋体" w:eastAsia="宋体" w:cs="宋体"/>
          <w:b w:val="0"/>
          <w:bCs w:val="0"/>
          <w:color w:val="000000"/>
          <w:sz w:val="21"/>
          <w:szCs w:val="21"/>
        </w:rPr>
        <w:t xml:space="preserve">报价出现前后不一致的，除招标文件另有规定外，按照下列规定修正： </w:t>
      </w:r>
    </w:p>
    <w:p w14:paraId="20D1B085">
      <w:pPr>
        <w:keepNext w:val="0"/>
        <w:keepLines w:val="0"/>
        <w:pageBreakBefore w:val="0"/>
        <w:widowControl/>
        <w:numPr>
          <w:ilvl w:val="0"/>
          <w:numId w:val="0"/>
        </w:numPr>
        <w:kinsoku/>
        <w:wordWrap/>
        <w:overflowPunct/>
        <w:topLinePunct w:val="0"/>
        <w:autoSpaceDE/>
        <w:autoSpaceDN/>
        <w:bidi w:val="0"/>
        <w:adjustRightInd/>
        <w:snapToGrid/>
        <w:spacing w:line="480" w:lineRule="exact"/>
        <w:ind w:left="147" w:leftChars="0" w:firstLine="420" w:firstLineChars="200"/>
        <w:textAlignment w:val="auto"/>
        <w:rPr>
          <w:rFonts w:hint="eastAsia" w:ascii="宋体" w:hAnsi="宋体" w:eastAsia="宋体" w:cs="宋体"/>
          <w:b w:val="0"/>
          <w:bCs w:val="0"/>
          <w:color w:val="000000"/>
          <w:sz w:val="21"/>
          <w:szCs w:val="21"/>
        </w:rPr>
      </w:pPr>
      <w:r>
        <w:rPr>
          <w:rFonts w:hint="default" w:ascii="宋体" w:hAnsi="宋体" w:eastAsia="宋体" w:cs="宋体"/>
          <w:b w:val="0"/>
          <w:bCs w:val="0"/>
          <w:color w:val="000000"/>
          <w:sz w:val="21"/>
          <w:szCs w:val="21"/>
        </w:rPr>
        <w:t xml:space="preserve">4.1 </w:t>
      </w:r>
      <w:r>
        <w:rPr>
          <w:rFonts w:hint="eastAsia" w:ascii="宋体" w:hAnsi="宋体" w:cs="宋体"/>
          <w:b w:val="0"/>
          <w:bCs w:val="0"/>
          <w:color w:val="000000"/>
          <w:sz w:val="21"/>
          <w:szCs w:val="21"/>
          <w:lang w:eastAsia="zh-CN"/>
        </w:rPr>
        <w:t>报价文件</w:t>
      </w:r>
      <w:r>
        <w:rPr>
          <w:rFonts w:hint="eastAsia" w:ascii="宋体" w:hAnsi="宋体" w:eastAsia="宋体" w:cs="宋体"/>
          <w:b w:val="0"/>
          <w:bCs w:val="0"/>
          <w:color w:val="000000"/>
          <w:sz w:val="21"/>
          <w:szCs w:val="21"/>
        </w:rPr>
        <w:t>中开标一览表内容与</w:t>
      </w:r>
      <w:r>
        <w:rPr>
          <w:rFonts w:hint="eastAsia" w:ascii="宋体" w:hAnsi="宋体" w:cs="宋体"/>
          <w:b w:val="0"/>
          <w:bCs w:val="0"/>
          <w:color w:val="000000"/>
          <w:sz w:val="21"/>
          <w:szCs w:val="21"/>
          <w:lang w:eastAsia="zh-CN"/>
        </w:rPr>
        <w:t>报价文件</w:t>
      </w:r>
      <w:r>
        <w:rPr>
          <w:rFonts w:hint="eastAsia" w:ascii="宋体" w:hAnsi="宋体" w:eastAsia="宋体" w:cs="宋体"/>
          <w:b w:val="0"/>
          <w:bCs w:val="0"/>
          <w:color w:val="000000"/>
          <w:sz w:val="21"/>
          <w:szCs w:val="21"/>
        </w:rPr>
        <w:t xml:space="preserve">中其他位置相应内容表述不一致的，以开标一览表为准； </w:t>
      </w:r>
    </w:p>
    <w:p w14:paraId="1A8B304D">
      <w:pPr>
        <w:keepNext w:val="0"/>
        <w:keepLines w:val="0"/>
        <w:pageBreakBefore w:val="0"/>
        <w:widowControl/>
        <w:numPr>
          <w:ilvl w:val="0"/>
          <w:numId w:val="0"/>
        </w:numPr>
        <w:kinsoku/>
        <w:wordWrap/>
        <w:overflowPunct/>
        <w:topLinePunct w:val="0"/>
        <w:autoSpaceDE/>
        <w:autoSpaceDN/>
        <w:bidi w:val="0"/>
        <w:adjustRightInd/>
        <w:snapToGrid/>
        <w:spacing w:line="480" w:lineRule="exact"/>
        <w:ind w:left="147" w:leftChars="0" w:firstLine="420" w:firstLineChars="200"/>
        <w:textAlignment w:val="auto"/>
        <w:rPr>
          <w:rFonts w:hint="eastAsia" w:ascii="宋体" w:hAnsi="宋体" w:eastAsia="宋体" w:cs="宋体"/>
          <w:b w:val="0"/>
          <w:bCs w:val="0"/>
          <w:color w:val="000000"/>
          <w:sz w:val="21"/>
          <w:szCs w:val="21"/>
        </w:rPr>
      </w:pPr>
      <w:r>
        <w:rPr>
          <w:rFonts w:hint="default" w:ascii="宋体" w:hAnsi="宋体" w:eastAsia="宋体" w:cs="宋体"/>
          <w:b w:val="0"/>
          <w:bCs w:val="0"/>
          <w:color w:val="000000"/>
          <w:sz w:val="21"/>
          <w:szCs w:val="21"/>
        </w:rPr>
        <w:t xml:space="preserve">4.2 </w:t>
      </w:r>
      <w:r>
        <w:rPr>
          <w:rFonts w:hint="eastAsia" w:ascii="宋体" w:hAnsi="宋体" w:eastAsia="宋体" w:cs="宋体"/>
          <w:b w:val="0"/>
          <w:bCs w:val="0"/>
          <w:color w:val="000000"/>
          <w:sz w:val="21"/>
          <w:szCs w:val="21"/>
        </w:rPr>
        <w:t xml:space="preserve">大写金额和小写金额不一致的，以大写金额为准； </w:t>
      </w:r>
    </w:p>
    <w:p w14:paraId="32D5A1D8">
      <w:pPr>
        <w:keepNext w:val="0"/>
        <w:keepLines w:val="0"/>
        <w:pageBreakBefore w:val="0"/>
        <w:widowControl/>
        <w:numPr>
          <w:ilvl w:val="0"/>
          <w:numId w:val="0"/>
        </w:numPr>
        <w:kinsoku/>
        <w:wordWrap/>
        <w:overflowPunct/>
        <w:topLinePunct w:val="0"/>
        <w:autoSpaceDE/>
        <w:autoSpaceDN/>
        <w:bidi w:val="0"/>
        <w:adjustRightInd/>
        <w:snapToGrid/>
        <w:spacing w:line="480" w:lineRule="exact"/>
        <w:ind w:left="147" w:leftChars="0" w:firstLine="420" w:firstLineChars="200"/>
        <w:textAlignment w:val="auto"/>
        <w:rPr>
          <w:rFonts w:hint="eastAsia" w:ascii="宋体" w:hAnsi="宋体" w:eastAsia="宋体" w:cs="宋体"/>
          <w:b w:val="0"/>
          <w:bCs w:val="0"/>
          <w:color w:val="000000"/>
          <w:sz w:val="21"/>
          <w:szCs w:val="21"/>
        </w:rPr>
      </w:pPr>
      <w:r>
        <w:rPr>
          <w:rFonts w:hint="default" w:ascii="宋体" w:hAnsi="宋体" w:eastAsia="宋体" w:cs="宋体"/>
          <w:b w:val="0"/>
          <w:bCs w:val="0"/>
          <w:color w:val="000000"/>
          <w:sz w:val="21"/>
          <w:szCs w:val="21"/>
        </w:rPr>
        <w:t xml:space="preserve">4.3 </w:t>
      </w:r>
      <w:r>
        <w:rPr>
          <w:rFonts w:hint="eastAsia" w:ascii="宋体" w:hAnsi="宋体" w:eastAsia="宋体" w:cs="宋体"/>
          <w:b w:val="0"/>
          <w:bCs w:val="0"/>
          <w:color w:val="000000"/>
          <w:sz w:val="21"/>
          <w:szCs w:val="21"/>
        </w:rPr>
        <w:t xml:space="preserve">单价金额小数点或者百分比有明显错位的，以开标一览表的总价为准，并修改单价； </w:t>
      </w:r>
    </w:p>
    <w:p w14:paraId="167DC4F1">
      <w:pPr>
        <w:keepNext w:val="0"/>
        <w:keepLines w:val="0"/>
        <w:pageBreakBefore w:val="0"/>
        <w:widowControl/>
        <w:numPr>
          <w:ilvl w:val="0"/>
          <w:numId w:val="0"/>
        </w:numPr>
        <w:kinsoku/>
        <w:wordWrap/>
        <w:overflowPunct/>
        <w:topLinePunct w:val="0"/>
        <w:autoSpaceDE/>
        <w:autoSpaceDN/>
        <w:bidi w:val="0"/>
        <w:adjustRightInd/>
        <w:snapToGrid/>
        <w:spacing w:line="480" w:lineRule="exact"/>
        <w:ind w:left="147" w:leftChars="0" w:firstLine="420" w:firstLineChars="200"/>
        <w:textAlignment w:val="auto"/>
        <w:rPr>
          <w:rFonts w:hint="eastAsia" w:ascii="宋体" w:hAnsi="宋体" w:eastAsia="宋体" w:cs="宋体"/>
          <w:b w:val="0"/>
          <w:bCs w:val="0"/>
          <w:color w:val="000000"/>
          <w:sz w:val="21"/>
          <w:szCs w:val="21"/>
        </w:rPr>
      </w:pPr>
      <w:r>
        <w:rPr>
          <w:rFonts w:hint="default" w:ascii="宋体" w:hAnsi="宋体" w:eastAsia="宋体" w:cs="宋体"/>
          <w:b w:val="0"/>
          <w:bCs w:val="0"/>
          <w:color w:val="000000"/>
          <w:sz w:val="21"/>
          <w:szCs w:val="21"/>
        </w:rPr>
        <w:t xml:space="preserve">4.4 </w:t>
      </w:r>
      <w:r>
        <w:rPr>
          <w:rFonts w:hint="eastAsia" w:ascii="宋体" w:hAnsi="宋体" w:eastAsia="宋体" w:cs="宋体"/>
          <w:b w:val="0"/>
          <w:bCs w:val="0"/>
          <w:color w:val="000000"/>
          <w:sz w:val="21"/>
          <w:szCs w:val="21"/>
        </w:rPr>
        <w:t xml:space="preserve">总价金额与按单价汇总金额不一致的，以单价金额计算结果为准。同时出现两种以上不一致的，按照前款规定的顺序修正。修正后的报价经供应商 确认后产生约束力，供应商不确认的，其投标无效。 </w:t>
      </w:r>
    </w:p>
    <w:p w14:paraId="3FC186ED">
      <w:pPr>
        <w:keepNext w:val="0"/>
        <w:keepLines w:val="0"/>
        <w:pageBreakBefore w:val="0"/>
        <w:widowControl/>
        <w:numPr>
          <w:ilvl w:val="0"/>
          <w:numId w:val="0"/>
        </w:numPr>
        <w:kinsoku/>
        <w:wordWrap/>
        <w:overflowPunct/>
        <w:topLinePunct w:val="0"/>
        <w:autoSpaceDE/>
        <w:autoSpaceDN/>
        <w:bidi w:val="0"/>
        <w:adjustRightInd/>
        <w:snapToGrid/>
        <w:spacing w:line="480" w:lineRule="exact"/>
        <w:ind w:left="147" w:leftChars="0" w:firstLine="420" w:firstLineChars="200"/>
        <w:textAlignment w:val="auto"/>
        <w:rPr>
          <w:rFonts w:hint="eastAsia" w:ascii="宋体" w:hAnsi="宋体" w:eastAsia="宋体" w:cs="宋体"/>
          <w:b/>
          <w:bCs/>
          <w:color w:val="000000"/>
          <w:sz w:val="21"/>
          <w:szCs w:val="21"/>
        </w:rPr>
      </w:pPr>
      <w:r>
        <w:rPr>
          <w:rFonts w:hint="default" w:ascii="宋体" w:hAnsi="宋体" w:eastAsia="宋体" w:cs="宋体"/>
          <w:b/>
          <w:bCs/>
          <w:color w:val="000000"/>
          <w:sz w:val="21"/>
          <w:szCs w:val="21"/>
        </w:rPr>
        <w:t>5</w:t>
      </w:r>
      <w:r>
        <w:rPr>
          <w:rFonts w:hint="eastAsia" w:ascii="宋体" w:hAnsi="宋体" w:eastAsia="宋体" w:cs="宋体"/>
          <w:b/>
          <w:bCs/>
          <w:color w:val="000000"/>
          <w:sz w:val="21"/>
          <w:szCs w:val="21"/>
        </w:rPr>
        <w:t xml:space="preserve">、因供应商对招标文件理解不深、理解不透、误解、疏漏、或因对市场了解不清造成的后果和风险均由供应商自己承担。 </w:t>
      </w:r>
    </w:p>
    <w:p w14:paraId="68D059C9">
      <w:pPr>
        <w:keepNext w:val="0"/>
        <w:keepLines w:val="0"/>
        <w:pageBreakBefore w:val="0"/>
        <w:widowControl/>
        <w:numPr>
          <w:ilvl w:val="0"/>
          <w:numId w:val="0"/>
        </w:numPr>
        <w:kinsoku/>
        <w:wordWrap/>
        <w:overflowPunct/>
        <w:topLinePunct w:val="0"/>
        <w:autoSpaceDE/>
        <w:autoSpaceDN/>
        <w:bidi w:val="0"/>
        <w:adjustRightInd/>
        <w:snapToGrid/>
        <w:spacing w:line="480" w:lineRule="exact"/>
        <w:ind w:left="147" w:leftChars="0" w:firstLine="420" w:firstLineChars="200"/>
        <w:textAlignment w:val="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四、证明货物的合格性和符合招标文件规定的文件 </w:t>
      </w:r>
    </w:p>
    <w:p w14:paraId="7D550EBA">
      <w:pPr>
        <w:keepNext w:val="0"/>
        <w:keepLines w:val="0"/>
        <w:pageBreakBefore w:val="0"/>
        <w:widowControl/>
        <w:numPr>
          <w:ilvl w:val="0"/>
          <w:numId w:val="0"/>
        </w:numPr>
        <w:kinsoku/>
        <w:wordWrap/>
        <w:overflowPunct/>
        <w:topLinePunct w:val="0"/>
        <w:autoSpaceDE/>
        <w:autoSpaceDN/>
        <w:bidi w:val="0"/>
        <w:adjustRightInd/>
        <w:snapToGrid/>
        <w:spacing w:line="480" w:lineRule="exact"/>
        <w:ind w:left="147" w:leftChars="0" w:firstLine="420" w:firstLineChars="200"/>
        <w:textAlignment w:val="auto"/>
        <w:rPr>
          <w:rFonts w:hint="eastAsia" w:ascii="宋体" w:hAnsi="宋体" w:eastAsia="宋体" w:cs="宋体"/>
          <w:b w:val="0"/>
          <w:bCs w:val="0"/>
          <w:color w:val="000000"/>
          <w:sz w:val="21"/>
          <w:szCs w:val="21"/>
        </w:rPr>
      </w:pPr>
      <w:r>
        <w:rPr>
          <w:rFonts w:hint="default" w:ascii="宋体" w:hAnsi="宋体" w:eastAsia="宋体" w:cs="宋体"/>
          <w:b w:val="0"/>
          <w:bCs w:val="0"/>
          <w:color w:val="000000"/>
          <w:sz w:val="21"/>
          <w:szCs w:val="21"/>
        </w:rPr>
        <w:t>1</w:t>
      </w:r>
      <w:r>
        <w:rPr>
          <w:rFonts w:hint="eastAsia" w:ascii="宋体" w:hAnsi="宋体" w:eastAsia="宋体" w:cs="宋体"/>
          <w:b w:val="0"/>
          <w:bCs w:val="0"/>
          <w:color w:val="000000"/>
          <w:sz w:val="21"/>
          <w:szCs w:val="21"/>
        </w:rPr>
        <w:t>、按照招标文件的规定，供应商应提交所提供的货物和其服务的合格性以及符合招标文件规定的证明文件，并作为其</w:t>
      </w:r>
      <w:r>
        <w:rPr>
          <w:rFonts w:hint="eastAsia" w:ascii="宋体" w:hAnsi="宋体" w:cs="宋体"/>
          <w:b w:val="0"/>
          <w:bCs w:val="0"/>
          <w:color w:val="000000"/>
          <w:sz w:val="21"/>
          <w:szCs w:val="21"/>
          <w:lang w:eastAsia="zh-CN"/>
        </w:rPr>
        <w:t>报价文件</w:t>
      </w:r>
      <w:r>
        <w:rPr>
          <w:rFonts w:hint="eastAsia" w:ascii="宋体" w:hAnsi="宋体" w:eastAsia="宋体" w:cs="宋体"/>
          <w:b w:val="0"/>
          <w:bCs w:val="0"/>
          <w:color w:val="000000"/>
          <w:sz w:val="21"/>
          <w:szCs w:val="21"/>
        </w:rPr>
        <w:t>的一部分。</w:t>
      </w:r>
    </w:p>
    <w:p w14:paraId="4436771A">
      <w:pPr>
        <w:keepNext w:val="0"/>
        <w:keepLines w:val="0"/>
        <w:pageBreakBefore w:val="0"/>
        <w:widowControl/>
        <w:numPr>
          <w:ilvl w:val="0"/>
          <w:numId w:val="0"/>
        </w:numPr>
        <w:kinsoku/>
        <w:wordWrap/>
        <w:overflowPunct/>
        <w:topLinePunct w:val="0"/>
        <w:autoSpaceDE/>
        <w:autoSpaceDN/>
        <w:bidi w:val="0"/>
        <w:adjustRightInd/>
        <w:snapToGrid/>
        <w:spacing w:line="480" w:lineRule="exact"/>
        <w:ind w:left="147" w:leftChars="0" w:firstLine="420" w:firstLineChars="200"/>
        <w:textAlignment w:val="auto"/>
        <w:rPr>
          <w:rFonts w:hint="eastAsia" w:ascii="宋体" w:hAnsi="宋体" w:eastAsia="宋体" w:cs="宋体"/>
          <w:b w:val="0"/>
          <w:bCs w:val="0"/>
          <w:color w:val="000000"/>
          <w:sz w:val="21"/>
          <w:szCs w:val="21"/>
        </w:rPr>
      </w:pPr>
      <w:r>
        <w:rPr>
          <w:rFonts w:hint="default" w:ascii="宋体" w:hAnsi="宋体" w:eastAsia="宋体" w:cs="宋体"/>
          <w:b w:val="0"/>
          <w:bCs w:val="0"/>
          <w:color w:val="000000"/>
          <w:sz w:val="21"/>
          <w:szCs w:val="21"/>
        </w:rPr>
        <w:t>2</w:t>
      </w:r>
      <w:r>
        <w:rPr>
          <w:rFonts w:hint="eastAsia" w:ascii="宋体" w:hAnsi="宋体" w:eastAsia="宋体" w:cs="宋体"/>
          <w:b w:val="0"/>
          <w:bCs w:val="0"/>
          <w:color w:val="000000"/>
          <w:sz w:val="21"/>
          <w:szCs w:val="21"/>
        </w:rPr>
        <w:t xml:space="preserve">、证明货物和服务与招标文件的要求相一致的文件可以是文字资料和数据，供应商应提供： </w:t>
      </w:r>
    </w:p>
    <w:p w14:paraId="6CC13EB4">
      <w:pPr>
        <w:keepNext w:val="0"/>
        <w:keepLines w:val="0"/>
        <w:pageBreakBefore w:val="0"/>
        <w:widowControl/>
        <w:numPr>
          <w:ilvl w:val="0"/>
          <w:numId w:val="0"/>
        </w:numPr>
        <w:kinsoku/>
        <w:wordWrap/>
        <w:overflowPunct/>
        <w:topLinePunct w:val="0"/>
        <w:autoSpaceDE/>
        <w:autoSpaceDN/>
        <w:bidi w:val="0"/>
        <w:adjustRightInd/>
        <w:snapToGrid/>
        <w:spacing w:line="480" w:lineRule="exact"/>
        <w:ind w:left="147" w:leftChars="0" w:firstLine="420" w:firstLineChars="200"/>
        <w:textAlignment w:val="auto"/>
        <w:rPr>
          <w:rFonts w:hint="eastAsia" w:ascii="宋体" w:hAnsi="宋体" w:eastAsia="宋体" w:cs="宋体"/>
          <w:b w:val="0"/>
          <w:bCs w:val="0"/>
          <w:color w:val="000000"/>
          <w:sz w:val="21"/>
          <w:szCs w:val="21"/>
        </w:rPr>
      </w:pPr>
      <w:r>
        <w:rPr>
          <w:rFonts w:hint="default" w:ascii="宋体" w:hAnsi="宋体" w:eastAsia="宋体" w:cs="宋体"/>
          <w:b w:val="0"/>
          <w:bCs w:val="0"/>
          <w:color w:val="000000"/>
          <w:sz w:val="21"/>
          <w:szCs w:val="21"/>
        </w:rPr>
        <w:t xml:space="preserve">2.1 </w:t>
      </w:r>
      <w:r>
        <w:rPr>
          <w:rFonts w:hint="eastAsia" w:ascii="宋体" w:hAnsi="宋体" w:eastAsia="宋体" w:cs="宋体"/>
          <w:b w:val="0"/>
          <w:bCs w:val="0"/>
          <w:color w:val="000000"/>
          <w:sz w:val="21"/>
          <w:szCs w:val="21"/>
        </w:rPr>
        <w:t xml:space="preserve">货物主要技术指标、运行性能的说明； </w:t>
      </w:r>
    </w:p>
    <w:p w14:paraId="5500827A">
      <w:pPr>
        <w:keepNext w:val="0"/>
        <w:keepLines w:val="0"/>
        <w:pageBreakBefore w:val="0"/>
        <w:widowControl/>
        <w:numPr>
          <w:ilvl w:val="0"/>
          <w:numId w:val="0"/>
        </w:numPr>
        <w:kinsoku/>
        <w:wordWrap/>
        <w:overflowPunct/>
        <w:topLinePunct w:val="0"/>
        <w:autoSpaceDE/>
        <w:autoSpaceDN/>
        <w:bidi w:val="0"/>
        <w:adjustRightInd/>
        <w:snapToGrid/>
        <w:spacing w:line="480" w:lineRule="exact"/>
        <w:ind w:left="147" w:leftChars="0" w:firstLine="420" w:firstLineChars="200"/>
        <w:textAlignment w:val="auto"/>
        <w:rPr>
          <w:rFonts w:hint="eastAsia" w:ascii="宋体" w:hAnsi="宋体" w:eastAsia="宋体" w:cs="宋体"/>
          <w:b w:val="0"/>
          <w:bCs w:val="0"/>
          <w:color w:val="000000"/>
          <w:sz w:val="21"/>
          <w:szCs w:val="21"/>
        </w:rPr>
      </w:pPr>
      <w:r>
        <w:rPr>
          <w:rFonts w:hint="default" w:ascii="宋体" w:hAnsi="宋体" w:eastAsia="宋体" w:cs="宋体"/>
          <w:b w:val="0"/>
          <w:bCs w:val="0"/>
          <w:color w:val="000000"/>
          <w:sz w:val="21"/>
          <w:szCs w:val="21"/>
        </w:rPr>
        <w:t xml:space="preserve">2.2 </w:t>
      </w:r>
      <w:r>
        <w:rPr>
          <w:rFonts w:hint="eastAsia" w:ascii="宋体" w:hAnsi="宋体" w:eastAsia="宋体" w:cs="宋体"/>
          <w:b w:val="0"/>
          <w:bCs w:val="0"/>
          <w:color w:val="000000"/>
          <w:sz w:val="21"/>
          <w:szCs w:val="21"/>
        </w:rPr>
        <w:t xml:space="preserve">所投项目及所列条目应清楚明确，技术规格及功能说明应叙述准确，不得使用含混模糊和易造成理解上歧义的词语； </w:t>
      </w:r>
    </w:p>
    <w:p w14:paraId="6D573DFD">
      <w:pPr>
        <w:keepNext w:val="0"/>
        <w:keepLines w:val="0"/>
        <w:pageBreakBefore w:val="0"/>
        <w:widowControl/>
        <w:numPr>
          <w:ilvl w:val="0"/>
          <w:numId w:val="0"/>
        </w:numPr>
        <w:kinsoku/>
        <w:wordWrap/>
        <w:overflowPunct/>
        <w:topLinePunct w:val="0"/>
        <w:autoSpaceDE/>
        <w:autoSpaceDN/>
        <w:bidi w:val="0"/>
        <w:adjustRightInd/>
        <w:snapToGrid/>
        <w:spacing w:line="480" w:lineRule="exact"/>
        <w:ind w:left="147" w:leftChars="0" w:firstLine="420" w:firstLineChars="200"/>
        <w:textAlignment w:val="auto"/>
        <w:rPr>
          <w:rFonts w:hint="eastAsia" w:ascii="宋体" w:hAnsi="宋体" w:eastAsia="宋体" w:cs="宋体"/>
          <w:b w:val="0"/>
          <w:bCs w:val="0"/>
          <w:color w:val="000000"/>
          <w:sz w:val="21"/>
          <w:szCs w:val="21"/>
        </w:rPr>
      </w:pPr>
      <w:r>
        <w:rPr>
          <w:rFonts w:hint="default" w:ascii="宋体" w:hAnsi="宋体" w:eastAsia="宋体" w:cs="宋体"/>
          <w:b w:val="0"/>
          <w:bCs w:val="0"/>
          <w:color w:val="000000"/>
          <w:sz w:val="21"/>
          <w:szCs w:val="21"/>
        </w:rPr>
        <w:t xml:space="preserve">2.3 </w:t>
      </w:r>
      <w:r>
        <w:rPr>
          <w:rFonts w:hint="eastAsia" w:ascii="宋体" w:hAnsi="宋体" w:eastAsia="宋体" w:cs="宋体"/>
          <w:b w:val="0"/>
          <w:bCs w:val="0"/>
          <w:color w:val="000000"/>
          <w:sz w:val="21"/>
          <w:szCs w:val="21"/>
        </w:rPr>
        <w:t xml:space="preserve">逐条对货物的技术规格进行评议，指出自己提供货物和服务是否做出实质性的响应，对偏差的具体情况说明； </w:t>
      </w:r>
    </w:p>
    <w:p w14:paraId="5718FCBE">
      <w:pPr>
        <w:keepNext w:val="0"/>
        <w:keepLines w:val="0"/>
        <w:pageBreakBefore w:val="0"/>
        <w:widowControl/>
        <w:numPr>
          <w:ilvl w:val="0"/>
          <w:numId w:val="0"/>
        </w:numPr>
        <w:kinsoku/>
        <w:wordWrap/>
        <w:overflowPunct/>
        <w:topLinePunct w:val="0"/>
        <w:autoSpaceDE/>
        <w:autoSpaceDN/>
        <w:bidi w:val="0"/>
        <w:adjustRightInd/>
        <w:snapToGrid/>
        <w:spacing w:line="480" w:lineRule="exact"/>
        <w:ind w:left="147" w:leftChars="0" w:firstLine="420" w:firstLineChars="200"/>
        <w:textAlignment w:val="auto"/>
        <w:rPr>
          <w:rFonts w:hint="default" w:ascii="宋体" w:hAnsi="宋体" w:eastAsia="宋体" w:cs="宋体"/>
          <w:b w:val="0"/>
          <w:bCs w:val="0"/>
          <w:color w:val="000000"/>
          <w:sz w:val="21"/>
          <w:szCs w:val="21"/>
        </w:rPr>
      </w:pPr>
      <w:r>
        <w:rPr>
          <w:rFonts w:hint="default" w:ascii="宋体" w:hAnsi="宋体" w:eastAsia="宋体" w:cs="宋体"/>
          <w:b w:val="0"/>
          <w:bCs w:val="0"/>
          <w:color w:val="000000"/>
          <w:sz w:val="21"/>
          <w:szCs w:val="21"/>
        </w:rPr>
        <w:t xml:space="preserve">2.4 </w:t>
      </w:r>
      <w:r>
        <w:rPr>
          <w:rFonts w:hint="eastAsia" w:ascii="宋体" w:hAnsi="宋体" w:eastAsia="宋体" w:cs="宋体"/>
          <w:b w:val="0"/>
          <w:bCs w:val="0"/>
          <w:color w:val="000000"/>
          <w:sz w:val="21"/>
          <w:szCs w:val="21"/>
        </w:rPr>
        <w:t>分项填报投标货物报价表。</w:t>
      </w:r>
      <w:r>
        <w:rPr>
          <w:rFonts w:hint="default" w:ascii="宋体" w:hAnsi="宋体" w:eastAsia="宋体" w:cs="宋体"/>
          <w:b w:val="0"/>
          <w:bCs w:val="0"/>
          <w:color w:val="000000"/>
          <w:sz w:val="21"/>
          <w:szCs w:val="21"/>
        </w:rPr>
        <w:t xml:space="preserve"> </w:t>
      </w:r>
    </w:p>
    <w:p w14:paraId="30F68A69">
      <w:pPr>
        <w:keepNext w:val="0"/>
        <w:keepLines w:val="0"/>
        <w:pageBreakBefore w:val="0"/>
        <w:widowControl/>
        <w:numPr>
          <w:ilvl w:val="0"/>
          <w:numId w:val="0"/>
        </w:numPr>
        <w:kinsoku/>
        <w:wordWrap/>
        <w:overflowPunct/>
        <w:topLinePunct w:val="0"/>
        <w:autoSpaceDE/>
        <w:autoSpaceDN/>
        <w:bidi w:val="0"/>
        <w:adjustRightInd/>
        <w:snapToGrid/>
        <w:spacing w:line="480" w:lineRule="exact"/>
        <w:ind w:left="147" w:leftChars="0" w:firstLine="420" w:firstLineChars="200"/>
        <w:textAlignment w:val="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五、</w:t>
      </w:r>
      <w:r>
        <w:rPr>
          <w:rFonts w:hint="eastAsia" w:ascii="宋体" w:hAnsi="宋体" w:cs="宋体"/>
          <w:b/>
          <w:bCs/>
          <w:color w:val="000000"/>
          <w:sz w:val="21"/>
          <w:szCs w:val="21"/>
          <w:lang w:eastAsia="zh-CN"/>
        </w:rPr>
        <w:t>报价文件</w:t>
      </w:r>
      <w:r>
        <w:rPr>
          <w:rFonts w:hint="eastAsia" w:ascii="宋体" w:hAnsi="宋体" w:eastAsia="宋体" w:cs="宋体"/>
          <w:b/>
          <w:bCs/>
          <w:color w:val="000000"/>
          <w:sz w:val="21"/>
          <w:szCs w:val="21"/>
        </w:rPr>
        <w:t xml:space="preserve"> </w:t>
      </w:r>
    </w:p>
    <w:p w14:paraId="21A8A4E7">
      <w:pPr>
        <w:keepNext w:val="0"/>
        <w:keepLines w:val="0"/>
        <w:pageBreakBefore w:val="0"/>
        <w:widowControl/>
        <w:numPr>
          <w:ilvl w:val="0"/>
          <w:numId w:val="0"/>
        </w:numPr>
        <w:kinsoku/>
        <w:wordWrap/>
        <w:overflowPunct/>
        <w:topLinePunct w:val="0"/>
        <w:autoSpaceDE/>
        <w:autoSpaceDN/>
        <w:bidi w:val="0"/>
        <w:adjustRightInd/>
        <w:snapToGrid/>
        <w:spacing w:line="480" w:lineRule="exact"/>
        <w:ind w:left="147" w:leftChars="0" w:firstLine="420" w:firstLineChars="200"/>
        <w:textAlignment w:val="auto"/>
        <w:rPr>
          <w:rFonts w:hint="eastAsia" w:ascii="宋体" w:hAnsi="宋体" w:cs="宋体"/>
          <w:b/>
          <w:bCs/>
          <w:color w:val="000000"/>
          <w:sz w:val="21"/>
          <w:szCs w:val="21"/>
          <w:lang w:eastAsia="zh-CN"/>
        </w:rPr>
      </w:pPr>
      <w:r>
        <w:rPr>
          <w:rFonts w:hint="eastAsia" w:ascii="宋体" w:hAnsi="宋体" w:eastAsia="宋体" w:cs="宋体"/>
          <w:b/>
          <w:bCs/>
          <w:color w:val="000000"/>
          <w:sz w:val="21"/>
          <w:szCs w:val="21"/>
        </w:rPr>
        <w:t>（一）电子</w:t>
      </w:r>
      <w:r>
        <w:rPr>
          <w:rFonts w:hint="eastAsia" w:ascii="宋体" w:hAnsi="宋体" w:cs="宋体"/>
          <w:b/>
          <w:bCs/>
          <w:color w:val="000000"/>
          <w:sz w:val="21"/>
          <w:szCs w:val="21"/>
          <w:lang w:eastAsia="zh-CN"/>
        </w:rPr>
        <w:t>报价文件</w:t>
      </w:r>
    </w:p>
    <w:p w14:paraId="508C6EB3">
      <w:pPr>
        <w:keepNext w:val="0"/>
        <w:keepLines w:val="0"/>
        <w:pageBreakBefore w:val="0"/>
        <w:widowControl/>
        <w:numPr>
          <w:ilvl w:val="0"/>
          <w:numId w:val="0"/>
        </w:numPr>
        <w:kinsoku/>
        <w:wordWrap/>
        <w:overflowPunct/>
        <w:topLinePunct w:val="0"/>
        <w:autoSpaceDE/>
        <w:autoSpaceDN/>
        <w:bidi w:val="0"/>
        <w:adjustRightInd/>
        <w:snapToGrid/>
        <w:spacing w:line="480" w:lineRule="exact"/>
        <w:ind w:left="147" w:leftChars="0" w:firstLine="420" w:firstLineChars="200"/>
        <w:textAlignment w:val="auto"/>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编制电子</w:t>
      </w:r>
      <w:r>
        <w:rPr>
          <w:rFonts w:hint="eastAsia" w:ascii="宋体" w:hAnsi="宋体" w:cs="宋体"/>
          <w:b w:val="0"/>
          <w:bCs w:val="0"/>
          <w:color w:val="000000"/>
          <w:sz w:val="21"/>
          <w:szCs w:val="21"/>
          <w:lang w:eastAsia="zh-CN"/>
        </w:rPr>
        <w:t>报价文件</w:t>
      </w:r>
      <w:r>
        <w:rPr>
          <w:rFonts w:hint="eastAsia" w:ascii="宋体" w:hAnsi="宋体" w:eastAsia="宋体" w:cs="宋体"/>
          <w:b w:val="0"/>
          <w:bCs w:val="0"/>
          <w:color w:val="000000"/>
          <w:sz w:val="21"/>
          <w:szCs w:val="21"/>
        </w:rPr>
        <w:t xml:space="preserve">时，应使用最新发布的电子招标文件及专用制作工具进行编制。并使用 </w:t>
      </w:r>
      <w:r>
        <w:rPr>
          <w:rFonts w:hint="default" w:ascii="宋体" w:hAnsi="宋体" w:eastAsia="宋体" w:cs="宋体"/>
          <w:b w:val="0"/>
          <w:bCs w:val="0"/>
          <w:color w:val="000000"/>
          <w:sz w:val="21"/>
          <w:szCs w:val="21"/>
        </w:rPr>
        <w:t>CA</w:t>
      </w:r>
      <w:r>
        <w:rPr>
          <w:rFonts w:hint="eastAsia" w:ascii="宋体" w:hAnsi="宋体" w:eastAsia="宋体" w:cs="宋体"/>
          <w:b w:val="0"/>
          <w:bCs w:val="0"/>
          <w:color w:val="000000"/>
          <w:sz w:val="21"/>
          <w:szCs w:val="21"/>
        </w:rPr>
        <w:t>（数字认证证书）对电子</w:t>
      </w:r>
      <w:r>
        <w:rPr>
          <w:rFonts w:hint="eastAsia" w:ascii="宋体" w:hAnsi="宋体" w:cs="宋体"/>
          <w:b w:val="0"/>
          <w:bCs w:val="0"/>
          <w:color w:val="000000"/>
          <w:sz w:val="21"/>
          <w:szCs w:val="21"/>
          <w:lang w:eastAsia="zh-CN"/>
        </w:rPr>
        <w:t>报价文件</w:t>
      </w:r>
      <w:r>
        <w:rPr>
          <w:rFonts w:hint="eastAsia" w:ascii="宋体" w:hAnsi="宋体" w:eastAsia="宋体" w:cs="宋体"/>
          <w:b w:val="0"/>
          <w:bCs w:val="0"/>
          <w:color w:val="000000"/>
          <w:sz w:val="21"/>
          <w:szCs w:val="21"/>
        </w:rPr>
        <w:t xml:space="preserve">进行签章、加密、递交及开标时解 密等投标相关操作。 </w:t>
      </w:r>
    </w:p>
    <w:p w14:paraId="3AAF535E">
      <w:pPr>
        <w:keepNext w:val="0"/>
        <w:keepLines w:val="0"/>
        <w:pageBreakBefore w:val="0"/>
        <w:widowControl/>
        <w:numPr>
          <w:ilvl w:val="0"/>
          <w:numId w:val="0"/>
        </w:numPr>
        <w:kinsoku/>
        <w:wordWrap/>
        <w:overflowPunct/>
        <w:topLinePunct w:val="0"/>
        <w:autoSpaceDE/>
        <w:autoSpaceDN/>
        <w:bidi w:val="0"/>
        <w:adjustRightInd/>
        <w:snapToGrid/>
        <w:spacing w:line="480" w:lineRule="exact"/>
        <w:ind w:left="147" w:leftChars="0" w:firstLine="420" w:firstLineChars="200"/>
        <w:textAlignment w:val="auto"/>
        <w:rPr>
          <w:rFonts w:hint="default" w:ascii="宋体" w:hAnsi="宋体" w:eastAsia="宋体" w:cs="宋体"/>
          <w:b w:val="0"/>
          <w:bCs w:val="0"/>
          <w:color w:val="000000"/>
          <w:sz w:val="21"/>
          <w:szCs w:val="21"/>
        </w:rPr>
      </w:pPr>
      <w:r>
        <w:rPr>
          <w:rFonts w:hint="default" w:ascii="宋体" w:hAnsi="宋体" w:eastAsia="宋体" w:cs="宋体"/>
          <w:b w:val="0"/>
          <w:bCs w:val="0"/>
          <w:color w:val="000000"/>
          <w:sz w:val="21"/>
          <w:szCs w:val="21"/>
        </w:rPr>
        <w:t>1</w:t>
      </w:r>
      <w:r>
        <w:rPr>
          <w:rFonts w:hint="eastAsia" w:ascii="宋体" w:hAnsi="宋体" w:eastAsia="宋体" w:cs="宋体"/>
          <w:b w:val="0"/>
          <w:bCs w:val="0"/>
          <w:color w:val="000000"/>
          <w:sz w:val="21"/>
          <w:szCs w:val="21"/>
        </w:rPr>
        <w:t>、制作电子</w:t>
      </w:r>
      <w:r>
        <w:rPr>
          <w:rFonts w:hint="eastAsia" w:ascii="宋体" w:hAnsi="宋体" w:cs="宋体"/>
          <w:b w:val="0"/>
          <w:bCs w:val="0"/>
          <w:color w:val="000000"/>
          <w:sz w:val="21"/>
          <w:szCs w:val="21"/>
          <w:lang w:eastAsia="zh-CN"/>
        </w:rPr>
        <w:t>报价文件</w:t>
      </w:r>
      <w:r>
        <w:rPr>
          <w:rFonts w:hint="eastAsia" w:ascii="宋体" w:hAnsi="宋体" w:eastAsia="宋体" w:cs="宋体"/>
          <w:b w:val="0"/>
          <w:bCs w:val="0"/>
          <w:color w:val="000000"/>
          <w:sz w:val="21"/>
          <w:szCs w:val="21"/>
        </w:rPr>
        <w:t>。供应商须在</w:t>
      </w:r>
      <w:r>
        <w:rPr>
          <w:rFonts w:hint="default" w:ascii="宋体" w:hAnsi="宋体" w:eastAsia="宋体" w:cs="宋体"/>
          <w:b w:val="0"/>
          <w:bCs w:val="0"/>
          <w:color w:val="000000"/>
          <w:sz w:val="21"/>
          <w:szCs w:val="21"/>
        </w:rPr>
        <w:t>“</w:t>
      </w:r>
      <w:r>
        <w:rPr>
          <w:rFonts w:hint="eastAsia" w:ascii="宋体" w:hAnsi="宋体" w:eastAsia="宋体" w:cs="宋体"/>
          <w:b w:val="0"/>
          <w:bCs w:val="0"/>
          <w:color w:val="000000"/>
          <w:sz w:val="21"/>
          <w:szCs w:val="21"/>
        </w:rPr>
        <w:t>全国公共资源交易中心平台（陕西省）（</w:t>
      </w:r>
      <w:r>
        <w:rPr>
          <w:rFonts w:hint="default" w:ascii="宋体" w:hAnsi="宋体" w:eastAsia="宋体" w:cs="宋体"/>
          <w:b w:val="0"/>
          <w:bCs w:val="0"/>
          <w:color w:val="000000"/>
          <w:sz w:val="21"/>
          <w:szCs w:val="21"/>
        </w:rPr>
        <w:t>http</w:t>
      </w:r>
      <w:r>
        <w:rPr>
          <w:rFonts w:hint="eastAsia" w:ascii="宋体" w:hAnsi="宋体" w:eastAsia="宋体" w:cs="宋体"/>
          <w:b w:val="0"/>
          <w:bCs w:val="0"/>
          <w:color w:val="000000"/>
          <w:sz w:val="21"/>
          <w:szCs w:val="21"/>
        </w:rPr>
        <w:t xml:space="preserve">： </w:t>
      </w:r>
      <w:r>
        <w:rPr>
          <w:rFonts w:hint="default" w:ascii="宋体" w:hAnsi="宋体" w:eastAsia="宋体" w:cs="宋体"/>
          <w:b w:val="0"/>
          <w:bCs w:val="0"/>
          <w:color w:val="000000"/>
          <w:sz w:val="21"/>
          <w:szCs w:val="21"/>
        </w:rPr>
        <w:t>//www.sxggzyjy.cn/</w:t>
      </w:r>
      <w:r>
        <w:rPr>
          <w:rFonts w:hint="eastAsia" w:ascii="宋体" w:hAnsi="宋体" w:eastAsia="宋体" w:cs="宋体"/>
          <w:b w:val="0"/>
          <w:bCs w:val="0"/>
          <w:color w:val="000000"/>
          <w:sz w:val="21"/>
          <w:szCs w:val="21"/>
        </w:rPr>
        <w:t>）</w:t>
      </w:r>
      <w:r>
        <w:rPr>
          <w:rFonts w:hint="default" w:ascii="宋体" w:hAnsi="宋体" w:eastAsia="宋体" w:cs="宋体"/>
          <w:b w:val="0"/>
          <w:bCs w:val="0"/>
          <w:color w:val="000000"/>
          <w:sz w:val="21"/>
          <w:szCs w:val="21"/>
        </w:rPr>
        <w:t>”</w:t>
      </w:r>
      <w:r>
        <w:rPr>
          <w:rFonts w:hint="eastAsia" w:ascii="宋体" w:hAnsi="宋体" w:eastAsia="宋体" w:cs="宋体"/>
          <w:b w:val="0"/>
          <w:bCs w:val="0"/>
          <w:color w:val="000000"/>
          <w:sz w:val="21"/>
          <w:szCs w:val="21"/>
        </w:rPr>
        <w:t>的</w:t>
      </w:r>
      <w:r>
        <w:rPr>
          <w:rFonts w:hint="default" w:ascii="宋体" w:hAnsi="宋体" w:eastAsia="宋体" w:cs="宋体"/>
          <w:b w:val="0"/>
          <w:bCs w:val="0"/>
          <w:color w:val="000000"/>
          <w:sz w:val="21"/>
          <w:szCs w:val="21"/>
        </w:rPr>
        <w:t>“</w:t>
      </w:r>
      <w:r>
        <w:rPr>
          <w:rFonts w:hint="eastAsia" w:ascii="宋体" w:hAnsi="宋体" w:eastAsia="宋体" w:cs="宋体"/>
          <w:b w:val="0"/>
          <w:bCs w:val="0"/>
          <w:color w:val="000000"/>
          <w:sz w:val="21"/>
          <w:szCs w:val="21"/>
        </w:rPr>
        <w:t>服务指南</w:t>
      </w:r>
      <w:r>
        <w:rPr>
          <w:rFonts w:hint="default" w:ascii="宋体" w:hAnsi="宋体" w:eastAsia="宋体" w:cs="宋体"/>
          <w:b w:val="0"/>
          <w:bCs w:val="0"/>
          <w:color w:val="000000"/>
          <w:sz w:val="21"/>
          <w:szCs w:val="21"/>
        </w:rPr>
        <w:t>”</w:t>
      </w:r>
      <w:r>
        <w:rPr>
          <w:rFonts w:hint="eastAsia" w:ascii="宋体" w:hAnsi="宋体" w:eastAsia="宋体" w:cs="宋体"/>
          <w:b w:val="0"/>
          <w:bCs w:val="0"/>
          <w:color w:val="000000"/>
          <w:sz w:val="21"/>
          <w:szCs w:val="21"/>
        </w:rPr>
        <w:t>栏目</w:t>
      </w:r>
      <w:r>
        <w:rPr>
          <w:rFonts w:hint="default" w:ascii="宋体" w:hAnsi="宋体" w:eastAsia="宋体" w:cs="宋体"/>
          <w:b w:val="0"/>
          <w:bCs w:val="0"/>
          <w:color w:val="000000"/>
          <w:sz w:val="21"/>
          <w:szCs w:val="21"/>
        </w:rPr>
        <w:t>“</w:t>
      </w:r>
      <w:r>
        <w:rPr>
          <w:rFonts w:hint="eastAsia" w:ascii="宋体" w:hAnsi="宋体" w:eastAsia="宋体" w:cs="宋体"/>
          <w:b w:val="0"/>
          <w:bCs w:val="0"/>
          <w:color w:val="000000"/>
          <w:sz w:val="21"/>
          <w:szCs w:val="21"/>
        </w:rPr>
        <w:t>下载专区</w:t>
      </w:r>
      <w:r>
        <w:rPr>
          <w:rFonts w:hint="default" w:ascii="宋体" w:hAnsi="宋体" w:eastAsia="宋体" w:cs="宋体"/>
          <w:b w:val="0"/>
          <w:bCs w:val="0"/>
          <w:color w:val="000000"/>
          <w:sz w:val="21"/>
          <w:szCs w:val="21"/>
        </w:rPr>
        <w:t>”</w:t>
      </w:r>
      <w:r>
        <w:rPr>
          <w:rFonts w:hint="eastAsia" w:ascii="宋体" w:hAnsi="宋体" w:eastAsia="宋体" w:cs="宋体"/>
          <w:b w:val="0"/>
          <w:bCs w:val="0"/>
          <w:color w:val="000000"/>
          <w:sz w:val="21"/>
          <w:szCs w:val="21"/>
        </w:rPr>
        <w:t>中，免费下载</w:t>
      </w:r>
      <w:r>
        <w:rPr>
          <w:rFonts w:hint="default" w:ascii="宋体" w:hAnsi="宋体" w:eastAsia="宋体" w:cs="宋体"/>
          <w:b w:val="0"/>
          <w:bCs w:val="0"/>
          <w:color w:val="000000"/>
          <w:sz w:val="21"/>
          <w:szCs w:val="21"/>
        </w:rPr>
        <w:t>“</w:t>
      </w:r>
      <w:r>
        <w:rPr>
          <w:rFonts w:hint="eastAsia" w:ascii="宋体" w:hAnsi="宋体" w:eastAsia="宋体" w:cs="宋体"/>
          <w:b w:val="0"/>
          <w:bCs w:val="0"/>
          <w:color w:val="000000"/>
          <w:sz w:val="21"/>
          <w:szCs w:val="21"/>
        </w:rPr>
        <w:t>陕西省公共资源交易平台政府采购电子标书制作工具，并升级至最新版本，使用该客户端制作电子投标文件，制作扩展名为</w:t>
      </w:r>
      <w:r>
        <w:rPr>
          <w:rFonts w:hint="default" w:ascii="宋体" w:hAnsi="宋体" w:eastAsia="宋体" w:cs="宋体"/>
          <w:b w:val="0"/>
          <w:bCs w:val="0"/>
          <w:color w:val="000000"/>
          <w:sz w:val="21"/>
          <w:szCs w:val="21"/>
        </w:rPr>
        <w:t>“.SXSTF”</w:t>
      </w:r>
      <w:r>
        <w:rPr>
          <w:rFonts w:hint="eastAsia" w:ascii="宋体" w:hAnsi="宋体" w:eastAsia="宋体" w:cs="宋体"/>
          <w:b w:val="0"/>
          <w:bCs w:val="0"/>
          <w:color w:val="000000"/>
          <w:sz w:val="21"/>
          <w:szCs w:val="21"/>
        </w:rPr>
        <w:t>的电子</w:t>
      </w:r>
      <w:r>
        <w:rPr>
          <w:rFonts w:hint="eastAsia" w:ascii="宋体" w:hAnsi="宋体" w:cs="宋体"/>
          <w:b w:val="0"/>
          <w:bCs w:val="0"/>
          <w:color w:val="000000"/>
          <w:sz w:val="21"/>
          <w:szCs w:val="21"/>
          <w:lang w:eastAsia="zh-CN"/>
        </w:rPr>
        <w:t>报价文件</w:t>
      </w:r>
      <w:r>
        <w:rPr>
          <w:rFonts w:hint="eastAsia" w:ascii="宋体" w:hAnsi="宋体" w:eastAsia="宋体" w:cs="宋体"/>
          <w:b w:val="0"/>
          <w:bCs w:val="0"/>
          <w:color w:val="000000"/>
          <w:sz w:val="21"/>
          <w:szCs w:val="21"/>
        </w:rPr>
        <w:t>。</w:t>
      </w:r>
      <w:r>
        <w:rPr>
          <w:rFonts w:hint="default" w:ascii="宋体" w:hAnsi="宋体" w:eastAsia="宋体" w:cs="宋体"/>
          <w:b w:val="0"/>
          <w:bCs w:val="0"/>
          <w:color w:val="000000"/>
          <w:sz w:val="21"/>
          <w:szCs w:val="21"/>
        </w:rPr>
        <w:t xml:space="preserve">” </w:t>
      </w:r>
    </w:p>
    <w:p w14:paraId="0DB47569">
      <w:pPr>
        <w:keepNext w:val="0"/>
        <w:keepLines w:val="0"/>
        <w:pageBreakBefore w:val="0"/>
        <w:widowControl/>
        <w:numPr>
          <w:ilvl w:val="0"/>
          <w:numId w:val="0"/>
        </w:numPr>
        <w:kinsoku/>
        <w:wordWrap/>
        <w:overflowPunct/>
        <w:topLinePunct w:val="0"/>
        <w:autoSpaceDE/>
        <w:autoSpaceDN/>
        <w:bidi w:val="0"/>
        <w:adjustRightInd/>
        <w:snapToGrid/>
        <w:spacing w:line="480" w:lineRule="exact"/>
        <w:ind w:left="147" w:leftChars="0" w:firstLine="420" w:firstLineChars="200"/>
        <w:textAlignment w:val="auto"/>
        <w:rPr>
          <w:rFonts w:hint="eastAsia" w:ascii="宋体" w:hAnsi="宋体" w:eastAsia="宋体" w:cs="宋体"/>
          <w:b w:val="0"/>
          <w:bCs w:val="0"/>
          <w:color w:val="000000"/>
          <w:sz w:val="21"/>
          <w:szCs w:val="21"/>
        </w:rPr>
      </w:pPr>
      <w:r>
        <w:rPr>
          <w:rFonts w:hint="default" w:ascii="宋体" w:hAnsi="宋体" w:eastAsia="宋体" w:cs="宋体"/>
          <w:b w:val="0"/>
          <w:bCs w:val="0"/>
          <w:color w:val="000000"/>
          <w:sz w:val="21"/>
          <w:szCs w:val="21"/>
        </w:rPr>
        <w:t>2</w:t>
      </w:r>
      <w:r>
        <w:rPr>
          <w:rFonts w:hint="eastAsia" w:ascii="宋体" w:hAnsi="宋体" w:eastAsia="宋体" w:cs="宋体"/>
          <w:b w:val="0"/>
          <w:bCs w:val="0"/>
          <w:color w:val="000000"/>
          <w:sz w:val="21"/>
          <w:szCs w:val="21"/>
        </w:rPr>
        <w:t>、服务商应随时留意可能发布的变更公告，公告中如注明本项目有变更文件， 则应从</w:t>
      </w:r>
      <w:r>
        <w:rPr>
          <w:rFonts w:hint="default" w:ascii="宋体" w:hAnsi="宋体" w:eastAsia="宋体" w:cs="宋体"/>
          <w:b w:val="0"/>
          <w:bCs w:val="0"/>
          <w:color w:val="000000"/>
          <w:sz w:val="21"/>
          <w:szCs w:val="21"/>
        </w:rPr>
        <w:t>“</w:t>
      </w:r>
      <w:r>
        <w:rPr>
          <w:rFonts w:hint="eastAsia" w:ascii="宋体" w:hAnsi="宋体" w:eastAsia="宋体" w:cs="宋体"/>
          <w:b w:val="0"/>
          <w:bCs w:val="0"/>
          <w:color w:val="000000"/>
          <w:sz w:val="21"/>
          <w:szCs w:val="21"/>
        </w:rPr>
        <w:t>项目流程</w:t>
      </w:r>
      <w:r>
        <w:rPr>
          <w:rFonts w:hint="default" w:ascii="宋体" w:hAnsi="宋体" w:eastAsia="宋体" w:cs="宋体"/>
          <w:b w:val="0"/>
          <w:bCs w:val="0"/>
          <w:color w:val="000000"/>
          <w:sz w:val="21"/>
          <w:szCs w:val="21"/>
        </w:rPr>
        <w:t>·</w:t>
      </w:r>
      <w:r>
        <w:rPr>
          <w:rFonts w:hint="eastAsia" w:ascii="宋体" w:hAnsi="宋体" w:eastAsia="宋体" w:cs="宋体"/>
          <w:b w:val="0"/>
          <w:bCs w:val="0"/>
          <w:color w:val="000000"/>
          <w:sz w:val="21"/>
          <w:szCs w:val="21"/>
        </w:rPr>
        <w:t>〉答疑文件下载</w:t>
      </w:r>
      <w:r>
        <w:rPr>
          <w:rFonts w:hint="default" w:ascii="宋体" w:hAnsi="宋体" w:eastAsia="宋体" w:cs="宋体"/>
          <w:b w:val="0"/>
          <w:bCs w:val="0"/>
          <w:color w:val="000000"/>
          <w:sz w:val="21"/>
          <w:szCs w:val="21"/>
        </w:rPr>
        <w:t>”</w:t>
      </w:r>
      <w:r>
        <w:rPr>
          <w:rFonts w:hint="eastAsia" w:ascii="宋体" w:hAnsi="宋体" w:eastAsia="宋体" w:cs="宋体"/>
          <w:b w:val="0"/>
          <w:bCs w:val="0"/>
          <w:color w:val="000000"/>
          <w:sz w:val="21"/>
          <w:szCs w:val="21"/>
        </w:rPr>
        <w:t>下载更新后的电子招标文件（</w:t>
      </w:r>
      <w:r>
        <w:rPr>
          <w:rFonts w:hint="default" w:ascii="宋体" w:hAnsi="宋体" w:eastAsia="宋体" w:cs="宋体"/>
          <w:b w:val="0"/>
          <w:bCs w:val="0"/>
          <w:color w:val="000000"/>
          <w:sz w:val="21"/>
          <w:szCs w:val="21"/>
        </w:rPr>
        <w:t>*.SXSCF</w:t>
      </w:r>
      <w:r>
        <w:rPr>
          <w:rFonts w:hint="eastAsia" w:ascii="宋体" w:hAnsi="宋体" w:eastAsia="宋体" w:cs="宋体"/>
          <w:b w:val="0"/>
          <w:bCs w:val="0"/>
          <w:color w:val="000000"/>
          <w:sz w:val="21"/>
          <w:szCs w:val="21"/>
        </w:rPr>
        <w:t>），使用旧版电子招标文件制作的电子</w:t>
      </w:r>
      <w:r>
        <w:rPr>
          <w:rFonts w:hint="eastAsia" w:ascii="宋体" w:hAnsi="宋体" w:cs="宋体"/>
          <w:b w:val="0"/>
          <w:bCs w:val="0"/>
          <w:color w:val="000000"/>
          <w:sz w:val="21"/>
          <w:szCs w:val="21"/>
          <w:lang w:eastAsia="zh-CN"/>
        </w:rPr>
        <w:t>报价文件</w:t>
      </w:r>
      <w:r>
        <w:rPr>
          <w:rFonts w:hint="eastAsia" w:ascii="宋体" w:hAnsi="宋体" w:eastAsia="宋体" w:cs="宋体"/>
          <w:b w:val="0"/>
          <w:bCs w:val="0"/>
          <w:color w:val="000000"/>
          <w:sz w:val="21"/>
          <w:szCs w:val="21"/>
        </w:rPr>
        <w:t>（</w:t>
      </w:r>
      <w:r>
        <w:rPr>
          <w:rFonts w:hint="default" w:ascii="宋体" w:hAnsi="宋体" w:eastAsia="宋体" w:cs="宋体"/>
          <w:b w:val="0"/>
          <w:bCs w:val="0"/>
          <w:color w:val="000000"/>
          <w:sz w:val="21"/>
          <w:szCs w:val="21"/>
        </w:rPr>
        <w:t>*.SXSTF</w:t>
      </w:r>
      <w:r>
        <w:rPr>
          <w:rFonts w:hint="eastAsia" w:ascii="宋体" w:hAnsi="宋体" w:eastAsia="宋体" w:cs="宋体"/>
          <w:b w:val="0"/>
          <w:bCs w:val="0"/>
          <w:color w:val="000000"/>
          <w:sz w:val="21"/>
          <w:szCs w:val="21"/>
        </w:rPr>
        <w:t xml:space="preserve">），系统将拒绝接收。 </w:t>
      </w:r>
    </w:p>
    <w:p w14:paraId="3EA0FA03">
      <w:pPr>
        <w:keepNext w:val="0"/>
        <w:keepLines w:val="0"/>
        <w:pageBreakBefore w:val="0"/>
        <w:widowControl/>
        <w:numPr>
          <w:ilvl w:val="0"/>
          <w:numId w:val="0"/>
        </w:numPr>
        <w:kinsoku/>
        <w:wordWrap/>
        <w:overflowPunct/>
        <w:topLinePunct w:val="0"/>
        <w:autoSpaceDE/>
        <w:autoSpaceDN/>
        <w:bidi w:val="0"/>
        <w:adjustRightInd/>
        <w:snapToGrid/>
        <w:spacing w:line="480" w:lineRule="exact"/>
        <w:ind w:left="147" w:leftChars="0" w:firstLine="420" w:firstLineChars="200"/>
        <w:textAlignment w:val="auto"/>
        <w:rPr>
          <w:rFonts w:hint="eastAsia" w:ascii="宋体" w:hAnsi="宋体" w:eastAsia="宋体" w:cs="宋体"/>
          <w:b w:val="0"/>
          <w:bCs w:val="0"/>
          <w:color w:val="000000"/>
          <w:sz w:val="21"/>
          <w:szCs w:val="21"/>
        </w:rPr>
      </w:pPr>
      <w:r>
        <w:rPr>
          <w:rFonts w:hint="default" w:ascii="宋体" w:hAnsi="宋体" w:eastAsia="宋体" w:cs="宋体"/>
          <w:b w:val="0"/>
          <w:bCs w:val="0"/>
          <w:color w:val="000000"/>
          <w:sz w:val="21"/>
          <w:szCs w:val="21"/>
        </w:rPr>
        <w:t>3</w:t>
      </w:r>
      <w:r>
        <w:rPr>
          <w:rFonts w:hint="eastAsia" w:ascii="宋体" w:hAnsi="宋体" w:eastAsia="宋体" w:cs="宋体"/>
          <w:b w:val="0"/>
          <w:bCs w:val="0"/>
          <w:color w:val="000000"/>
          <w:sz w:val="21"/>
          <w:szCs w:val="21"/>
        </w:rPr>
        <w:t>、电子</w:t>
      </w:r>
      <w:r>
        <w:rPr>
          <w:rFonts w:hint="eastAsia" w:ascii="宋体" w:hAnsi="宋体" w:cs="宋体"/>
          <w:b w:val="0"/>
          <w:bCs w:val="0"/>
          <w:color w:val="000000"/>
          <w:sz w:val="21"/>
          <w:szCs w:val="21"/>
          <w:lang w:eastAsia="zh-CN"/>
        </w:rPr>
        <w:t>报价文件</w:t>
      </w:r>
      <w:r>
        <w:rPr>
          <w:rFonts w:hint="eastAsia" w:ascii="宋体" w:hAnsi="宋体" w:eastAsia="宋体" w:cs="宋体"/>
          <w:b w:val="0"/>
          <w:bCs w:val="0"/>
          <w:color w:val="000000"/>
          <w:sz w:val="21"/>
          <w:szCs w:val="21"/>
        </w:rPr>
        <w:t>中需要法定代表人签字或盖章的地方，请使用</w:t>
      </w:r>
      <w:r>
        <w:rPr>
          <w:rFonts w:hint="default" w:ascii="宋体" w:hAnsi="宋体" w:eastAsia="宋体" w:cs="宋体"/>
          <w:b w:val="0"/>
          <w:bCs w:val="0"/>
          <w:color w:val="000000"/>
          <w:sz w:val="21"/>
          <w:szCs w:val="21"/>
        </w:rPr>
        <w:t>“</w:t>
      </w:r>
      <w:r>
        <w:rPr>
          <w:rFonts w:hint="eastAsia" w:ascii="宋体" w:hAnsi="宋体" w:eastAsia="宋体" w:cs="宋体"/>
          <w:b w:val="0"/>
          <w:bCs w:val="0"/>
          <w:color w:val="000000"/>
          <w:sz w:val="21"/>
          <w:szCs w:val="21"/>
        </w:rPr>
        <w:t xml:space="preserve">法人 </w:t>
      </w:r>
      <w:r>
        <w:rPr>
          <w:rFonts w:hint="default" w:ascii="宋体" w:hAnsi="宋体" w:eastAsia="宋体" w:cs="宋体"/>
          <w:b w:val="0"/>
          <w:bCs w:val="0"/>
          <w:color w:val="000000"/>
          <w:sz w:val="21"/>
          <w:szCs w:val="21"/>
        </w:rPr>
        <w:t>CA”</w:t>
      </w:r>
      <w:r>
        <w:rPr>
          <w:rFonts w:hint="eastAsia" w:ascii="宋体" w:hAnsi="宋体" w:eastAsia="宋体" w:cs="宋体"/>
          <w:b w:val="0"/>
          <w:bCs w:val="0"/>
          <w:color w:val="000000"/>
          <w:sz w:val="21"/>
          <w:szCs w:val="21"/>
        </w:rPr>
        <w:t>进行签 章；需要加盖服务商公章的地方，请使用</w:t>
      </w:r>
      <w:r>
        <w:rPr>
          <w:rFonts w:hint="default" w:ascii="宋体" w:hAnsi="宋体" w:eastAsia="宋体" w:cs="宋体"/>
          <w:b w:val="0"/>
          <w:bCs w:val="0"/>
          <w:color w:val="000000"/>
          <w:sz w:val="21"/>
          <w:szCs w:val="21"/>
        </w:rPr>
        <w:t>“</w:t>
      </w:r>
      <w:r>
        <w:rPr>
          <w:rFonts w:hint="eastAsia" w:ascii="宋体" w:hAnsi="宋体" w:eastAsia="宋体" w:cs="宋体"/>
          <w:b w:val="0"/>
          <w:bCs w:val="0"/>
          <w:color w:val="000000"/>
          <w:sz w:val="21"/>
          <w:szCs w:val="21"/>
        </w:rPr>
        <w:t xml:space="preserve">企业 </w:t>
      </w:r>
      <w:r>
        <w:rPr>
          <w:rFonts w:hint="default" w:ascii="宋体" w:hAnsi="宋体" w:eastAsia="宋体" w:cs="宋体"/>
          <w:b w:val="0"/>
          <w:bCs w:val="0"/>
          <w:color w:val="000000"/>
          <w:sz w:val="21"/>
          <w:szCs w:val="21"/>
        </w:rPr>
        <w:t>CA”</w:t>
      </w:r>
      <w:r>
        <w:rPr>
          <w:rFonts w:hint="eastAsia" w:ascii="宋体" w:hAnsi="宋体" w:eastAsia="宋体" w:cs="宋体"/>
          <w:b w:val="0"/>
          <w:bCs w:val="0"/>
          <w:color w:val="000000"/>
          <w:sz w:val="21"/>
          <w:szCs w:val="21"/>
        </w:rPr>
        <w:t xml:space="preserve">进行盖章。加密和解密应当使用 同一 </w:t>
      </w:r>
      <w:r>
        <w:rPr>
          <w:rFonts w:hint="default" w:ascii="宋体" w:hAnsi="宋体" w:eastAsia="宋体" w:cs="宋体"/>
          <w:b w:val="0"/>
          <w:bCs w:val="0"/>
          <w:color w:val="000000"/>
          <w:sz w:val="21"/>
          <w:szCs w:val="21"/>
        </w:rPr>
        <w:t>CA</w:t>
      </w:r>
      <w:r>
        <w:rPr>
          <w:rFonts w:hint="eastAsia" w:ascii="宋体" w:hAnsi="宋体" w:eastAsia="宋体" w:cs="宋体"/>
          <w:b w:val="0"/>
          <w:bCs w:val="0"/>
          <w:color w:val="000000"/>
          <w:sz w:val="21"/>
          <w:szCs w:val="21"/>
        </w:rPr>
        <w:t xml:space="preserve">，否则将会导致解密失败。如因供应商自身原因（加密和解密使用的 </w:t>
      </w:r>
      <w:r>
        <w:rPr>
          <w:rFonts w:hint="default" w:ascii="宋体" w:hAnsi="宋体" w:eastAsia="宋体" w:cs="宋体"/>
          <w:b w:val="0"/>
          <w:bCs w:val="0"/>
          <w:color w:val="000000"/>
          <w:sz w:val="21"/>
          <w:szCs w:val="21"/>
        </w:rPr>
        <w:t xml:space="preserve">CA </w:t>
      </w:r>
      <w:r>
        <w:rPr>
          <w:rFonts w:hint="eastAsia" w:ascii="宋体" w:hAnsi="宋体" w:eastAsia="宋体" w:cs="宋体"/>
          <w:b w:val="0"/>
          <w:bCs w:val="0"/>
          <w:color w:val="000000"/>
          <w:sz w:val="21"/>
          <w:szCs w:val="21"/>
        </w:rPr>
        <w:t>锁不一致、沿用旧版招标文件编制</w:t>
      </w:r>
      <w:r>
        <w:rPr>
          <w:rFonts w:hint="eastAsia" w:ascii="宋体" w:hAnsi="宋体" w:cs="宋体"/>
          <w:b w:val="0"/>
          <w:bCs w:val="0"/>
          <w:color w:val="000000"/>
          <w:sz w:val="21"/>
          <w:szCs w:val="21"/>
          <w:lang w:eastAsia="zh-CN"/>
        </w:rPr>
        <w:t>报价文件</w:t>
      </w:r>
      <w:r>
        <w:rPr>
          <w:rFonts w:hint="eastAsia" w:ascii="宋体" w:hAnsi="宋体" w:eastAsia="宋体" w:cs="宋体"/>
          <w:b w:val="0"/>
          <w:bCs w:val="0"/>
          <w:color w:val="000000"/>
          <w:sz w:val="21"/>
          <w:szCs w:val="21"/>
        </w:rPr>
        <w:t>、供应商拒绝解密、逾期提交电子</w:t>
      </w:r>
      <w:r>
        <w:rPr>
          <w:rFonts w:hint="eastAsia" w:ascii="宋体" w:hAnsi="宋体" w:cs="宋体"/>
          <w:b w:val="0"/>
          <w:bCs w:val="0"/>
          <w:color w:val="000000"/>
          <w:sz w:val="21"/>
          <w:szCs w:val="21"/>
          <w:lang w:eastAsia="zh-CN"/>
        </w:rPr>
        <w:t>报价文件</w:t>
      </w:r>
      <w:r>
        <w:rPr>
          <w:rFonts w:hint="eastAsia" w:ascii="宋体" w:hAnsi="宋体" w:eastAsia="宋体" w:cs="宋体"/>
          <w:b w:val="0"/>
          <w:bCs w:val="0"/>
          <w:color w:val="000000"/>
          <w:sz w:val="21"/>
          <w:szCs w:val="21"/>
        </w:rPr>
        <w:t xml:space="preserve"> 等）造成无法解密</w:t>
      </w:r>
      <w:r>
        <w:rPr>
          <w:rFonts w:hint="eastAsia" w:ascii="宋体" w:hAnsi="宋体" w:cs="宋体"/>
          <w:b w:val="0"/>
          <w:bCs w:val="0"/>
          <w:color w:val="000000"/>
          <w:sz w:val="21"/>
          <w:szCs w:val="21"/>
          <w:lang w:eastAsia="zh-CN"/>
        </w:rPr>
        <w:t>报价文件</w:t>
      </w:r>
      <w:r>
        <w:rPr>
          <w:rFonts w:hint="eastAsia" w:ascii="宋体" w:hAnsi="宋体" w:eastAsia="宋体" w:cs="宋体"/>
          <w:b w:val="0"/>
          <w:bCs w:val="0"/>
          <w:color w:val="000000"/>
          <w:sz w:val="21"/>
          <w:szCs w:val="21"/>
        </w:rPr>
        <w:t>的；电子</w:t>
      </w:r>
      <w:r>
        <w:rPr>
          <w:rFonts w:hint="eastAsia" w:ascii="宋体" w:hAnsi="宋体" w:cs="宋体"/>
          <w:b w:val="0"/>
          <w:bCs w:val="0"/>
          <w:color w:val="000000"/>
          <w:sz w:val="21"/>
          <w:szCs w:val="21"/>
          <w:lang w:eastAsia="zh-CN"/>
        </w:rPr>
        <w:t>报价文件</w:t>
      </w:r>
      <w:r>
        <w:rPr>
          <w:rFonts w:hint="eastAsia" w:ascii="宋体" w:hAnsi="宋体" w:eastAsia="宋体" w:cs="宋体"/>
          <w:b w:val="0"/>
          <w:bCs w:val="0"/>
          <w:color w:val="000000"/>
          <w:sz w:val="21"/>
          <w:szCs w:val="21"/>
        </w:rPr>
        <w:t xml:space="preserve">无法打开的均按无效投标对待。 </w:t>
      </w:r>
    </w:p>
    <w:p w14:paraId="09280D0B">
      <w:pPr>
        <w:keepNext w:val="0"/>
        <w:keepLines w:val="0"/>
        <w:pageBreakBefore w:val="0"/>
        <w:widowControl/>
        <w:numPr>
          <w:ilvl w:val="0"/>
          <w:numId w:val="0"/>
        </w:numPr>
        <w:kinsoku/>
        <w:wordWrap/>
        <w:overflowPunct/>
        <w:topLinePunct w:val="0"/>
        <w:autoSpaceDE/>
        <w:autoSpaceDN/>
        <w:bidi w:val="0"/>
        <w:adjustRightInd/>
        <w:snapToGrid/>
        <w:spacing w:line="480" w:lineRule="exact"/>
        <w:ind w:left="147" w:leftChars="0" w:firstLine="420" w:firstLineChars="200"/>
        <w:textAlignment w:val="auto"/>
        <w:rPr>
          <w:rFonts w:hint="eastAsia" w:ascii="宋体" w:hAnsi="宋体" w:eastAsia="宋体" w:cs="宋体"/>
          <w:b w:val="0"/>
          <w:bCs w:val="0"/>
          <w:color w:val="000000"/>
          <w:sz w:val="21"/>
          <w:szCs w:val="21"/>
        </w:rPr>
      </w:pPr>
      <w:r>
        <w:rPr>
          <w:rFonts w:hint="default" w:ascii="宋体" w:hAnsi="宋体" w:eastAsia="宋体" w:cs="宋体"/>
          <w:b w:val="0"/>
          <w:bCs w:val="0"/>
          <w:color w:val="000000"/>
          <w:sz w:val="21"/>
          <w:szCs w:val="21"/>
        </w:rPr>
        <w:t>4</w:t>
      </w:r>
      <w:r>
        <w:rPr>
          <w:rFonts w:hint="eastAsia" w:ascii="宋体" w:hAnsi="宋体" w:eastAsia="宋体" w:cs="宋体"/>
          <w:b w:val="0"/>
          <w:bCs w:val="0"/>
          <w:color w:val="000000"/>
          <w:sz w:val="21"/>
          <w:szCs w:val="21"/>
        </w:rPr>
        <w:t>、递交电子</w:t>
      </w:r>
      <w:r>
        <w:rPr>
          <w:rFonts w:hint="eastAsia" w:ascii="宋体" w:hAnsi="宋体" w:cs="宋体"/>
          <w:b w:val="0"/>
          <w:bCs w:val="0"/>
          <w:color w:val="000000"/>
          <w:sz w:val="21"/>
          <w:szCs w:val="21"/>
          <w:lang w:eastAsia="zh-CN"/>
        </w:rPr>
        <w:t>报价文件</w:t>
      </w:r>
      <w:r>
        <w:rPr>
          <w:rFonts w:hint="eastAsia" w:ascii="宋体" w:hAnsi="宋体" w:eastAsia="宋体" w:cs="宋体"/>
          <w:b w:val="0"/>
          <w:bCs w:val="0"/>
          <w:color w:val="000000"/>
          <w:sz w:val="21"/>
          <w:szCs w:val="21"/>
        </w:rPr>
        <w:t>。登录全国公共资源交易中心平台（陕西省）（</w:t>
      </w:r>
      <w:r>
        <w:rPr>
          <w:rFonts w:hint="default" w:ascii="宋体" w:hAnsi="宋体" w:eastAsia="宋体" w:cs="宋体"/>
          <w:b w:val="0"/>
          <w:bCs w:val="0"/>
          <w:color w:val="000000"/>
          <w:sz w:val="21"/>
          <w:szCs w:val="21"/>
        </w:rPr>
        <w:t>http</w:t>
      </w:r>
      <w:r>
        <w:rPr>
          <w:rFonts w:hint="eastAsia" w:ascii="宋体" w:hAnsi="宋体" w:eastAsia="宋体" w:cs="宋体"/>
          <w:b w:val="0"/>
          <w:bCs w:val="0"/>
          <w:color w:val="000000"/>
          <w:sz w:val="21"/>
          <w:szCs w:val="21"/>
        </w:rPr>
        <w:t xml:space="preserve">： </w:t>
      </w:r>
      <w:r>
        <w:rPr>
          <w:rFonts w:hint="default" w:ascii="宋体" w:hAnsi="宋体" w:eastAsia="宋体" w:cs="宋体"/>
          <w:b w:val="0"/>
          <w:bCs w:val="0"/>
          <w:color w:val="000000"/>
          <w:sz w:val="21"/>
          <w:szCs w:val="21"/>
        </w:rPr>
        <w:t>//www.sxggzyjy.cn/</w:t>
      </w:r>
      <w:r>
        <w:rPr>
          <w:rFonts w:hint="eastAsia" w:ascii="宋体" w:hAnsi="宋体" w:eastAsia="宋体" w:cs="宋体"/>
          <w:b w:val="0"/>
          <w:bCs w:val="0"/>
          <w:color w:val="000000"/>
          <w:sz w:val="21"/>
          <w:szCs w:val="21"/>
        </w:rPr>
        <w:t>），选择</w:t>
      </w:r>
      <w:r>
        <w:rPr>
          <w:rFonts w:hint="default" w:ascii="宋体" w:hAnsi="宋体" w:eastAsia="宋体" w:cs="宋体"/>
          <w:b w:val="0"/>
          <w:bCs w:val="0"/>
          <w:color w:val="000000"/>
          <w:sz w:val="21"/>
          <w:szCs w:val="21"/>
        </w:rPr>
        <w:t>“</w:t>
      </w:r>
      <w:r>
        <w:rPr>
          <w:rFonts w:hint="eastAsia" w:ascii="宋体" w:hAnsi="宋体" w:eastAsia="宋体" w:cs="宋体"/>
          <w:b w:val="0"/>
          <w:bCs w:val="0"/>
          <w:color w:val="000000"/>
          <w:sz w:val="21"/>
          <w:szCs w:val="21"/>
        </w:rPr>
        <w:t>电子交易平台</w:t>
      </w:r>
      <w:r>
        <w:rPr>
          <w:rFonts w:hint="default" w:ascii="宋体" w:hAnsi="宋体" w:eastAsia="宋体" w:cs="宋体"/>
          <w:b w:val="0"/>
          <w:bCs w:val="0"/>
          <w:color w:val="000000"/>
          <w:sz w:val="21"/>
          <w:szCs w:val="21"/>
        </w:rPr>
        <w:t>—</w:t>
      </w:r>
      <w:r>
        <w:rPr>
          <w:rFonts w:hint="eastAsia" w:ascii="宋体" w:hAnsi="宋体" w:eastAsia="宋体" w:cs="宋体"/>
          <w:b w:val="0"/>
          <w:bCs w:val="0"/>
          <w:color w:val="000000"/>
          <w:sz w:val="21"/>
          <w:szCs w:val="21"/>
        </w:rPr>
        <w:t>陕西公共资源交易系统</w:t>
      </w:r>
      <w:r>
        <w:rPr>
          <w:rFonts w:hint="default" w:ascii="宋体" w:hAnsi="宋体" w:eastAsia="宋体" w:cs="宋体"/>
          <w:b w:val="0"/>
          <w:bCs w:val="0"/>
          <w:color w:val="000000"/>
          <w:sz w:val="21"/>
          <w:szCs w:val="21"/>
        </w:rPr>
        <w:t>—</w:t>
      </w:r>
      <w:r>
        <w:rPr>
          <w:rFonts w:hint="eastAsia" w:ascii="宋体" w:hAnsi="宋体" w:eastAsia="宋体" w:cs="宋体"/>
          <w:b w:val="0"/>
          <w:bCs w:val="0"/>
          <w:color w:val="000000"/>
          <w:sz w:val="21"/>
          <w:szCs w:val="21"/>
        </w:rPr>
        <w:t>企业端</w:t>
      </w:r>
      <w:r>
        <w:rPr>
          <w:rFonts w:hint="default" w:ascii="宋体" w:hAnsi="宋体" w:eastAsia="宋体" w:cs="宋体"/>
          <w:b w:val="0"/>
          <w:bCs w:val="0"/>
          <w:color w:val="000000"/>
          <w:sz w:val="21"/>
          <w:szCs w:val="21"/>
        </w:rPr>
        <w:t>”</w:t>
      </w:r>
      <w:r>
        <w:rPr>
          <w:rFonts w:hint="eastAsia" w:ascii="宋体" w:hAnsi="宋体" w:eastAsia="宋体" w:cs="宋体"/>
          <w:b w:val="0"/>
          <w:bCs w:val="0"/>
          <w:color w:val="000000"/>
          <w:sz w:val="21"/>
          <w:szCs w:val="21"/>
        </w:rPr>
        <w:t>进行登录，登录后选择</w:t>
      </w:r>
      <w:r>
        <w:rPr>
          <w:rFonts w:hint="default" w:ascii="宋体" w:hAnsi="宋体" w:eastAsia="宋体" w:cs="宋体"/>
          <w:b w:val="0"/>
          <w:bCs w:val="0"/>
          <w:color w:val="000000"/>
          <w:sz w:val="21"/>
          <w:szCs w:val="21"/>
        </w:rPr>
        <w:t>“</w:t>
      </w:r>
      <w:r>
        <w:rPr>
          <w:rFonts w:hint="eastAsia" w:ascii="宋体" w:hAnsi="宋体" w:eastAsia="宋体" w:cs="宋体"/>
          <w:b w:val="0"/>
          <w:bCs w:val="0"/>
          <w:color w:val="000000"/>
          <w:sz w:val="21"/>
          <w:szCs w:val="21"/>
        </w:rPr>
        <w:t>交易中标供应商</w:t>
      </w:r>
      <w:r>
        <w:rPr>
          <w:rFonts w:hint="default" w:ascii="宋体" w:hAnsi="宋体" w:eastAsia="宋体" w:cs="宋体"/>
          <w:b w:val="0"/>
          <w:bCs w:val="0"/>
          <w:color w:val="000000"/>
          <w:sz w:val="21"/>
          <w:szCs w:val="21"/>
        </w:rPr>
        <w:t>”</w:t>
      </w:r>
      <w:r>
        <w:rPr>
          <w:rFonts w:hint="eastAsia" w:ascii="宋体" w:hAnsi="宋体" w:eastAsia="宋体" w:cs="宋体"/>
          <w:b w:val="0"/>
          <w:bCs w:val="0"/>
          <w:color w:val="000000"/>
          <w:sz w:val="21"/>
          <w:szCs w:val="21"/>
        </w:rPr>
        <w:t>身份进入，进入菜单</w:t>
      </w:r>
      <w:r>
        <w:rPr>
          <w:rFonts w:hint="default" w:ascii="宋体" w:hAnsi="宋体" w:eastAsia="宋体" w:cs="宋体"/>
          <w:b w:val="0"/>
          <w:bCs w:val="0"/>
          <w:color w:val="000000"/>
          <w:sz w:val="21"/>
          <w:szCs w:val="21"/>
        </w:rPr>
        <w:t>“</w:t>
      </w:r>
      <w:r>
        <w:rPr>
          <w:rFonts w:hint="eastAsia" w:ascii="宋体" w:hAnsi="宋体" w:eastAsia="宋体" w:cs="宋体"/>
          <w:b w:val="0"/>
          <w:bCs w:val="0"/>
          <w:color w:val="000000"/>
          <w:sz w:val="21"/>
          <w:szCs w:val="21"/>
        </w:rPr>
        <w:t>采购业务</w:t>
      </w:r>
      <w:r>
        <w:rPr>
          <w:rFonts w:hint="default" w:ascii="宋体" w:hAnsi="宋体" w:eastAsia="宋体" w:cs="宋体"/>
          <w:b w:val="0"/>
          <w:bCs w:val="0"/>
          <w:color w:val="000000"/>
          <w:sz w:val="21"/>
          <w:szCs w:val="21"/>
        </w:rPr>
        <w:t>—</w:t>
      </w:r>
      <w:r>
        <w:rPr>
          <w:rFonts w:hint="eastAsia" w:ascii="宋体" w:hAnsi="宋体" w:eastAsia="宋体" w:cs="宋体"/>
          <w:b w:val="0"/>
          <w:bCs w:val="0"/>
          <w:color w:val="000000"/>
          <w:sz w:val="21"/>
          <w:szCs w:val="21"/>
        </w:rPr>
        <w:t>我的项目</w:t>
      </w:r>
      <w:r>
        <w:rPr>
          <w:rFonts w:hint="default" w:ascii="宋体" w:hAnsi="宋体" w:eastAsia="宋体" w:cs="宋体"/>
          <w:b w:val="0"/>
          <w:bCs w:val="0"/>
          <w:color w:val="000000"/>
          <w:sz w:val="21"/>
          <w:szCs w:val="21"/>
        </w:rPr>
        <w:t>——</w:t>
      </w:r>
      <w:r>
        <w:rPr>
          <w:rFonts w:hint="eastAsia" w:ascii="宋体" w:hAnsi="宋体" w:eastAsia="宋体" w:cs="宋体"/>
          <w:b w:val="0"/>
          <w:bCs w:val="0"/>
          <w:color w:val="000000"/>
          <w:sz w:val="21"/>
          <w:szCs w:val="21"/>
        </w:rPr>
        <w:t>项目流程</w:t>
      </w:r>
      <w:r>
        <w:rPr>
          <w:rFonts w:hint="default" w:ascii="宋体" w:hAnsi="宋体" w:eastAsia="宋体" w:cs="宋体"/>
          <w:b w:val="0"/>
          <w:bCs w:val="0"/>
          <w:color w:val="000000"/>
          <w:sz w:val="21"/>
          <w:szCs w:val="21"/>
        </w:rPr>
        <w:t>——</w:t>
      </w:r>
      <w:r>
        <w:rPr>
          <w:rFonts w:hint="eastAsia" w:ascii="宋体" w:hAnsi="宋体" w:eastAsia="宋体" w:cs="宋体"/>
          <w:b w:val="0"/>
          <w:bCs w:val="0"/>
          <w:color w:val="000000"/>
          <w:sz w:val="21"/>
          <w:szCs w:val="21"/>
        </w:rPr>
        <w:t>上传响应文件</w:t>
      </w:r>
      <w:r>
        <w:rPr>
          <w:rFonts w:hint="default" w:ascii="宋体" w:hAnsi="宋体" w:eastAsia="宋体" w:cs="宋体"/>
          <w:b w:val="0"/>
          <w:bCs w:val="0"/>
          <w:color w:val="000000"/>
          <w:sz w:val="21"/>
          <w:szCs w:val="21"/>
        </w:rPr>
        <w:t>”</w:t>
      </w:r>
      <w:r>
        <w:rPr>
          <w:rFonts w:hint="eastAsia" w:ascii="宋体" w:hAnsi="宋体" w:eastAsia="宋体" w:cs="宋体"/>
          <w:b w:val="0"/>
          <w:bCs w:val="0"/>
          <w:color w:val="000000"/>
          <w:sz w:val="21"/>
          <w:szCs w:val="21"/>
        </w:rPr>
        <w:t>，上传加密的电子</w:t>
      </w:r>
      <w:r>
        <w:rPr>
          <w:rFonts w:hint="eastAsia" w:ascii="宋体" w:hAnsi="宋体" w:cs="宋体"/>
          <w:b w:val="0"/>
          <w:bCs w:val="0"/>
          <w:color w:val="000000"/>
          <w:sz w:val="21"/>
          <w:szCs w:val="21"/>
          <w:lang w:eastAsia="zh-CN"/>
        </w:rPr>
        <w:t>报价文件</w:t>
      </w:r>
      <w:r>
        <w:rPr>
          <w:rFonts w:hint="eastAsia" w:ascii="宋体" w:hAnsi="宋体" w:eastAsia="宋体" w:cs="宋体"/>
          <w:b w:val="0"/>
          <w:bCs w:val="0"/>
          <w:color w:val="000000"/>
          <w:sz w:val="21"/>
          <w:szCs w:val="21"/>
        </w:rPr>
        <w:t xml:space="preserve">。上传成功后，电子化平台将 予以记录。 </w:t>
      </w:r>
    </w:p>
    <w:p w14:paraId="5A18B7FC">
      <w:pPr>
        <w:keepNext w:val="0"/>
        <w:keepLines w:val="0"/>
        <w:pageBreakBefore w:val="0"/>
        <w:widowControl/>
        <w:numPr>
          <w:ilvl w:val="0"/>
          <w:numId w:val="0"/>
        </w:numPr>
        <w:kinsoku/>
        <w:wordWrap/>
        <w:overflowPunct/>
        <w:topLinePunct w:val="0"/>
        <w:autoSpaceDE/>
        <w:autoSpaceDN/>
        <w:bidi w:val="0"/>
        <w:adjustRightInd/>
        <w:snapToGrid/>
        <w:spacing w:line="480" w:lineRule="exact"/>
        <w:ind w:left="147" w:leftChars="0" w:firstLine="420" w:firstLineChars="200"/>
        <w:textAlignment w:val="auto"/>
        <w:rPr>
          <w:rFonts w:hint="eastAsia" w:ascii="宋体" w:hAnsi="宋体" w:eastAsia="宋体" w:cs="宋体"/>
          <w:b w:val="0"/>
          <w:bCs w:val="0"/>
          <w:color w:val="000000"/>
          <w:sz w:val="21"/>
          <w:szCs w:val="21"/>
        </w:rPr>
      </w:pPr>
      <w:r>
        <w:rPr>
          <w:rFonts w:hint="default" w:ascii="宋体" w:hAnsi="宋体" w:eastAsia="宋体" w:cs="宋体"/>
          <w:b w:val="0"/>
          <w:bCs w:val="0"/>
          <w:color w:val="000000"/>
          <w:sz w:val="21"/>
          <w:szCs w:val="21"/>
        </w:rPr>
        <w:t>5</w:t>
      </w:r>
      <w:r>
        <w:rPr>
          <w:rFonts w:hint="eastAsia" w:ascii="宋体" w:hAnsi="宋体" w:eastAsia="宋体" w:cs="宋体"/>
          <w:b w:val="0"/>
          <w:bCs w:val="0"/>
          <w:color w:val="000000"/>
          <w:sz w:val="21"/>
          <w:szCs w:val="21"/>
        </w:rPr>
        <w:t>、</w:t>
      </w:r>
      <w:r>
        <w:rPr>
          <w:rFonts w:hint="eastAsia" w:ascii="宋体" w:hAnsi="宋体" w:cs="宋体"/>
          <w:b w:val="0"/>
          <w:bCs w:val="0"/>
          <w:color w:val="000000"/>
          <w:sz w:val="21"/>
          <w:szCs w:val="21"/>
          <w:lang w:eastAsia="zh-CN"/>
        </w:rPr>
        <w:t>报价文件</w:t>
      </w:r>
      <w:r>
        <w:rPr>
          <w:rFonts w:hint="eastAsia" w:ascii="宋体" w:hAnsi="宋体" w:eastAsia="宋体" w:cs="宋体"/>
          <w:b w:val="0"/>
          <w:bCs w:val="0"/>
          <w:color w:val="000000"/>
          <w:sz w:val="21"/>
          <w:szCs w:val="21"/>
        </w:rPr>
        <w:t>的撤回、补充和修改供应商在递交</w:t>
      </w:r>
      <w:r>
        <w:rPr>
          <w:rFonts w:hint="eastAsia" w:ascii="宋体" w:hAnsi="宋体" w:cs="宋体"/>
          <w:b w:val="0"/>
          <w:bCs w:val="0"/>
          <w:color w:val="000000"/>
          <w:sz w:val="21"/>
          <w:szCs w:val="21"/>
          <w:lang w:eastAsia="zh-CN"/>
        </w:rPr>
        <w:t>报价文件</w:t>
      </w:r>
      <w:r>
        <w:rPr>
          <w:rFonts w:hint="eastAsia" w:ascii="宋体" w:hAnsi="宋体" w:eastAsia="宋体" w:cs="宋体"/>
          <w:b w:val="0"/>
          <w:bCs w:val="0"/>
          <w:color w:val="000000"/>
          <w:sz w:val="21"/>
          <w:szCs w:val="21"/>
        </w:rPr>
        <w:t>后，且在提交</w:t>
      </w:r>
      <w:r>
        <w:rPr>
          <w:rFonts w:hint="eastAsia" w:ascii="宋体" w:hAnsi="宋体" w:cs="宋体"/>
          <w:b w:val="0"/>
          <w:bCs w:val="0"/>
          <w:color w:val="000000"/>
          <w:sz w:val="21"/>
          <w:szCs w:val="21"/>
          <w:lang w:eastAsia="zh-CN"/>
        </w:rPr>
        <w:t>报价文件</w:t>
      </w:r>
      <w:r>
        <w:rPr>
          <w:rFonts w:hint="eastAsia" w:ascii="宋体" w:hAnsi="宋体" w:eastAsia="宋体" w:cs="宋体"/>
          <w:b w:val="0"/>
          <w:bCs w:val="0"/>
          <w:color w:val="000000"/>
          <w:sz w:val="21"/>
          <w:szCs w:val="21"/>
        </w:rPr>
        <w:t>截止时间前，可以对所提交的投标 文件进行撤回、补充或修改。对电子</w:t>
      </w:r>
      <w:r>
        <w:rPr>
          <w:rFonts w:hint="eastAsia" w:ascii="宋体" w:hAnsi="宋体" w:cs="宋体"/>
          <w:b w:val="0"/>
          <w:bCs w:val="0"/>
          <w:color w:val="000000"/>
          <w:sz w:val="21"/>
          <w:szCs w:val="21"/>
          <w:lang w:eastAsia="zh-CN"/>
        </w:rPr>
        <w:t>报价文件</w:t>
      </w:r>
      <w:r>
        <w:rPr>
          <w:rFonts w:hint="eastAsia" w:ascii="宋体" w:hAnsi="宋体" w:eastAsia="宋体" w:cs="宋体"/>
          <w:b w:val="0"/>
          <w:bCs w:val="0"/>
          <w:color w:val="000000"/>
          <w:sz w:val="21"/>
          <w:szCs w:val="21"/>
        </w:rPr>
        <w:t xml:space="preserve">进行补充、修改的，应先从电子交易平台上撤回旧版，再重新提交新版。 </w:t>
      </w:r>
    </w:p>
    <w:p w14:paraId="2B5CFD05">
      <w:pPr>
        <w:keepNext w:val="0"/>
        <w:keepLines w:val="0"/>
        <w:pageBreakBefore w:val="0"/>
        <w:widowControl/>
        <w:numPr>
          <w:ilvl w:val="0"/>
          <w:numId w:val="0"/>
        </w:numPr>
        <w:kinsoku/>
        <w:wordWrap/>
        <w:overflowPunct/>
        <w:topLinePunct w:val="0"/>
        <w:autoSpaceDE/>
        <w:autoSpaceDN/>
        <w:bidi w:val="0"/>
        <w:adjustRightInd/>
        <w:snapToGrid/>
        <w:spacing w:line="480" w:lineRule="exact"/>
        <w:ind w:left="147" w:leftChars="0" w:firstLine="420" w:firstLineChars="200"/>
        <w:textAlignment w:val="auto"/>
        <w:rPr>
          <w:rFonts w:hint="eastAsia" w:ascii="宋体" w:hAnsi="宋体" w:eastAsia="宋体" w:cs="宋体"/>
          <w:b/>
          <w:bCs/>
          <w:color w:val="000000"/>
          <w:sz w:val="21"/>
          <w:szCs w:val="21"/>
          <w:lang w:eastAsia="zh-CN"/>
        </w:rPr>
      </w:pPr>
      <w:r>
        <w:rPr>
          <w:rFonts w:hint="eastAsia" w:ascii="宋体" w:hAnsi="宋体" w:eastAsia="宋体" w:cs="宋体"/>
          <w:b/>
          <w:bCs/>
          <w:color w:val="000000"/>
          <w:sz w:val="21"/>
          <w:szCs w:val="21"/>
        </w:rPr>
        <w:t>（二）纸质</w:t>
      </w:r>
      <w:r>
        <w:rPr>
          <w:rFonts w:hint="eastAsia" w:ascii="宋体" w:hAnsi="宋体" w:cs="宋体"/>
          <w:b/>
          <w:bCs/>
          <w:color w:val="000000"/>
          <w:sz w:val="21"/>
          <w:szCs w:val="21"/>
          <w:lang w:eastAsia="zh-CN"/>
        </w:rPr>
        <w:t>报价文件</w:t>
      </w:r>
    </w:p>
    <w:p w14:paraId="4EC5C77D">
      <w:pPr>
        <w:keepNext w:val="0"/>
        <w:keepLines w:val="0"/>
        <w:pageBreakBefore w:val="0"/>
        <w:widowControl/>
        <w:numPr>
          <w:ilvl w:val="0"/>
          <w:numId w:val="0"/>
        </w:numPr>
        <w:kinsoku/>
        <w:wordWrap/>
        <w:overflowPunct/>
        <w:topLinePunct w:val="0"/>
        <w:autoSpaceDE/>
        <w:autoSpaceDN/>
        <w:bidi w:val="0"/>
        <w:adjustRightInd/>
        <w:snapToGrid/>
        <w:spacing w:line="480" w:lineRule="exact"/>
        <w:ind w:left="147" w:leftChars="0" w:firstLine="420" w:firstLineChars="200"/>
        <w:textAlignment w:val="auto"/>
        <w:rPr>
          <w:rFonts w:hint="eastAsia" w:ascii="宋体" w:hAnsi="宋体" w:eastAsia="宋体" w:cs="宋体"/>
          <w:b w:val="0"/>
          <w:bCs w:val="0"/>
          <w:color w:val="000000"/>
          <w:sz w:val="21"/>
          <w:szCs w:val="21"/>
        </w:rPr>
      </w:pPr>
      <w:r>
        <w:rPr>
          <w:rFonts w:hint="default" w:ascii="宋体" w:hAnsi="宋体" w:eastAsia="宋体" w:cs="宋体"/>
          <w:b w:val="0"/>
          <w:bCs w:val="0"/>
          <w:color w:val="000000"/>
          <w:sz w:val="21"/>
          <w:szCs w:val="21"/>
        </w:rPr>
        <w:t xml:space="preserve"> 1</w:t>
      </w:r>
      <w:r>
        <w:rPr>
          <w:rFonts w:hint="eastAsia" w:ascii="宋体" w:hAnsi="宋体" w:eastAsia="宋体" w:cs="宋体"/>
          <w:b w:val="0"/>
          <w:bCs w:val="0"/>
          <w:color w:val="000000"/>
          <w:sz w:val="21"/>
          <w:szCs w:val="21"/>
        </w:rPr>
        <w:t>、纸质</w:t>
      </w:r>
      <w:r>
        <w:rPr>
          <w:rFonts w:hint="eastAsia" w:ascii="宋体" w:hAnsi="宋体" w:cs="宋体"/>
          <w:b w:val="0"/>
          <w:bCs w:val="0"/>
          <w:color w:val="000000"/>
          <w:sz w:val="21"/>
          <w:szCs w:val="21"/>
          <w:lang w:eastAsia="zh-CN"/>
        </w:rPr>
        <w:t>报价文件</w:t>
      </w:r>
      <w:r>
        <w:rPr>
          <w:rFonts w:hint="eastAsia" w:ascii="宋体" w:hAnsi="宋体" w:eastAsia="宋体" w:cs="宋体"/>
          <w:b w:val="0"/>
          <w:bCs w:val="0"/>
          <w:color w:val="000000"/>
          <w:sz w:val="21"/>
          <w:szCs w:val="21"/>
        </w:rPr>
        <w:t>的式样投标供应商无需提交纸质</w:t>
      </w:r>
      <w:r>
        <w:rPr>
          <w:rFonts w:hint="eastAsia" w:ascii="宋体" w:hAnsi="宋体" w:cs="宋体"/>
          <w:b w:val="0"/>
          <w:bCs w:val="0"/>
          <w:color w:val="000000"/>
          <w:sz w:val="21"/>
          <w:szCs w:val="21"/>
          <w:lang w:eastAsia="zh-CN"/>
        </w:rPr>
        <w:t>报价文件</w:t>
      </w:r>
      <w:r>
        <w:rPr>
          <w:rFonts w:hint="eastAsia" w:ascii="宋体" w:hAnsi="宋体" w:eastAsia="宋体" w:cs="宋体"/>
          <w:b w:val="0"/>
          <w:bCs w:val="0"/>
          <w:color w:val="000000"/>
          <w:sz w:val="21"/>
          <w:szCs w:val="21"/>
        </w:rPr>
        <w:t>，待项目成交采购结果公布后，由中标供应商 补交一正两副纸质</w:t>
      </w:r>
      <w:r>
        <w:rPr>
          <w:rFonts w:hint="eastAsia" w:ascii="宋体" w:hAnsi="宋体" w:cs="宋体"/>
          <w:b w:val="0"/>
          <w:bCs w:val="0"/>
          <w:color w:val="000000"/>
          <w:sz w:val="21"/>
          <w:szCs w:val="21"/>
          <w:lang w:eastAsia="zh-CN"/>
        </w:rPr>
        <w:t>报价文件</w:t>
      </w:r>
      <w:r>
        <w:rPr>
          <w:rFonts w:hint="eastAsia" w:ascii="宋体" w:hAnsi="宋体" w:eastAsia="宋体" w:cs="宋体"/>
          <w:b w:val="0"/>
          <w:bCs w:val="0"/>
          <w:color w:val="000000"/>
          <w:sz w:val="21"/>
          <w:szCs w:val="21"/>
        </w:rPr>
        <w:t>用于备案</w:t>
      </w:r>
      <w:r>
        <w:rPr>
          <w:rFonts w:hint="eastAsia" w:ascii="宋体" w:hAnsi="宋体" w:eastAsia="宋体" w:cs="宋体"/>
          <w:b/>
          <w:bCs/>
          <w:color w:val="000000"/>
          <w:sz w:val="21"/>
          <w:szCs w:val="21"/>
        </w:rPr>
        <w:t>（正本留</w:t>
      </w:r>
      <w:r>
        <w:rPr>
          <w:rFonts w:hint="eastAsia" w:ascii="宋体" w:hAnsi="宋体" w:cs="宋体"/>
          <w:b/>
          <w:bCs/>
          <w:color w:val="000000"/>
          <w:sz w:val="21"/>
          <w:szCs w:val="21"/>
          <w:lang w:val="en-US" w:eastAsia="zh-CN"/>
        </w:rPr>
        <w:t>采购</w:t>
      </w:r>
      <w:r>
        <w:rPr>
          <w:rFonts w:hint="eastAsia" w:ascii="宋体" w:hAnsi="宋体" w:eastAsia="宋体" w:cs="宋体"/>
          <w:b/>
          <w:bCs/>
          <w:color w:val="000000"/>
          <w:sz w:val="21"/>
          <w:szCs w:val="21"/>
        </w:rPr>
        <w:t>中心，副本留采购单位）</w:t>
      </w:r>
      <w:r>
        <w:rPr>
          <w:rFonts w:hint="eastAsia" w:ascii="宋体" w:hAnsi="宋体" w:eastAsia="宋体" w:cs="宋体"/>
          <w:b w:val="0"/>
          <w:bCs w:val="0"/>
          <w:color w:val="000000"/>
          <w:sz w:val="21"/>
          <w:szCs w:val="21"/>
        </w:rPr>
        <w:t xml:space="preserve">。 </w:t>
      </w:r>
    </w:p>
    <w:p w14:paraId="28B285CD">
      <w:pPr>
        <w:keepNext w:val="0"/>
        <w:keepLines w:val="0"/>
        <w:pageBreakBefore w:val="0"/>
        <w:widowControl/>
        <w:numPr>
          <w:ilvl w:val="0"/>
          <w:numId w:val="0"/>
        </w:numPr>
        <w:kinsoku/>
        <w:wordWrap/>
        <w:overflowPunct/>
        <w:topLinePunct w:val="0"/>
        <w:autoSpaceDE/>
        <w:autoSpaceDN/>
        <w:bidi w:val="0"/>
        <w:adjustRightInd/>
        <w:snapToGrid/>
        <w:spacing w:line="480" w:lineRule="exact"/>
        <w:ind w:left="147" w:leftChars="0" w:firstLine="420" w:firstLineChars="200"/>
        <w:textAlignment w:val="auto"/>
        <w:rPr>
          <w:rFonts w:hint="eastAsia" w:ascii="宋体" w:hAnsi="宋体" w:eastAsia="宋体" w:cs="宋体"/>
          <w:b w:val="0"/>
          <w:bCs w:val="0"/>
          <w:color w:val="000000"/>
          <w:sz w:val="21"/>
          <w:szCs w:val="21"/>
        </w:rPr>
      </w:pPr>
      <w:r>
        <w:rPr>
          <w:rFonts w:hint="default" w:ascii="宋体" w:hAnsi="宋体" w:eastAsia="宋体" w:cs="宋体"/>
          <w:b w:val="0"/>
          <w:bCs w:val="0"/>
          <w:color w:val="000000"/>
          <w:sz w:val="21"/>
          <w:szCs w:val="21"/>
        </w:rPr>
        <w:t xml:space="preserve">1.1 </w:t>
      </w:r>
      <w:r>
        <w:rPr>
          <w:rFonts w:hint="eastAsia" w:ascii="宋体" w:hAnsi="宋体" w:eastAsia="宋体" w:cs="宋体"/>
          <w:b w:val="0"/>
          <w:bCs w:val="0"/>
          <w:color w:val="000000"/>
          <w:sz w:val="21"/>
          <w:szCs w:val="21"/>
        </w:rPr>
        <w:t>纸质</w:t>
      </w:r>
      <w:r>
        <w:rPr>
          <w:rFonts w:hint="eastAsia" w:ascii="宋体" w:hAnsi="宋体" w:cs="宋体"/>
          <w:b w:val="0"/>
          <w:bCs w:val="0"/>
          <w:color w:val="000000"/>
          <w:sz w:val="21"/>
          <w:szCs w:val="21"/>
          <w:lang w:eastAsia="zh-CN"/>
        </w:rPr>
        <w:t>报价文件</w:t>
      </w:r>
      <w:r>
        <w:rPr>
          <w:rFonts w:hint="eastAsia" w:ascii="宋体" w:hAnsi="宋体" w:eastAsia="宋体" w:cs="宋体"/>
          <w:b w:val="0"/>
          <w:bCs w:val="0"/>
          <w:color w:val="000000"/>
          <w:sz w:val="21"/>
          <w:szCs w:val="21"/>
        </w:rPr>
        <w:t>应从政府采购项目</w:t>
      </w:r>
      <w:r>
        <w:rPr>
          <w:rFonts w:hint="eastAsia" w:ascii="宋体" w:hAnsi="宋体" w:cs="宋体"/>
          <w:b w:val="0"/>
          <w:bCs w:val="0"/>
          <w:color w:val="000000"/>
          <w:sz w:val="21"/>
          <w:szCs w:val="21"/>
          <w:lang w:eastAsia="zh-CN"/>
        </w:rPr>
        <w:t>报价文件</w:t>
      </w:r>
      <w:r>
        <w:rPr>
          <w:rFonts w:hint="eastAsia" w:ascii="宋体" w:hAnsi="宋体" w:eastAsia="宋体" w:cs="宋体"/>
          <w:b w:val="0"/>
          <w:bCs w:val="0"/>
          <w:color w:val="000000"/>
          <w:sz w:val="21"/>
          <w:szCs w:val="21"/>
        </w:rPr>
        <w:t>制作软件中导出后进行印刷（导出 文件中字迹、图片等模糊不清的部分，供应商需自行替换为清晰的文件），项目分标段的，应按所投标段分别准备</w:t>
      </w:r>
      <w:r>
        <w:rPr>
          <w:rFonts w:hint="eastAsia" w:ascii="宋体" w:hAnsi="宋体" w:cs="宋体"/>
          <w:b w:val="0"/>
          <w:bCs w:val="0"/>
          <w:color w:val="000000"/>
          <w:sz w:val="21"/>
          <w:szCs w:val="21"/>
          <w:lang w:eastAsia="zh-CN"/>
        </w:rPr>
        <w:t>报价文件</w:t>
      </w:r>
      <w:r>
        <w:rPr>
          <w:rFonts w:hint="eastAsia" w:ascii="宋体" w:hAnsi="宋体" w:eastAsia="宋体" w:cs="宋体"/>
          <w:b w:val="0"/>
          <w:bCs w:val="0"/>
          <w:color w:val="000000"/>
          <w:sz w:val="21"/>
          <w:szCs w:val="21"/>
        </w:rPr>
        <w:t xml:space="preserve">。 </w:t>
      </w:r>
    </w:p>
    <w:p w14:paraId="42DB218C">
      <w:pPr>
        <w:keepNext w:val="0"/>
        <w:keepLines w:val="0"/>
        <w:pageBreakBefore w:val="0"/>
        <w:widowControl/>
        <w:numPr>
          <w:ilvl w:val="0"/>
          <w:numId w:val="0"/>
        </w:numPr>
        <w:kinsoku/>
        <w:wordWrap/>
        <w:overflowPunct/>
        <w:topLinePunct w:val="0"/>
        <w:autoSpaceDE/>
        <w:autoSpaceDN/>
        <w:bidi w:val="0"/>
        <w:adjustRightInd/>
        <w:snapToGrid/>
        <w:spacing w:line="480" w:lineRule="exact"/>
        <w:ind w:left="147" w:leftChars="0" w:firstLine="420" w:firstLineChars="200"/>
        <w:textAlignment w:val="auto"/>
        <w:rPr>
          <w:rFonts w:hint="eastAsia" w:ascii="宋体" w:hAnsi="宋体" w:eastAsia="宋体" w:cs="宋体"/>
          <w:b w:val="0"/>
          <w:bCs w:val="0"/>
          <w:color w:val="000000"/>
          <w:sz w:val="21"/>
          <w:szCs w:val="21"/>
        </w:rPr>
      </w:pPr>
      <w:r>
        <w:rPr>
          <w:rFonts w:hint="default" w:ascii="宋体" w:hAnsi="宋体" w:eastAsia="宋体" w:cs="宋体"/>
          <w:b w:val="0"/>
          <w:bCs w:val="0"/>
          <w:color w:val="000000"/>
          <w:sz w:val="21"/>
          <w:szCs w:val="21"/>
        </w:rPr>
        <w:t xml:space="preserve">1.2 </w:t>
      </w:r>
      <w:r>
        <w:rPr>
          <w:rFonts w:hint="eastAsia" w:ascii="宋体" w:hAnsi="宋体" w:eastAsia="宋体" w:cs="宋体"/>
          <w:b w:val="0"/>
          <w:bCs w:val="0"/>
          <w:color w:val="000000"/>
          <w:sz w:val="21"/>
          <w:szCs w:val="21"/>
        </w:rPr>
        <w:t>供应商应按照规范要求，每套</w:t>
      </w:r>
      <w:r>
        <w:rPr>
          <w:rFonts w:hint="eastAsia" w:ascii="宋体" w:hAnsi="宋体" w:cs="宋体"/>
          <w:b w:val="0"/>
          <w:bCs w:val="0"/>
          <w:color w:val="000000"/>
          <w:sz w:val="21"/>
          <w:szCs w:val="21"/>
          <w:lang w:eastAsia="zh-CN"/>
        </w:rPr>
        <w:t>报价文件</w:t>
      </w:r>
      <w:r>
        <w:rPr>
          <w:rFonts w:hint="eastAsia" w:ascii="宋体" w:hAnsi="宋体" w:eastAsia="宋体" w:cs="宋体"/>
          <w:b w:val="0"/>
          <w:bCs w:val="0"/>
          <w:color w:val="000000"/>
          <w:sz w:val="21"/>
          <w:szCs w:val="21"/>
        </w:rPr>
        <w:t>须清楚地标明</w:t>
      </w:r>
      <w:r>
        <w:rPr>
          <w:rFonts w:hint="default" w:ascii="宋体" w:hAnsi="宋体" w:eastAsia="宋体" w:cs="宋体"/>
          <w:b/>
          <w:bCs/>
          <w:color w:val="000000"/>
          <w:sz w:val="21"/>
          <w:szCs w:val="21"/>
        </w:rPr>
        <w:t>“</w:t>
      </w:r>
      <w:r>
        <w:rPr>
          <w:rFonts w:hint="eastAsia" w:ascii="宋体" w:hAnsi="宋体" w:eastAsia="宋体" w:cs="宋体"/>
          <w:b/>
          <w:bCs/>
          <w:color w:val="000000"/>
          <w:sz w:val="21"/>
          <w:szCs w:val="21"/>
        </w:rPr>
        <w:t>正本</w:t>
      </w:r>
      <w:r>
        <w:rPr>
          <w:rFonts w:hint="default" w:ascii="宋体" w:hAnsi="宋体" w:eastAsia="宋体" w:cs="宋体"/>
          <w:b/>
          <w:bCs/>
          <w:color w:val="000000"/>
          <w:sz w:val="21"/>
          <w:szCs w:val="21"/>
        </w:rPr>
        <w:t>”“</w:t>
      </w:r>
      <w:r>
        <w:rPr>
          <w:rFonts w:hint="eastAsia" w:ascii="宋体" w:hAnsi="宋体" w:eastAsia="宋体" w:cs="宋体"/>
          <w:b/>
          <w:bCs/>
          <w:color w:val="000000"/>
          <w:sz w:val="21"/>
          <w:szCs w:val="21"/>
        </w:rPr>
        <w:t>副本</w:t>
      </w:r>
      <w:r>
        <w:rPr>
          <w:rFonts w:hint="default" w:ascii="宋体" w:hAnsi="宋体" w:eastAsia="宋体" w:cs="宋体"/>
          <w:b/>
          <w:bCs/>
          <w:color w:val="000000"/>
          <w:sz w:val="21"/>
          <w:szCs w:val="21"/>
        </w:rPr>
        <w:t>”</w:t>
      </w:r>
      <w:r>
        <w:rPr>
          <w:rFonts w:hint="eastAsia" w:ascii="宋体" w:hAnsi="宋体" w:eastAsia="宋体" w:cs="宋体"/>
          <w:b w:val="0"/>
          <w:bCs w:val="0"/>
          <w:color w:val="000000"/>
          <w:sz w:val="21"/>
          <w:szCs w:val="21"/>
        </w:rPr>
        <w:t xml:space="preserve">的字样， 以示区别。 </w:t>
      </w:r>
    </w:p>
    <w:p w14:paraId="069ED24A">
      <w:pPr>
        <w:keepNext w:val="0"/>
        <w:keepLines w:val="0"/>
        <w:pageBreakBefore w:val="0"/>
        <w:widowControl/>
        <w:numPr>
          <w:ilvl w:val="0"/>
          <w:numId w:val="0"/>
        </w:numPr>
        <w:kinsoku/>
        <w:wordWrap/>
        <w:overflowPunct/>
        <w:topLinePunct w:val="0"/>
        <w:autoSpaceDE/>
        <w:autoSpaceDN/>
        <w:bidi w:val="0"/>
        <w:adjustRightInd/>
        <w:snapToGrid/>
        <w:spacing w:line="480" w:lineRule="exact"/>
        <w:ind w:left="147" w:leftChars="0" w:firstLine="420" w:firstLineChars="200"/>
        <w:textAlignment w:val="auto"/>
        <w:rPr>
          <w:rFonts w:hint="eastAsia" w:ascii="宋体" w:hAnsi="宋体" w:eastAsia="宋体" w:cs="宋体"/>
          <w:b w:val="0"/>
          <w:bCs w:val="0"/>
          <w:color w:val="000000"/>
          <w:sz w:val="21"/>
          <w:szCs w:val="21"/>
        </w:rPr>
      </w:pPr>
      <w:r>
        <w:rPr>
          <w:rFonts w:hint="default" w:ascii="宋体" w:hAnsi="宋体" w:eastAsia="宋体" w:cs="宋体"/>
          <w:b w:val="0"/>
          <w:bCs w:val="0"/>
          <w:color w:val="000000"/>
          <w:sz w:val="21"/>
          <w:szCs w:val="21"/>
        </w:rPr>
        <w:t xml:space="preserve">1.3 </w:t>
      </w:r>
      <w:r>
        <w:rPr>
          <w:rFonts w:hint="eastAsia" w:ascii="宋体" w:hAnsi="宋体" w:cs="宋体"/>
          <w:b w:val="0"/>
          <w:bCs w:val="0"/>
          <w:color w:val="000000"/>
          <w:sz w:val="21"/>
          <w:szCs w:val="21"/>
          <w:lang w:eastAsia="zh-CN"/>
        </w:rPr>
        <w:t>报价文件</w:t>
      </w:r>
      <w:r>
        <w:rPr>
          <w:rFonts w:hint="eastAsia" w:ascii="宋体" w:hAnsi="宋体" w:eastAsia="宋体" w:cs="宋体"/>
          <w:b w:val="0"/>
          <w:bCs w:val="0"/>
          <w:color w:val="000000"/>
          <w:sz w:val="21"/>
          <w:szCs w:val="21"/>
        </w:rPr>
        <w:t xml:space="preserve">一律采用纸质封面（不得使用亮片、封面压膜、塑料胶面）。胶装方式左侧装订，响应文件正本和副本必须统一使用 </w:t>
      </w:r>
      <w:r>
        <w:rPr>
          <w:rFonts w:hint="default" w:ascii="宋体" w:hAnsi="宋体" w:eastAsia="宋体" w:cs="宋体"/>
          <w:b w:val="0"/>
          <w:bCs w:val="0"/>
          <w:color w:val="000000"/>
          <w:sz w:val="21"/>
          <w:szCs w:val="21"/>
        </w:rPr>
        <w:t xml:space="preserve">A4 </w:t>
      </w:r>
      <w:r>
        <w:rPr>
          <w:rFonts w:hint="eastAsia" w:ascii="宋体" w:hAnsi="宋体" w:eastAsia="宋体" w:cs="宋体"/>
          <w:b w:val="0"/>
          <w:bCs w:val="0"/>
          <w:color w:val="000000"/>
          <w:sz w:val="21"/>
          <w:szCs w:val="21"/>
        </w:rPr>
        <w:t>幅面纸双面打印（其中资质、 证明、授权为</w:t>
      </w:r>
      <w:r>
        <w:rPr>
          <w:rFonts w:hint="default" w:ascii="宋体" w:hAnsi="宋体" w:eastAsia="宋体" w:cs="宋体"/>
          <w:b w:val="0"/>
          <w:bCs w:val="0"/>
          <w:color w:val="000000"/>
          <w:sz w:val="21"/>
          <w:szCs w:val="21"/>
        </w:rPr>
        <w:t xml:space="preserve">A4 </w:t>
      </w:r>
      <w:r>
        <w:rPr>
          <w:rFonts w:hint="eastAsia" w:ascii="宋体" w:hAnsi="宋体" w:eastAsia="宋体" w:cs="宋体"/>
          <w:b w:val="0"/>
          <w:bCs w:val="0"/>
          <w:color w:val="000000"/>
          <w:sz w:val="21"/>
          <w:szCs w:val="21"/>
        </w:rPr>
        <w:t xml:space="preserve">幅面纸张，图纸不受纸张幅面大小限制但必须折叠成 </w:t>
      </w:r>
      <w:r>
        <w:rPr>
          <w:rFonts w:hint="default" w:ascii="宋体" w:hAnsi="宋体" w:eastAsia="宋体" w:cs="宋体"/>
          <w:b w:val="0"/>
          <w:bCs w:val="0"/>
          <w:color w:val="000000"/>
          <w:sz w:val="21"/>
          <w:szCs w:val="21"/>
        </w:rPr>
        <w:t xml:space="preserve">A4 </w:t>
      </w:r>
      <w:r>
        <w:rPr>
          <w:rFonts w:hint="eastAsia" w:ascii="宋体" w:hAnsi="宋体" w:eastAsia="宋体" w:cs="宋体"/>
          <w:b w:val="0"/>
          <w:bCs w:val="0"/>
          <w:color w:val="000000"/>
          <w:sz w:val="21"/>
          <w:szCs w:val="21"/>
        </w:rPr>
        <w:t>幅面，资 质、证明、授权、图纸不受双面打印或复印要求，可以采用插页），纸质文件应编制 从第一页进行数字</w:t>
      </w:r>
      <w:r>
        <w:rPr>
          <w:rFonts w:hint="default" w:ascii="宋体" w:hAnsi="宋体" w:eastAsia="宋体" w:cs="宋体"/>
          <w:b w:val="0"/>
          <w:bCs w:val="0"/>
          <w:color w:val="000000"/>
          <w:sz w:val="21"/>
          <w:szCs w:val="21"/>
        </w:rPr>
        <w:t>“1”</w:t>
      </w:r>
      <w:r>
        <w:rPr>
          <w:rFonts w:hint="eastAsia" w:ascii="宋体" w:hAnsi="宋体" w:eastAsia="宋体" w:cs="宋体"/>
          <w:b w:val="0"/>
          <w:bCs w:val="0"/>
          <w:color w:val="000000"/>
          <w:sz w:val="21"/>
          <w:szCs w:val="21"/>
        </w:rPr>
        <w:t xml:space="preserve">开始的连续页码（插页可以不编页码）及文件目录（并编制对 应页码）。 </w:t>
      </w:r>
    </w:p>
    <w:p w14:paraId="20A90956">
      <w:pPr>
        <w:keepNext w:val="0"/>
        <w:keepLines w:val="0"/>
        <w:pageBreakBefore w:val="0"/>
        <w:widowControl/>
        <w:numPr>
          <w:ilvl w:val="0"/>
          <w:numId w:val="0"/>
        </w:numPr>
        <w:kinsoku/>
        <w:wordWrap/>
        <w:overflowPunct/>
        <w:topLinePunct w:val="0"/>
        <w:autoSpaceDE/>
        <w:autoSpaceDN/>
        <w:bidi w:val="0"/>
        <w:adjustRightInd/>
        <w:snapToGrid/>
        <w:spacing w:line="480" w:lineRule="exact"/>
        <w:ind w:left="147" w:leftChars="0" w:firstLine="420" w:firstLineChars="200"/>
        <w:textAlignment w:val="auto"/>
        <w:rPr>
          <w:rFonts w:hint="eastAsia" w:ascii="宋体" w:hAnsi="宋体" w:eastAsia="宋体" w:cs="宋体"/>
          <w:b w:val="0"/>
          <w:bCs w:val="0"/>
          <w:color w:val="000000"/>
          <w:sz w:val="21"/>
          <w:szCs w:val="21"/>
        </w:rPr>
      </w:pPr>
      <w:r>
        <w:rPr>
          <w:rFonts w:hint="default" w:ascii="宋体" w:hAnsi="宋体" w:eastAsia="宋体" w:cs="宋体"/>
          <w:b w:val="0"/>
          <w:bCs w:val="0"/>
          <w:color w:val="000000"/>
          <w:sz w:val="21"/>
          <w:szCs w:val="21"/>
        </w:rPr>
        <w:t xml:space="preserve">1.4 </w:t>
      </w:r>
      <w:r>
        <w:rPr>
          <w:rFonts w:hint="eastAsia" w:ascii="宋体" w:hAnsi="宋体" w:eastAsia="宋体" w:cs="宋体"/>
          <w:b w:val="0"/>
          <w:bCs w:val="0"/>
          <w:color w:val="000000"/>
          <w:sz w:val="21"/>
          <w:szCs w:val="21"/>
        </w:rPr>
        <w:t>纸质</w:t>
      </w:r>
      <w:r>
        <w:rPr>
          <w:rFonts w:hint="eastAsia" w:ascii="宋体" w:hAnsi="宋体" w:cs="宋体"/>
          <w:b w:val="0"/>
          <w:bCs w:val="0"/>
          <w:color w:val="000000"/>
          <w:sz w:val="21"/>
          <w:szCs w:val="21"/>
          <w:lang w:eastAsia="zh-CN"/>
        </w:rPr>
        <w:t>报价文件</w:t>
      </w:r>
      <w:r>
        <w:rPr>
          <w:rFonts w:hint="eastAsia" w:ascii="宋体" w:hAnsi="宋体" w:eastAsia="宋体" w:cs="宋体"/>
          <w:b w:val="0"/>
          <w:bCs w:val="0"/>
          <w:color w:val="000000"/>
          <w:sz w:val="21"/>
          <w:szCs w:val="21"/>
        </w:rPr>
        <w:t xml:space="preserve">的正本和所有的副本均需打印或用不退色墨水书写。 </w:t>
      </w:r>
    </w:p>
    <w:p w14:paraId="1554E207">
      <w:pPr>
        <w:keepNext w:val="0"/>
        <w:keepLines w:val="0"/>
        <w:pageBreakBefore w:val="0"/>
        <w:widowControl/>
        <w:numPr>
          <w:ilvl w:val="0"/>
          <w:numId w:val="0"/>
        </w:numPr>
        <w:kinsoku/>
        <w:wordWrap/>
        <w:overflowPunct/>
        <w:topLinePunct w:val="0"/>
        <w:autoSpaceDE/>
        <w:autoSpaceDN/>
        <w:bidi w:val="0"/>
        <w:adjustRightInd/>
        <w:snapToGrid/>
        <w:spacing w:line="480" w:lineRule="exact"/>
        <w:ind w:left="147" w:leftChars="0" w:firstLine="420" w:firstLineChars="200"/>
        <w:textAlignment w:val="auto"/>
        <w:rPr>
          <w:rFonts w:hint="eastAsia" w:ascii="宋体" w:hAnsi="宋体" w:eastAsia="宋体" w:cs="宋体"/>
          <w:b w:val="0"/>
          <w:bCs w:val="0"/>
          <w:color w:val="000000"/>
          <w:sz w:val="21"/>
          <w:szCs w:val="21"/>
        </w:rPr>
      </w:pPr>
      <w:r>
        <w:rPr>
          <w:rFonts w:hint="default" w:ascii="宋体" w:hAnsi="宋体" w:eastAsia="宋体" w:cs="宋体"/>
          <w:b w:val="0"/>
          <w:bCs w:val="0"/>
          <w:color w:val="000000"/>
          <w:sz w:val="21"/>
          <w:szCs w:val="21"/>
        </w:rPr>
        <w:t>2</w:t>
      </w:r>
      <w:r>
        <w:rPr>
          <w:rFonts w:hint="eastAsia" w:ascii="宋体" w:hAnsi="宋体" w:eastAsia="宋体" w:cs="宋体"/>
          <w:b w:val="0"/>
          <w:bCs w:val="0"/>
          <w:color w:val="000000"/>
          <w:sz w:val="21"/>
          <w:szCs w:val="21"/>
        </w:rPr>
        <w:t>、纸质</w:t>
      </w:r>
      <w:r>
        <w:rPr>
          <w:rFonts w:hint="eastAsia" w:ascii="宋体" w:hAnsi="宋体" w:cs="宋体"/>
          <w:b w:val="0"/>
          <w:bCs w:val="0"/>
          <w:color w:val="000000"/>
          <w:sz w:val="21"/>
          <w:szCs w:val="21"/>
          <w:lang w:eastAsia="zh-CN"/>
        </w:rPr>
        <w:t>报价文件</w:t>
      </w:r>
      <w:r>
        <w:rPr>
          <w:rFonts w:hint="eastAsia" w:ascii="宋体" w:hAnsi="宋体" w:eastAsia="宋体" w:cs="宋体"/>
          <w:b w:val="0"/>
          <w:bCs w:val="0"/>
          <w:color w:val="000000"/>
          <w:sz w:val="21"/>
          <w:szCs w:val="21"/>
        </w:rPr>
        <w:t xml:space="preserve">的签署 </w:t>
      </w:r>
    </w:p>
    <w:p w14:paraId="15FFD512">
      <w:pPr>
        <w:keepNext w:val="0"/>
        <w:keepLines w:val="0"/>
        <w:pageBreakBefore w:val="0"/>
        <w:widowControl/>
        <w:numPr>
          <w:ilvl w:val="0"/>
          <w:numId w:val="0"/>
        </w:numPr>
        <w:kinsoku/>
        <w:wordWrap/>
        <w:overflowPunct/>
        <w:topLinePunct w:val="0"/>
        <w:autoSpaceDE/>
        <w:autoSpaceDN/>
        <w:bidi w:val="0"/>
        <w:adjustRightInd/>
        <w:snapToGrid/>
        <w:spacing w:line="480" w:lineRule="exact"/>
        <w:ind w:left="147" w:leftChars="0" w:firstLine="420" w:firstLineChars="200"/>
        <w:textAlignment w:val="auto"/>
        <w:rPr>
          <w:rFonts w:hint="eastAsia" w:ascii="宋体" w:hAnsi="宋体" w:eastAsia="宋体" w:cs="宋体"/>
          <w:b w:val="0"/>
          <w:bCs w:val="0"/>
          <w:color w:val="000000"/>
          <w:sz w:val="21"/>
          <w:szCs w:val="21"/>
        </w:rPr>
      </w:pPr>
      <w:r>
        <w:rPr>
          <w:rFonts w:hint="default" w:ascii="宋体" w:hAnsi="宋体" w:eastAsia="宋体" w:cs="宋体"/>
          <w:b w:val="0"/>
          <w:bCs w:val="0"/>
          <w:color w:val="000000"/>
          <w:sz w:val="21"/>
          <w:szCs w:val="21"/>
        </w:rPr>
        <w:t xml:space="preserve">2.1 </w:t>
      </w:r>
      <w:r>
        <w:rPr>
          <w:rFonts w:hint="eastAsia" w:ascii="宋体" w:hAnsi="宋体" w:eastAsia="宋体" w:cs="宋体"/>
          <w:b w:val="0"/>
          <w:bCs w:val="0"/>
          <w:color w:val="000000"/>
          <w:sz w:val="21"/>
          <w:szCs w:val="21"/>
        </w:rPr>
        <w:t>纸质</w:t>
      </w:r>
      <w:r>
        <w:rPr>
          <w:rFonts w:hint="eastAsia" w:ascii="宋体" w:hAnsi="宋体" w:cs="宋体"/>
          <w:b w:val="0"/>
          <w:bCs w:val="0"/>
          <w:color w:val="000000"/>
          <w:sz w:val="21"/>
          <w:szCs w:val="21"/>
          <w:lang w:eastAsia="zh-CN"/>
        </w:rPr>
        <w:t>报价文件</w:t>
      </w:r>
      <w:r>
        <w:rPr>
          <w:rFonts w:hint="eastAsia" w:ascii="宋体" w:hAnsi="宋体" w:eastAsia="宋体" w:cs="宋体"/>
          <w:b w:val="0"/>
          <w:bCs w:val="0"/>
          <w:color w:val="000000"/>
          <w:sz w:val="21"/>
          <w:szCs w:val="21"/>
        </w:rPr>
        <w:t>应由供应商的法定代表人或被授权人按文件要求签字并加盖</w:t>
      </w:r>
      <w:r>
        <w:rPr>
          <w:rFonts w:hint="eastAsia" w:ascii="宋体" w:hAnsi="宋体" w:eastAsia="宋体" w:cs="宋体"/>
          <w:b/>
          <w:bCs/>
          <w:color w:val="000000"/>
          <w:sz w:val="21"/>
          <w:szCs w:val="21"/>
        </w:rPr>
        <w:t>红色鲜章</w:t>
      </w:r>
      <w:r>
        <w:rPr>
          <w:rFonts w:hint="eastAsia" w:ascii="宋体" w:hAnsi="宋体" w:eastAsia="宋体" w:cs="宋体"/>
          <w:b w:val="0"/>
          <w:bCs w:val="0"/>
          <w:color w:val="000000"/>
          <w:sz w:val="21"/>
          <w:szCs w:val="21"/>
        </w:rPr>
        <w:t>。被授权人须将以书面形式出具的</w:t>
      </w:r>
      <w:r>
        <w:rPr>
          <w:rFonts w:hint="default" w:ascii="宋体" w:hAnsi="宋体" w:eastAsia="宋体" w:cs="宋体"/>
          <w:b w:val="0"/>
          <w:bCs w:val="0"/>
          <w:color w:val="000000"/>
          <w:sz w:val="21"/>
          <w:szCs w:val="21"/>
        </w:rPr>
        <w:t>“</w:t>
      </w:r>
      <w:r>
        <w:rPr>
          <w:rFonts w:hint="eastAsia" w:ascii="宋体" w:hAnsi="宋体" w:eastAsia="宋体" w:cs="宋体"/>
          <w:b w:val="0"/>
          <w:bCs w:val="0"/>
          <w:color w:val="000000"/>
          <w:sz w:val="21"/>
          <w:szCs w:val="21"/>
        </w:rPr>
        <w:t>法人授权书</w:t>
      </w:r>
      <w:r>
        <w:rPr>
          <w:rFonts w:hint="default" w:ascii="宋体" w:hAnsi="宋体" w:eastAsia="宋体" w:cs="宋体"/>
          <w:b w:val="0"/>
          <w:bCs w:val="0"/>
          <w:color w:val="000000"/>
          <w:sz w:val="21"/>
          <w:szCs w:val="21"/>
        </w:rPr>
        <w:t>”</w:t>
      </w:r>
      <w:r>
        <w:rPr>
          <w:rFonts w:hint="eastAsia" w:ascii="宋体" w:hAnsi="宋体" w:eastAsia="宋体" w:cs="宋体"/>
          <w:b w:val="0"/>
          <w:bCs w:val="0"/>
          <w:color w:val="000000"/>
          <w:sz w:val="21"/>
          <w:szCs w:val="21"/>
        </w:rPr>
        <w:t>附在</w:t>
      </w:r>
      <w:r>
        <w:rPr>
          <w:rFonts w:hint="eastAsia" w:ascii="宋体" w:hAnsi="宋体" w:cs="宋体"/>
          <w:b w:val="0"/>
          <w:bCs w:val="0"/>
          <w:color w:val="000000"/>
          <w:sz w:val="21"/>
          <w:szCs w:val="21"/>
          <w:lang w:eastAsia="zh-CN"/>
        </w:rPr>
        <w:t>报价文件</w:t>
      </w:r>
      <w:r>
        <w:rPr>
          <w:rFonts w:hint="eastAsia" w:ascii="宋体" w:hAnsi="宋体" w:eastAsia="宋体" w:cs="宋体"/>
          <w:b w:val="0"/>
          <w:bCs w:val="0"/>
          <w:color w:val="000000"/>
          <w:sz w:val="21"/>
          <w:szCs w:val="21"/>
        </w:rPr>
        <w:t xml:space="preserve">中。 </w:t>
      </w:r>
    </w:p>
    <w:p w14:paraId="415A13D2">
      <w:pPr>
        <w:keepNext w:val="0"/>
        <w:keepLines w:val="0"/>
        <w:pageBreakBefore w:val="0"/>
        <w:widowControl/>
        <w:numPr>
          <w:ilvl w:val="0"/>
          <w:numId w:val="0"/>
        </w:numPr>
        <w:kinsoku/>
        <w:wordWrap/>
        <w:overflowPunct/>
        <w:topLinePunct w:val="0"/>
        <w:autoSpaceDE/>
        <w:autoSpaceDN/>
        <w:bidi w:val="0"/>
        <w:adjustRightInd/>
        <w:snapToGrid/>
        <w:spacing w:line="480" w:lineRule="exact"/>
        <w:ind w:left="147" w:leftChars="0" w:firstLine="420" w:firstLineChars="200"/>
        <w:textAlignment w:val="auto"/>
        <w:rPr>
          <w:rFonts w:hint="eastAsia" w:ascii="宋体" w:hAnsi="宋体" w:eastAsia="宋体" w:cs="宋体"/>
          <w:b w:val="0"/>
          <w:bCs w:val="0"/>
          <w:color w:val="000000"/>
          <w:sz w:val="21"/>
          <w:szCs w:val="21"/>
        </w:rPr>
      </w:pPr>
      <w:r>
        <w:rPr>
          <w:rFonts w:hint="default" w:ascii="宋体" w:hAnsi="宋体" w:eastAsia="宋体" w:cs="宋体"/>
          <w:b w:val="0"/>
          <w:bCs w:val="0"/>
          <w:color w:val="000000"/>
          <w:sz w:val="21"/>
          <w:szCs w:val="21"/>
        </w:rPr>
        <w:t xml:space="preserve">2.2 </w:t>
      </w:r>
      <w:r>
        <w:rPr>
          <w:rFonts w:hint="eastAsia" w:ascii="宋体" w:hAnsi="宋体" w:eastAsia="宋体" w:cs="宋体"/>
          <w:b w:val="0"/>
          <w:bCs w:val="0"/>
          <w:color w:val="000000"/>
          <w:sz w:val="21"/>
          <w:szCs w:val="21"/>
        </w:rPr>
        <w:t>除供应商对错、漏处作必要修改外，全套文件应无涂改或行间插字和增删。 所作修改之处，必须有法定代表人或被授权人签字才有效。</w:t>
      </w:r>
    </w:p>
    <w:p w14:paraId="6F79EC4C">
      <w:pPr>
        <w:keepNext/>
        <w:keepLines/>
        <w:spacing w:before="312" w:beforeLines="100" w:after="156" w:afterLines="50" w:line="360" w:lineRule="auto"/>
        <w:jc w:val="center"/>
        <w:outlineLvl w:val="2"/>
        <w:rPr>
          <w:rFonts w:hint="eastAsia" w:ascii="黑体" w:hAnsi="黑体" w:eastAsia="黑体" w:cs="黑体"/>
          <w:b w:val="0"/>
          <w:bCs/>
          <w:sz w:val="44"/>
          <w:szCs w:val="44"/>
        </w:rPr>
      </w:pPr>
      <w:bookmarkStart w:id="15" w:name="_Toc363474021"/>
      <w:bookmarkStart w:id="16" w:name="_Toc403077643"/>
      <w:bookmarkStart w:id="17" w:name="_Toc363473976"/>
      <w:r>
        <w:rPr>
          <w:rFonts w:hint="eastAsia" w:ascii="黑体" w:hAnsi="黑体" w:eastAsia="黑体" w:cs="黑体"/>
          <w:b w:val="0"/>
          <w:bCs/>
          <w:sz w:val="44"/>
          <w:szCs w:val="44"/>
          <w:lang w:val="en-US" w:eastAsia="zh-CN"/>
        </w:rPr>
        <w:t xml:space="preserve">第四章 </w:t>
      </w:r>
      <w:r>
        <w:rPr>
          <w:rFonts w:hint="eastAsia" w:ascii="黑体" w:hAnsi="黑体" w:eastAsia="黑体" w:cs="黑体"/>
          <w:b w:val="0"/>
          <w:bCs/>
          <w:sz w:val="44"/>
          <w:szCs w:val="44"/>
        </w:rPr>
        <w:t>报价与评</w:t>
      </w:r>
      <w:bookmarkEnd w:id="15"/>
      <w:bookmarkEnd w:id="16"/>
      <w:bookmarkEnd w:id="17"/>
      <w:r>
        <w:rPr>
          <w:rFonts w:hint="eastAsia" w:ascii="黑体" w:hAnsi="黑体" w:eastAsia="黑体" w:cs="黑体"/>
          <w:b w:val="0"/>
          <w:bCs/>
          <w:sz w:val="44"/>
          <w:szCs w:val="44"/>
        </w:rPr>
        <w:t>审</w:t>
      </w:r>
    </w:p>
    <w:p w14:paraId="58204C81">
      <w:pPr>
        <w:keepNext w:val="0"/>
        <w:keepLines w:val="0"/>
        <w:pageBreakBefore w:val="0"/>
        <w:widowControl/>
        <w:numPr>
          <w:ilvl w:val="0"/>
          <w:numId w:val="0"/>
        </w:numPr>
        <w:kinsoku/>
        <w:wordWrap/>
        <w:overflowPunct/>
        <w:topLinePunct w:val="0"/>
        <w:autoSpaceDE/>
        <w:autoSpaceDN/>
        <w:bidi w:val="0"/>
        <w:adjustRightInd/>
        <w:snapToGrid/>
        <w:spacing w:line="480" w:lineRule="exact"/>
        <w:ind w:left="147" w:leftChars="0" w:firstLine="420" w:firstLineChars="200"/>
        <w:textAlignment w:val="auto"/>
        <w:rPr>
          <w:rFonts w:hint="default" w:ascii="宋体" w:hAnsi="宋体" w:eastAsia="宋体" w:cs="宋体"/>
          <w:b/>
          <w:bCs/>
          <w:color w:val="000000"/>
          <w:sz w:val="21"/>
          <w:szCs w:val="21"/>
        </w:rPr>
      </w:pPr>
      <w:r>
        <w:rPr>
          <w:rFonts w:hint="default" w:ascii="宋体" w:hAnsi="宋体" w:eastAsia="宋体" w:cs="宋体"/>
          <w:b/>
          <w:bCs/>
          <w:color w:val="000000"/>
          <w:sz w:val="21"/>
          <w:szCs w:val="21"/>
        </w:rPr>
        <w:t xml:space="preserve">一、开标 </w:t>
      </w:r>
    </w:p>
    <w:p w14:paraId="5339D984">
      <w:pPr>
        <w:keepNext w:val="0"/>
        <w:keepLines w:val="0"/>
        <w:pageBreakBefore w:val="0"/>
        <w:widowControl/>
        <w:numPr>
          <w:ilvl w:val="0"/>
          <w:numId w:val="0"/>
        </w:numPr>
        <w:kinsoku/>
        <w:wordWrap/>
        <w:overflowPunct/>
        <w:topLinePunct w:val="0"/>
        <w:autoSpaceDE/>
        <w:autoSpaceDN/>
        <w:bidi w:val="0"/>
        <w:adjustRightInd/>
        <w:snapToGrid/>
        <w:spacing w:line="480" w:lineRule="exact"/>
        <w:ind w:left="147" w:leftChars="0" w:firstLine="420" w:firstLineChars="200"/>
        <w:textAlignment w:val="auto"/>
        <w:rPr>
          <w:rFonts w:hint="default" w:ascii="宋体" w:hAnsi="宋体" w:eastAsia="宋体" w:cs="宋体"/>
          <w:b w:val="0"/>
          <w:bCs w:val="0"/>
          <w:color w:val="000000"/>
          <w:sz w:val="21"/>
          <w:szCs w:val="21"/>
        </w:rPr>
      </w:pPr>
      <w:r>
        <w:rPr>
          <w:rFonts w:hint="default" w:ascii="宋体" w:hAnsi="宋体" w:eastAsia="宋体" w:cs="宋体"/>
          <w:b w:val="0"/>
          <w:bCs w:val="0"/>
          <w:color w:val="000000"/>
          <w:sz w:val="21"/>
          <w:szCs w:val="21"/>
        </w:rPr>
        <w:t>1、根据《政府采购法》规定，本次招标由集中采购机构</w:t>
      </w:r>
      <w:r>
        <w:rPr>
          <w:rFonts w:hint="eastAsia" w:ascii="宋体" w:hAnsi="宋体" w:eastAsia="宋体" w:cs="宋体"/>
          <w:b w:val="0"/>
          <w:bCs w:val="0"/>
          <w:color w:val="000000"/>
          <w:sz w:val="21"/>
          <w:szCs w:val="21"/>
          <w:lang w:val="en-US" w:eastAsia="zh-CN"/>
        </w:rPr>
        <w:t>礼泉县</w:t>
      </w:r>
      <w:r>
        <w:rPr>
          <w:rFonts w:hint="default" w:ascii="宋体" w:hAnsi="宋体" w:eastAsia="宋体" w:cs="宋体"/>
          <w:b w:val="0"/>
          <w:bCs w:val="0"/>
          <w:color w:val="000000"/>
          <w:sz w:val="21"/>
          <w:szCs w:val="21"/>
        </w:rPr>
        <w:t>政府采购中心组织招标、开标、评标工作，整个过程受政府采购监管机构的监督、管理。定标工作由采购单位组建的采购领导小组根据</w:t>
      </w:r>
      <w:r>
        <w:rPr>
          <w:rFonts w:hint="eastAsia" w:ascii="宋体" w:hAnsi="宋体" w:cs="宋体"/>
          <w:b w:val="0"/>
          <w:bCs w:val="0"/>
          <w:color w:val="000000"/>
          <w:sz w:val="21"/>
          <w:szCs w:val="21"/>
          <w:lang w:eastAsia="zh-CN"/>
        </w:rPr>
        <w:t>谈判小组</w:t>
      </w:r>
      <w:r>
        <w:rPr>
          <w:rFonts w:hint="default" w:ascii="宋体" w:hAnsi="宋体" w:eastAsia="宋体" w:cs="宋体"/>
          <w:b w:val="0"/>
          <w:bCs w:val="0"/>
          <w:color w:val="000000"/>
          <w:sz w:val="21"/>
          <w:szCs w:val="21"/>
        </w:rPr>
        <w:t>提供的评标报告确定。</w:t>
      </w:r>
    </w:p>
    <w:p w14:paraId="052F62D9">
      <w:pPr>
        <w:keepNext w:val="0"/>
        <w:keepLines w:val="0"/>
        <w:pageBreakBefore w:val="0"/>
        <w:widowControl/>
        <w:numPr>
          <w:ilvl w:val="0"/>
          <w:numId w:val="0"/>
        </w:numPr>
        <w:kinsoku/>
        <w:wordWrap/>
        <w:overflowPunct/>
        <w:topLinePunct w:val="0"/>
        <w:autoSpaceDE/>
        <w:autoSpaceDN/>
        <w:bidi w:val="0"/>
        <w:adjustRightInd/>
        <w:snapToGrid/>
        <w:spacing w:line="480" w:lineRule="exact"/>
        <w:ind w:left="147" w:leftChars="0" w:firstLine="420" w:firstLineChars="200"/>
        <w:textAlignment w:val="auto"/>
        <w:rPr>
          <w:rFonts w:hint="default" w:ascii="宋体" w:hAnsi="宋体" w:eastAsia="宋体" w:cs="宋体"/>
          <w:b w:val="0"/>
          <w:bCs w:val="0"/>
          <w:color w:val="000000"/>
          <w:sz w:val="21"/>
          <w:szCs w:val="21"/>
        </w:rPr>
      </w:pPr>
      <w:r>
        <w:rPr>
          <w:rFonts w:hint="default" w:ascii="宋体" w:hAnsi="宋体" w:eastAsia="宋体" w:cs="宋体"/>
          <w:b w:val="0"/>
          <w:bCs w:val="0"/>
          <w:color w:val="000000"/>
          <w:sz w:val="21"/>
          <w:szCs w:val="21"/>
        </w:rPr>
        <w:t xml:space="preserve">2、集中采购机构在规定的时间和地点组织公开招标，供应商可派法定代表人或被授权人在线参加开标活动，并签名报到。 </w:t>
      </w:r>
    </w:p>
    <w:p w14:paraId="722AE750">
      <w:pPr>
        <w:keepNext w:val="0"/>
        <w:keepLines w:val="0"/>
        <w:pageBreakBefore w:val="0"/>
        <w:widowControl/>
        <w:numPr>
          <w:ilvl w:val="0"/>
          <w:numId w:val="0"/>
        </w:numPr>
        <w:kinsoku/>
        <w:wordWrap/>
        <w:overflowPunct/>
        <w:topLinePunct w:val="0"/>
        <w:autoSpaceDE/>
        <w:autoSpaceDN/>
        <w:bidi w:val="0"/>
        <w:adjustRightInd/>
        <w:snapToGrid/>
        <w:spacing w:line="480" w:lineRule="exact"/>
        <w:ind w:left="147" w:leftChars="0" w:firstLine="420" w:firstLineChars="200"/>
        <w:textAlignment w:val="auto"/>
        <w:rPr>
          <w:rFonts w:hint="default" w:ascii="宋体" w:hAnsi="宋体" w:eastAsia="宋体" w:cs="宋体"/>
          <w:b w:val="0"/>
          <w:bCs w:val="0"/>
          <w:color w:val="000000"/>
          <w:sz w:val="21"/>
          <w:szCs w:val="21"/>
        </w:rPr>
      </w:pPr>
      <w:r>
        <w:rPr>
          <w:rFonts w:hint="default" w:ascii="宋体" w:hAnsi="宋体" w:eastAsia="宋体" w:cs="宋体"/>
          <w:b w:val="0"/>
          <w:bCs w:val="0"/>
          <w:color w:val="000000"/>
          <w:sz w:val="21"/>
          <w:szCs w:val="21"/>
        </w:rPr>
        <w:t xml:space="preserve">3、主持人宣布开始解密后，供应商应在 30 分钟内使用 CA 对电子投标文件进行解密，超时仍未解密视为无效投标文件。 </w:t>
      </w:r>
    </w:p>
    <w:p w14:paraId="48FDE8E8">
      <w:pPr>
        <w:keepNext w:val="0"/>
        <w:keepLines w:val="0"/>
        <w:pageBreakBefore w:val="0"/>
        <w:widowControl/>
        <w:numPr>
          <w:ilvl w:val="0"/>
          <w:numId w:val="0"/>
        </w:numPr>
        <w:kinsoku/>
        <w:wordWrap/>
        <w:overflowPunct/>
        <w:topLinePunct w:val="0"/>
        <w:autoSpaceDE/>
        <w:autoSpaceDN/>
        <w:bidi w:val="0"/>
        <w:adjustRightInd/>
        <w:snapToGrid/>
        <w:spacing w:line="480" w:lineRule="exact"/>
        <w:ind w:left="147" w:leftChars="0" w:firstLine="420" w:firstLineChars="200"/>
        <w:textAlignment w:val="auto"/>
        <w:rPr>
          <w:rFonts w:hint="default" w:ascii="宋体" w:hAnsi="宋体" w:eastAsia="宋体" w:cs="宋体"/>
          <w:b/>
          <w:bCs/>
          <w:color w:val="000000"/>
          <w:sz w:val="21"/>
          <w:szCs w:val="21"/>
        </w:rPr>
      </w:pPr>
      <w:r>
        <w:rPr>
          <w:rFonts w:hint="default" w:ascii="宋体" w:hAnsi="宋体" w:eastAsia="宋体" w:cs="宋体"/>
          <w:b/>
          <w:bCs/>
          <w:color w:val="000000"/>
          <w:sz w:val="21"/>
          <w:szCs w:val="21"/>
        </w:rPr>
        <w:t xml:space="preserve">二、评标过程的保密 </w:t>
      </w:r>
    </w:p>
    <w:p w14:paraId="6440AEF3">
      <w:pPr>
        <w:keepNext w:val="0"/>
        <w:keepLines w:val="0"/>
        <w:pageBreakBefore w:val="0"/>
        <w:widowControl/>
        <w:numPr>
          <w:ilvl w:val="0"/>
          <w:numId w:val="0"/>
        </w:numPr>
        <w:kinsoku/>
        <w:wordWrap/>
        <w:overflowPunct/>
        <w:topLinePunct w:val="0"/>
        <w:autoSpaceDE/>
        <w:autoSpaceDN/>
        <w:bidi w:val="0"/>
        <w:adjustRightInd/>
        <w:snapToGrid/>
        <w:spacing w:line="480" w:lineRule="exact"/>
        <w:ind w:left="147" w:leftChars="0" w:firstLine="420" w:firstLineChars="200"/>
        <w:textAlignment w:val="auto"/>
        <w:rPr>
          <w:rFonts w:hint="default" w:ascii="宋体" w:hAnsi="宋体" w:eastAsia="宋体" w:cs="宋体"/>
          <w:b w:val="0"/>
          <w:bCs w:val="0"/>
          <w:color w:val="000000"/>
          <w:sz w:val="21"/>
          <w:szCs w:val="21"/>
        </w:rPr>
      </w:pPr>
      <w:r>
        <w:rPr>
          <w:rFonts w:hint="default" w:ascii="宋体" w:hAnsi="宋体" w:eastAsia="宋体" w:cs="宋体"/>
          <w:b w:val="0"/>
          <w:bCs w:val="0"/>
          <w:color w:val="000000"/>
          <w:sz w:val="21"/>
          <w:szCs w:val="21"/>
        </w:rPr>
        <w:t>1、在采购结果确定前，采购人及现场工作人员应对</w:t>
      </w:r>
      <w:r>
        <w:rPr>
          <w:rFonts w:hint="eastAsia" w:ascii="宋体" w:hAnsi="宋体" w:cs="宋体"/>
          <w:b w:val="0"/>
          <w:bCs w:val="0"/>
          <w:color w:val="000000"/>
          <w:sz w:val="21"/>
          <w:szCs w:val="21"/>
          <w:lang w:eastAsia="zh-CN"/>
        </w:rPr>
        <w:t>谈判小组</w:t>
      </w:r>
      <w:r>
        <w:rPr>
          <w:rFonts w:hint="default" w:ascii="宋体" w:hAnsi="宋体" w:eastAsia="宋体" w:cs="宋体"/>
          <w:b w:val="0"/>
          <w:bCs w:val="0"/>
          <w:color w:val="000000"/>
          <w:sz w:val="21"/>
          <w:szCs w:val="21"/>
        </w:rPr>
        <w:t xml:space="preserve">名单予以保密。 </w:t>
      </w:r>
    </w:p>
    <w:p w14:paraId="663637CF">
      <w:pPr>
        <w:keepNext w:val="0"/>
        <w:keepLines w:val="0"/>
        <w:pageBreakBefore w:val="0"/>
        <w:widowControl/>
        <w:numPr>
          <w:ilvl w:val="0"/>
          <w:numId w:val="0"/>
        </w:numPr>
        <w:kinsoku/>
        <w:wordWrap/>
        <w:overflowPunct/>
        <w:topLinePunct w:val="0"/>
        <w:autoSpaceDE/>
        <w:autoSpaceDN/>
        <w:bidi w:val="0"/>
        <w:adjustRightInd/>
        <w:snapToGrid/>
        <w:spacing w:line="480" w:lineRule="exact"/>
        <w:ind w:left="147" w:leftChars="0" w:firstLine="420" w:firstLineChars="200"/>
        <w:textAlignment w:val="auto"/>
        <w:rPr>
          <w:rFonts w:hint="default" w:ascii="宋体" w:hAnsi="宋体" w:eastAsia="宋体" w:cs="宋体"/>
          <w:b w:val="0"/>
          <w:bCs w:val="0"/>
          <w:color w:val="000000"/>
          <w:sz w:val="21"/>
          <w:szCs w:val="21"/>
        </w:rPr>
      </w:pPr>
      <w:r>
        <w:rPr>
          <w:rFonts w:hint="default" w:ascii="宋体" w:hAnsi="宋体" w:eastAsia="宋体" w:cs="宋体"/>
          <w:b w:val="0"/>
          <w:bCs w:val="0"/>
          <w:color w:val="000000"/>
          <w:sz w:val="21"/>
          <w:szCs w:val="21"/>
        </w:rPr>
        <w:t>2、</w:t>
      </w:r>
      <w:r>
        <w:rPr>
          <w:rFonts w:hint="eastAsia" w:ascii="宋体" w:hAnsi="宋体" w:cs="宋体"/>
          <w:b w:val="0"/>
          <w:bCs w:val="0"/>
          <w:color w:val="000000"/>
          <w:sz w:val="21"/>
          <w:szCs w:val="21"/>
          <w:lang w:eastAsia="zh-CN"/>
        </w:rPr>
        <w:t>谈判小组</w:t>
      </w:r>
      <w:r>
        <w:rPr>
          <w:rFonts w:hint="default" w:ascii="宋体" w:hAnsi="宋体" w:eastAsia="宋体" w:cs="宋体"/>
          <w:b w:val="0"/>
          <w:bCs w:val="0"/>
          <w:color w:val="000000"/>
          <w:sz w:val="21"/>
          <w:szCs w:val="21"/>
        </w:rPr>
        <w:t xml:space="preserve">、采购人及现场工作人员，应对评审情况以及在评审过程中获悉的国家秘密、商业秘密予以保密。不得向供应商及与评标无关的其他人透漏。 </w:t>
      </w:r>
    </w:p>
    <w:p w14:paraId="0542D2D1">
      <w:pPr>
        <w:keepNext w:val="0"/>
        <w:keepLines w:val="0"/>
        <w:pageBreakBefore w:val="0"/>
        <w:widowControl/>
        <w:numPr>
          <w:ilvl w:val="0"/>
          <w:numId w:val="0"/>
        </w:numPr>
        <w:kinsoku/>
        <w:wordWrap/>
        <w:overflowPunct/>
        <w:topLinePunct w:val="0"/>
        <w:autoSpaceDE/>
        <w:autoSpaceDN/>
        <w:bidi w:val="0"/>
        <w:adjustRightInd/>
        <w:snapToGrid/>
        <w:spacing w:line="480" w:lineRule="exact"/>
        <w:ind w:left="147" w:leftChars="0" w:firstLine="420" w:firstLineChars="200"/>
        <w:textAlignment w:val="auto"/>
        <w:rPr>
          <w:rFonts w:hint="default" w:ascii="宋体" w:hAnsi="宋体" w:eastAsia="宋体" w:cs="宋体"/>
          <w:b w:val="0"/>
          <w:bCs w:val="0"/>
          <w:color w:val="000000"/>
          <w:sz w:val="21"/>
          <w:szCs w:val="21"/>
        </w:rPr>
      </w:pPr>
      <w:r>
        <w:rPr>
          <w:rFonts w:hint="default" w:ascii="宋体" w:hAnsi="宋体" w:eastAsia="宋体" w:cs="宋体"/>
          <w:b w:val="0"/>
          <w:bCs w:val="0"/>
          <w:color w:val="000000"/>
          <w:sz w:val="21"/>
          <w:szCs w:val="21"/>
        </w:rPr>
        <w:t xml:space="preserve">3、在评标之前或者评标过程中，如果供应商试图在投标文件审查、澄清、比较及授予合同方面向采购单位施加任何影响，其投标将被拒绝。 </w:t>
      </w:r>
    </w:p>
    <w:p w14:paraId="2725E8DD">
      <w:pPr>
        <w:keepNext w:val="0"/>
        <w:keepLines w:val="0"/>
        <w:pageBreakBefore w:val="0"/>
        <w:widowControl/>
        <w:numPr>
          <w:ilvl w:val="0"/>
          <w:numId w:val="0"/>
        </w:numPr>
        <w:kinsoku/>
        <w:wordWrap/>
        <w:overflowPunct/>
        <w:topLinePunct w:val="0"/>
        <w:autoSpaceDE/>
        <w:autoSpaceDN/>
        <w:bidi w:val="0"/>
        <w:adjustRightInd/>
        <w:snapToGrid/>
        <w:spacing w:line="480" w:lineRule="exact"/>
        <w:ind w:left="147" w:leftChars="0" w:firstLine="420" w:firstLineChars="200"/>
        <w:textAlignment w:val="auto"/>
        <w:rPr>
          <w:rFonts w:hint="default" w:ascii="宋体" w:hAnsi="宋体" w:eastAsia="宋体" w:cs="宋体"/>
          <w:b/>
          <w:bCs/>
          <w:color w:val="000000"/>
          <w:sz w:val="21"/>
          <w:szCs w:val="21"/>
        </w:rPr>
      </w:pPr>
      <w:r>
        <w:rPr>
          <w:rFonts w:hint="default" w:ascii="宋体" w:hAnsi="宋体" w:eastAsia="宋体" w:cs="宋体"/>
          <w:b/>
          <w:bCs/>
          <w:color w:val="000000"/>
          <w:sz w:val="21"/>
          <w:szCs w:val="21"/>
        </w:rPr>
        <w:t xml:space="preserve">三、投标文件的澄清 </w:t>
      </w:r>
    </w:p>
    <w:p w14:paraId="181EF2AF">
      <w:pPr>
        <w:keepNext w:val="0"/>
        <w:keepLines w:val="0"/>
        <w:pageBreakBefore w:val="0"/>
        <w:widowControl/>
        <w:numPr>
          <w:ilvl w:val="0"/>
          <w:numId w:val="0"/>
        </w:numPr>
        <w:kinsoku/>
        <w:wordWrap/>
        <w:overflowPunct/>
        <w:topLinePunct w:val="0"/>
        <w:autoSpaceDE/>
        <w:autoSpaceDN/>
        <w:bidi w:val="0"/>
        <w:adjustRightInd/>
        <w:snapToGrid/>
        <w:spacing w:line="480" w:lineRule="exact"/>
        <w:ind w:left="147" w:leftChars="0" w:firstLine="420" w:firstLineChars="200"/>
        <w:textAlignment w:val="auto"/>
        <w:rPr>
          <w:rFonts w:hint="default" w:ascii="宋体" w:hAnsi="宋体" w:eastAsia="宋体" w:cs="宋体"/>
          <w:b w:val="0"/>
          <w:bCs w:val="0"/>
          <w:color w:val="000000"/>
          <w:sz w:val="21"/>
          <w:szCs w:val="21"/>
        </w:rPr>
      </w:pPr>
      <w:r>
        <w:rPr>
          <w:rFonts w:hint="default" w:ascii="宋体" w:hAnsi="宋体" w:eastAsia="宋体" w:cs="宋体"/>
          <w:b w:val="0"/>
          <w:bCs w:val="0"/>
          <w:color w:val="000000"/>
          <w:sz w:val="21"/>
          <w:szCs w:val="21"/>
        </w:rPr>
        <w:t>1、为了有助于对投标文件的审查、评价和比较，</w:t>
      </w:r>
      <w:r>
        <w:rPr>
          <w:rFonts w:hint="eastAsia" w:ascii="宋体" w:hAnsi="宋体" w:cs="宋体"/>
          <w:b w:val="0"/>
          <w:bCs w:val="0"/>
          <w:color w:val="000000"/>
          <w:sz w:val="21"/>
          <w:szCs w:val="21"/>
          <w:lang w:eastAsia="zh-CN"/>
        </w:rPr>
        <w:t>谈判小组</w:t>
      </w:r>
      <w:r>
        <w:rPr>
          <w:rFonts w:hint="default" w:ascii="宋体" w:hAnsi="宋体" w:eastAsia="宋体" w:cs="宋体"/>
          <w:b w:val="0"/>
          <w:bCs w:val="0"/>
          <w:color w:val="000000"/>
          <w:sz w:val="21"/>
          <w:szCs w:val="21"/>
        </w:rPr>
        <w:t xml:space="preserve">可要求供应商对其投标文件中含义不明确、同类问题表述不一致或有明显文字和计算错误的内容进行澄清。 </w:t>
      </w:r>
    </w:p>
    <w:p w14:paraId="7CABF91A">
      <w:pPr>
        <w:keepNext w:val="0"/>
        <w:keepLines w:val="0"/>
        <w:pageBreakBefore w:val="0"/>
        <w:widowControl/>
        <w:numPr>
          <w:ilvl w:val="0"/>
          <w:numId w:val="0"/>
        </w:numPr>
        <w:kinsoku/>
        <w:wordWrap/>
        <w:overflowPunct/>
        <w:topLinePunct w:val="0"/>
        <w:autoSpaceDE/>
        <w:autoSpaceDN/>
        <w:bidi w:val="0"/>
        <w:adjustRightInd/>
        <w:snapToGrid/>
        <w:spacing w:line="480" w:lineRule="exact"/>
        <w:ind w:left="147" w:leftChars="0" w:firstLine="420" w:firstLineChars="200"/>
        <w:textAlignment w:val="auto"/>
        <w:rPr>
          <w:rFonts w:hint="default" w:ascii="宋体" w:hAnsi="宋体" w:eastAsia="宋体" w:cs="宋体"/>
          <w:b w:val="0"/>
          <w:bCs w:val="0"/>
          <w:color w:val="000000"/>
          <w:sz w:val="21"/>
          <w:szCs w:val="21"/>
        </w:rPr>
      </w:pPr>
      <w:r>
        <w:rPr>
          <w:rFonts w:hint="default" w:ascii="宋体" w:hAnsi="宋体" w:eastAsia="宋体" w:cs="宋体"/>
          <w:b w:val="0"/>
          <w:bCs w:val="0"/>
          <w:color w:val="000000"/>
          <w:sz w:val="21"/>
          <w:szCs w:val="21"/>
        </w:rPr>
        <w:t xml:space="preserve">2、有关澄清的要求和答复应在规定时限内以等书面形式提交，并由法定代表人或其授权代表签字或盖章，或者加盖公章 </w:t>
      </w:r>
    </w:p>
    <w:p w14:paraId="10694C6E">
      <w:pPr>
        <w:keepNext w:val="0"/>
        <w:keepLines w:val="0"/>
        <w:pageBreakBefore w:val="0"/>
        <w:widowControl/>
        <w:numPr>
          <w:ilvl w:val="0"/>
          <w:numId w:val="0"/>
        </w:numPr>
        <w:kinsoku/>
        <w:wordWrap/>
        <w:overflowPunct/>
        <w:topLinePunct w:val="0"/>
        <w:autoSpaceDE/>
        <w:autoSpaceDN/>
        <w:bidi w:val="0"/>
        <w:adjustRightInd/>
        <w:snapToGrid/>
        <w:spacing w:line="480" w:lineRule="exact"/>
        <w:ind w:left="147" w:leftChars="0" w:firstLine="420" w:firstLineChars="200"/>
        <w:textAlignment w:val="auto"/>
        <w:rPr>
          <w:rFonts w:hint="default" w:ascii="宋体" w:hAnsi="宋体" w:eastAsia="宋体" w:cs="宋体"/>
          <w:b w:val="0"/>
          <w:bCs w:val="0"/>
          <w:color w:val="000000"/>
          <w:sz w:val="21"/>
          <w:szCs w:val="21"/>
        </w:rPr>
      </w:pPr>
      <w:r>
        <w:rPr>
          <w:rFonts w:hint="default" w:ascii="宋体" w:hAnsi="宋体" w:eastAsia="宋体" w:cs="宋体"/>
          <w:b w:val="0"/>
          <w:bCs w:val="0"/>
          <w:color w:val="000000"/>
          <w:sz w:val="21"/>
          <w:szCs w:val="21"/>
        </w:rPr>
        <w:t xml:space="preserve">3、供应商的澄清不得超出投标文件范围或改变投标文件实质性内容。澄清内容将作为合同履行的重要依据。 </w:t>
      </w:r>
    </w:p>
    <w:p w14:paraId="4D768B22">
      <w:pPr>
        <w:keepNext w:val="0"/>
        <w:keepLines w:val="0"/>
        <w:pageBreakBefore w:val="0"/>
        <w:widowControl/>
        <w:numPr>
          <w:ilvl w:val="0"/>
          <w:numId w:val="0"/>
        </w:numPr>
        <w:kinsoku/>
        <w:wordWrap/>
        <w:overflowPunct/>
        <w:topLinePunct w:val="0"/>
        <w:autoSpaceDE/>
        <w:autoSpaceDN/>
        <w:bidi w:val="0"/>
        <w:adjustRightInd/>
        <w:snapToGrid/>
        <w:spacing w:line="480" w:lineRule="exact"/>
        <w:ind w:left="147" w:leftChars="0" w:firstLine="420" w:firstLineChars="200"/>
        <w:textAlignment w:val="auto"/>
        <w:rPr>
          <w:rFonts w:hint="default" w:ascii="宋体" w:hAnsi="宋体" w:eastAsia="宋体" w:cs="宋体"/>
          <w:b w:val="0"/>
          <w:bCs w:val="0"/>
          <w:color w:val="000000"/>
          <w:sz w:val="21"/>
          <w:szCs w:val="21"/>
        </w:rPr>
      </w:pPr>
      <w:r>
        <w:rPr>
          <w:rFonts w:hint="default" w:ascii="宋体" w:hAnsi="宋体" w:eastAsia="宋体" w:cs="宋体"/>
          <w:b w:val="0"/>
          <w:bCs w:val="0"/>
          <w:color w:val="000000"/>
          <w:sz w:val="21"/>
          <w:szCs w:val="21"/>
        </w:rPr>
        <w:t xml:space="preserve">4、评标委员会认为供应商的报价明显低于其他通过符合性审查供应商的报价，有可能影响产品质量或者不能诚信履约的，可要求供应商在评标过程中的合理时间内 提供书面说明（必要时提交相关证明材料）。供应商不提供书面说明或不能证明其报 价合理性的，将被认定为无效投标。 </w:t>
      </w:r>
    </w:p>
    <w:p w14:paraId="57EEE101">
      <w:pPr>
        <w:keepNext w:val="0"/>
        <w:keepLines w:val="0"/>
        <w:pageBreakBefore w:val="0"/>
        <w:widowControl/>
        <w:numPr>
          <w:ilvl w:val="0"/>
          <w:numId w:val="0"/>
        </w:numPr>
        <w:kinsoku/>
        <w:wordWrap/>
        <w:overflowPunct/>
        <w:topLinePunct w:val="0"/>
        <w:autoSpaceDE/>
        <w:autoSpaceDN/>
        <w:bidi w:val="0"/>
        <w:adjustRightInd/>
        <w:snapToGrid/>
        <w:spacing w:line="480" w:lineRule="exact"/>
        <w:ind w:left="147" w:leftChars="0" w:firstLine="420" w:firstLineChars="200"/>
        <w:textAlignment w:val="auto"/>
        <w:rPr>
          <w:rFonts w:hint="default" w:ascii="宋体" w:hAnsi="宋体" w:eastAsia="宋体" w:cs="宋体"/>
          <w:b/>
          <w:bCs/>
          <w:color w:val="000000"/>
          <w:sz w:val="21"/>
          <w:szCs w:val="21"/>
        </w:rPr>
      </w:pPr>
      <w:r>
        <w:rPr>
          <w:rFonts w:hint="default" w:ascii="宋体" w:hAnsi="宋体" w:eastAsia="宋体" w:cs="宋体"/>
          <w:b/>
          <w:bCs/>
          <w:color w:val="000000"/>
          <w:sz w:val="21"/>
          <w:szCs w:val="21"/>
        </w:rPr>
        <w:t xml:space="preserve">四、评标 </w:t>
      </w:r>
    </w:p>
    <w:p w14:paraId="2AD0210A">
      <w:pPr>
        <w:keepNext w:val="0"/>
        <w:keepLines w:val="0"/>
        <w:pageBreakBefore w:val="0"/>
        <w:widowControl/>
        <w:numPr>
          <w:ilvl w:val="0"/>
          <w:numId w:val="0"/>
        </w:numPr>
        <w:kinsoku/>
        <w:wordWrap/>
        <w:overflowPunct/>
        <w:topLinePunct w:val="0"/>
        <w:autoSpaceDE/>
        <w:autoSpaceDN/>
        <w:bidi w:val="0"/>
        <w:adjustRightInd/>
        <w:snapToGrid/>
        <w:spacing w:line="480" w:lineRule="exact"/>
        <w:ind w:left="147" w:leftChars="0" w:firstLine="420" w:firstLineChars="200"/>
        <w:textAlignment w:val="auto"/>
        <w:rPr>
          <w:rFonts w:hint="default" w:ascii="宋体" w:hAnsi="宋体" w:eastAsia="宋体" w:cs="宋体"/>
          <w:b w:val="0"/>
          <w:bCs w:val="0"/>
          <w:color w:val="000000"/>
          <w:sz w:val="21"/>
          <w:szCs w:val="21"/>
        </w:rPr>
      </w:pPr>
      <w:r>
        <w:rPr>
          <w:rFonts w:hint="default" w:ascii="宋体" w:hAnsi="宋体" w:eastAsia="宋体" w:cs="宋体"/>
          <w:b w:val="0"/>
          <w:bCs w:val="0"/>
          <w:color w:val="000000"/>
          <w:sz w:val="21"/>
          <w:szCs w:val="21"/>
        </w:rPr>
        <w:t>1、为确保评标工作公平、公正，依据政府采购法和相关文件的规定，成立评审</w:t>
      </w:r>
      <w:r>
        <w:rPr>
          <w:rFonts w:hint="eastAsia" w:ascii="宋体" w:hAnsi="宋体" w:cs="宋体"/>
          <w:b w:val="0"/>
          <w:bCs w:val="0"/>
          <w:color w:val="000000"/>
          <w:sz w:val="21"/>
          <w:szCs w:val="21"/>
          <w:lang w:val="en-US" w:eastAsia="zh-CN"/>
        </w:rPr>
        <w:t>小组</w:t>
      </w:r>
      <w:r>
        <w:rPr>
          <w:rFonts w:hint="default" w:ascii="宋体" w:hAnsi="宋体" w:eastAsia="宋体" w:cs="宋体"/>
          <w:b w:val="0"/>
          <w:bCs w:val="0"/>
          <w:color w:val="000000"/>
          <w:sz w:val="21"/>
          <w:szCs w:val="21"/>
        </w:rPr>
        <w:t>。评审</w:t>
      </w:r>
      <w:r>
        <w:rPr>
          <w:rFonts w:hint="eastAsia" w:ascii="宋体" w:hAnsi="宋体" w:cs="宋体"/>
          <w:b w:val="0"/>
          <w:bCs w:val="0"/>
          <w:color w:val="000000"/>
          <w:sz w:val="21"/>
          <w:szCs w:val="21"/>
          <w:lang w:val="en-US" w:eastAsia="zh-CN"/>
        </w:rPr>
        <w:t>小组</w:t>
      </w:r>
      <w:r>
        <w:rPr>
          <w:rFonts w:hint="default" w:ascii="宋体" w:hAnsi="宋体" w:eastAsia="宋体" w:cs="宋体"/>
          <w:b w:val="0"/>
          <w:bCs w:val="0"/>
          <w:color w:val="000000"/>
          <w:sz w:val="21"/>
          <w:szCs w:val="21"/>
        </w:rPr>
        <w:t xml:space="preserve">由采购人代表和技术、经济评标专家组成，成员人数为 </w:t>
      </w:r>
      <w:r>
        <w:rPr>
          <w:rFonts w:hint="eastAsia" w:ascii="宋体" w:hAnsi="宋体" w:cs="宋体"/>
          <w:b w:val="0"/>
          <w:bCs w:val="0"/>
          <w:color w:val="000000"/>
          <w:sz w:val="21"/>
          <w:szCs w:val="21"/>
          <w:lang w:val="en-US" w:eastAsia="zh-CN"/>
        </w:rPr>
        <w:t>3</w:t>
      </w:r>
      <w:r>
        <w:rPr>
          <w:rFonts w:hint="default" w:ascii="宋体" w:hAnsi="宋体" w:eastAsia="宋体" w:cs="宋体"/>
          <w:b w:val="0"/>
          <w:bCs w:val="0"/>
          <w:color w:val="000000"/>
          <w:sz w:val="21"/>
          <w:szCs w:val="21"/>
        </w:rPr>
        <w:t xml:space="preserve"> 人以上 的单数（包括 </w:t>
      </w:r>
      <w:r>
        <w:rPr>
          <w:rFonts w:hint="eastAsia" w:ascii="宋体" w:hAnsi="宋体" w:cs="宋体"/>
          <w:b w:val="0"/>
          <w:bCs w:val="0"/>
          <w:color w:val="000000"/>
          <w:sz w:val="21"/>
          <w:szCs w:val="21"/>
          <w:lang w:val="en-US" w:eastAsia="zh-CN"/>
        </w:rPr>
        <w:t>3</w:t>
      </w:r>
      <w:r>
        <w:rPr>
          <w:rFonts w:hint="default" w:ascii="宋体" w:hAnsi="宋体" w:eastAsia="宋体" w:cs="宋体"/>
          <w:b w:val="0"/>
          <w:bCs w:val="0"/>
          <w:color w:val="000000"/>
          <w:sz w:val="21"/>
          <w:szCs w:val="21"/>
        </w:rPr>
        <w:t xml:space="preserve"> 人）。评标专家从陕西省政府采购专家库相关专业的专家中随机抽取， 不少于评审</w:t>
      </w:r>
      <w:r>
        <w:rPr>
          <w:rFonts w:hint="eastAsia" w:ascii="宋体" w:hAnsi="宋体" w:cs="宋体"/>
          <w:b w:val="0"/>
          <w:bCs w:val="0"/>
          <w:color w:val="000000"/>
          <w:sz w:val="21"/>
          <w:szCs w:val="21"/>
          <w:lang w:val="en-US" w:eastAsia="zh-CN"/>
        </w:rPr>
        <w:t>小组</w:t>
      </w:r>
      <w:r>
        <w:rPr>
          <w:rFonts w:hint="default" w:ascii="宋体" w:hAnsi="宋体" w:eastAsia="宋体" w:cs="宋体"/>
          <w:b w:val="0"/>
          <w:bCs w:val="0"/>
          <w:color w:val="000000"/>
          <w:sz w:val="21"/>
          <w:szCs w:val="21"/>
        </w:rPr>
        <w:t xml:space="preserve">成员总数的三分之二。采购预算金额在 1000 万以上、技术复杂、社会影响较大的采购项目评标委员会成员人数应当为 7 人以上单数。 </w:t>
      </w:r>
    </w:p>
    <w:p w14:paraId="3408F80F">
      <w:pPr>
        <w:keepNext w:val="0"/>
        <w:keepLines w:val="0"/>
        <w:pageBreakBefore w:val="0"/>
        <w:widowControl/>
        <w:numPr>
          <w:ilvl w:val="0"/>
          <w:numId w:val="0"/>
        </w:numPr>
        <w:kinsoku/>
        <w:wordWrap/>
        <w:overflowPunct/>
        <w:topLinePunct w:val="0"/>
        <w:autoSpaceDE/>
        <w:autoSpaceDN/>
        <w:bidi w:val="0"/>
        <w:adjustRightInd/>
        <w:snapToGrid/>
        <w:spacing w:line="480" w:lineRule="exact"/>
        <w:ind w:left="147" w:leftChars="0" w:firstLine="420" w:firstLineChars="200"/>
        <w:textAlignment w:val="auto"/>
        <w:rPr>
          <w:rFonts w:hint="default" w:ascii="宋体" w:hAnsi="宋体" w:eastAsia="宋体" w:cs="宋体"/>
          <w:b w:val="0"/>
          <w:bCs w:val="0"/>
          <w:color w:val="000000"/>
          <w:sz w:val="21"/>
          <w:szCs w:val="21"/>
        </w:rPr>
      </w:pPr>
      <w:r>
        <w:rPr>
          <w:rFonts w:hint="default" w:ascii="宋体" w:hAnsi="宋体" w:eastAsia="宋体" w:cs="宋体"/>
          <w:b w:val="0"/>
          <w:bCs w:val="0"/>
          <w:color w:val="000000"/>
          <w:sz w:val="21"/>
          <w:szCs w:val="21"/>
        </w:rPr>
        <w:t>2、</w:t>
      </w:r>
      <w:r>
        <w:rPr>
          <w:rFonts w:hint="eastAsia" w:ascii="宋体" w:hAnsi="宋体" w:cs="宋体"/>
          <w:b w:val="0"/>
          <w:bCs w:val="0"/>
          <w:color w:val="000000"/>
          <w:sz w:val="21"/>
          <w:szCs w:val="21"/>
          <w:lang w:eastAsia="zh-CN"/>
        </w:rPr>
        <w:t>谈判小组</w:t>
      </w:r>
      <w:r>
        <w:rPr>
          <w:rFonts w:hint="default" w:ascii="宋体" w:hAnsi="宋体" w:eastAsia="宋体" w:cs="宋体"/>
          <w:b w:val="0"/>
          <w:bCs w:val="0"/>
          <w:color w:val="000000"/>
          <w:sz w:val="21"/>
          <w:szCs w:val="21"/>
        </w:rPr>
        <w:t xml:space="preserve">成员应当遵守并履行下列权利和义务： </w:t>
      </w:r>
    </w:p>
    <w:p w14:paraId="5D22FEA0">
      <w:pPr>
        <w:keepNext w:val="0"/>
        <w:keepLines w:val="0"/>
        <w:pageBreakBefore w:val="0"/>
        <w:widowControl/>
        <w:numPr>
          <w:ilvl w:val="0"/>
          <w:numId w:val="0"/>
        </w:numPr>
        <w:kinsoku/>
        <w:wordWrap/>
        <w:overflowPunct/>
        <w:topLinePunct w:val="0"/>
        <w:autoSpaceDE/>
        <w:autoSpaceDN/>
        <w:bidi w:val="0"/>
        <w:adjustRightInd/>
        <w:snapToGrid/>
        <w:spacing w:line="480" w:lineRule="exact"/>
        <w:ind w:left="147" w:leftChars="0" w:firstLine="420" w:firstLineChars="200"/>
        <w:textAlignment w:val="auto"/>
        <w:rPr>
          <w:rFonts w:hint="default" w:ascii="宋体" w:hAnsi="宋体" w:eastAsia="宋体" w:cs="宋体"/>
          <w:b w:val="0"/>
          <w:bCs w:val="0"/>
          <w:color w:val="000000"/>
          <w:sz w:val="21"/>
          <w:szCs w:val="21"/>
        </w:rPr>
      </w:pPr>
      <w:r>
        <w:rPr>
          <w:rFonts w:hint="default" w:ascii="宋体" w:hAnsi="宋体" w:eastAsia="宋体" w:cs="宋体"/>
          <w:b w:val="0"/>
          <w:bCs w:val="0"/>
          <w:color w:val="000000"/>
          <w:sz w:val="21"/>
          <w:szCs w:val="21"/>
        </w:rPr>
        <w:t xml:space="preserve">2.1 遵纪守法，客观、公正、廉洁地履行职责，审查投标文件是否符合招标文件要求，并做出公正评价； </w:t>
      </w:r>
    </w:p>
    <w:p w14:paraId="1A0AB5A2">
      <w:pPr>
        <w:keepNext w:val="0"/>
        <w:keepLines w:val="0"/>
        <w:pageBreakBefore w:val="0"/>
        <w:widowControl/>
        <w:numPr>
          <w:ilvl w:val="0"/>
          <w:numId w:val="0"/>
        </w:numPr>
        <w:kinsoku/>
        <w:wordWrap/>
        <w:overflowPunct/>
        <w:topLinePunct w:val="0"/>
        <w:autoSpaceDE/>
        <w:autoSpaceDN/>
        <w:bidi w:val="0"/>
        <w:adjustRightInd/>
        <w:snapToGrid/>
        <w:spacing w:line="480" w:lineRule="exact"/>
        <w:ind w:left="147" w:leftChars="0" w:firstLine="420" w:firstLineChars="200"/>
        <w:textAlignment w:val="auto"/>
        <w:rPr>
          <w:rFonts w:hint="default" w:ascii="宋体" w:hAnsi="宋体" w:eastAsia="宋体" w:cs="宋体"/>
          <w:b w:val="0"/>
          <w:bCs w:val="0"/>
          <w:color w:val="000000"/>
          <w:sz w:val="21"/>
          <w:szCs w:val="21"/>
        </w:rPr>
      </w:pPr>
      <w:r>
        <w:rPr>
          <w:rFonts w:hint="default" w:ascii="宋体" w:hAnsi="宋体" w:eastAsia="宋体" w:cs="宋体"/>
          <w:b w:val="0"/>
          <w:bCs w:val="0"/>
          <w:color w:val="000000"/>
          <w:sz w:val="21"/>
          <w:szCs w:val="21"/>
        </w:rPr>
        <w:t xml:space="preserve">2.2 要求供应商对投标文件有关事项做出解释或者澄清； </w:t>
      </w:r>
    </w:p>
    <w:p w14:paraId="7AD85DFB">
      <w:pPr>
        <w:keepNext w:val="0"/>
        <w:keepLines w:val="0"/>
        <w:pageBreakBefore w:val="0"/>
        <w:widowControl/>
        <w:numPr>
          <w:ilvl w:val="0"/>
          <w:numId w:val="0"/>
        </w:numPr>
        <w:kinsoku/>
        <w:wordWrap/>
        <w:overflowPunct/>
        <w:topLinePunct w:val="0"/>
        <w:autoSpaceDE/>
        <w:autoSpaceDN/>
        <w:bidi w:val="0"/>
        <w:adjustRightInd/>
        <w:snapToGrid/>
        <w:spacing w:line="480" w:lineRule="exact"/>
        <w:ind w:left="147" w:leftChars="0" w:firstLine="420" w:firstLineChars="200"/>
        <w:textAlignment w:val="auto"/>
        <w:rPr>
          <w:rFonts w:hint="default" w:ascii="宋体" w:hAnsi="宋体" w:eastAsia="宋体" w:cs="宋体"/>
          <w:b w:val="0"/>
          <w:bCs w:val="0"/>
          <w:color w:val="000000"/>
          <w:sz w:val="21"/>
          <w:szCs w:val="21"/>
        </w:rPr>
      </w:pPr>
      <w:r>
        <w:rPr>
          <w:rFonts w:hint="default" w:ascii="宋体" w:hAnsi="宋体" w:eastAsia="宋体" w:cs="宋体"/>
          <w:b w:val="0"/>
          <w:bCs w:val="0"/>
          <w:color w:val="000000"/>
          <w:sz w:val="21"/>
          <w:szCs w:val="21"/>
        </w:rPr>
        <w:t xml:space="preserve">2.3 按招标文件的要求和评分标准进行评标，分别打出相应分数，推荐中标候选人名单，对评审意见承担责任； </w:t>
      </w:r>
    </w:p>
    <w:p w14:paraId="3118CA80">
      <w:pPr>
        <w:keepNext w:val="0"/>
        <w:keepLines w:val="0"/>
        <w:pageBreakBefore w:val="0"/>
        <w:widowControl/>
        <w:numPr>
          <w:ilvl w:val="0"/>
          <w:numId w:val="0"/>
        </w:numPr>
        <w:kinsoku/>
        <w:wordWrap/>
        <w:overflowPunct/>
        <w:topLinePunct w:val="0"/>
        <w:autoSpaceDE/>
        <w:autoSpaceDN/>
        <w:bidi w:val="0"/>
        <w:adjustRightInd/>
        <w:snapToGrid/>
        <w:spacing w:line="480" w:lineRule="exact"/>
        <w:ind w:left="147" w:leftChars="0" w:firstLine="420" w:firstLineChars="200"/>
        <w:textAlignment w:val="auto"/>
        <w:rPr>
          <w:rFonts w:hint="default" w:ascii="宋体" w:hAnsi="宋体" w:eastAsia="宋体" w:cs="宋体"/>
          <w:b w:val="0"/>
          <w:bCs w:val="0"/>
          <w:color w:val="000000"/>
          <w:sz w:val="21"/>
          <w:szCs w:val="21"/>
        </w:rPr>
      </w:pPr>
      <w:r>
        <w:rPr>
          <w:rFonts w:hint="default" w:ascii="宋体" w:hAnsi="宋体" w:eastAsia="宋体" w:cs="宋体"/>
          <w:b w:val="0"/>
          <w:bCs w:val="0"/>
          <w:color w:val="000000"/>
          <w:sz w:val="21"/>
          <w:szCs w:val="21"/>
        </w:rPr>
        <w:t xml:space="preserve">2.4 对评标过程和结果以及供应商的商业秘密保密； </w:t>
      </w:r>
    </w:p>
    <w:p w14:paraId="54A2B1FC">
      <w:pPr>
        <w:keepNext w:val="0"/>
        <w:keepLines w:val="0"/>
        <w:pageBreakBefore w:val="0"/>
        <w:widowControl/>
        <w:numPr>
          <w:ilvl w:val="0"/>
          <w:numId w:val="0"/>
        </w:numPr>
        <w:kinsoku/>
        <w:wordWrap/>
        <w:overflowPunct/>
        <w:topLinePunct w:val="0"/>
        <w:autoSpaceDE/>
        <w:autoSpaceDN/>
        <w:bidi w:val="0"/>
        <w:adjustRightInd/>
        <w:snapToGrid/>
        <w:spacing w:line="480" w:lineRule="exact"/>
        <w:ind w:left="147" w:leftChars="0" w:firstLine="420" w:firstLineChars="200"/>
        <w:textAlignment w:val="auto"/>
        <w:rPr>
          <w:rFonts w:hint="default" w:ascii="宋体" w:hAnsi="宋体" w:eastAsia="宋体" w:cs="宋体"/>
          <w:b w:val="0"/>
          <w:bCs w:val="0"/>
          <w:color w:val="000000"/>
          <w:sz w:val="21"/>
          <w:szCs w:val="21"/>
        </w:rPr>
      </w:pPr>
      <w:r>
        <w:rPr>
          <w:rFonts w:hint="default" w:ascii="宋体" w:hAnsi="宋体" w:eastAsia="宋体" w:cs="宋体"/>
          <w:b w:val="0"/>
          <w:bCs w:val="0"/>
          <w:color w:val="000000"/>
          <w:sz w:val="21"/>
          <w:szCs w:val="21"/>
        </w:rPr>
        <w:t xml:space="preserve">2.5 参与评标报告的起草； </w:t>
      </w:r>
    </w:p>
    <w:p w14:paraId="140ECD5C">
      <w:pPr>
        <w:keepNext w:val="0"/>
        <w:keepLines w:val="0"/>
        <w:pageBreakBefore w:val="0"/>
        <w:widowControl/>
        <w:numPr>
          <w:ilvl w:val="0"/>
          <w:numId w:val="0"/>
        </w:numPr>
        <w:kinsoku/>
        <w:wordWrap/>
        <w:overflowPunct/>
        <w:topLinePunct w:val="0"/>
        <w:autoSpaceDE/>
        <w:autoSpaceDN/>
        <w:bidi w:val="0"/>
        <w:adjustRightInd/>
        <w:snapToGrid/>
        <w:spacing w:line="480" w:lineRule="exact"/>
        <w:ind w:left="147" w:leftChars="0" w:firstLine="420" w:firstLineChars="200"/>
        <w:textAlignment w:val="auto"/>
        <w:rPr>
          <w:rFonts w:hint="default" w:ascii="宋体" w:hAnsi="宋体" w:eastAsia="宋体" w:cs="宋体"/>
          <w:b w:val="0"/>
          <w:bCs w:val="0"/>
          <w:color w:val="000000"/>
          <w:sz w:val="21"/>
          <w:szCs w:val="21"/>
        </w:rPr>
      </w:pPr>
      <w:r>
        <w:rPr>
          <w:rFonts w:hint="default" w:ascii="宋体" w:hAnsi="宋体" w:eastAsia="宋体" w:cs="宋体"/>
          <w:b w:val="0"/>
          <w:bCs w:val="0"/>
          <w:color w:val="000000"/>
          <w:sz w:val="21"/>
          <w:szCs w:val="21"/>
        </w:rPr>
        <w:t xml:space="preserve">2.6 配合招标方答复供应商提出的质疑； </w:t>
      </w:r>
    </w:p>
    <w:p w14:paraId="7396B670">
      <w:pPr>
        <w:keepNext w:val="0"/>
        <w:keepLines w:val="0"/>
        <w:pageBreakBefore w:val="0"/>
        <w:widowControl/>
        <w:numPr>
          <w:ilvl w:val="0"/>
          <w:numId w:val="0"/>
        </w:numPr>
        <w:kinsoku/>
        <w:wordWrap/>
        <w:overflowPunct/>
        <w:topLinePunct w:val="0"/>
        <w:autoSpaceDE/>
        <w:autoSpaceDN/>
        <w:bidi w:val="0"/>
        <w:adjustRightInd/>
        <w:snapToGrid/>
        <w:spacing w:line="480" w:lineRule="exact"/>
        <w:ind w:left="147" w:leftChars="0" w:firstLine="420" w:firstLineChars="200"/>
        <w:textAlignment w:val="auto"/>
        <w:rPr>
          <w:rFonts w:hint="default" w:ascii="宋体" w:hAnsi="宋体" w:eastAsia="宋体" w:cs="宋体"/>
          <w:b w:val="0"/>
          <w:bCs w:val="0"/>
          <w:color w:val="000000"/>
          <w:sz w:val="21"/>
          <w:szCs w:val="21"/>
        </w:rPr>
      </w:pPr>
      <w:r>
        <w:rPr>
          <w:rFonts w:hint="default" w:ascii="宋体" w:hAnsi="宋体" w:eastAsia="宋体" w:cs="宋体"/>
          <w:b w:val="0"/>
          <w:bCs w:val="0"/>
          <w:color w:val="000000"/>
          <w:sz w:val="21"/>
          <w:szCs w:val="21"/>
        </w:rPr>
        <w:t xml:space="preserve">2.7 配合相关部门的投诉处理工作。 </w:t>
      </w:r>
    </w:p>
    <w:p w14:paraId="202E3CB2">
      <w:pPr>
        <w:keepNext w:val="0"/>
        <w:keepLines w:val="0"/>
        <w:pageBreakBefore w:val="0"/>
        <w:widowControl/>
        <w:numPr>
          <w:ilvl w:val="0"/>
          <w:numId w:val="0"/>
        </w:numPr>
        <w:kinsoku/>
        <w:wordWrap/>
        <w:overflowPunct/>
        <w:topLinePunct w:val="0"/>
        <w:autoSpaceDE/>
        <w:autoSpaceDN/>
        <w:bidi w:val="0"/>
        <w:adjustRightInd/>
        <w:snapToGrid/>
        <w:spacing w:line="480" w:lineRule="exact"/>
        <w:ind w:left="147" w:leftChars="0" w:firstLine="420" w:firstLineChars="200"/>
        <w:textAlignment w:val="auto"/>
        <w:rPr>
          <w:rFonts w:hint="default" w:ascii="宋体" w:hAnsi="宋体" w:eastAsia="宋体" w:cs="宋体"/>
          <w:b/>
          <w:bCs/>
          <w:color w:val="000000"/>
          <w:sz w:val="21"/>
          <w:szCs w:val="21"/>
        </w:rPr>
      </w:pPr>
      <w:r>
        <w:rPr>
          <w:rFonts w:hint="default" w:ascii="宋体" w:hAnsi="宋体" w:eastAsia="宋体" w:cs="宋体"/>
          <w:b/>
          <w:bCs/>
          <w:color w:val="000000"/>
          <w:sz w:val="21"/>
          <w:szCs w:val="21"/>
        </w:rPr>
        <w:t xml:space="preserve">五、评标办法及程序 </w:t>
      </w:r>
    </w:p>
    <w:p w14:paraId="0B553735">
      <w:pPr>
        <w:keepNext w:val="0"/>
        <w:keepLines w:val="0"/>
        <w:pageBreakBefore w:val="0"/>
        <w:widowControl/>
        <w:numPr>
          <w:ilvl w:val="0"/>
          <w:numId w:val="0"/>
        </w:numPr>
        <w:kinsoku/>
        <w:wordWrap/>
        <w:overflowPunct/>
        <w:topLinePunct w:val="0"/>
        <w:autoSpaceDE/>
        <w:autoSpaceDN/>
        <w:bidi w:val="0"/>
        <w:adjustRightInd/>
        <w:snapToGrid/>
        <w:spacing w:line="480" w:lineRule="exact"/>
        <w:ind w:left="147" w:leftChars="0" w:firstLine="420" w:firstLineChars="200"/>
        <w:textAlignment w:val="auto"/>
        <w:rPr>
          <w:rFonts w:hint="default" w:ascii="宋体" w:hAnsi="宋体" w:eastAsia="宋体" w:cs="宋体"/>
          <w:b w:val="0"/>
          <w:bCs w:val="0"/>
          <w:color w:val="000000"/>
          <w:sz w:val="21"/>
          <w:szCs w:val="21"/>
        </w:rPr>
      </w:pPr>
      <w:r>
        <w:rPr>
          <w:rFonts w:hint="default" w:ascii="宋体" w:hAnsi="宋体" w:eastAsia="宋体" w:cs="宋体"/>
          <w:b w:val="0"/>
          <w:bCs w:val="0"/>
          <w:color w:val="000000"/>
          <w:sz w:val="21"/>
          <w:szCs w:val="21"/>
        </w:rPr>
        <w:t>1、评标方法：本项目采用</w:t>
      </w:r>
      <w:r>
        <w:rPr>
          <w:rFonts w:hint="eastAsia" w:ascii="宋体" w:hAnsi="宋体" w:eastAsia="宋体" w:cs="宋体"/>
          <w:b w:val="0"/>
          <w:bCs w:val="0"/>
          <w:color w:val="000000"/>
          <w:sz w:val="21"/>
          <w:szCs w:val="21"/>
          <w:lang w:val="en-US" w:eastAsia="zh-CN"/>
        </w:rPr>
        <w:t>最低价</w:t>
      </w:r>
      <w:r>
        <w:rPr>
          <w:rFonts w:hint="default" w:ascii="宋体" w:hAnsi="宋体" w:eastAsia="宋体" w:cs="宋体"/>
          <w:b w:val="0"/>
          <w:bCs w:val="0"/>
          <w:color w:val="000000"/>
          <w:sz w:val="21"/>
          <w:szCs w:val="21"/>
        </w:rPr>
        <w:t xml:space="preserve">评分法。招标人按照有关规定只对确定为实质上响应招标文件要求的投标进行评价和比较。 </w:t>
      </w:r>
    </w:p>
    <w:p w14:paraId="212F9780">
      <w:pPr>
        <w:keepNext w:val="0"/>
        <w:keepLines w:val="0"/>
        <w:pageBreakBefore w:val="0"/>
        <w:widowControl/>
        <w:numPr>
          <w:ilvl w:val="0"/>
          <w:numId w:val="0"/>
        </w:numPr>
        <w:kinsoku/>
        <w:wordWrap/>
        <w:overflowPunct/>
        <w:topLinePunct w:val="0"/>
        <w:autoSpaceDE/>
        <w:autoSpaceDN/>
        <w:bidi w:val="0"/>
        <w:adjustRightInd/>
        <w:snapToGrid/>
        <w:spacing w:line="480" w:lineRule="exact"/>
        <w:ind w:left="147" w:leftChars="0" w:firstLine="420" w:firstLineChars="200"/>
        <w:textAlignment w:val="auto"/>
        <w:rPr>
          <w:rFonts w:hint="default" w:ascii="宋体" w:hAnsi="宋体" w:eastAsia="宋体" w:cs="宋体"/>
          <w:b w:val="0"/>
          <w:bCs w:val="0"/>
          <w:color w:val="000000"/>
          <w:sz w:val="21"/>
          <w:szCs w:val="21"/>
        </w:rPr>
      </w:pPr>
      <w:r>
        <w:rPr>
          <w:rFonts w:hint="default" w:ascii="宋体" w:hAnsi="宋体" w:eastAsia="宋体" w:cs="宋体"/>
          <w:b w:val="0"/>
          <w:bCs w:val="0"/>
          <w:color w:val="000000"/>
          <w:sz w:val="21"/>
          <w:szCs w:val="21"/>
        </w:rPr>
        <w:t>2、评标程序：分步评审，供应商资格审查通过后，评标委员会根据招标文件规定，对投标文件的符合性进行审查，每一步评审不符合者，不得进入下一步评审，全部评审合格</w:t>
      </w:r>
      <w:r>
        <w:rPr>
          <w:rFonts w:hint="eastAsia" w:ascii="宋体" w:hAnsi="宋体" w:cs="宋体"/>
          <w:b w:val="0"/>
          <w:bCs w:val="0"/>
          <w:color w:val="000000"/>
          <w:sz w:val="21"/>
          <w:szCs w:val="21"/>
          <w:lang w:val="en-US" w:eastAsia="zh-CN"/>
        </w:rPr>
        <w:t>的</w:t>
      </w:r>
      <w:r>
        <w:rPr>
          <w:rFonts w:hint="default" w:ascii="宋体" w:hAnsi="宋体" w:eastAsia="宋体" w:cs="宋体"/>
          <w:b w:val="0"/>
          <w:bCs w:val="0"/>
          <w:color w:val="000000"/>
          <w:sz w:val="21"/>
          <w:szCs w:val="21"/>
        </w:rPr>
        <w:t>供应商</w:t>
      </w:r>
      <w:r>
        <w:rPr>
          <w:rFonts w:hint="eastAsia" w:ascii="宋体" w:hAnsi="宋体" w:cs="宋体"/>
          <w:b w:val="0"/>
          <w:bCs w:val="0"/>
          <w:color w:val="000000"/>
          <w:sz w:val="21"/>
          <w:szCs w:val="21"/>
          <w:lang w:val="en-US" w:eastAsia="zh-CN"/>
        </w:rPr>
        <w:t>进行二次报价，评审小组根据供应商</w:t>
      </w:r>
      <w:r>
        <w:rPr>
          <w:rFonts w:hint="default" w:ascii="宋体" w:hAnsi="宋体" w:eastAsia="宋体" w:cs="宋体"/>
          <w:b w:val="0"/>
          <w:bCs w:val="0"/>
          <w:color w:val="000000"/>
          <w:sz w:val="21"/>
          <w:szCs w:val="21"/>
        </w:rPr>
        <w:t>的</w:t>
      </w:r>
      <w:r>
        <w:rPr>
          <w:rFonts w:hint="eastAsia" w:ascii="宋体" w:hAnsi="宋体" w:cs="宋体"/>
          <w:b w:val="0"/>
          <w:bCs w:val="0"/>
          <w:color w:val="000000"/>
          <w:sz w:val="21"/>
          <w:szCs w:val="21"/>
          <w:lang w:val="en-US" w:eastAsia="zh-CN"/>
        </w:rPr>
        <w:t>二次</w:t>
      </w:r>
      <w:r>
        <w:rPr>
          <w:rFonts w:hint="eastAsia" w:ascii="宋体" w:hAnsi="宋体" w:eastAsia="宋体" w:cs="宋体"/>
          <w:b w:val="0"/>
          <w:bCs w:val="0"/>
          <w:color w:val="000000"/>
          <w:sz w:val="21"/>
          <w:szCs w:val="21"/>
          <w:lang w:val="en-US" w:eastAsia="zh-CN"/>
        </w:rPr>
        <w:t>投标报价</w:t>
      </w:r>
      <w:r>
        <w:rPr>
          <w:rFonts w:hint="eastAsia" w:ascii="宋体" w:hAnsi="宋体" w:eastAsia="宋体" w:cs="宋体"/>
          <w:b w:val="0"/>
          <w:bCs w:val="0"/>
          <w:color w:val="000000"/>
          <w:sz w:val="21"/>
          <w:szCs w:val="21"/>
        </w:rPr>
        <w:t>按照报价由低到高顺序推存1-3名成交候选人</w:t>
      </w:r>
      <w:r>
        <w:rPr>
          <w:rFonts w:hint="default" w:ascii="宋体" w:hAnsi="宋体" w:eastAsia="宋体" w:cs="宋体"/>
          <w:b w:val="0"/>
          <w:bCs w:val="0"/>
          <w:color w:val="000000"/>
          <w:sz w:val="21"/>
          <w:szCs w:val="21"/>
        </w:rPr>
        <w:t xml:space="preserve">。 </w:t>
      </w:r>
    </w:p>
    <w:p w14:paraId="4C9F08DE">
      <w:pPr>
        <w:keepNext w:val="0"/>
        <w:keepLines w:val="0"/>
        <w:pageBreakBefore w:val="0"/>
        <w:widowControl/>
        <w:numPr>
          <w:ilvl w:val="0"/>
          <w:numId w:val="0"/>
        </w:numPr>
        <w:kinsoku/>
        <w:wordWrap/>
        <w:overflowPunct/>
        <w:topLinePunct w:val="0"/>
        <w:autoSpaceDE/>
        <w:autoSpaceDN/>
        <w:bidi w:val="0"/>
        <w:adjustRightInd/>
        <w:snapToGrid/>
        <w:spacing w:line="480" w:lineRule="exact"/>
        <w:ind w:left="147" w:leftChars="0" w:firstLine="420" w:firstLineChars="200"/>
        <w:textAlignment w:val="auto"/>
        <w:rPr>
          <w:rFonts w:hint="default" w:ascii="宋体" w:hAnsi="宋体" w:eastAsia="宋体" w:cs="宋体"/>
          <w:b w:val="0"/>
          <w:bCs w:val="0"/>
          <w:color w:val="000000"/>
          <w:sz w:val="21"/>
          <w:szCs w:val="21"/>
        </w:rPr>
      </w:pPr>
      <w:r>
        <w:rPr>
          <w:rFonts w:hint="default" w:ascii="宋体" w:hAnsi="宋体" w:eastAsia="宋体" w:cs="宋体"/>
          <w:b w:val="0"/>
          <w:bCs w:val="0"/>
          <w:color w:val="000000"/>
          <w:sz w:val="21"/>
          <w:szCs w:val="21"/>
        </w:rPr>
        <w:t>2.1 资格审查：由</w:t>
      </w:r>
      <w:r>
        <w:rPr>
          <w:rFonts w:hint="eastAsia" w:ascii="宋体" w:hAnsi="宋体" w:eastAsia="宋体" w:cs="宋体"/>
          <w:b w:val="0"/>
          <w:bCs w:val="0"/>
          <w:color w:val="000000"/>
          <w:sz w:val="21"/>
          <w:szCs w:val="21"/>
          <w:lang w:val="en-US" w:eastAsia="zh-CN"/>
        </w:rPr>
        <w:t>评审小组</w:t>
      </w:r>
      <w:r>
        <w:rPr>
          <w:rFonts w:hint="default" w:ascii="宋体" w:hAnsi="宋体" w:eastAsia="宋体" w:cs="宋体"/>
          <w:b w:val="0"/>
          <w:bCs w:val="0"/>
          <w:color w:val="000000"/>
          <w:sz w:val="21"/>
          <w:szCs w:val="21"/>
        </w:rPr>
        <w:t xml:space="preserve">对投标文件中的供应商资格证明文件进行审查。缺其中一项或某一项达不到标书要求，均按无效投标处理。资格审查人员应对审查结果进行签字确认。 </w:t>
      </w:r>
    </w:p>
    <w:p w14:paraId="02AC3F6E">
      <w:pPr>
        <w:keepNext w:val="0"/>
        <w:keepLines w:val="0"/>
        <w:pageBreakBefore w:val="0"/>
        <w:widowControl/>
        <w:numPr>
          <w:ilvl w:val="0"/>
          <w:numId w:val="0"/>
        </w:numPr>
        <w:kinsoku/>
        <w:wordWrap/>
        <w:overflowPunct/>
        <w:topLinePunct w:val="0"/>
        <w:autoSpaceDE/>
        <w:autoSpaceDN/>
        <w:bidi w:val="0"/>
        <w:adjustRightInd/>
        <w:snapToGrid/>
        <w:spacing w:line="480" w:lineRule="exact"/>
        <w:ind w:left="147" w:leftChars="0" w:firstLine="420" w:firstLineChars="200"/>
        <w:textAlignment w:val="auto"/>
        <w:rPr>
          <w:rFonts w:hint="default" w:ascii="宋体" w:hAnsi="宋体" w:eastAsia="宋体" w:cs="宋体"/>
          <w:b w:val="0"/>
          <w:bCs w:val="0"/>
          <w:color w:val="000000"/>
          <w:sz w:val="21"/>
          <w:szCs w:val="21"/>
        </w:rPr>
      </w:pPr>
      <w:r>
        <w:rPr>
          <w:rFonts w:hint="default" w:ascii="宋体" w:hAnsi="宋体" w:eastAsia="宋体" w:cs="宋体"/>
          <w:b w:val="0"/>
          <w:bCs w:val="0"/>
          <w:color w:val="000000"/>
          <w:sz w:val="21"/>
          <w:szCs w:val="21"/>
        </w:rPr>
        <w:t xml:space="preserve">2.2 符合性审查：评标委员会对投标供应商的响应文件进行符合性审查，符合要求的供应商将进入综合评审环节。 </w:t>
      </w:r>
    </w:p>
    <w:p w14:paraId="2697A27B">
      <w:pPr>
        <w:keepNext w:val="0"/>
        <w:keepLines w:val="0"/>
        <w:pageBreakBefore w:val="0"/>
        <w:widowControl/>
        <w:numPr>
          <w:ilvl w:val="0"/>
          <w:numId w:val="0"/>
        </w:numPr>
        <w:kinsoku/>
        <w:wordWrap/>
        <w:overflowPunct/>
        <w:topLinePunct w:val="0"/>
        <w:autoSpaceDE/>
        <w:autoSpaceDN/>
        <w:bidi w:val="0"/>
        <w:adjustRightInd/>
        <w:snapToGrid/>
        <w:spacing w:line="480" w:lineRule="exact"/>
        <w:ind w:left="147" w:leftChars="0" w:firstLine="420" w:firstLineChars="200"/>
        <w:textAlignment w:val="auto"/>
        <w:rPr>
          <w:rFonts w:hint="default" w:ascii="宋体" w:hAnsi="宋体" w:eastAsia="宋体" w:cs="宋体"/>
          <w:b w:val="0"/>
          <w:bCs w:val="0"/>
          <w:color w:val="000000"/>
          <w:sz w:val="21"/>
          <w:szCs w:val="21"/>
        </w:rPr>
      </w:pPr>
      <w:r>
        <w:rPr>
          <w:rFonts w:hint="default" w:ascii="宋体" w:hAnsi="宋体" w:eastAsia="宋体" w:cs="宋体"/>
          <w:b w:val="0"/>
          <w:bCs w:val="0"/>
          <w:color w:val="000000"/>
          <w:sz w:val="21"/>
          <w:szCs w:val="21"/>
        </w:rPr>
        <w:t xml:space="preserve">（1）投标文件均按招标文件要求编制、签署、盖章。 </w:t>
      </w:r>
    </w:p>
    <w:p w14:paraId="084A9BB0">
      <w:pPr>
        <w:keepNext w:val="0"/>
        <w:keepLines w:val="0"/>
        <w:pageBreakBefore w:val="0"/>
        <w:widowControl/>
        <w:numPr>
          <w:ilvl w:val="0"/>
          <w:numId w:val="0"/>
        </w:numPr>
        <w:kinsoku/>
        <w:wordWrap/>
        <w:overflowPunct/>
        <w:topLinePunct w:val="0"/>
        <w:autoSpaceDE/>
        <w:autoSpaceDN/>
        <w:bidi w:val="0"/>
        <w:adjustRightInd/>
        <w:snapToGrid/>
        <w:spacing w:line="480" w:lineRule="exact"/>
        <w:ind w:left="147" w:leftChars="0" w:firstLine="420" w:firstLineChars="200"/>
        <w:textAlignment w:val="auto"/>
        <w:rPr>
          <w:rFonts w:hint="default" w:ascii="宋体" w:hAnsi="宋体" w:eastAsia="宋体" w:cs="宋体"/>
          <w:b w:val="0"/>
          <w:bCs w:val="0"/>
          <w:color w:val="000000"/>
          <w:sz w:val="21"/>
          <w:szCs w:val="21"/>
        </w:rPr>
      </w:pPr>
      <w:r>
        <w:rPr>
          <w:rFonts w:hint="default" w:ascii="宋体" w:hAnsi="宋体" w:eastAsia="宋体" w:cs="宋体"/>
          <w:b w:val="0"/>
          <w:bCs w:val="0"/>
          <w:color w:val="000000"/>
          <w:sz w:val="21"/>
          <w:szCs w:val="21"/>
        </w:rPr>
        <w:t xml:space="preserve">（2）投标报价未超过招标文件中规定的预算金额或最高限价的。 </w:t>
      </w:r>
    </w:p>
    <w:p w14:paraId="543A2309">
      <w:pPr>
        <w:keepNext w:val="0"/>
        <w:keepLines w:val="0"/>
        <w:pageBreakBefore w:val="0"/>
        <w:widowControl/>
        <w:numPr>
          <w:ilvl w:val="0"/>
          <w:numId w:val="0"/>
        </w:numPr>
        <w:kinsoku/>
        <w:wordWrap/>
        <w:overflowPunct/>
        <w:topLinePunct w:val="0"/>
        <w:autoSpaceDE/>
        <w:autoSpaceDN/>
        <w:bidi w:val="0"/>
        <w:adjustRightInd/>
        <w:snapToGrid/>
        <w:spacing w:line="480" w:lineRule="exact"/>
        <w:ind w:left="147" w:leftChars="0" w:firstLine="420" w:firstLineChars="200"/>
        <w:textAlignment w:val="auto"/>
        <w:rPr>
          <w:rFonts w:hint="default" w:ascii="宋体" w:hAnsi="宋体" w:eastAsia="宋体" w:cs="宋体"/>
          <w:b w:val="0"/>
          <w:bCs w:val="0"/>
          <w:color w:val="000000"/>
          <w:sz w:val="21"/>
          <w:szCs w:val="21"/>
        </w:rPr>
      </w:pPr>
      <w:r>
        <w:rPr>
          <w:rFonts w:hint="default" w:ascii="宋体" w:hAnsi="宋体" w:eastAsia="宋体" w:cs="宋体"/>
          <w:b w:val="0"/>
          <w:bCs w:val="0"/>
          <w:color w:val="000000"/>
          <w:sz w:val="21"/>
          <w:szCs w:val="21"/>
        </w:rPr>
        <w:t xml:space="preserve">（3）投标文件应包含以下内容：①资格证明文件；②符合性证明文件；③投标方案。 </w:t>
      </w:r>
    </w:p>
    <w:p w14:paraId="000DAA7E">
      <w:pPr>
        <w:keepNext w:val="0"/>
        <w:keepLines w:val="0"/>
        <w:pageBreakBefore w:val="0"/>
        <w:widowControl/>
        <w:numPr>
          <w:ilvl w:val="0"/>
          <w:numId w:val="0"/>
        </w:numPr>
        <w:kinsoku/>
        <w:wordWrap/>
        <w:overflowPunct/>
        <w:topLinePunct w:val="0"/>
        <w:autoSpaceDE/>
        <w:autoSpaceDN/>
        <w:bidi w:val="0"/>
        <w:adjustRightInd/>
        <w:snapToGrid/>
        <w:spacing w:line="480" w:lineRule="exact"/>
        <w:ind w:left="147" w:leftChars="0" w:firstLine="420" w:firstLineChars="200"/>
        <w:textAlignment w:val="auto"/>
        <w:rPr>
          <w:rFonts w:hint="default" w:ascii="宋体" w:hAnsi="宋体" w:eastAsia="宋体" w:cs="宋体"/>
          <w:b w:val="0"/>
          <w:bCs w:val="0"/>
          <w:color w:val="000000"/>
          <w:sz w:val="21"/>
          <w:szCs w:val="21"/>
        </w:rPr>
      </w:pPr>
      <w:r>
        <w:rPr>
          <w:rFonts w:hint="default" w:ascii="宋体" w:hAnsi="宋体" w:eastAsia="宋体" w:cs="宋体"/>
          <w:b w:val="0"/>
          <w:bCs w:val="0"/>
          <w:color w:val="000000"/>
          <w:sz w:val="21"/>
          <w:szCs w:val="21"/>
        </w:rPr>
        <w:t xml:space="preserve">（4）投标文件有法人或负责人代表授权书(法人或负责人直接投标除外)并且授权书的合法性和有效性符合招标文件要求。 </w:t>
      </w:r>
    </w:p>
    <w:p w14:paraId="5493E9AF">
      <w:pPr>
        <w:keepNext w:val="0"/>
        <w:keepLines w:val="0"/>
        <w:pageBreakBefore w:val="0"/>
        <w:widowControl/>
        <w:numPr>
          <w:ilvl w:val="0"/>
          <w:numId w:val="0"/>
        </w:numPr>
        <w:kinsoku/>
        <w:wordWrap/>
        <w:overflowPunct/>
        <w:topLinePunct w:val="0"/>
        <w:autoSpaceDE/>
        <w:autoSpaceDN/>
        <w:bidi w:val="0"/>
        <w:adjustRightInd/>
        <w:snapToGrid/>
        <w:spacing w:line="480" w:lineRule="exact"/>
        <w:ind w:left="147" w:leftChars="0" w:firstLine="420" w:firstLineChars="200"/>
        <w:textAlignment w:val="auto"/>
        <w:rPr>
          <w:rFonts w:hint="default" w:ascii="宋体" w:hAnsi="宋体" w:eastAsia="宋体" w:cs="宋体"/>
          <w:b w:val="0"/>
          <w:bCs w:val="0"/>
          <w:color w:val="000000"/>
          <w:sz w:val="21"/>
          <w:szCs w:val="21"/>
        </w:rPr>
      </w:pPr>
      <w:r>
        <w:rPr>
          <w:rFonts w:hint="default" w:ascii="宋体" w:hAnsi="宋体" w:eastAsia="宋体" w:cs="宋体"/>
          <w:b w:val="0"/>
          <w:bCs w:val="0"/>
          <w:color w:val="000000"/>
          <w:sz w:val="21"/>
          <w:szCs w:val="21"/>
        </w:rPr>
        <w:t xml:space="preserve">（5）完全理解并接受对合格供应商、合格的货物、工程或服务要求，技术/服务没有重大偏离和保留。 </w:t>
      </w:r>
    </w:p>
    <w:p w14:paraId="1D42162A">
      <w:pPr>
        <w:keepNext w:val="0"/>
        <w:keepLines w:val="0"/>
        <w:pageBreakBefore w:val="0"/>
        <w:widowControl/>
        <w:numPr>
          <w:ilvl w:val="0"/>
          <w:numId w:val="0"/>
        </w:numPr>
        <w:kinsoku/>
        <w:wordWrap/>
        <w:overflowPunct/>
        <w:topLinePunct w:val="0"/>
        <w:autoSpaceDE/>
        <w:autoSpaceDN/>
        <w:bidi w:val="0"/>
        <w:adjustRightInd/>
        <w:snapToGrid/>
        <w:spacing w:line="480" w:lineRule="exact"/>
        <w:ind w:left="147" w:leftChars="0" w:firstLine="420" w:firstLineChars="200"/>
        <w:textAlignment w:val="auto"/>
        <w:rPr>
          <w:rFonts w:hint="default" w:ascii="宋体" w:hAnsi="宋体" w:eastAsia="宋体" w:cs="宋体"/>
          <w:b w:val="0"/>
          <w:bCs w:val="0"/>
          <w:color w:val="000000"/>
          <w:sz w:val="21"/>
          <w:szCs w:val="21"/>
        </w:rPr>
      </w:pPr>
      <w:r>
        <w:rPr>
          <w:rFonts w:hint="default" w:ascii="宋体" w:hAnsi="宋体" w:eastAsia="宋体" w:cs="宋体"/>
          <w:b w:val="0"/>
          <w:bCs w:val="0"/>
          <w:color w:val="000000"/>
          <w:sz w:val="21"/>
          <w:szCs w:val="21"/>
        </w:rPr>
        <w:t>（6）投标文件商务响应说明应与招标文件要求一致（服务地点、服务期限、付款、质保期限、售后服务等项），无附加招标人难以接受的条件。</w:t>
      </w:r>
    </w:p>
    <w:p w14:paraId="3C816CC2">
      <w:pPr>
        <w:keepNext w:val="0"/>
        <w:keepLines w:val="0"/>
        <w:pageBreakBefore w:val="0"/>
        <w:widowControl/>
        <w:numPr>
          <w:ilvl w:val="0"/>
          <w:numId w:val="0"/>
        </w:numPr>
        <w:kinsoku/>
        <w:wordWrap/>
        <w:overflowPunct/>
        <w:topLinePunct w:val="0"/>
        <w:autoSpaceDE/>
        <w:autoSpaceDN/>
        <w:bidi w:val="0"/>
        <w:adjustRightInd/>
        <w:snapToGrid/>
        <w:spacing w:line="480" w:lineRule="exact"/>
        <w:ind w:left="147" w:leftChars="0" w:firstLine="420" w:firstLineChars="200"/>
        <w:textAlignment w:val="auto"/>
        <w:rPr>
          <w:rFonts w:ascii="宋体" w:hAnsi="宋体" w:eastAsia="宋体" w:cs="宋体"/>
          <w:b w:val="0"/>
          <w:bCs w:val="0"/>
          <w:color w:val="000000"/>
          <w:sz w:val="24"/>
          <w:szCs w:val="24"/>
        </w:rPr>
      </w:pPr>
      <w:r>
        <w:rPr>
          <w:rFonts w:hint="eastAsia" w:ascii="宋体" w:hAnsi="宋体" w:eastAsia="宋体" w:cs="宋体"/>
          <w:b w:val="0"/>
          <w:bCs w:val="0"/>
          <w:color w:val="000000"/>
          <w:sz w:val="21"/>
          <w:szCs w:val="21"/>
          <w:lang w:val="en-US" w:eastAsia="zh-CN"/>
        </w:rPr>
        <w:t>3</w:t>
      </w:r>
      <w:r>
        <w:rPr>
          <w:rFonts w:hint="eastAsia" w:ascii="宋体" w:hAnsi="宋体" w:eastAsia="宋体" w:cs="宋体"/>
          <w:b w:val="0"/>
          <w:bCs w:val="0"/>
          <w:color w:val="000000"/>
          <w:sz w:val="21"/>
          <w:szCs w:val="21"/>
        </w:rPr>
        <w:t>、编写评标报告 评标委员会根据评标情况编制评标报告，评标委员会成员对需要共同认定的事项 存在争议的，应当按照少数服从多数的原则做出结论。持不同意见的评标委员会成员 应当在评标报告上签署不同意见及理由，否则视为同意评标报告。</w:t>
      </w:r>
      <w:r>
        <w:rPr>
          <w:rFonts w:ascii="宋体" w:hAnsi="宋体" w:eastAsia="宋体" w:cs="宋体"/>
          <w:b w:val="0"/>
          <w:bCs w:val="0"/>
          <w:color w:val="000000"/>
          <w:sz w:val="24"/>
          <w:szCs w:val="24"/>
        </w:rPr>
        <w:t xml:space="preserve"> </w:t>
      </w:r>
    </w:p>
    <w:p w14:paraId="368A50F8">
      <w:pPr>
        <w:keepNext w:val="0"/>
        <w:keepLines w:val="0"/>
        <w:pageBreakBefore w:val="0"/>
        <w:widowControl/>
        <w:numPr>
          <w:ilvl w:val="0"/>
          <w:numId w:val="0"/>
        </w:numPr>
        <w:kinsoku/>
        <w:wordWrap/>
        <w:overflowPunct/>
        <w:topLinePunct w:val="0"/>
        <w:autoSpaceDE/>
        <w:autoSpaceDN/>
        <w:bidi w:val="0"/>
        <w:adjustRightInd/>
        <w:snapToGrid/>
        <w:spacing w:line="480" w:lineRule="exact"/>
        <w:ind w:left="147" w:leftChars="0" w:firstLine="420" w:firstLineChars="200"/>
        <w:textAlignment w:val="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六、中标 </w:t>
      </w:r>
    </w:p>
    <w:p w14:paraId="614960CE">
      <w:pPr>
        <w:keepNext w:val="0"/>
        <w:keepLines w:val="0"/>
        <w:pageBreakBefore w:val="0"/>
        <w:widowControl/>
        <w:numPr>
          <w:ilvl w:val="0"/>
          <w:numId w:val="0"/>
        </w:numPr>
        <w:kinsoku/>
        <w:wordWrap/>
        <w:overflowPunct/>
        <w:topLinePunct w:val="0"/>
        <w:autoSpaceDE/>
        <w:autoSpaceDN/>
        <w:bidi w:val="0"/>
        <w:adjustRightInd/>
        <w:snapToGrid/>
        <w:spacing w:line="480" w:lineRule="exact"/>
        <w:ind w:left="147" w:leftChars="0" w:firstLine="420" w:firstLineChars="200"/>
        <w:textAlignment w:val="auto"/>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1、采购人在收到评标报告之日起 5 个工作日内，在评标报告确定的中标候选人名单中按次序确定排名第一的中标候选人为中标供应商。采购人逾期不予确认，又不能说明合法理由的，视同按评标报告推荐的次序确定排名第一的中标候选人为中标供 应商。 </w:t>
      </w:r>
    </w:p>
    <w:p w14:paraId="36F3BF91">
      <w:pPr>
        <w:keepNext w:val="0"/>
        <w:keepLines w:val="0"/>
        <w:pageBreakBefore w:val="0"/>
        <w:widowControl/>
        <w:numPr>
          <w:ilvl w:val="0"/>
          <w:numId w:val="0"/>
        </w:numPr>
        <w:kinsoku/>
        <w:wordWrap/>
        <w:overflowPunct/>
        <w:topLinePunct w:val="0"/>
        <w:autoSpaceDE/>
        <w:autoSpaceDN/>
        <w:bidi w:val="0"/>
        <w:adjustRightInd/>
        <w:snapToGrid/>
        <w:spacing w:line="480" w:lineRule="exact"/>
        <w:ind w:left="147" w:leftChars="0" w:firstLine="420" w:firstLineChars="200"/>
        <w:textAlignment w:val="auto"/>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2、集中采购机构将在中标供应商确定之日起 2 个工作日内，在陕西省政府采购网及陕西省公共资源交易网上公布中标结果。 </w:t>
      </w:r>
    </w:p>
    <w:p w14:paraId="37A00FD8">
      <w:pPr>
        <w:keepNext w:val="0"/>
        <w:keepLines w:val="0"/>
        <w:pageBreakBefore w:val="0"/>
        <w:widowControl/>
        <w:numPr>
          <w:ilvl w:val="0"/>
          <w:numId w:val="0"/>
        </w:numPr>
        <w:kinsoku/>
        <w:wordWrap/>
        <w:overflowPunct/>
        <w:topLinePunct w:val="0"/>
        <w:autoSpaceDE/>
        <w:autoSpaceDN/>
        <w:bidi w:val="0"/>
        <w:adjustRightInd/>
        <w:snapToGrid/>
        <w:spacing w:line="480" w:lineRule="exact"/>
        <w:ind w:left="147" w:leftChars="0" w:firstLine="420" w:firstLineChars="200"/>
        <w:textAlignment w:val="auto"/>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3、在公告中标结果的同时，采购人将向中标供应商发出中标通知书。 </w:t>
      </w:r>
    </w:p>
    <w:p w14:paraId="15FBAC19">
      <w:pPr>
        <w:keepNext w:val="0"/>
        <w:keepLines w:val="0"/>
        <w:pageBreakBefore w:val="0"/>
        <w:widowControl/>
        <w:numPr>
          <w:ilvl w:val="0"/>
          <w:numId w:val="0"/>
        </w:numPr>
        <w:kinsoku/>
        <w:wordWrap/>
        <w:overflowPunct/>
        <w:topLinePunct w:val="0"/>
        <w:autoSpaceDE/>
        <w:autoSpaceDN/>
        <w:bidi w:val="0"/>
        <w:adjustRightInd/>
        <w:snapToGrid/>
        <w:spacing w:line="480" w:lineRule="exact"/>
        <w:ind w:left="147" w:leftChars="0" w:firstLine="420" w:firstLineChars="200"/>
        <w:textAlignment w:val="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七、其他 </w:t>
      </w:r>
    </w:p>
    <w:p w14:paraId="42D7BB65">
      <w:pPr>
        <w:keepNext w:val="0"/>
        <w:keepLines w:val="0"/>
        <w:pageBreakBefore w:val="0"/>
        <w:widowControl/>
        <w:numPr>
          <w:ilvl w:val="0"/>
          <w:numId w:val="0"/>
        </w:numPr>
        <w:kinsoku/>
        <w:wordWrap/>
        <w:overflowPunct/>
        <w:topLinePunct w:val="0"/>
        <w:autoSpaceDE/>
        <w:autoSpaceDN/>
        <w:bidi w:val="0"/>
        <w:adjustRightInd/>
        <w:snapToGrid/>
        <w:spacing w:line="480" w:lineRule="exact"/>
        <w:ind w:left="147" w:leftChars="0" w:firstLine="420" w:firstLineChars="200"/>
        <w:textAlignment w:val="auto"/>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1、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p>
    <w:p w14:paraId="2EF38A7D">
      <w:pPr>
        <w:keepNext w:val="0"/>
        <w:keepLines w:val="0"/>
        <w:pageBreakBefore w:val="0"/>
        <w:widowControl/>
        <w:numPr>
          <w:ilvl w:val="0"/>
          <w:numId w:val="0"/>
        </w:numPr>
        <w:kinsoku/>
        <w:wordWrap/>
        <w:overflowPunct/>
        <w:topLinePunct w:val="0"/>
        <w:autoSpaceDE/>
        <w:autoSpaceDN/>
        <w:bidi w:val="0"/>
        <w:adjustRightInd/>
        <w:snapToGrid/>
        <w:spacing w:line="480" w:lineRule="exact"/>
        <w:ind w:left="147" w:leftChars="0" w:firstLine="420" w:firstLineChars="200"/>
        <w:textAlignment w:val="auto"/>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2、根据《政府采购法》第三十六条规定，在招标采购中，出现下列情形之一的，本项目予以废标： </w:t>
      </w:r>
    </w:p>
    <w:p w14:paraId="4BE5B92D">
      <w:pPr>
        <w:keepNext w:val="0"/>
        <w:keepLines w:val="0"/>
        <w:pageBreakBefore w:val="0"/>
        <w:widowControl/>
        <w:numPr>
          <w:ilvl w:val="0"/>
          <w:numId w:val="0"/>
        </w:numPr>
        <w:kinsoku/>
        <w:wordWrap/>
        <w:overflowPunct/>
        <w:topLinePunct w:val="0"/>
        <w:autoSpaceDE/>
        <w:autoSpaceDN/>
        <w:bidi w:val="0"/>
        <w:adjustRightInd/>
        <w:snapToGrid/>
        <w:spacing w:line="480" w:lineRule="exact"/>
        <w:ind w:left="147" w:leftChars="0" w:firstLine="420" w:firstLineChars="200"/>
        <w:textAlignment w:val="auto"/>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2.1 符合专业条件的供应商或者对招标文件作出实质响应的供应商不足三家的； </w:t>
      </w:r>
    </w:p>
    <w:p w14:paraId="2290C9D9">
      <w:pPr>
        <w:keepNext w:val="0"/>
        <w:keepLines w:val="0"/>
        <w:pageBreakBefore w:val="0"/>
        <w:widowControl/>
        <w:numPr>
          <w:ilvl w:val="0"/>
          <w:numId w:val="0"/>
        </w:numPr>
        <w:kinsoku/>
        <w:wordWrap/>
        <w:overflowPunct/>
        <w:topLinePunct w:val="0"/>
        <w:autoSpaceDE/>
        <w:autoSpaceDN/>
        <w:bidi w:val="0"/>
        <w:adjustRightInd/>
        <w:snapToGrid/>
        <w:spacing w:line="480" w:lineRule="exact"/>
        <w:ind w:left="147" w:leftChars="0" w:firstLine="420" w:firstLineChars="200"/>
        <w:textAlignment w:val="auto"/>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2.2 出现影响采购公正的违法、违规行为的； </w:t>
      </w:r>
    </w:p>
    <w:p w14:paraId="636DF6D9">
      <w:pPr>
        <w:keepNext w:val="0"/>
        <w:keepLines w:val="0"/>
        <w:pageBreakBefore w:val="0"/>
        <w:widowControl/>
        <w:numPr>
          <w:ilvl w:val="0"/>
          <w:numId w:val="0"/>
        </w:numPr>
        <w:kinsoku/>
        <w:wordWrap/>
        <w:overflowPunct/>
        <w:topLinePunct w:val="0"/>
        <w:autoSpaceDE/>
        <w:autoSpaceDN/>
        <w:bidi w:val="0"/>
        <w:adjustRightInd/>
        <w:snapToGrid/>
        <w:spacing w:line="480" w:lineRule="exact"/>
        <w:ind w:left="147" w:leftChars="0" w:firstLine="420" w:firstLineChars="200"/>
        <w:textAlignment w:val="auto"/>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2.3 投标人的报价均超过了采购预算，采购人不能支付的； </w:t>
      </w:r>
    </w:p>
    <w:p w14:paraId="26D2DA4C">
      <w:pPr>
        <w:keepNext w:val="0"/>
        <w:keepLines w:val="0"/>
        <w:pageBreakBefore w:val="0"/>
        <w:widowControl/>
        <w:numPr>
          <w:ilvl w:val="0"/>
          <w:numId w:val="0"/>
        </w:numPr>
        <w:kinsoku/>
        <w:wordWrap/>
        <w:overflowPunct/>
        <w:topLinePunct w:val="0"/>
        <w:autoSpaceDE/>
        <w:autoSpaceDN/>
        <w:bidi w:val="0"/>
        <w:adjustRightInd/>
        <w:snapToGrid/>
        <w:spacing w:line="480" w:lineRule="exact"/>
        <w:ind w:left="147" w:leftChars="0" w:firstLine="420" w:firstLineChars="200"/>
        <w:textAlignment w:val="auto"/>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2.4 因重大变故，采购任务取消的； </w:t>
      </w:r>
    </w:p>
    <w:p w14:paraId="2D74025C">
      <w:pPr>
        <w:keepNext w:val="0"/>
        <w:keepLines w:val="0"/>
        <w:pageBreakBefore w:val="0"/>
        <w:widowControl/>
        <w:numPr>
          <w:ilvl w:val="0"/>
          <w:numId w:val="0"/>
        </w:numPr>
        <w:kinsoku/>
        <w:wordWrap/>
        <w:overflowPunct/>
        <w:topLinePunct w:val="0"/>
        <w:autoSpaceDE/>
        <w:autoSpaceDN/>
        <w:bidi w:val="0"/>
        <w:adjustRightInd/>
        <w:snapToGrid/>
        <w:spacing w:line="480" w:lineRule="exact"/>
        <w:ind w:left="147" w:leftChars="0" w:firstLine="420" w:firstLineChars="200"/>
        <w:textAlignment w:val="auto"/>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2.5 政府采购相关法律法规规定的和采购招标文件中规定的其他废标情况。 </w:t>
      </w:r>
    </w:p>
    <w:p w14:paraId="0501203B">
      <w:pPr>
        <w:keepNext w:val="0"/>
        <w:keepLines w:val="0"/>
        <w:pageBreakBefore w:val="0"/>
        <w:widowControl/>
        <w:numPr>
          <w:ilvl w:val="0"/>
          <w:numId w:val="0"/>
        </w:numPr>
        <w:kinsoku/>
        <w:wordWrap/>
        <w:overflowPunct/>
        <w:topLinePunct w:val="0"/>
        <w:autoSpaceDE/>
        <w:autoSpaceDN/>
        <w:bidi w:val="0"/>
        <w:adjustRightInd/>
        <w:snapToGrid/>
        <w:spacing w:line="480" w:lineRule="exact"/>
        <w:ind w:left="147" w:leftChars="0" w:firstLine="420" w:firstLineChars="200"/>
        <w:textAlignment w:val="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废标后，除采购任务取消外，本项目将重新组织招标。 </w:t>
      </w:r>
    </w:p>
    <w:p w14:paraId="01C3E74A">
      <w:pPr>
        <w:pStyle w:val="7"/>
        <w:numPr>
          <w:ilvl w:val="0"/>
          <w:numId w:val="0"/>
        </w:numPr>
        <w:ind w:left="0" w:leftChars="0" w:firstLine="420" w:firstLineChars="200"/>
        <w:outlineLvl w:val="2"/>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val="en-US" w:eastAsia="zh-CN" w:bidi="ar-SA"/>
        </w:rPr>
        <w:t>4、</w:t>
      </w:r>
      <w:r>
        <w:rPr>
          <w:rFonts w:hint="eastAsia" w:ascii="宋体" w:hAnsi="宋体" w:eastAsia="宋体" w:cs="宋体"/>
          <w:b w:val="0"/>
          <w:bCs w:val="0"/>
          <w:color w:val="000000"/>
          <w:sz w:val="21"/>
          <w:szCs w:val="21"/>
        </w:rPr>
        <w:t>招标文件未明确的其他事项，按《政府采购法》及其相关法律法规执行（解释权归</w:t>
      </w:r>
      <w:r>
        <w:rPr>
          <w:rFonts w:hint="eastAsia" w:ascii="宋体" w:hAnsi="宋体" w:eastAsia="宋体" w:cs="宋体"/>
          <w:b w:val="0"/>
          <w:bCs w:val="0"/>
          <w:color w:val="000000"/>
          <w:sz w:val="21"/>
          <w:szCs w:val="21"/>
          <w:lang w:val="en-US" w:eastAsia="zh-CN"/>
        </w:rPr>
        <w:t>礼泉县</w:t>
      </w:r>
      <w:r>
        <w:rPr>
          <w:rFonts w:hint="eastAsia" w:ascii="宋体" w:hAnsi="宋体" w:eastAsia="宋体" w:cs="宋体"/>
          <w:b w:val="0"/>
          <w:bCs w:val="0"/>
          <w:color w:val="000000"/>
          <w:sz w:val="21"/>
          <w:szCs w:val="21"/>
        </w:rPr>
        <w:t>政府采购中心）。</w:t>
      </w:r>
    </w:p>
    <w:p w14:paraId="5A749AAB">
      <w:pPr>
        <w:pStyle w:val="7"/>
        <w:numPr>
          <w:ilvl w:val="0"/>
          <w:numId w:val="0"/>
        </w:numPr>
        <w:ind w:left="0" w:leftChars="0" w:firstLine="480" w:firstLineChars="200"/>
        <w:outlineLvl w:val="2"/>
        <w:rPr>
          <w:rFonts w:hint="eastAsia" w:ascii="宋体" w:hAnsi="宋体" w:cs="宋体"/>
          <w:szCs w:val="24"/>
        </w:rPr>
      </w:pPr>
      <w:r>
        <w:rPr>
          <w:rFonts w:hint="eastAsia" w:ascii="宋体" w:hAnsi="宋体" w:cs="宋体"/>
          <w:b/>
          <w:bCs/>
          <w:sz w:val="24"/>
          <w:szCs w:val="24"/>
        </w:rPr>
        <w:t>附件1：</w:t>
      </w:r>
    </w:p>
    <w:p w14:paraId="6FD35775">
      <w:pPr>
        <w:pStyle w:val="7"/>
        <w:jc w:val="center"/>
        <w:outlineLvl w:val="2"/>
        <w:rPr>
          <w:rFonts w:hint="eastAsia" w:ascii="宋体" w:hAnsi="宋体" w:cs="宋体"/>
          <w:b/>
          <w:bCs/>
          <w:sz w:val="24"/>
          <w:szCs w:val="24"/>
        </w:rPr>
      </w:pPr>
      <w:r>
        <w:rPr>
          <w:rFonts w:hint="eastAsia" w:ascii="宋体" w:hAnsi="宋体" w:cs="宋体"/>
          <w:b/>
          <w:bCs/>
          <w:sz w:val="24"/>
          <w:szCs w:val="24"/>
        </w:rPr>
        <w:t>初步审查要素表</w:t>
      </w: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4"/>
        <w:gridCol w:w="600"/>
        <w:gridCol w:w="567"/>
        <w:gridCol w:w="1976"/>
        <w:gridCol w:w="5612"/>
      </w:tblGrid>
      <w:tr w14:paraId="2E6E3D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blHeader/>
        </w:trPr>
        <w:tc>
          <w:tcPr>
            <w:tcW w:w="1364" w:type="dxa"/>
            <w:gridSpan w:val="2"/>
            <w:noWrap w:val="0"/>
            <w:vAlign w:val="center"/>
          </w:tcPr>
          <w:p w14:paraId="21430E57">
            <w:pPr>
              <w:widowControl w:val="0"/>
              <w:tabs>
                <w:tab w:val="left" w:pos="0"/>
              </w:tabs>
              <w:adjustRightInd w:val="0"/>
              <w:snapToGrid w:val="0"/>
              <w:spacing w:line="400" w:lineRule="exact"/>
              <w:jc w:val="center"/>
              <w:rPr>
                <w:rFonts w:hint="eastAsia" w:ascii="宋体" w:hAnsi="宋体" w:cs="宋体"/>
                <w:bCs/>
                <w:szCs w:val="21"/>
              </w:rPr>
            </w:pPr>
            <w:r>
              <w:rPr>
                <w:rFonts w:hint="eastAsia" w:ascii="宋体" w:hAnsi="宋体" w:cs="宋体"/>
                <w:bCs/>
                <w:szCs w:val="21"/>
              </w:rPr>
              <w:t>条款号</w:t>
            </w:r>
          </w:p>
        </w:tc>
        <w:tc>
          <w:tcPr>
            <w:tcW w:w="2543" w:type="dxa"/>
            <w:gridSpan w:val="2"/>
            <w:noWrap w:val="0"/>
            <w:vAlign w:val="center"/>
          </w:tcPr>
          <w:p w14:paraId="2A2303D4">
            <w:pPr>
              <w:widowControl w:val="0"/>
              <w:tabs>
                <w:tab w:val="left" w:pos="0"/>
              </w:tabs>
              <w:adjustRightInd w:val="0"/>
              <w:snapToGrid w:val="0"/>
              <w:spacing w:line="400" w:lineRule="exact"/>
              <w:jc w:val="center"/>
              <w:rPr>
                <w:rFonts w:hint="eastAsia" w:ascii="宋体" w:hAnsi="宋体" w:cs="宋体"/>
                <w:bCs/>
                <w:szCs w:val="21"/>
              </w:rPr>
            </w:pPr>
            <w:r>
              <w:rPr>
                <w:rFonts w:hint="eastAsia" w:ascii="宋体" w:hAnsi="宋体" w:cs="宋体"/>
                <w:bCs/>
                <w:szCs w:val="21"/>
              </w:rPr>
              <w:t>评审因素</w:t>
            </w:r>
          </w:p>
        </w:tc>
        <w:tc>
          <w:tcPr>
            <w:tcW w:w="5612" w:type="dxa"/>
            <w:noWrap w:val="0"/>
            <w:vAlign w:val="center"/>
          </w:tcPr>
          <w:p w14:paraId="607689B4">
            <w:pPr>
              <w:widowControl w:val="0"/>
              <w:tabs>
                <w:tab w:val="left" w:pos="0"/>
              </w:tabs>
              <w:adjustRightInd w:val="0"/>
              <w:snapToGrid w:val="0"/>
              <w:spacing w:line="400" w:lineRule="exact"/>
              <w:jc w:val="center"/>
              <w:rPr>
                <w:rFonts w:hint="eastAsia" w:ascii="宋体" w:hAnsi="宋体" w:cs="宋体"/>
                <w:bCs/>
                <w:szCs w:val="21"/>
              </w:rPr>
            </w:pPr>
            <w:r>
              <w:rPr>
                <w:rFonts w:hint="eastAsia" w:ascii="宋体" w:hAnsi="宋体" w:cs="宋体"/>
                <w:bCs/>
                <w:szCs w:val="21"/>
              </w:rPr>
              <w:t>评审标准</w:t>
            </w:r>
          </w:p>
        </w:tc>
      </w:tr>
      <w:tr w14:paraId="615397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6" w:hRule="atLeast"/>
        </w:trPr>
        <w:tc>
          <w:tcPr>
            <w:tcW w:w="764" w:type="dxa"/>
            <w:vMerge w:val="restart"/>
            <w:noWrap w:val="0"/>
            <w:vAlign w:val="center"/>
          </w:tcPr>
          <w:p w14:paraId="462BD556">
            <w:pPr>
              <w:widowControl w:val="0"/>
              <w:tabs>
                <w:tab w:val="left" w:pos="0"/>
              </w:tabs>
              <w:adjustRightInd w:val="0"/>
              <w:snapToGrid w:val="0"/>
              <w:spacing w:line="400" w:lineRule="exact"/>
              <w:jc w:val="center"/>
              <w:rPr>
                <w:rFonts w:hint="eastAsia" w:ascii="宋体" w:hAnsi="宋体" w:cs="宋体"/>
                <w:bCs/>
                <w:szCs w:val="21"/>
              </w:rPr>
            </w:pPr>
            <w:r>
              <w:rPr>
                <w:rFonts w:hint="eastAsia" w:ascii="宋体" w:hAnsi="宋体" w:cs="宋体"/>
                <w:bCs/>
                <w:szCs w:val="21"/>
              </w:rPr>
              <w:t>2.1</w:t>
            </w:r>
            <w:r>
              <w:rPr>
                <w:rFonts w:hint="eastAsia" w:hAnsi="宋体" w:cs="宋体"/>
                <w:bCs/>
                <w:szCs w:val="21"/>
              </w:rPr>
              <w:t>.1</w:t>
            </w:r>
          </w:p>
        </w:tc>
        <w:tc>
          <w:tcPr>
            <w:tcW w:w="600" w:type="dxa"/>
            <w:vMerge w:val="restart"/>
            <w:noWrap w:val="0"/>
            <w:vAlign w:val="center"/>
          </w:tcPr>
          <w:p w14:paraId="2EB6A401">
            <w:pPr>
              <w:widowControl w:val="0"/>
              <w:tabs>
                <w:tab w:val="left" w:pos="0"/>
              </w:tabs>
              <w:adjustRightInd w:val="0"/>
              <w:snapToGrid w:val="0"/>
              <w:spacing w:line="400" w:lineRule="exact"/>
              <w:jc w:val="center"/>
              <w:rPr>
                <w:rFonts w:hint="eastAsia" w:ascii="宋体" w:hAnsi="宋体" w:cs="宋体"/>
                <w:bCs/>
                <w:szCs w:val="21"/>
              </w:rPr>
            </w:pPr>
            <w:r>
              <w:rPr>
                <w:rFonts w:hint="eastAsia" w:ascii="宋体" w:hAnsi="宋体" w:cs="宋体"/>
                <w:bCs/>
                <w:szCs w:val="21"/>
              </w:rPr>
              <w:t>资格评审</w:t>
            </w:r>
          </w:p>
          <w:p w14:paraId="1978DA8B">
            <w:pPr>
              <w:widowControl w:val="0"/>
              <w:tabs>
                <w:tab w:val="left" w:pos="0"/>
              </w:tabs>
              <w:adjustRightInd w:val="0"/>
              <w:snapToGrid w:val="0"/>
              <w:spacing w:line="400" w:lineRule="exact"/>
              <w:jc w:val="center"/>
              <w:rPr>
                <w:rFonts w:hint="eastAsia" w:ascii="宋体" w:hAnsi="宋体" w:cs="宋体"/>
                <w:bCs/>
                <w:szCs w:val="21"/>
              </w:rPr>
            </w:pPr>
            <w:r>
              <w:rPr>
                <w:rFonts w:hint="eastAsia" w:ascii="宋体" w:hAnsi="宋体" w:cs="宋体"/>
                <w:bCs/>
                <w:szCs w:val="21"/>
              </w:rPr>
              <w:t>标准</w:t>
            </w:r>
          </w:p>
        </w:tc>
        <w:tc>
          <w:tcPr>
            <w:tcW w:w="2543" w:type="dxa"/>
            <w:gridSpan w:val="2"/>
            <w:vMerge w:val="restart"/>
            <w:noWrap w:val="0"/>
            <w:vAlign w:val="center"/>
          </w:tcPr>
          <w:p w14:paraId="0C9B9D8D">
            <w:pPr>
              <w:widowControl w:val="0"/>
              <w:spacing w:line="400" w:lineRule="exact"/>
              <w:rPr>
                <w:rFonts w:hint="eastAsia" w:ascii="微软雅黑" w:hAnsi="微软雅黑" w:eastAsia="微软雅黑" w:cs="微软雅黑"/>
                <w:color w:val="333333"/>
                <w:szCs w:val="21"/>
                <w:shd w:val="clear" w:color="auto" w:fill="FFFFFF"/>
              </w:rPr>
            </w:pPr>
            <w:r>
              <w:rPr>
                <w:rFonts w:hint="eastAsia" w:ascii="微软雅黑" w:hAnsi="微软雅黑" w:eastAsia="微软雅黑" w:cs="微软雅黑"/>
                <w:color w:val="333333"/>
                <w:szCs w:val="21"/>
                <w:shd w:val="clear" w:color="auto" w:fill="FFFFFF"/>
              </w:rPr>
              <w:t>基本资格条件</w:t>
            </w:r>
          </w:p>
        </w:tc>
        <w:tc>
          <w:tcPr>
            <w:tcW w:w="5612" w:type="dxa"/>
            <w:noWrap w:val="0"/>
            <w:vAlign w:val="center"/>
          </w:tcPr>
          <w:p w14:paraId="2452E627">
            <w:pPr>
              <w:widowControl w:val="0"/>
              <w:spacing w:line="400" w:lineRule="exact"/>
              <w:rPr>
                <w:rFonts w:hint="eastAsia" w:ascii="微软雅黑" w:hAnsi="微软雅黑" w:eastAsia="微软雅黑" w:cs="微软雅黑"/>
                <w:color w:val="333333"/>
                <w:szCs w:val="21"/>
                <w:shd w:val="clear" w:color="auto" w:fill="FFFFFF"/>
              </w:rPr>
            </w:pPr>
            <w:r>
              <w:rPr>
                <w:rFonts w:hint="eastAsia" w:ascii="微软雅黑" w:hAnsi="微软雅黑" w:eastAsia="微软雅黑" w:cs="微软雅黑"/>
                <w:color w:val="333333"/>
                <w:szCs w:val="21"/>
                <w:shd w:val="clear" w:color="auto" w:fill="FFFFFF"/>
              </w:rPr>
              <w:t>1、</w:t>
            </w:r>
            <w:r>
              <w:rPr>
                <w:rFonts w:hint="eastAsia" w:ascii="微软雅黑" w:hAnsi="微软雅黑" w:eastAsia="微软雅黑" w:cs="微软雅黑"/>
                <w:i w:val="0"/>
                <w:iCs w:val="0"/>
                <w:caps w:val="0"/>
                <w:color w:val="333333"/>
                <w:spacing w:val="0"/>
                <w:sz w:val="21"/>
                <w:szCs w:val="21"/>
                <w:shd w:val="clear" w:color="auto" w:fill="FFFFFF"/>
              </w:rPr>
              <w:t>提供合格有效的法人或者其他组织的营业执照等证明文件，自然人的身份证明；供应商是法人或其他组织的应提供营业执照等证明文件，供应商是自然人的应提供有效的自然人身份证明。</w:t>
            </w:r>
          </w:p>
        </w:tc>
      </w:tr>
      <w:tr w14:paraId="0EEFB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64" w:type="dxa"/>
            <w:vMerge w:val="continue"/>
            <w:noWrap w:val="0"/>
            <w:vAlign w:val="center"/>
          </w:tcPr>
          <w:p w14:paraId="6A41783F">
            <w:pPr>
              <w:widowControl w:val="0"/>
              <w:tabs>
                <w:tab w:val="left" w:pos="0"/>
              </w:tabs>
              <w:adjustRightInd w:val="0"/>
              <w:snapToGrid w:val="0"/>
              <w:spacing w:line="400" w:lineRule="exact"/>
              <w:jc w:val="center"/>
              <w:rPr>
                <w:rFonts w:hint="eastAsia" w:ascii="宋体" w:hAnsi="宋体" w:cs="宋体"/>
                <w:bCs/>
                <w:szCs w:val="21"/>
              </w:rPr>
            </w:pPr>
          </w:p>
        </w:tc>
        <w:tc>
          <w:tcPr>
            <w:tcW w:w="600" w:type="dxa"/>
            <w:vMerge w:val="continue"/>
            <w:noWrap w:val="0"/>
            <w:vAlign w:val="center"/>
          </w:tcPr>
          <w:p w14:paraId="5490A020">
            <w:pPr>
              <w:widowControl w:val="0"/>
              <w:tabs>
                <w:tab w:val="left" w:pos="0"/>
              </w:tabs>
              <w:adjustRightInd w:val="0"/>
              <w:snapToGrid w:val="0"/>
              <w:spacing w:line="400" w:lineRule="exact"/>
              <w:jc w:val="center"/>
              <w:rPr>
                <w:rFonts w:hint="eastAsia" w:ascii="宋体" w:hAnsi="宋体" w:cs="宋体"/>
                <w:bCs/>
                <w:szCs w:val="21"/>
              </w:rPr>
            </w:pPr>
          </w:p>
        </w:tc>
        <w:tc>
          <w:tcPr>
            <w:tcW w:w="2543" w:type="dxa"/>
            <w:gridSpan w:val="2"/>
            <w:vMerge w:val="continue"/>
            <w:noWrap w:val="0"/>
            <w:vAlign w:val="center"/>
          </w:tcPr>
          <w:p w14:paraId="5DF111C5">
            <w:pPr>
              <w:widowControl w:val="0"/>
              <w:spacing w:line="400" w:lineRule="exact"/>
              <w:rPr>
                <w:rFonts w:hint="eastAsia" w:ascii="微软雅黑" w:hAnsi="微软雅黑" w:eastAsia="微软雅黑" w:cs="微软雅黑"/>
                <w:color w:val="333333"/>
                <w:szCs w:val="21"/>
                <w:shd w:val="clear" w:color="auto" w:fill="FFFFFF"/>
              </w:rPr>
            </w:pPr>
          </w:p>
        </w:tc>
        <w:tc>
          <w:tcPr>
            <w:tcW w:w="5612" w:type="dxa"/>
            <w:noWrap w:val="0"/>
            <w:vAlign w:val="center"/>
          </w:tcPr>
          <w:p w14:paraId="70C25A53">
            <w:pPr>
              <w:widowControl w:val="0"/>
              <w:spacing w:line="400" w:lineRule="exact"/>
              <w:rPr>
                <w:rFonts w:hint="eastAsia" w:ascii="微软雅黑" w:hAnsi="微软雅黑" w:eastAsia="微软雅黑" w:cs="微软雅黑"/>
                <w:color w:val="333333"/>
                <w:szCs w:val="21"/>
                <w:shd w:val="clear" w:color="auto" w:fill="FFFFFF"/>
              </w:rPr>
            </w:pPr>
            <w:r>
              <w:rPr>
                <w:rFonts w:hint="eastAsia" w:ascii="微软雅黑" w:hAnsi="微软雅黑" w:eastAsia="微软雅黑" w:cs="微软雅黑"/>
                <w:color w:val="333333"/>
                <w:szCs w:val="21"/>
                <w:shd w:val="clear" w:color="auto" w:fill="FFFFFF"/>
              </w:rPr>
              <w:t>2、</w:t>
            </w:r>
            <w:r>
              <w:rPr>
                <w:rFonts w:hint="eastAsia" w:ascii="微软雅黑" w:hAnsi="微软雅黑" w:eastAsia="微软雅黑" w:cs="微软雅黑"/>
                <w:i w:val="0"/>
                <w:iCs w:val="0"/>
                <w:caps w:val="0"/>
                <w:color w:val="333333"/>
                <w:spacing w:val="0"/>
                <w:sz w:val="21"/>
                <w:szCs w:val="21"/>
                <w:shd w:val="clear" w:color="auto" w:fill="FFFFFF"/>
              </w:rPr>
              <w:t>提供或202</w:t>
            </w:r>
            <w:r>
              <w:rPr>
                <w:rFonts w:hint="eastAsia" w:ascii="微软雅黑" w:hAnsi="微软雅黑" w:eastAsia="微软雅黑" w:cs="微软雅黑"/>
                <w:i w:val="0"/>
                <w:iCs w:val="0"/>
                <w:caps w:val="0"/>
                <w:color w:val="333333"/>
                <w:spacing w:val="0"/>
                <w:sz w:val="21"/>
                <w:szCs w:val="21"/>
                <w:shd w:val="clear" w:color="auto" w:fill="FFFFFF"/>
                <w:lang w:val="en-US" w:eastAsia="zh-CN"/>
              </w:rPr>
              <w:t>5</w:t>
            </w:r>
            <w:r>
              <w:rPr>
                <w:rFonts w:hint="eastAsia" w:ascii="微软雅黑" w:hAnsi="微软雅黑" w:eastAsia="微软雅黑" w:cs="微软雅黑"/>
                <w:i w:val="0"/>
                <w:iCs w:val="0"/>
                <w:caps w:val="0"/>
                <w:color w:val="333333"/>
                <w:spacing w:val="0"/>
                <w:sz w:val="21"/>
                <w:szCs w:val="21"/>
                <w:shd w:val="clear" w:color="auto" w:fill="FFFFFF"/>
              </w:rPr>
              <w:t>年经审计的财务报告（成立时间至提交投标响应文件截止时间不足一年的可提供成立后任意时段的资产负债表），或其基本存款账户开户银行出具的资信证明及基本存款账户开户许可证（基本账户信息表）</w:t>
            </w:r>
            <w:r>
              <w:rPr>
                <w:rFonts w:hint="eastAsia" w:ascii="微软雅黑" w:hAnsi="微软雅黑" w:eastAsia="微软雅黑" w:cs="微软雅黑"/>
                <w:color w:val="333333"/>
                <w:szCs w:val="21"/>
                <w:shd w:val="clear" w:color="auto" w:fill="FFFFFF"/>
              </w:rPr>
              <w:t>；</w:t>
            </w:r>
          </w:p>
        </w:tc>
      </w:tr>
      <w:tr w14:paraId="4E4D8D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64" w:type="dxa"/>
            <w:vMerge w:val="continue"/>
            <w:noWrap w:val="0"/>
            <w:vAlign w:val="center"/>
          </w:tcPr>
          <w:p w14:paraId="21DE69E6">
            <w:pPr>
              <w:widowControl w:val="0"/>
              <w:tabs>
                <w:tab w:val="left" w:pos="0"/>
              </w:tabs>
              <w:adjustRightInd w:val="0"/>
              <w:snapToGrid w:val="0"/>
              <w:spacing w:line="400" w:lineRule="exact"/>
              <w:jc w:val="center"/>
              <w:rPr>
                <w:rFonts w:hint="eastAsia" w:ascii="宋体" w:hAnsi="宋体" w:cs="宋体"/>
                <w:bCs/>
                <w:szCs w:val="21"/>
              </w:rPr>
            </w:pPr>
          </w:p>
        </w:tc>
        <w:tc>
          <w:tcPr>
            <w:tcW w:w="600" w:type="dxa"/>
            <w:vMerge w:val="continue"/>
            <w:noWrap w:val="0"/>
            <w:vAlign w:val="center"/>
          </w:tcPr>
          <w:p w14:paraId="14C7B2C5">
            <w:pPr>
              <w:widowControl w:val="0"/>
              <w:tabs>
                <w:tab w:val="left" w:pos="0"/>
              </w:tabs>
              <w:adjustRightInd w:val="0"/>
              <w:snapToGrid w:val="0"/>
              <w:spacing w:line="400" w:lineRule="exact"/>
              <w:jc w:val="center"/>
              <w:rPr>
                <w:rFonts w:hint="eastAsia" w:ascii="宋体" w:hAnsi="宋体" w:cs="宋体"/>
                <w:bCs/>
                <w:szCs w:val="21"/>
              </w:rPr>
            </w:pPr>
          </w:p>
        </w:tc>
        <w:tc>
          <w:tcPr>
            <w:tcW w:w="2543" w:type="dxa"/>
            <w:gridSpan w:val="2"/>
            <w:vMerge w:val="continue"/>
            <w:noWrap w:val="0"/>
            <w:vAlign w:val="center"/>
          </w:tcPr>
          <w:p w14:paraId="4BCE2EFD">
            <w:pPr>
              <w:widowControl w:val="0"/>
              <w:spacing w:line="400" w:lineRule="exact"/>
              <w:rPr>
                <w:rFonts w:hint="eastAsia" w:ascii="微软雅黑" w:hAnsi="微软雅黑" w:eastAsia="微软雅黑" w:cs="微软雅黑"/>
                <w:color w:val="333333"/>
                <w:szCs w:val="21"/>
                <w:shd w:val="clear" w:color="auto" w:fill="FFFFFF"/>
              </w:rPr>
            </w:pPr>
          </w:p>
        </w:tc>
        <w:tc>
          <w:tcPr>
            <w:tcW w:w="5612" w:type="dxa"/>
            <w:noWrap w:val="0"/>
            <w:vAlign w:val="center"/>
          </w:tcPr>
          <w:p w14:paraId="4177B239">
            <w:pPr>
              <w:widowControl w:val="0"/>
              <w:spacing w:line="400" w:lineRule="exact"/>
              <w:rPr>
                <w:rFonts w:hint="eastAsia" w:ascii="微软雅黑" w:hAnsi="微软雅黑" w:eastAsia="微软雅黑" w:cs="微软雅黑"/>
                <w:color w:val="333333"/>
                <w:szCs w:val="21"/>
                <w:shd w:val="clear" w:color="auto" w:fill="FFFFFF"/>
              </w:rPr>
            </w:pPr>
            <w:r>
              <w:rPr>
                <w:rFonts w:hint="eastAsia" w:ascii="微软雅黑" w:hAnsi="微软雅黑" w:eastAsia="微软雅黑" w:cs="微软雅黑"/>
                <w:color w:val="333333"/>
                <w:szCs w:val="21"/>
                <w:shd w:val="clear" w:color="auto" w:fill="FFFFFF"/>
              </w:rPr>
              <w:t>3、提供具有履行合同所必需的设备和专业技术能力的承诺；（格式自拟）</w:t>
            </w:r>
          </w:p>
        </w:tc>
      </w:tr>
      <w:tr w14:paraId="1E77F3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764" w:type="dxa"/>
            <w:vMerge w:val="continue"/>
            <w:noWrap w:val="0"/>
            <w:vAlign w:val="center"/>
          </w:tcPr>
          <w:p w14:paraId="691F140E">
            <w:pPr>
              <w:widowControl w:val="0"/>
              <w:tabs>
                <w:tab w:val="left" w:pos="0"/>
              </w:tabs>
              <w:adjustRightInd w:val="0"/>
              <w:snapToGrid w:val="0"/>
              <w:spacing w:line="400" w:lineRule="exact"/>
              <w:jc w:val="center"/>
              <w:rPr>
                <w:rFonts w:hint="eastAsia" w:ascii="宋体" w:hAnsi="宋体" w:cs="宋体"/>
                <w:bCs/>
                <w:szCs w:val="21"/>
              </w:rPr>
            </w:pPr>
          </w:p>
        </w:tc>
        <w:tc>
          <w:tcPr>
            <w:tcW w:w="600" w:type="dxa"/>
            <w:vMerge w:val="continue"/>
            <w:noWrap w:val="0"/>
            <w:vAlign w:val="center"/>
          </w:tcPr>
          <w:p w14:paraId="1C26F66E">
            <w:pPr>
              <w:widowControl w:val="0"/>
              <w:tabs>
                <w:tab w:val="left" w:pos="0"/>
              </w:tabs>
              <w:adjustRightInd w:val="0"/>
              <w:snapToGrid w:val="0"/>
              <w:spacing w:line="400" w:lineRule="exact"/>
              <w:jc w:val="center"/>
              <w:rPr>
                <w:rFonts w:hint="eastAsia" w:ascii="宋体" w:hAnsi="宋体" w:cs="宋体"/>
                <w:bCs/>
                <w:szCs w:val="21"/>
              </w:rPr>
            </w:pPr>
          </w:p>
        </w:tc>
        <w:tc>
          <w:tcPr>
            <w:tcW w:w="2543" w:type="dxa"/>
            <w:gridSpan w:val="2"/>
            <w:vMerge w:val="continue"/>
            <w:noWrap w:val="0"/>
            <w:vAlign w:val="center"/>
          </w:tcPr>
          <w:p w14:paraId="5D6B5157">
            <w:pPr>
              <w:widowControl w:val="0"/>
              <w:spacing w:line="400" w:lineRule="exact"/>
              <w:rPr>
                <w:rFonts w:hint="eastAsia" w:ascii="微软雅黑" w:hAnsi="微软雅黑" w:eastAsia="微软雅黑" w:cs="微软雅黑"/>
                <w:color w:val="333333"/>
                <w:szCs w:val="21"/>
                <w:shd w:val="clear" w:color="auto" w:fill="FFFFFF"/>
              </w:rPr>
            </w:pPr>
          </w:p>
        </w:tc>
        <w:tc>
          <w:tcPr>
            <w:tcW w:w="5612" w:type="dxa"/>
            <w:noWrap w:val="0"/>
            <w:vAlign w:val="center"/>
          </w:tcPr>
          <w:p w14:paraId="05CFAA87">
            <w:pPr>
              <w:widowControl w:val="0"/>
              <w:spacing w:line="400" w:lineRule="exact"/>
              <w:rPr>
                <w:rFonts w:hint="eastAsia" w:ascii="微软雅黑" w:hAnsi="微软雅黑" w:eastAsia="微软雅黑" w:cs="微软雅黑"/>
                <w:color w:val="333333"/>
                <w:szCs w:val="21"/>
                <w:shd w:val="clear" w:color="auto" w:fill="FFFFFF"/>
              </w:rPr>
            </w:pPr>
            <w:r>
              <w:rPr>
                <w:rFonts w:hint="eastAsia" w:ascii="微软雅黑" w:hAnsi="微软雅黑" w:eastAsia="微软雅黑" w:cs="微软雅黑"/>
                <w:color w:val="333333"/>
                <w:szCs w:val="21"/>
                <w:shd w:val="clear" w:color="auto" w:fill="FFFFFF"/>
              </w:rPr>
              <w:t>4、</w:t>
            </w:r>
            <w:r>
              <w:rPr>
                <w:rFonts w:hint="eastAsia" w:ascii="微软雅黑" w:hAnsi="微软雅黑" w:eastAsia="微软雅黑" w:cs="微软雅黑"/>
                <w:i w:val="0"/>
                <w:iCs w:val="0"/>
                <w:caps w:val="0"/>
                <w:color w:val="333333"/>
                <w:spacing w:val="0"/>
                <w:sz w:val="21"/>
                <w:szCs w:val="21"/>
                <w:shd w:val="clear" w:color="auto" w:fill="FFFFFF"/>
              </w:rPr>
              <w:t>提供投标截止日前6个月已缴纳的至少一个月的纳税证明或完税证明，依法免税的单位应提供相关证明材料</w:t>
            </w:r>
            <w:r>
              <w:rPr>
                <w:rFonts w:hint="eastAsia" w:ascii="微软雅黑" w:hAnsi="微软雅黑" w:eastAsia="微软雅黑" w:cs="微软雅黑"/>
                <w:color w:val="333333"/>
                <w:szCs w:val="21"/>
                <w:shd w:val="clear" w:color="auto" w:fill="FFFFFF"/>
              </w:rPr>
              <w:t>；</w:t>
            </w:r>
          </w:p>
        </w:tc>
      </w:tr>
      <w:tr w14:paraId="501DF9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trPr>
        <w:tc>
          <w:tcPr>
            <w:tcW w:w="764" w:type="dxa"/>
            <w:vMerge w:val="continue"/>
            <w:noWrap w:val="0"/>
            <w:vAlign w:val="center"/>
          </w:tcPr>
          <w:p w14:paraId="464419DA">
            <w:pPr>
              <w:widowControl w:val="0"/>
              <w:tabs>
                <w:tab w:val="left" w:pos="0"/>
              </w:tabs>
              <w:adjustRightInd w:val="0"/>
              <w:snapToGrid w:val="0"/>
              <w:spacing w:line="400" w:lineRule="exact"/>
              <w:jc w:val="center"/>
              <w:rPr>
                <w:rFonts w:hint="eastAsia" w:ascii="宋体" w:hAnsi="宋体" w:cs="宋体"/>
                <w:bCs/>
                <w:szCs w:val="21"/>
              </w:rPr>
            </w:pPr>
          </w:p>
        </w:tc>
        <w:tc>
          <w:tcPr>
            <w:tcW w:w="600" w:type="dxa"/>
            <w:vMerge w:val="continue"/>
            <w:noWrap w:val="0"/>
            <w:vAlign w:val="center"/>
          </w:tcPr>
          <w:p w14:paraId="2021BF95">
            <w:pPr>
              <w:widowControl w:val="0"/>
              <w:tabs>
                <w:tab w:val="left" w:pos="0"/>
              </w:tabs>
              <w:adjustRightInd w:val="0"/>
              <w:snapToGrid w:val="0"/>
              <w:spacing w:line="400" w:lineRule="exact"/>
              <w:jc w:val="center"/>
              <w:rPr>
                <w:rFonts w:hint="eastAsia" w:ascii="宋体" w:hAnsi="宋体" w:cs="宋体"/>
                <w:bCs/>
                <w:szCs w:val="21"/>
              </w:rPr>
            </w:pPr>
          </w:p>
        </w:tc>
        <w:tc>
          <w:tcPr>
            <w:tcW w:w="2543" w:type="dxa"/>
            <w:gridSpan w:val="2"/>
            <w:vMerge w:val="continue"/>
            <w:noWrap w:val="0"/>
            <w:vAlign w:val="center"/>
          </w:tcPr>
          <w:p w14:paraId="339DEFE6">
            <w:pPr>
              <w:widowControl w:val="0"/>
              <w:spacing w:line="400" w:lineRule="exact"/>
              <w:rPr>
                <w:rFonts w:hint="eastAsia" w:ascii="微软雅黑" w:hAnsi="微软雅黑" w:eastAsia="微软雅黑" w:cs="微软雅黑"/>
                <w:color w:val="333333"/>
                <w:szCs w:val="21"/>
                <w:shd w:val="clear" w:color="auto" w:fill="FFFFFF"/>
              </w:rPr>
            </w:pPr>
          </w:p>
        </w:tc>
        <w:tc>
          <w:tcPr>
            <w:tcW w:w="5612" w:type="dxa"/>
            <w:noWrap w:val="0"/>
            <w:vAlign w:val="center"/>
          </w:tcPr>
          <w:p w14:paraId="71BDBBCA">
            <w:pPr>
              <w:widowControl w:val="0"/>
              <w:spacing w:line="400" w:lineRule="exact"/>
              <w:rPr>
                <w:rFonts w:hint="eastAsia" w:ascii="微软雅黑" w:hAnsi="微软雅黑" w:eastAsia="微软雅黑" w:cs="微软雅黑"/>
                <w:color w:val="333333"/>
                <w:szCs w:val="21"/>
                <w:shd w:val="clear" w:color="auto" w:fill="FFFFFF"/>
              </w:rPr>
            </w:pPr>
            <w:r>
              <w:rPr>
                <w:rFonts w:hint="eastAsia" w:ascii="微软雅黑" w:hAnsi="微软雅黑" w:eastAsia="微软雅黑" w:cs="微软雅黑"/>
                <w:color w:val="333333"/>
                <w:szCs w:val="21"/>
                <w:shd w:val="clear" w:color="auto" w:fill="FFFFFF"/>
              </w:rPr>
              <w:t>5、提供投标截止日前</w:t>
            </w:r>
            <w:r>
              <w:rPr>
                <w:rFonts w:hint="eastAsia" w:ascii="微软雅黑" w:hAnsi="微软雅黑" w:eastAsia="微软雅黑" w:cs="微软雅黑"/>
                <w:i w:val="0"/>
                <w:iCs w:val="0"/>
                <w:caps w:val="0"/>
                <w:color w:val="333333"/>
                <w:spacing w:val="0"/>
                <w:sz w:val="21"/>
                <w:szCs w:val="21"/>
                <w:shd w:val="clear" w:color="auto" w:fill="FFFFFF"/>
              </w:rPr>
              <w:t>6个月</w:t>
            </w:r>
            <w:r>
              <w:rPr>
                <w:rFonts w:hint="eastAsia" w:ascii="微软雅黑" w:hAnsi="微软雅黑" w:eastAsia="微软雅黑" w:cs="微软雅黑"/>
                <w:color w:val="333333"/>
                <w:szCs w:val="21"/>
                <w:shd w:val="clear" w:color="auto" w:fill="FFFFFF"/>
              </w:rPr>
              <w:t>已缴存的至少一个月的社会保障资金缴存单据或社保机构开具的社会保险参保缴费情况证明，依法不需要缴纳社会保障资金的单位应提供相关证明材料；</w:t>
            </w:r>
          </w:p>
        </w:tc>
      </w:tr>
      <w:tr w14:paraId="445E5A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trPr>
        <w:tc>
          <w:tcPr>
            <w:tcW w:w="764" w:type="dxa"/>
            <w:vMerge w:val="continue"/>
            <w:noWrap w:val="0"/>
            <w:vAlign w:val="center"/>
          </w:tcPr>
          <w:p w14:paraId="19CCE475">
            <w:pPr>
              <w:widowControl w:val="0"/>
              <w:tabs>
                <w:tab w:val="left" w:pos="0"/>
              </w:tabs>
              <w:adjustRightInd w:val="0"/>
              <w:snapToGrid w:val="0"/>
              <w:spacing w:line="400" w:lineRule="exact"/>
              <w:jc w:val="center"/>
              <w:rPr>
                <w:rFonts w:hint="eastAsia" w:ascii="宋体" w:hAnsi="宋体" w:cs="宋体"/>
                <w:bCs/>
                <w:szCs w:val="21"/>
              </w:rPr>
            </w:pPr>
          </w:p>
        </w:tc>
        <w:tc>
          <w:tcPr>
            <w:tcW w:w="600" w:type="dxa"/>
            <w:vMerge w:val="continue"/>
            <w:noWrap w:val="0"/>
            <w:vAlign w:val="center"/>
          </w:tcPr>
          <w:p w14:paraId="21E82F66">
            <w:pPr>
              <w:widowControl w:val="0"/>
              <w:tabs>
                <w:tab w:val="left" w:pos="0"/>
              </w:tabs>
              <w:adjustRightInd w:val="0"/>
              <w:snapToGrid w:val="0"/>
              <w:spacing w:line="400" w:lineRule="exact"/>
              <w:jc w:val="center"/>
              <w:rPr>
                <w:rFonts w:hint="eastAsia" w:ascii="宋体" w:hAnsi="宋体" w:cs="宋体"/>
                <w:bCs/>
                <w:szCs w:val="21"/>
              </w:rPr>
            </w:pPr>
          </w:p>
        </w:tc>
        <w:tc>
          <w:tcPr>
            <w:tcW w:w="2543" w:type="dxa"/>
            <w:gridSpan w:val="2"/>
            <w:vMerge w:val="continue"/>
            <w:noWrap w:val="0"/>
            <w:vAlign w:val="center"/>
          </w:tcPr>
          <w:p w14:paraId="69DE9DB0">
            <w:pPr>
              <w:widowControl w:val="0"/>
              <w:spacing w:line="400" w:lineRule="exact"/>
              <w:rPr>
                <w:rFonts w:hint="eastAsia" w:ascii="微软雅黑" w:hAnsi="微软雅黑" w:eastAsia="微软雅黑" w:cs="微软雅黑"/>
                <w:color w:val="333333"/>
                <w:szCs w:val="21"/>
                <w:shd w:val="clear" w:color="auto" w:fill="FFFFFF"/>
              </w:rPr>
            </w:pPr>
          </w:p>
        </w:tc>
        <w:tc>
          <w:tcPr>
            <w:tcW w:w="5612" w:type="dxa"/>
            <w:noWrap w:val="0"/>
            <w:vAlign w:val="center"/>
          </w:tcPr>
          <w:p w14:paraId="6593EB8D">
            <w:pPr>
              <w:widowControl w:val="0"/>
              <w:spacing w:line="400" w:lineRule="exact"/>
              <w:rPr>
                <w:rFonts w:hint="eastAsia" w:ascii="微软雅黑" w:hAnsi="微软雅黑" w:eastAsia="微软雅黑" w:cs="微软雅黑"/>
                <w:color w:val="333333"/>
                <w:szCs w:val="21"/>
                <w:shd w:val="clear" w:color="auto" w:fill="FFFFFF"/>
              </w:rPr>
            </w:pPr>
            <w:r>
              <w:rPr>
                <w:rFonts w:hint="eastAsia" w:ascii="微软雅黑" w:hAnsi="微软雅黑" w:eastAsia="微软雅黑" w:cs="微软雅黑"/>
                <w:color w:val="333333"/>
                <w:szCs w:val="21"/>
                <w:shd w:val="clear" w:color="auto" w:fill="FFFFFF"/>
              </w:rPr>
              <w:t>6、参加政府采购活动前3年内，在经营活动中没有重大违法记录的书面声明。（格式自拟）</w:t>
            </w:r>
          </w:p>
        </w:tc>
      </w:tr>
      <w:tr w14:paraId="407725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trPr>
        <w:tc>
          <w:tcPr>
            <w:tcW w:w="764" w:type="dxa"/>
            <w:vMerge w:val="continue"/>
            <w:noWrap w:val="0"/>
            <w:vAlign w:val="center"/>
          </w:tcPr>
          <w:p w14:paraId="5AA03A70">
            <w:pPr>
              <w:widowControl w:val="0"/>
              <w:tabs>
                <w:tab w:val="left" w:pos="0"/>
              </w:tabs>
              <w:adjustRightInd w:val="0"/>
              <w:snapToGrid w:val="0"/>
              <w:spacing w:line="400" w:lineRule="exact"/>
              <w:jc w:val="center"/>
              <w:rPr>
                <w:rFonts w:hint="eastAsia" w:ascii="宋体" w:hAnsi="宋体" w:cs="宋体"/>
                <w:bCs/>
                <w:szCs w:val="21"/>
              </w:rPr>
            </w:pPr>
          </w:p>
        </w:tc>
        <w:tc>
          <w:tcPr>
            <w:tcW w:w="600" w:type="dxa"/>
            <w:vMerge w:val="continue"/>
            <w:noWrap w:val="0"/>
            <w:vAlign w:val="center"/>
          </w:tcPr>
          <w:p w14:paraId="51CBA430">
            <w:pPr>
              <w:widowControl w:val="0"/>
              <w:tabs>
                <w:tab w:val="left" w:pos="0"/>
              </w:tabs>
              <w:adjustRightInd w:val="0"/>
              <w:snapToGrid w:val="0"/>
              <w:spacing w:line="400" w:lineRule="exact"/>
              <w:jc w:val="center"/>
              <w:rPr>
                <w:rFonts w:hint="eastAsia" w:ascii="宋体" w:hAnsi="宋体" w:cs="宋体"/>
                <w:bCs/>
                <w:szCs w:val="21"/>
              </w:rPr>
            </w:pPr>
          </w:p>
        </w:tc>
        <w:tc>
          <w:tcPr>
            <w:tcW w:w="2543" w:type="dxa"/>
            <w:gridSpan w:val="2"/>
            <w:vMerge w:val="continue"/>
            <w:noWrap w:val="0"/>
            <w:vAlign w:val="center"/>
          </w:tcPr>
          <w:p w14:paraId="4C07C0F4">
            <w:pPr>
              <w:widowControl w:val="0"/>
              <w:spacing w:line="400" w:lineRule="exact"/>
              <w:rPr>
                <w:rFonts w:hint="eastAsia" w:ascii="微软雅黑" w:hAnsi="微软雅黑" w:eastAsia="微软雅黑" w:cs="微软雅黑"/>
                <w:color w:val="333333"/>
                <w:szCs w:val="21"/>
                <w:shd w:val="clear" w:color="auto" w:fill="FFFFFF"/>
              </w:rPr>
            </w:pPr>
          </w:p>
        </w:tc>
        <w:tc>
          <w:tcPr>
            <w:tcW w:w="5612" w:type="dxa"/>
            <w:noWrap w:val="0"/>
            <w:vAlign w:val="center"/>
          </w:tcPr>
          <w:p w14:paraId="2BAB96DF">
            <w:pPr>
              <w:widowControl w:val="0"/>
              <w:spacing w:line="400" w:lineRule="exact"/>
              <w:rPr>
                <w:rFonts w:hint="eastAsia" w:ascii="微软雅黑" w:hAnsi="微软雅黑" w:eastAsia="微软雅黑" w:cs="微软雅黑"/>
                <w:color w:val="333333"/>
                <w:szCs w:val="21"/>
                <w:shd w:val="clear" w:color="auto" w:fill="FFFFFF"/>
              </w:rPr>
            </w:pPr>
            <w:r>
              <w:rPr>
                <w:rFonts w:hint="eastAsia" w:ascii="微软雅黑" w:hAnsi="微软雅黑" w:eastAsia="微软雅黑" w:cs="微软雅黑"/>
                <w:color w:val="333333"/>
                <w:szCs w:val="21"/>
                <w:shd w:val="clear" w:color="auto" w:fill="FFFFFF"/>
                <w:lang w:val="en-US" w:eastAsia="zh-CN"/>
              </w:rPr>
              <w:t>7</w:t>
            </w:r>
            <w:r>
              <w:rPr>
                <w:rFonts w:hint="eastAsia" w:ascii="微软雅黑" w:hAnsi="微软雅黑" w:eastAsia="微软雅黑" w:cs="微软雅黑"/>
                <w:color w:val="333333"/>
                <w:szCs w:val="21"/>
                <w:shd w:val="clear" w:color="auto" w:fill="FFFFFF"/>
              </w:rPr>
              <w:t>、本项目不接受联合体（格式自拟）。</w:t>
            </w:r>
          </w:p>
        </w:tc>
      </w:tr>
      <w:tr w14:paraId="2CA3F8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trPr>
        <w:tc>
          <w:tcPr>
            <w:tcW w:w="764" w:type="dxa"/>
            <w:vMerge w:val="continue"/>
            <w:noWrap w:val="0"/>
            <w:vAlign w:val="center"/>
          </w:tcPr>
          <w:p w14:paraId="74ADDD0A">
            <w:pPr>
              <w:widowControl w:val="0"/>
              <w:tabs>
                <w:tab w:val="left" w:pos="0"/>
              </w:tabs>
              <w:adjustRightInd w:val="0"/>
              <w:snapToGrid w:val="0"/>
              <w:spacing w:line="400" w:lineRule="exact"/>
              <w:jc w:val="center"/>
              <w:rPr>
                <w:rFonts w:hint="eastAsia" w:ascii="宋体" w:hAnsi="宋体" w:cs="宋体"/>
                <w:bCs/>
                <w:szCs w:val="21"/>
              </w:rPr>
            </w:pPr>
          </w:p>
        </w:tc>
        <w:tc>
          <w:tcPr>
            <w:tcW w:w="600" w:type="dxa"/>
            <w:vMerge w:val="continue"/>
            <w:noWrap w:val="0"/>
            <w:vAlign w:val="center"/>
          </w:tcPr>
          <w:p w14:paraId="000D3DC0">
            <w:pPr>
              <w:widowControl w:val="0"/>
              <w:tabs>
                <w:tab w:val="left" w:pos="0"/>
              </w:tabs>
              <w:adjustRightInd w:val="0"/>
              <w:snapToGrid w:val="0"/>
              <w:spacing w:line="400" w:lineRule="exact"/>
              <w:jc w:val="center"/>
              <w:rPr>
                <w:rFonts w:hint="eastAsia" w:ascii="宋体" w:hAnsi="宋体" w:cs="宋体"/>
                <w:bCs/>
                <w:szCs w:val="21"/>
              </w:rPr>
            </w:pPr>
          </w:p>
        </w:tc>
        <w:tc>
          <w:tcPr>
            <w:tcW w:w="2543" w:type="dxa"/>
            <w:gridSpan w:val="2"/>
            <w:vMerge w:val="continue"/>
            <w:noWrap w:val="0"/>
            <w:vAlign w:val="center"/>
          </w:tcPr>
          <w:p w14:paraId="5043BCE7">
            <w:pPr>
              <w:widowControl w:val="0"/>
              <w:spacing w:line="400" w:lineRule="exact"/>
              <w:rPr>
                <w:rFonts w:hint="eastAsia" w:ascii="微软雅黑" w:hAnsi="微软雅黑" w:eastAsia="微软雅黑" w:cs="微软雅黑"/>
                <w:color w:val="333333"/>
                <w:szCs w:val="21"/>
                <w:shd w:val="clear" w:color="auto" w:fill="FFFFFF"/>
              </w:rPr>
            </w:pPr>
          </w:p>
        </w:tc>
        <w:tc>
          <w:tcPr>
            <w:tcW w:w="5612" w:type="dxa"/>
            <w:noWrap w:val="0"/>
            <w:vAlign w:val="center"/>
          </w:tcPr>
          <w:p w14:paraId="4E8CDBED">
            <w:pPr>
              <w:widowControl w:val="0"/>
              <w:spacing w:line="400" w:lineRule="exact"/>
              <w:rPr>
                <w:rFonts w:hint="eastAsia" w:ascii="微软雅黑" w:hAnsi="微软雅黑" w:eastAsia="微软雅黑" w:cs="微软雅黑"/>
                <w:color w:val="333333"/>
                <w:szCs w:val="21"/>
                <w:shd w:val="clear" w:color="auto" w:fill="FFFFFF"/>
                <w:lang w:val="en-US" w:eastAsia="zh-CN"/>
              </w:rPr>
            </w:pPr>
            <w:r>
              <w:rPr>
                <w:rFonts w:hint="eastAsia" w:ascii="微软雅黑" w:hAnsi="微软雅黑" w:eastAsia="微软雅黑" w:cs="微软雅黑"/>
                <w:i w:val="0"/>
                <w:iCs w:val="0"/>
                <w:caps w:val="0"/>
                <w:color w:val="333333"/>
                <w:spacing w:val="0"/>
                <w:sz w:val="21"/>
                <w:szCs w:val="21"/>
                <w:shd w:val="clear" w:color="auto" w:fill="FFFFFF"/>
                <w:lang w:val="en-US" w:eastAsia="zh-CN"/>
              </w:rPr>
              <w:t>8、</w:t>
            </w:r>
            <w:r>
              <w:rPr>
                <w:rFonts w:hint="eastAsia" w:ascii="微软雅黑" w:hAnsi="微软雅黑" w:eastAsia="微软雅黑" w:cs="微软雅黑"/>
                <w:i w:val="0"/>
                <w:iCs w:val="0"/>
                <w:caps w:val="0"/>
                <w:color w:val="333333"/>
                <w:spacing w:val="0"/>
                <w:sz w:val="21"/>
                <w:szCs w:val="21"/>
                <w:shd w:val="clear" w:color="auto" w:fill="FFFFFF"/>
              </w:rPr>
              <w:t>供应商不得为“信用中国”网站（www.creditchina.gov.cn）中列入“失信被执行人（中国执行信息公开网 http：//zxgk.court.gov.cn/shixin/）”和“重大税收违法失信主体”的供应商，不得为中国政府采购网（www.ccgp.gov.cn）政府采购“严重违法失信行为记录名单”中被财政部门禁止参加政府采购活动的供应商。</w:t>
            </w:r>
          </w:p>
        </w:tc>
      </w:tr>
      <w:tr w14:paraId="616E63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0" w:hRule="atLeast"/>
        </w:trPr>
        <w:tc>
          <w:tcPr>
            <w:tcW w:w="764" w:type="dxa"/>
            <w:vMerge w:val="continue"/>
            <w:noWrap w:val="0"/>
            <w:vAlign w:val="center"/>
          </w:tcPr>
          <w:p w14:paraId="50768081">
            <w:pPr>
              <w:widowControl w:val="0"/>
              <w:tabs>
                <w:tab w:val="left" w:pos="0"/>
              </w:tabs>
              <w:adjustRightInd w:val="0"/>
              <w:snapToGrid w:val="0"/>
              <w:spacing w:line="400" w:lineRule="exact"/>
              <w:jc w:val="center"/>
              <w:rPr>
                <w:rFonts w:hint="eastAsia" w:ascii="宋体" w:hAnsi="宋体" w:cs="宋体"/>
                <w:bCs/>
                <w:szCs w:val="21"/>
              </w:rPr>
            </w:pPr>
          </w:p>
        </w:tc>
        <w:tc>
          <w:tcPr>
            <w:tcW w:w="600" w:type="dxa"/>
            <w:vMerge w:val="continue"/>
            <w:noWrap w:val="0"/>
            <w:vAlign w:val="center"/>
          </w:tcPr>
          <w:p w14:paraId="615377B5">
            <w:pPr>
              <w:widowControl w:val="0"/>
              <w:tabs>
                <w:tab w:val="left" w:pos="0"/>
              </w:tabs>
              <w:adjustRightInd w:val="0"/>
              <w:snapToGrid w:val="0"/>
              <w:spacing w:line="400" w:lineRule="exact"/>
              <w:jc w:val="center"/>
              <w:rPr>
                <w:rFonts w:hint="eastAsia" w:ascii="宋体" w:hAnsi="宋体" w:cs="宋体"/>
                <w:bCs/>
                <w:szCs w:val="21"/>
              </w:rPr>
            </w:pPr>
          </w:p>
        </w:tc>
        <w:tc>
          <w:tcPr>
            <w:tcW w:w="2543" w:type="dxa"/>
            <w:gridSpan w:val="2"/>
            <w:noWrap w:val="0"/>
            <w:vAlign w:val="center"/>
          </w:tcPr>
          <w:p w14:paraId="44313096">
            <w:pPr>
              <w:widowControl w:val="0"/>
              <w:tabs>
                <w:tab w:val="left" w:pos="0"/>
              </w:tabs>
              <w:adjustRightInd w:val="0"/>
              <w:snapToGrid w:val="0"/>
              <w:spacing w:line="400" w:lineRule="exact"/>
              <w:jc w:val="center"/>
              <w:rPr>
                <w:rFonts w:hint="eastAsia" w:ascii="宋体" w:hAnsi="宋体" w:cs="宋体"/>
                <w:bCs/>
                <w:szCs w:val="21"/>
              </w:rPr>
            </w:pPr>
            <w:r>
              <w:rPr>
                <w:rFonts w:hint="eastAsia" w:hAnsi="宋体" w:cs="宋体"/>
                <w:bCs/>
                <w:szCs w:val="21"/>
              </w:rPr>
              <w:t>特定资格条件</w:t>
            </w:r>
          </w:p>
        </w:tc>
        <w:tc>
          <w:tcPr>
            <w:tcW w:w="5612" w:type="dxa"/>
            <w:noWrap w:val="0"/>
            <w:vAlign w:val="center"/>
          </w:tcPr>
          <w:p w14:paraId="29B6E11C">
            <w:pPr>
              <w:widowControl w:val="0"/>
              <w:spacing w:line="400" w:lineRule="exact"/>
              <w:rPr>
                <w:rFonts w:hint="eastAsia" w:ascii="宋体" w:hAnsi="宋体" w:cs="宋体"/>
                <w:bCs/>
                <w:szCs w:val="21"/>
              </w:rPr>
            </w:pPr>
            <w:r>
              <w:rPr>
                <w:rFonts w:hint="eastAsia" w:ascii="宋体" w:hAnsi="宋体" w:cs="宋体"/>
                <w:szCs w:val="21"/>
              </w:rPr>
              <w:t>1、</w:t>
            </w:r>
            <w:r>
              <w:rPr>
                <w:rFonts w:hint="eastAsia" w:hAnsi="宋体" w:cs="宋体"/>
                <w:szCs w:val="21"/>
              </w:rPr>
              <w:t>法定代表人</w:t>
            </w:r>
            <w:r>
              <w:rPr>
                <w:rFonts w:hint="eastAsia" w:ascii="宋体" w:hAnsi="宋体" w:cs="宋体"/>
                <w:szCs w:val="21"/>
              </w:rPr>
              <w:t>授权书（附</w:t>
            </w:r>
            <w:r>
              <w:rPr>
                <w:rFonts w:hint="eastAsia" w:hAnsi="宋体" w:cs="宋体"/>
                <w:szCs w:val="21"/>
              </w:rPr>
              <w:t>法定代表人</w:t>
            </w:r>
            <w:r>
              <w:rPr>
                <w:rFonts w:hint="eastAsia" w:ascii="宋体" w:hAnsi="宋体" w:cs="宋体"/>
                <w:szCs w:val="21"/>
              </w:rPr>
              <w:t>、被授权人身份证复印件）（</w:t>
            </w:r>
            <w:r>
              <w:rPr>
                <w:rFonts w:hint="eastAsia" w:hAnsi="宋体" w:cs="宋体"/>
                <w:szCs w:val="21"/>
              </w:rPr>
              <w:t>法定代表人</w:t>
            </w:r>
            <w:r>
              <w:rPr>
                <w:rFonts w:hint="eastAsia" w:ascii="宋体" w:hAnsi="宋体" w:cs="宋体"/>
                <w:szCs w:val="21"/>
              </w:rPr>
              <w:t>直接参加报价，须提供</w:t>
            </w:r>
            <w:r>
              <w:rPr>
                <w:rFonts w:hint="eastAsia" w:hAnsi="宋体" w:cs="宋体"/>
                <w:szCs w:val="21"/>
              </w:rPr>
              <w:t>法定代表人</w:t>
            </w:r>
            <w:r>
              <w:rPr>
                <w:rFonts w:hint="eastAsia" w:ascii="宋体" w:hAnsi="宋体" w:cs="宋体"/>
                <w:szCs w:val="21"/>
              </w:rPr>
              <w:t>身份证明</w:t>
            </w:r>
            <w:r>
              <w:rPr>
                <w:rFonts w:hint="eastAsia" w:ascii="宋体" w:hAnsi="宋体" w:cs="宋体"/>
                <w:szCs w:val="21"/>
                <w:lang w:val="en-US" w:eastAsia="zh-CN"/>
              </w:rPr>
              <w:t>书</w:t>
            </w:r>
            <w:r>
              <w:rPr>
                <w:rFonts w:hint="eastAsia" w:ascii="宋体" w:hAnsi="宋体" w:cs="宋体"/>
                <w:szCs w:val="21"/>
              </w:rPr>
              <w:t>；（详见前附表）</w:t>
            </w:r>
          </w:p>
        </w:tc>
      </w:tr>
      <w:tr w14:paraId="1F3649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9519" w:type="dxa"/>
            <w:gridSpan w:val="5"/>
            <w:noWrap w:val="0"/>
            <w:vAlign w:val="center"/>
          </w:tcPr>
          <w:p w14:paraId="7191FB47">
            <w:pPr>
              <w:pStyle w:val="7"/>
              <w:widowControl w:val="0"/>
              <w:spacing w:after="0" w:line="400" w:lineRule="exact"/>
              <w:rPr>
                <w:rFonts w:hint="eastAsia" w:ascii="宋体" w:hAnsi="宋体" w:cs="宋体"/>
                <w:bCs/>
                <w:szCs w:val="21"/>
              </w:rPr>
            </w:pPr>
            <w:r>
              <w:rPr>
                <w:rFonts w:hint="eastAsia" w:hAnsi="宋体" w:cs="宋体"/>
                <w:bCs/>
                <w:szCs w:val="21"/>
              </w:rPr>
              <w:t>注：</w:t>
            </w:r>
            <w:r>
              <w:rPr>
                <w:rFonts w:hint="eastAsia" w:ascii="宋体" w:hAnsi="宋体" w:cs="宋体"/>
                <w:bCs/>
                <w:szCs w:val="21"/>
              </w:rPr>
              <w:t>以上为必备资格条件，缺一项或某项达不到要求，按无效</w:t>
            </w:r>
            <w:r>
              <w:rPr>
                <w:rFonts w:hint="eastAsia" w:hAnsi="宋体" w:cs="宋体"/>
                <w:bCs/>
                <w:szCs w:val="21"/>
              </w:rPr>
              <w:t>文件</w:t>
            </w:r>
            <w:r>
              <w:rPr>
                <w:rFonts w:hint="eastAsia" w:ascii="宋体" w:hAnsi="宋体" w:cs="宋体"/>
                <w:bCs/>
                <w:szCs w:val="21"/>
              </w:rPr>
              <w:t>处理。资格审查时以</w:t>
            </w:r>
            <w:r>
              <w:rPr>
                <w:rFonts w:hint="eastAsia" w:hAnsi="宋体" w:cs="宋体"/>
                <w:bCs/>
                <w:szCs w:val="21"/>
              </w:rPr>
              <w:t>响应文件</w:t>
            </w:r>
            <w:r>
              <w:rPr>
                <w:rFonts w:hint="eastAsia" w:ascii="宋体" w:hAnsi="宋体" w:cs="宋体"/>
                <w:bCs/>
                <w:szCs w:val="21"/>
              </w:rPr>
              <w:t>中所附证明材料为准。</w:t>
            </w:r>
          </w:p>
        </w:tc>
      </w:tr>
      <w:tr w14:paraId="16846A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64" w:type="dxa"/>
            <w:vMerge w:val="restart"/>
            <w:noWrap w:val="0"/>
            <w:vAlign w:val="center"/>
          </w:tcPr>
          <w:p w14:paraId="1657C576">
            <w:pPr>
              <w:widowControl w:val="0"/>
              <w:tabs>
                <w:tab w:val="left" w:pos="0"/>
              </w:tabs>
              <w:adjustRightInd w:val="0"/>
              <w:snapToGrid w:val="0"/>
              <w:spacing w:line="400" w:lineRule="exact"/>
              <w:jc w:val="center"/>
              <w:rPr>
                <w:rFonts w:hint="eastAsia" w:ascii="宋体" w:hAnsi="宋体" w:cs="宋体"/>
                <w:bCs/>
                <w:szCs w:val="21"/>
              </w:rPr>
            </w:pPr>
            <w:r>
              <w:rPr>
                <w:rFonts w:hint="eastAsia" w:hAnsi="宋体" w:cs="宋体"/>
                <w:bCs/>
                <w:szCs w:val="21"/>
              </w:rPr>
              <w:t>2.1.2</w:t>
            </w:r>
          </w:p>
        </w:tc>
        <w:tc>
          <w:tcPr>
            <w:tcW w:w="600" w:type="dxa"/>
            <w:vMerge w:val="restart"/>
            <w:noWrap w:val="0"/>
            <w:vAlign w:val="center"/>
          </w:tcPr>
          <w:p w14:paraId="348B337C">
            <w:pPr>
              <w:widowControl w:val="0"/>
              <w:tabs>
                <w:tab w:val="left" w:pos="0"/>
              </w:tabs>
              <w:adjustRightInd w:val="0"/>
              <w:snapToGrid w:val="0"/>
              <w:spacing w:line="400" w:lineRule="exact"/>
              <w:jc w:val="center"/>
              <w:rPr>
                <w:rFonts w:hint="eastAsia" w:ascii="宋体" w:hAnsi="宋体" w:cs="宋体"/>
                <w:bCs/>
                <w:szCs w:val="21"/>
              </w:rPr>
            </w:pPr>
            <w:r>
              <w:rPr>
                <w:rFonts w:hint="eastAsia" w:hAnsi="宋体" w:cs="宋体"/>
                <w:bCs/>
                <w:szCs w:val="21"/>
              </w:rPr>
              <w:t>符合性评审标准</w:t>
            </w:r>
          </w:p>
        </w:tc>
        <w:tc>
          <w:tcPr>
            <w:tcW w:w="567" w:type="dxa"/>
            <w:vMerge w:val="restart"/>
            <w:noWrap w:val="0"/>
            <w:vAlign w:val="center"/>
          </w:tcPr>
          <w:p w14:paraId="499B9DA7">
            <w:pPr>
              <w:widowControl w:val="0"/>
              <w:tabs>
                <w:tab w:val="left" w:pos="0"/>
              </w:tabs>
              <w:adjustRightInd w:val="0"/>
              <w:snapToGrid w:val="0"/>
              <w:spacing w:line="400" w:lineRule="exact"/>
              <w:jc w:val="center"/>
              <w:rPr>
                <w:rFonts w:hint="eastAsia" w:ascii="宋体" w:hAnsi="宋体" w:cs="宋体"/>
                <w:bCs/>
                <w:szCs w:val="21"/>
              </w:rPr>
            </w:pPr>
            <w:r>
              <w:rPr>
                <w:rFonts w:hint="eastAsia" w:ascii="宋体" w:hAnsi="宋体" w:cs="宋体"/>
                <w:bCs/>
                <w:szCs w:val="21"/>
              </w:rPr>
              <w:t>有效性审查</w:t>
            </w:r>
          </w:p>
        </w:tc>
        <w:tc>
          <w:tcPr>
            <w:tcW w:w="1976" w:type="dxa"/>
            <w:noWrap w:val="0"/>
            <w:vAlign w:val="center"/>
          </w:tcPr>
          <w:p w14:paraId="18E8FECD">
            <w:pPr>
              <w:widowControl w:val="0"/>
              <w:tabs>
                <w:tab w:val="left" w:pos="0"/>
              </w:tabs>
              <w:adjustRightInd w:val="0"/>
              <w:snapToGrid w:val="0"/>
              <w:spacing w:line="400" w:lineRule="exact"/>
              <w:rPr>
                <w:rFonts w:hint="eastAsia" w:ascii="宋体" w:hAnsi="宋体" w:cs="宋体"/>
                <w:bCs/>
                <w:szCs w:val="21"/>
              </w:rPr>
            </w:pPr>
            <w:r>
              <w:rPr>
                <w:rFonts w:hint="eastAsia" w:hAnsi="宋体" w:cs="宋体"/>
                <w:bCs/>
                <w:szCs w:val="21"/>
              </w:rPr>
              <w:t>响应文件</w:t>
            </w:r>
            <w:r>
              <w:rPr>
                <w:rFonts w:hint="eastAsia" w:ascii="宋体" w:hAnsi="宋体" w:cs="宋体"/>
                <w:bCs/>
                <w:szCs w:val="21"/>
              </w:rPr>
              <w:t>的签署盖章</w:t>
            </w:r>
          </w:p>
        </w:tc>
        <w:tc>
          <w:tcPr>
            <w:tcW w:w="5612" w:type="dxa"/>
            <w:noWrap w:val="0"/>
            <w:vAlign w:val="center"/>
          </w:tcPr>
          <w:p w14:paraId="2EAC1D21">
            <w:pPr>
              <w:widowControl w:val="0"/>
              <w:tabs>
                <w:tab w:val="left" w:pos="0"/>
              </w:tabs>
              <w:adjustRightInd w:val="0"/>
              <w:snapToGrid w:val="0"/>
              <w:spacing w:line="400" w:lineRule="exact"/>
              <w:rPr>
                <w:rFonts w:hint="eastAsia" w:ascii="宋体" w:hAnsi="宋体" w:cs="宋体"/>
                <w:bCs/>
                <w:szCs w:val="21"/>
              </w:rPr>
            </w:pPr>
            <w:r>
              <w:rPr>
                <w:rFonts w:hint="eastAsia" w:hAnsi="宋体" w:cs="宋体"/>
                <w:bCs/>
                <w:szCs w:val="21"/>
              </w:rPr>
              <w:t>响应文件</w:t>
            </w:r>
            <w:r>
              <w:rPr>
                <w:rFonts w:hint="eastAsia" w:ascii="宋体" w:hAnsi="宋体" w:cs="宋体"/>
                <w:bCs/>
                <w:szCs w:val="21"/>
              </w:rPr>
              <w:t>上</w:t>
            </w:r>
            <w:r>
              <w:rPr>
                <w:rFonts w:hint="eastAsia" w:hAnsi="宋体" w:cs="宋体"/>
                <w:bCs/>
                <w:szCs w:val="21"/>
              </w:rPr>
              <w:t>法定代表人</w:t>
            </w:r>
            <w:r>
              <w:rPr>
                <w:rFonts w:hint="eastAsia" w:ascii="宋体" w:hAnsi="宋体" w:cs="宋体"/>
                <w:bCs/>
                <w:szCs w:val="21"/>
              </w:rPr>
              <w:t>或其授权代表人的签字齐全并加盖公章</w:t>
            </w:r>
          </w:p>
        </w:tc>
      </w:tr>
      <w:tr w14:paraId="473CCA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64" w:type="dxa"/>
            <w:vMerge w:val="continue"/>
            <w:noWrap w:val="0"/>
            <w:vAlign w:val="top"/>
          </w:tcPr>
          <w:p w14:paraId="70552A17">
            <w:pPr>
              <w:widowControl w:val="0"/>
              <w:tabs>
                <w:tab w:val="left" w:pos="0"/>
              </w:tabs>
              <w:adjustRightInd w:val="0"/>
              <w:snapToGrid w:val="0"/>
              <w:spacing w:line="400" w:lineRule="exact"/>
              <w:rPr>
                <w:rFonts w:hint="eastAsia" w:ascii="宋体" w:hAnsi="宋体" w:cs="宋体"/>
                <w:bCs/>
                <w:szCs w:val="21"/>
              </w:rPr>
            </w:pPr>
          </w:p>
        </w:tc>
        <w:tc>
          <w:tcPr>
            <w:tcW w:w="600" w:type="dxa"/>
            <w:vMerge w:val="continue"/>
            <w:noWrap w:val="0"/>
            <w:vAlign w:val="top"/>
          </w:tcPr>
          <w:p w14:paraId="55A46712">
            <w:pPr>
              <w:widowControl w:val="0"/>
              <w:tabs>
                <w:tab w:val="left" w:pos="0"/>
              </w:tabs>
              <w:adjustRightInd w:val="0"/>
              <w:snapToGrid w:val="0"/>
              <w:spacing w:line="400" w:lineRule="exact"/>
              <w:rPr>
                <w:rFonts w:hint="eastAsia" w:ascii="宋体" w:hAnsi="宋体" w:cs="宋体"/>
                <w:bCs/>
                <w:szCs w:val="21"/>
              </w:rPr>
            </w:pPr>
          </w:p>
        </w:tc>
        <w:tc>
          <w:tcPr>
            <w:tcW w:w="567" w:type="dxa"/>
            <w:vMerge w:val="continue"/>
            <w:noWrap w:val="0"/>
            <w:vAlign w:val="top"/>
          </w:tcPr>
          <w:p w14:paraId="15C55C43">
            <w:pPr>
              <w:widowControl w:val="0"/>
              <w:tabs>
                <w:tab w:val="left" w:pos="0"/>
              </w:tabs>
              <w:adjustRightInd w:val="0"/>
              <w:snapToGrid w:val="0"/>
              <w:spacing w:line="400" w:lineRule="exact"/>
              <w:rPr>
                <w:rFonts w:hint="eastAsia" w:ascii="宋体" w:hAnsi="宋体" w:cs="宋体"/>
                <w:bCs/>
                <w:szCs w:val="21"/>
              </w:rPr>
            </w:pPr>
          </w:p>
        </w:tc>
        <w:tc>
          <w:tcPr>
            <w:tcW w:w="1976" w:type="dxa"/>
            <w:noWrap w:val="0"/>
            <w:vAlign w:val="center"/>
          </w:tcPr>
          <w:p w14:paraId="674055C8">
            <w:pPr>
              <w:widowControl w:val="0"/>
              <w:tabs>
                <w:tab w:val="left" w:pos="0"/>
              </w:tabs>
              <w:adjustRightInd w:val="0"/>
              <w:snapToGrid w:val="0"/>
              <w:spacing w:line="400" w:lineRule="exact"/>
              <w:rPr>
                <w:rFonts w:hint="eastAsia" w:ascii="宋体" w:hAnsi="宋体" w:cs="宋体"/>
                <w:bCs/>
                <w:szCs w:val="21"/>
              </w:rPr>
            </w:pPr>
            <w:r>
              <w:rPr>
                <w:rFonts w:hint="eastAsia" w:hAnsi="宋体" w:cs="宋体"/>
                <w:bCs/>
                <w:szCs w:val="21"/>
              </w:rPr>
              <w:t>响应文件</w:t>
            </w:r>
            <w:r>
              <w:rPr>
                <w:rFonts w:hint="eastAsia" w:ascii="宋体" w:hAnsi="宋体" w:cs="宋体"/>
                <w:bCs/>
                <w:szCs w:val="21"/>
              </w:rPr>
              <w:t>格式</w:t>
            </w:r>
          </w:p>
        </w:tc>
        <w:tc>
          <w:tcPr>
            <w:tcW w:w="5612" w:type="dxa"/>
            <w:noWrap w:val="0"/>
            <w:vAlign w:val="center"/>
          </w:tcPr>
          <w:p w14:paraId="3067BCFE">
            <w:pPr>
              <w:widowControl w:val="0"/>
              <w:tabs>
                <w:tab w:val="left" w:pos="0"/>
              </w:tabs>
              <w:adjustRightInd w:val="0"/>
              <w:snapToGrid w:val="0"/>
              <w:spacing w:line="400" w:lineRule="exact"/>
              <w:rPr>
                <w:rFonts w:hint="eastAsia" w:ascii="宋体" w:hAnsi="宋体" w:cs="宋体"/>
                <w:bCs/>
                <w:szCs w:val="21"/>
              </w:rPr>
            </w:pPr>
            <w:r>
              <w:rPr>
                <w:rFonts w:hint="eastAsia" w:ascii="宋体" w:hAnsi="宋体" w:cs="宋体"/>
                <w:bCs/>
                <w:szCs w:val="21"/>
              </w:rPr>
              <w:t>应符合“</w:t>
            </w:r>
            <w:r>
              <w:rPr>
                <w:rFonts w:hint="eastAsia" w:hAnsi="宋体" w:cs="宋体"/>
                <w:bCs/>
                <w:szCs w:val="21"/>
              </w:rPr>
              <w:t>响应文件</w:t>
            </w:r>
            <w:r>
              <w:rPr>
                <w:rFonts w:hint="eastAsia" w:ascii="宋体" w:hAnsi="宋体" w:cs="宋体"/>
                <w:bCs/>
                <w:szCs w:val="21"/>
              </w:rPr>
              <w:t>格式”要求</w:t>
            </w:r>
          </w:p>
        </w:tc>
      </w:tr>
      <w:tr w14:paraId="634233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64" w:type="dxa"/>
            <w:vMerge w:val="continue"/>
            <w:noWrap w:val="0"/>
            <w:vAlign w:val="top"/>
          </w:tcPr>
          <w:p w14:paraId="595470B1">
            <w:pPr>
              <w:widowControl w:val="0"/>
              <w:tabs>
                <w:tab w:val="left" w:pos="0"/>
              </w:tabs>
              <w:adjustRightInd w:val="0"/>
              <w:snapToGrid w:val="0"/>
              <w:spacing w:line="400" w:lineRule="exact"/>
              <w:rPr>
                <w:rFonts w:hint="eastAsia" w:ascii="宋体" w:hAnsi="宋体" w:cs="宋体"/>
                <w:bCs/>
                <w:szCs w:val="21"/>
              </w:rPr>
            </w:pPr>
          </w:p>
        </w:tc>
        <w:tc>
          <w:tcPr>
            <w:tcW w:w="600" w:type="dxa"/>
            <w:vMerge w:val="continue"/>
            <w:noWrap w:val="0"/>
            <w:vAlign w:val="top"/>
          </w:tcPr>
          <w:p w14:paraId="6AB6FA1B">
            <w:pPr>
              <w:widowControl w:val="0"/>
              <w:tabs>
                <w:tab w:val="left" w:pos="0"/>
              </w:tabs>
              <w:adjustRightInd w:val="0"/>
              <w:snapToGrid w:val="0"/>
              <w:spacing w:line="400" w:lineRule="exact"/>
              <w:rPr>
                <w:rFonts w:hint="eastAsia" w:ascii="宋体" w:hAnsi="宋体" w:cs="宋体"/>
                <w:bCs/>
                <w:szCs w:val="21"/>
              </w:rPr>
            </w:pPr>
          </w:p>
        </w:tc>
        <w:tc>
          <w:tcPr>
            <w:tcW w:w="567" w:type="dxa"/>
            <w:vMerge w:val="continue"/>
            <w:noWrap w:val="0"/>
            <w:vAlign w:val="top"/>
          </w:tcPr>
          <w:p w14:paraId="1EE20C65">
            <w:pPr>
              <w:widowControl w:val="0"/>
              <w:tabs>
                <w:tab w:val="left" w:pos="0"/>
              </w:tabs>
              <w:adjustRightInd w:val="0"/>
              <w:snapToGrid w:val="0"/>
              <w:spacing w:line="400" w:lineRule="exact"/>
              <w:rPr>
                <w:rFonts w:hint="eastAsia" w:ascii="宋体" w:hAnsi="宋体" w:cs="宋体"/>
                <w:bCs/>
                <w:szCs w:val="21"/>
              </w:rPr>
            </w:pPr>
          </w:p>
        </w:tc>
        <w:tc>
          <w:tcPr>
            <w:tcW w:w="1976" w:type="dxa"/>
            <w:noWrap w:val="0"/>
            <w:vAlign w:val="center"/>
          </w:tcPr>
          <w:p w14:paraId="1994AB8E">
            <w:pPr>
              <w:widowControl w:val="0"/>
              <w:tabs>
                <w:tab w:val="left" w:pos="0"/>
              </w:tabs>
              <w:adjustRightInd w:val="0"/>
              <w:snapToGrid w:val="0"/>
              <w:spacing w:line="400" w:lineRule="exact"/>
              <w:rPr>
                <w:rFonts w:hint="eastAsia" w:ascii="宋体" w:hAnsi="宋体" w:cs="宋体"/>
                <w:bCs/>
                <w:szCs w:val="21"/>
              </w:rPr>
            </w:pPr>
            <w:r>
              <w:rPr>
                <w:rFonts w:hint="eastAsia" w:ascii="宋体" w:hAnsi="宋体" w:cs="宋体"/>
                <w:bCs/>
                <w:szCs w:val="21"/>
              </w:rPr>
              <w:t>报价唯一</w:t>
            </w:r>
          </w:p>
        </w:tc>
        <w:tc>
          <w:tcPr>
            <w:tcW w:w="5612" w:type="dxa"/>
            <w:noWrap w:val="0"/>
            <w:vAlign w:val="center"/>
          </w:tcPr>
          <w:p w14:paraId="08C7EBB8">
            <w:pPr>
              <w:widowControl w:val="0"/>
              <w:tabs>
                <w:tab w:val="left" w:pos="0"/>
              </w:tabs>
              <w:adjustRightInd w:val="0"/>
              <w:snapToGrid w:val="0"/>
              <w:spacing w:line="400" w:lineRule="exact"/>
              <w:rPr>
                <w:rFonts w:hint="eastAsia" w:ascii="宋体" w:hAnsi="宋体" w:cs="宋体"/>
                <w:bCs/>
                <w:szCs w:val="21"/>
              </w:rPr>
            </w:pPr>
            <w:r>
              <w:rPr>
                <w:rFonts w:hint="eastAsia" w:ascii="宋体" w:hAnsi="宋体" w:cs="宋体"/>
                <w:bCs/>
                <w:szCs w:val="21"/>
              </w:rPr>
              <w:t>只能有一个有效报价，不得提交选择性报价，报价不超过采购预算金额或最高限价</w:t>
            </w:r>
            <w:r>
              <w:rPr>
                <w:rFonts w:hint="eastAsia" w:hAnsi="宋体" w:cs="宋体"/>
                <w:bCs/>
                <w:szCs w:val="21"/>
              </w:rPr>
              <w:t>，谈判小组可以认为低于成本价的报价</w:t>
            </w:r>
            <w:r>
              <w:rPr>
                <w:rFonts w:hint="eastAsia" w:hAnsi="宋体" w:cs="宋体"/>
                <w:bCs/>
                <w:szCs w:val="21"/>
                <w:lang w:val="en-US" w:eastAsia="zh-CN"/>
              </w:rPr>
              <w:t>为无效报价</w:t>
            </w:r>
            <w:r>
              <w:rPr>
                <w:rFonts w:hint="eastAsia" w:ascii="宋体" w:hAnsi="宋体" w:cs="宋体"/>
                <w:bCs/>
                <w:szCs w:val="21"/>
              </w:rPr>
              <w:t>。</w:t>
            </w:r>
          </w:p>
        </w:tc>
      </w:tr>
      <w:tr w14:paraId="16FC10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0" w:hRule="atLeast"/>
        </w:trPr>
        <w:tc>
          <w:tcPr>
            <w:tcW w:w="764" w:type="dxa"/>
            <w:vMerge w:val="continue"/>
            <w:noWrap w:val="0"/>
            <w:vAlign w:val="center"/>
          </w:tcPr>
          <w:p w14:paraId="1A4059A1">
            <w:pPr>
              <w:widowControl w:val="0"/>
              <w:tabs>
                <w:tab w:val="left" w:pos="0"/>
              </w:tabs>
              <w:adjustRightInd w:val="0"/>
              <w:snapToGrid w:val="0"/>
              <w:spacing w:line="400" w:lineRule="exact"/>
              <w:jc w:val="center"/>
              <w:rPr>
                <w:rFonts w:hint="eastAsia" w:ascii="宋体" w:hAnsi="宋体" w:cs="宋体"/>
                <w:bCs/>
                <w:szCs w:val="21"/>
              </w:rPr>
            </w:pPr>
          </w:p>
        </w:tc>
        <w:tc>
          <w:tcPr>
            <w:tcW w:w="600" w:type="dxa"/>
            <w:vMerge w:val="continue"/>
            <w:noWrap w:val="0"/>
            <w:vAlign w:val="center"/>
          </w:tcPr>
          <w:p w14:paraId="53006A20">
            <w:pPr>
              <w:widowControl w:val="0"/>
              <w:tabs>
                <w:tab w:val="left" w:pos="0"/>
              </w:tabs>
              <w:adjustRightInd w:val="0"/>
              <w:snapToGrid w:val="0"/>
              <w:spacing w:line="400" w:lineRule="exact"/>
              <w:jc w:val="center"/>
              <w:rPr>
                <w:rFonts w:hint="eastAsia" w:ascii="宋体" w:hAnsi="宋体" w:cs="宋体"/>
                <w:bCs/>
                <w:szCs w:val="21"/>
              </w:rPr>
            </w:pPr>
          </w:p>
        </w:tc>
        <w:tc>
          <w:tcPr>
            <w:tcW w:w="567" w:type="dxa"/>
            <w:noWrap w:val="0"/>
            <w:vAlign w:val="center"/>
          </w:tcPr>
          <w:p w14:paraId="395B281E">
            <w:pPr>
              <w:widowControl w:val="0"/>
              <w:tabs>
                <w:tab w:val="left" w:pos="0"/>
              </w:tabs>
              <w:adjustRightInd w:val="0"/>
              <w:snapToGrid w:val="0"/>
              <w:spacing w:line="400" w:lineRule="exact"/>
              <w:jc w:val="center"/>
              <w:rPr>
                <w:rFonts w:hint="eastAsia" w:ascii="宋体" w:hAnsi="宋体" w:cs="宋体"/>
                <w:bCs/>
                <w:szCs w:val="21"/>
              </w:rPr>
            </w:pPr>
            <w:r>
              <w:rPr>
                <w:rFonts w:hint="eastAsia" w:ascii="宋体" w:hAnsi="宋体" w:cs="宋体"/>
                <w:bCs/>
                <w:szCs w:val="21"/>
              </w:rPr>
              <w:t>完整性审查</w:t>
            </w:r>
          </w:p>
        </w:tc>
        <w:tc>
          <w:tcPr>
            <w:tcW w:w="1976" w:type="dxa"/>
            <w:noWrap w:val="0"/>
            <w:vAlign w:val="center"/>
          </w:tcPr>
          <w:p w14:paraId="04080D04">
            <w:pPr>
              <w:widowControl w:val="0"/>
              <w:tabs>
                <w:tab w:val="left" w:pos="0"/>
              </w:tabs>
              <w:adjustRightInd w:val="0"/>
              <w:snapToGrid w:val="0"/>
              <w:spacing w:line="400" w:lineRule="exact"/>
              <w:rPr>
                <w:rFonts w:hint="eastAsia" w:ascii="宋体" w:hAnsi="宋体" w:cs="宋体"/>
                <w:bCs/>
                <w:szCs w:val="21"/>
              </w:rPr>
            </w:pPr>
            <w:r>
              <w:rPr>
                <w:rFonts w:hint="eastAsia" w:ascii="宋体" w:hAnsi="宋体" w:cs="宋体"/>
                <w:bCs/>
                <w:szCs w:val="21"/>
              </w:rPr>
              <w:t>采购内容是否完整</w:t>
            </w:r>
          </w:p>
        </w:tc>
        <w:tc>
          <w:tcPr>
            <w:tcW w:w="5612" w:type="dxa"/>
            <w:noWrap w:val="0"/>
            <w:vAlign w:val="center"/>
          </w:tcPr>
          <w:p w14:paraId="4381CF66">
            <w:pPr>
              <w:widowControl w:val="0"/>
              <w:tabs>
                <w:tab w:val="left" w:pos="0"/>
              </w:tabs>
              <w:adjustRightInd w:val="0"/>
              <w:snapToGrid w:val="0"/>
              <w:spacing w:line="400" w:lineRule="exact"/>
              <w:rPr>
                <w:rFonts w:ascii="宋体" w:hAnsi="宋体" w:cs="宋体"/>
                <w:bCs/>
                <w:szCs w:val="21"/>
              </w:rPr>
            </w:pPr>
            <w:r>
              <w:rPr>
                <w:rFonts w:hint="eastAsia" w:hAnsi="宋体" w:cs="宋体"/>
                <w:bCs/>
                <w:szCs w:val="21"/>
              </w:rPr>
              <w:t>对采购</w:t>
            </w:r>
            <w:r>
              <w:rPr>
                <w:rFonts w:hint="eastAsia" w:ascii="宋体" w:hAnsi="宋体" w:cs="宋体"/>
                <w:bCs/>
                <w:szCs w:val="21"/>
              </w:rPr>
              <w:t>内容响应完整性审查</w:t>
            </w:r>
          </w:p>
        </w:tc>
      </w:tr>
      <w:tr w14:paraId="15D4C8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764" w:type="dxa"/>
            <w:vMerge w:val="continue"/>
            <w:noWrap w:val="0"/>
            <w:vAlign w:val="center"/>
          </w:tcPr>
          <w:p w14:paraId="0284DDFE">
            <w:pPr>
              <w:widowControl w:val="0"/>
              <w:tabs>
                <w:tab w:val="left" w:pos="0"/>
              </w:tabs>
              <w:adjustRightInd w:val="0"/>
              <w:snapToGrid w:val="0"/>
              <w:spacing w:line="400" w:lineRule="exact"/>
              <w:jc w:val="center"/>
              <w:rPr>
                <w:rFonts w:hint="eastAsia" w:ascii="宋体" w:hAnsi="宋体" w:cs="宋体"/>
                <w:bCs/>
                <w:szCs w:val="21"/>
              </w:rPr>
            </w:pPr>
          </w:p>
        </w:tc>
        <w:tc>
          <w:tcPr>
            <w:tcW w:w="600" w:type="dxa"/>
            <w:vMerge w:val="continue"/>
            <w:noWrap w:val="0"/>
            <w:vAlign w:val="center"/>
          </w:tcPr>
          <w:p w14:paraId="3ECCE0AA">
            <w:pPr>
              <w:widowControl w:val="0"/>
              <w:tabs>
                <w:tab w:val="left" w:pos="0"/>
              </w:tabs>
              <w:adjustRightInd w:val="0"/>
              <w:snapToGrid w:val="0"/>
              <w:spacing w:line="400" w:lineRule="exact"/>
              <w:jc w:val="center"/>
              <w:rPr>
                <w:rFonts w:hint="eastAsia" w:ascii="宋体" w:hAnsi="宋体" w:cs="宋体"/>
                <w:bCs/>
                <w:szCs w:val="21"/>
              </w:rPr>
            </w:pPr>
          </w:p>
        </w:tc>
        <w:tc>
          <w:tcPr>
            <w:tcW w:w="567" w:type="dxa"/>
            <w:vMerge w:val="restart"/>
            <w:noWrap w:val="0"/>
            <w:vAlign w:val="center"/>
          </w:tcPr>
          <w:p w14:paraId="3E2ABEA2">
            <w:pPr>
              <w:widowControl w:val="0"/>
              <w:tabs>
                <w:tab w:val="left" w:pos="0"/>
              </w:tabs>
              <w:adjustRightInd w:val="0"/>
              <w:snapToGrid w:val="0"/>
              <w:spacing w:line="400" w:lineRule="exact"/>
              <w:jc w:val="center"/>
              <w:rPr>
                <w:rFonts w:hint="eastAsia" w:ascii="宋体" w:hAnsi="宋体" w:cs="宋体"/>
                <w:bCs/>
                <w:szCs w:val="21"/>
              </w:rPr>
            </w:pPr>
            <w:r>
              <w:rPr>
                <w:rFonts w:hint="eastAsia" w:ascii="宋体" w:hAnsi="宋体" w:cs="宋体"/>
                <w:bCs/>
                <w:szCs w:val="21"/>
              </w:rPr>
              <w:t>响应性审查</w:t>
            </w:r>
          </w:p>
        </w:tc>
        <w:tc>
          <w:tcPr>
            <w:tcW w:w="1976" w:type="dxa"/>
            <w:noWrap w:val="0"/>
            <w:vAlign w:val="center"/>
          </w:tcPr>
          <w:p w14:paraId="1EBDC9A8">
            <w:pPr>
              <w:widowControl w:val="0"/>
              <w:tabs>
                <w:tab w:val="left" w:pos="0"/>
              </w:tabs>
              <w:adjustRightInd w:val="0"/>
              <w:snapToGrid w:val="0"/>
              <w:spacing w:line="400" w:lineRule="exact"/>
              <w:rPr>
                <w:rFonts w:hint="eastAsia" w:ascii="宋体" w:hAnsi="宋体" w:cs="宋体"/>
                <w:bCs/>
                <w:szCs w:val="21"/>
              </w:rPr>
            </w:pPr>
            <w:r>
              <w:rPr>
                <w:rFonts w:hint="eastAsia" w:ascii="宋体" w:hAnsi="宋体" w:cs="宋体"/>
                <w:bCs/>
                <w:szCs w:val="21"/>
              </w:rPr>
              <w:t>核心技术是否响应</w:t>
            </w:r>
          </w:p>
        </w:tc>
        <w:tc>
          <w:tcPr>
            <w:tcW w:w="5612" w:type="dxa"/>
            <w:noWrap w:val="0"/>
            <w:vAlign w:val="center"/>
          </w:tcPr>
          <w:p w14:paraId="450F3244">
            <w:pPr>
              <w:widowControl w:val="0"/>
              <w:tabs>
                <w:tab w:val="left" w:pos="0"/>
              </w:tabs>
              <w:adjustRightInd w:val="0"/>
              <w:snapToGrid w:val="0"/>
              <w:spacing w:line="400" w:lineRule="exact"/>
              <w:rPr>
                <w:rFonts w:hint="eastAsia" w:ascii="宋体" w:hAnsi="宋体" w:cs="宋体"/>
                <w:bCs/>
                <w:szCs w:val="21"/>
              </w:rPr>
            </w:pPr>
            <w:r>
              <w:rPr>
                <w:rFonts w:hint="eastAsia" w:ascii="宋体" w:hAnsi="宋体" w:cs="宋体"/>
                <w:bCs/>
                <w:szCs w:val="21"/>
              </w:rPr>
              <w:t>要求</w:t>
            </w:r>
            <w:r>
              <w:rPr>
                <w:rFonts w:hint="eastAsia" w:hAnsi="宋体" w:cs="宋体"/>
                <w:bCs/>
                <w:szCs w:val="21"/>
              </w:rPr>
              <w:t>核心条款全部</w:t>
            </w:r>
            <w:r>
              <w:rPr>
                <w:rFonts w:hint="eastAsia" w:ascii="宋体" w:hAnsi="宋体" w:cs="宋体"/>
                <w:bCs/>
                <w:szCs w:val="21"/>
              </w:rPr>
              <w:t>响应，不能有采购人不能接受的附加条件</w:t>
            </w:r>
          </w:p>
        </w:tc>
      </w:tr>
      <w:tr w14:paraId="591755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trPr>
        <w:tc>
          <w:tcPr>
            <w:tcW w:w="764" w:type="dxa"/>
            <w:vMerge w:val="continue"/>
            <w:noWrap w:val="0"/>
            <w:vAlign w:val="top"/>
          </w:tcPr>
          <w:p w14:paraId="7F47DADB">
            <w:pPr>
              <w:widowControl w:val="0"/>
              <w:tabs>
                <w:tab w:val="left" w:pos="0"/>
              </w:tabs>
              <w:adjustRightInd w:val="0"/>
              <w:snapToGrid w:val="0"/>
              <w:spacing w:line="400" w:lineRule="exact"/>
              <w:rPr>
                <w:rFonts w:hint="eastAsia" w:ascii="宋体" w:hAnsi="宋体" w:cs="宋体"/>
                <w:bCs/>
                <w:szCs w:val="21"/>
              </w:rPr>
            </w:pPr>
          </w:p>
        </w:tc>
        <w:tc>
          <w:tcPr>
            <w:tcW w:w="600" w:type="dxa"/>
            <w:vMerge w:val="continue"/>
            <w:noWrap w:val="0"/>
            <w:vAlign w:val="top"/>
          </w:tcPr>
          <w:p w14:paraId="7C21211A">
            <w:pPr>
              <w:widowControl w:val="0"/>
              <w:tabs>
                <w:tab w:val="left" w:pos="0"/>
              </w:tabs>
              <w:adjustRightInd w:val="0"/>
              <w:snapToGrid w:val="0"/>
              <w:spacing w:line="400" w:lineRule="exact"/>
              <w:rPr>
                <w:rFonts w:hint="eastAsia" w:ascii="宋体" w:hAnsi="宋体" w:cs="宋体"/>
                <w:bCs/>
                <w:szCs w:val="21"/>
              </w:rPr>
            </w:pPr>
          </w:p>
        </w:tc>
        <w:tc>
          <w:tcPr>
            <w:tcW w:w="567" w:type="dxa"/>
            <w:vMerge w:val="continue"/>
            <w:noWrap w:val="0"/>
            <w:vAlign w:val="top"/>
          </w:tcPr>
          <w:p w14:paraId="53437421">
            <w:pPr>
              <w:widowControl w:val="0"/>
              <w:tabs>
                <w:tab w:val="left" w:pos="0"/>
              </w:tabs>
              <w:adjustRightInd w:val="0"/>
              <w:snapToGrid w:val="0"/>
              <w:spacing w:line="400" w:lineRule="exact"/>
              <w:rPr>
                <w:rFonts w:hint="eastAsia" w:ascii="宋体" w:hAnsi="宋体" w:cs="宋体"/>
                <w:bCs/>
                <w:szCs w:val="21"/>
              </w:rPr>
            </w:pPr>
          </w:p>
        </w:tc>
        <w:tc>
          <w:tcPr>
            <w:tcW w:w="1976" w:type="dxa"/>
            <w:noWrap w:val="0"/>
            <w:vAlign w:val="center"/>
          </w:tcPr>
          <w:p w14:paraId="091C21A9">
            <w:pPr>
              <w:widowControl w:val="0"/>
              <w:tabs>
                <w:tab w:val="left" w:pos="0"/>
              </w:tabs>
              <w:adjustRightInd w:val="0"/>
              <w:snapToGrid w:val="0"/>
              <w:spacing w:line="400" w:lineRule="exact"/>
              <w:rPr>
                <w:rFonts w:hint="eastAsia" w:ascii="宋体" w:hAnsi="宋体" w:cs="宋体"/>
                <w:bCs/>
                <w:szCs w:val="21"/>
              </w:rPr>
            </w:pPr>
            <w:r>
              <w:rPr>
                <w:rFonts w:hint="eastAsia" w:hAnsi="宋体" w:cs="宋体"/>
                <w:bCs/>
                <w:szCs w:val="21"/>
              </w:rPr>
              <w:t>交货</w:t>
            </w:r>
            <w:r>
              <w:rPr>
                <w:rFonts w:hint="eastAsia" w:ascii="宋体" w:hAnsi="宋体" w:cs="宋体"/>
                <w:bCs/>
                <w:szCs w:val="21"/>
              </w:rPr>
              <w:t>期</w:t>
            </w:r>
          </w:p>
        </w:tc>
        <w:tc>
          <w:tcPr>
            <w:tcW w:w="5612" w:type="dxa"/>
            <w:noWrap w:val="0"/>
            <w:vAlign w:val="center"/>
          </w:tcPr>
          <w:p w14:paraId="44866E42">
            <w:pPr>
              <w:widowControl w:val="0"/>
              <w:tabs>
                <w:tab w:val="left" w:pos="0"/>
              </w:tabs>
              <w:adjustRightInd w:val="0"/>
              <w:snapToGrid w:val="0"/>
              <w:spacing w:line="400" w:lineRule="exact"/>
              <w:rPr>
                <w:rFonts w:hint="eastAsia" w:ascii="宋体" w:hAnsi="宋体" w:cs="宋体"/>
                <w:bCs/>
                <w:szCs w:val="21"/>
              </w:rPr>
            </w:pPr>
            <w:r>
              <w:rPr>
                <w:rFonts w:hint="eastAsia" w:ascii="宋体" w:hAnsi="宋体" w:cs="宋体"/>
                <w:bCs/>
                <w:szCs w:val="21"/>
              </w:rPr>
              <w:t>应满足</w:t>
            </w:r>
            <w:r>
              <w:rPr>
                <w:rFonts w:hint="eastAsia" w:hAnsi="宋体" w:cs="宋体"/>
                <w:bCs/>
                <w:szCs w:val="21"/>
              </w:rPr>
              <w:t>采购文件</w:t>
            </w:r>
            <w:r>
              <w:rPr>
                <w:rFonts w:hint="eastAsia" w:ascii="宋体" w:hAnsi="宋体" w:cs="宋体"/>
                <w:bCs/>
                <w:szCs w:val="21"/>
              </w:rPr>
              <w:t>中要求的</w:t>
            </w:r>
            <w:r>
              <w:rPr>
                <w:rFonts w:hint="eastAsia" w:hAnsi="宋体" w:cs="宋体"/>
                <w:bCs/>
                <w:szCs w:val="21"/>
              </w:rPr>
              <w:t>交货</w:t>
            </w:r>
            <w:r>
              <w:rPr>
                <w:rFonts w:hint="eastAsia" w:ascii="宋体" w:hAnsi="宋体" w:cs="宋体"/>
                <w:bCs/>
                <w:szCs w:val="21"/>
              </w:rPr>
              <w:t>期</w:t>
            </w:r>
          </w:p>
        </w:tc>
      </w:tr>
      <w:tr w14:paraId="0C1195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764" w:type="dxa"/>
            <w:vMerge w:val="continue"/>
            <w:noWrap w:val="0"/>
            <w:vAlign w:val="top"/>
          </w:tcPr>
          <w:p w14:paraId="5B5E9572">
            <w:pPr>
              <w:widowControl w:val="0"/>
              <w:tabs>
                <w:tab w:val="left" w:pos="0"/>
              </w:tabs>
              <w:adjustRightInd w:val="0"/>
              <w:snapToGrid w:val="0"/>
              <w:spacing w:line="400" w:lineRule="exact"/>
              <w:rPr>
                <w:rFonts w:hint="eastAsia" w:ascii="宋体" w:hAnsi="宋体" w:cs="宋体"/>
                <w:bCs/>
                <w:szCs w:val="21"/>
              </w:rPr>
            </w:pPr>
          </w:p>
        </w:tc>
        <w:tc>
          <w:tcPr>
            <w:tcW w:w="600" w:type="dxa"/>
            <w:vMerge w:val="continue"/>
            <w:noWrap w:val="0"/>
            <w:vAlign w:val="top"/>
          </w:tcPr>
          <w:p w14:paraId="39E39B65">
            <w:pPr>
              <w:widowControl w:val="0"/>
              <w:tabs>
                <w:tab w:val="left" w:pos="0"/>
              </w:tabs>
              <w:adjustRightInd w:val="0"/>
              <w:snapToGrid w:val="0"/>
              <w:spacing w:line="400" w:lineRule="exact"/>
              <w:rPr>
                <w:rFonts w:hint="eastAsia" w:ascii="宋体" w:hAnsi="宋体" w:cs="宋体"/>
                <w:bCs/>
                <w:szCs w:val="21"/>
              </w:rPr>
            </w:pPr>
          </w:p>
        </w:tc>
        <w:tc>
          <w:tcPr>
            <w:tcW w:w="567" w:type="dxa"/>
            <w:vMerge w:val="continue"/>
            <w:noWrap w:val="0"/>
            <w:vAlign w:val="top"/>
          </w:tcPr>
          <w:p w14:paraId="534227AF">
            <w:pPr>
              <w:widowControl w:val="0"/>
              <w:tabs>
                <w:tab w:val="left" w:pos="0"/>
              </w:tabs>
              <w:adjustRightInd w:val="0"/>
              <w:snapToGrid w:val="0"/>
              <w:spacing w:line="400" w:lineRule="exact"/>
              <w:rPr>
                <w:rFonts w:hint="eastAsia" w:ascii="宋体" w:hAnsi="宋体" w:cs="宋体"/>
                <w:bCs/>
                <w:szCs w:val="21"/>
              </w:rPr>
            </w:pPr>
          </w:p>
        </w:tc>
        <w:tc>
          <w:tcPr>
            <w:tcW w:w="1976" w:type="dxa"/>
            <w:noWrap w:val="0"/>
            <w:vAlign w:val="center"/>
          </w:tcPr>
          <w:p w14:paraId="7CCB5D04">
            <w:pPr>
              <w:widowControl w:val="0"/>
              <w:tabs>
                <w:tab w:val="left" w:pos="0"/>
              </w:tabs>
              <w:adjustRightInd w:val="0"/>
              <w:snapToGrid w:val="0"/>
              <w:spacing w:line="400" w:lineRule="exact"/>
              <w:rPr>
                <w:rFonts w:hint="eastAsia" w:ascii="宋体" w:hAnsi="宋体" w:cs="宋体"/>
                <w:bCs/>
                <w:szCs w:val="21"/>
              </w:rPr>
            </w:pPr>
            <w:r>
              <w:rPr>
                <w:rFonts w:hint="eastAsia" w:hAnsi="宋体" w:cs="宋体"/>
                <w:bCs/>
                <w:szCs w:val="21"/>
              </w:rPr>
              <w:t>响应</w:t>
            </w:r>
            <w:r>
              <w:rPr>
                <w:rFonts w:hint="eastAsia" w:ascii="宋体" w:hAnsi="宋体" w:cs="宋体"/>
                <w:bCs/>
                <w:szCs w:val="21"/>
              </w:rPr>
              <w:t>有效期</w:t>
            </w:r>
          </w:p>
        </w:tc>
        <w:tc>
          <w:tcPr>
            <w:tcW w:w="5612" w:type="dxa"/>
            <w:noWrap w:val="0"/>
            <w:vAlign w:val="center"/>
          </w:tcPr>
          <w:p w14:paraId="18FB1638">
            <w:pPr>
              <w:widowControl w:val="0"/>
              <w:tabs>
                <w:tab w:val="left" w:pos="0"/>
              </w:tabs>
              <w:adjustRightInd w:val="0"/>
              <w:snapToGrid w:val="0"/>
              <w:spacing w:line="400" w:lineRule="exact"/>
              <w:rPr>
                <w:rFonts w:hint="eastAsia" w:ascii="宋体" w:hAnsi="宋体" w:cs="宋体"/>
                <w:bCs/>
                <w:szCs w:val="21"/>
              </w:rPr>
            </w:pPr>
            <w:r>
              <w:rPr>
                <w:rFonts w:hint="eastAsia" w:ascii="宋体" w:hAnsi="宋体" w:cs="宋体"/>
                <w:bCs/>
                <w:szCs w:val="21"/>
              </w:rPr>
              <w:t>应满足</w:t>
            </w:r>
            <w:r>
              <w:rPr>
                <w:rFonts w:hint="eastAsia" w:hAnsi="宋体" w:cs="宋体"/>
                <w:bCs/>
                <w:szCs w:val="21"/>
              </w:rPr>
              <w:t>采购文件</w:t>
            </w:r>
            <w:r>
              <w:rPr>
                <w:rFonts w:hint="eastAsia" w:ascii="宋体" w:hAnsi="宋体" w:cs="宋体"/>
                <w:bCs/>
                <w:szCs w:val="21"/>
              </w:rPr>
              <w:t>中的规定</w:t>
            </w:r>
          </w:p>
        </w:tc>
      </w:tr>
      <w:tr w14:paraId="4EEA92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764" w:type="dxa"/>
            <w:vMerge w:val="continue"/>
            <w:noWrap w:val="0"/>
            <w:vAlign w:val="top"/>
          </w:tcPr>
          <w:p w14:paraId="4C993EF5">
            <w:pPr>
              <w:widowControl w:val="0"/>
              <w:tabs>
                <w:tab w:val="left" w:pos="0"/>
              </w:tabs>
              <w:adjustRightInd w:val="0"/>
              <w:snapToGrid w:val="0"/>
              <w:spacing w:line="400" w:lineRule="exact"/>
              <w:rPr>
                <w:rFonts w:hint="eastAsia" w:ascii="宋体" w:hAnsi="宋体" w:cs="宋体"/>
                <w:bCs/>
                <w:szCs w:val="21"/>
              </w:rPr>
            </w:pPr>
          </w:p>
        </w:tc>
        <w:tc>
          <w:tcPr>
            <w:tcW w:w="600" w:type="dxa"/>
            <w:vMerge w:val="continue"/>
            <w:noWrap w:val="0"/>
            <w:vAlign w:val="top"/>
          </w:tcPr>
          <w:p w14:paraId="59795B2D">
            <w:pPr>
              <w:widowControl w:val="0"/>
              <w:tabs>
                <w:tab w:val="left" w:pos="0"/>
              </w:tabs>
              <w:adjustRightInd w:val="0"/>
              <w:snapToGrid w:val="0"/>
              <w:spacing w:line="400" w:lineRule="exact"/>
              <w:rPr>
                <w:rFonts w:hint="eastAsia" w:ascii="宋体" w:hAnsi="宋体" w:cs="宋体"/>
                <w:bCs/>
                <w:szCs w:val="21"/>
              </w:rPr>
            </w:pPr>
          </w:p>
        </w:tc>
        <w:tc>
          <w:tcPr>
            <w:tcW w:w="567" w:type="dxa"/>
            <w:vMerge w:val="continue"/>
            <w:noWrap w:val="0"/>
            <w:vAlign w:val="top"/>
          </w:tcPr>
          <w:p w14:paraId="366FFCD6">
            <w:pPr>
              <w:widowControl w:val="0"/>
              <w:tabs>
                <w:tab w:val="left" w:pos="0"/>
              </w:tabs>
              <w:adjustRightInd w:val="0"/>
              <w:snapToGrid w:val="0"/>
              <w:spacing w:line="400" w:lineRule="exact"/>
              <w:rPr>
                <w:rFonts w:hint="eastAsia" w:ascii="宋体" w:hAnsi="宋体" w:cs="宋体"/>
                <w:bCs/>
                <w:szCs w:val="21"/>
              </w:rPr>
            </w:pPr>
          </w:p>
        </w:tc>
        <w:tc>
          <w:tcPr>
            <w:tcW w:w="1976" w:type="dxa"/>
            <w:noWrap w:val="0"/>
            <w:vAlign w:val="center"/>
          </w:tcPr>
          <w:p w14:paraId="5AF7A654">
            <w:pPr>
              <w:widowControl w:val="0"/>
              <w:tabs>
                <w:tab w:val="left" w:pos="0"/>
              </w:tabs>
              <w:adjustRightInd w:val="0"/>
              <w:snapToGrid w:val="0"/>
              <w:spacing w:line="400" w:lineRule="exact"/>
              <w:rPr>
                <w:rFonts w:hint="eastAsia" w:hAnsi="宋体" w:cs="宋体"/>
                <w:bCs/>
                <w:szCs w:val="21"/>
              </w:rPr>
            </w:pPr>
            <w:r>
              <w:rPr>
                <w:rFonts w:hint="eastAsia" w:hAnsi="宋体" w:cs="宋体"/>
                <w:bCs/>
                <w:szCs w:val="21"/>
              </w:rPr>
              <w:t>质保期</w:t>
            </w:r>
          </w:p>
        </w:tc>
        <w:tc>
          <w:tcPr>
            <w:tcW w:w="5612" w:type="dxa"/>
            <w:noWrap w:val="0"/>
            <w:vAlign w:val="center"/>
          </w:tcPr>
          <w:p w14:paraId="13D74918">
            <w:pPr>
              <w:widowControl w:val="0"/>
              <w:tabs>
                <w:tab w:val="left" w:pos="0"/>
              </w:tabs>
              <w:adjustRightInd w:val="0"/>
              <w:snapToGrid w:val="0"/>
              <w:spacing w:line="400" w:lineRule="exact"/>
              <w:rPr>
                <w:rFonts w:hint="eastAsia" w:ascii="宋体" w:hAnsi="宋体" w:cs="宋体"/>
                <w:bCs/>
                <w:szCs w:val="21"/>
              </w:rPr>
            </w:pPr>
            <w:r>
              <w:rPr>
                <w:rFonts w:hint="eastAsia" w:ascii="宋体" w:hAnsi="宋体" w:cs="宋体"/>
                <w:bCs/>
                <w:szCs w:val="21"/>
              </w:rPr>
              <w:t>应满足</w:t>
            </w:r>
            <w:r>
              <w:rPr>
                <w:rFonts w:hint="eastAsia" w:hAnsi="宋体" w:cs="宋体"/>
                <w:bCs/>
                <w:szCs w:val="21"/>
              </w:rPr>
              <w:t>采购</w:t>
            </w:r>
            <w:r>
              <w:rPr>
                <w:rFonts w:hint="eastAsia" w:ascii="宋体" w:hAnsi="宋体" w:cs="宋体"/>
                <w:bCs/>
                <w:szCs w:val="21"/>
              </w:rPr>
              <w:t>文件规定</w:t>
            </w:r>
          </w:p>
        </w:tc>
      </w:tr>
      <w:tr w14:paraId="230AF5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trPr>
        <w:tc>
          <w:tcPr>
            <w:tcW w:w="764" w:type="dxa"/>
            <w:vMerge w:val="continue"/>
            <w:noWrap w:val="0"/>
            <w:vAlign w:val="top"/>
          </w:tcPr>
          <w:p w14:paraId="0D6B0DDA">
            <w:pPr>
              <w:widowControl w:val="0"/>
              <w:tabs>
                <w:tab w:val="left" w:pos="0"/>
              </w:tabs>
              <w:adjustRightInd w:val="0"/>
              <w:snapToGrid w:val="0"/>
              <w:spacing w:line="400" w:lineRule="exact"/>
              <w:rPr>
                <w:rFonts w:hint="eastAsia" w:ascii="宋体" w:hAnsi="宋体" w:cs="宋体"/>
                <w:bCs/>
                <w:szCs w:val="21"/>
              </w:rPr>
            </w:pPr>
          </w:p>
        </w:tc>
        <w:tc>
          <w:tcPr>
            <w:tcW w:w="600" w:type="dxa"/>
            <w:vMerge w:val="continue"/>
            <w:noWrap w:val="0"/>
            <w:vAlign w:val="top"/>
          </w:tcPr>
          <w:p w14:paraId="6AC55EF6">
            <w:pPr>
              <w:widowControl w:val="0"/>
              <w:tabs>
                <w:tab w:val="left" w:pos="0"/>
              </w:tabs>
              <w:adjustRightInd w:val="0"/>
              <w:snapToGrid w:val="0"/>
              <w:spacing w:line="400" w:lineRule="exact"/>
              <w:rPr>
                <w:rFonts w:hint="eastAsia" w:ascii="宋体" w:hAnsi="宋体" w:cs="宋体"/>
                <w:bCs/>
                <w:szCs w:val="21"/>
              </w:rPr>
            </w:pPr>
          </w:p>
        </w:tc>
        <w:tc>
          <w:tcPr>
            <w:tcW w:w="567" w:type="dxa"/>
            <w:vMerge w:val="continue"/>
            <w:noWrap w:val="0"/>
            <w:vAlign w:val="top"/>
          </w:tcPr>
          <w:p w14:paraId="258204D8">
            <w:pPr>
              <w:widowControl w:val="0"/>
              <w:tabs>
                <w:tab w:val="left" w:pos="0"/>
              </w:tabs>
              <w:adjustRightInd w:val="0"/>
              <w:snapToGrid w:val="0"/>
              <w:spacing w:line="400" w:lineRule="exact"/>
              <w:rPr>
                <w:rFonts w:hint="eastAsia" w:ascii="宋体" w:hAnsi="宋体" w:cs="宋体"/>
                <w:bCs/>
                <w:szCs w:val="21"/>
              </w:rPr>
            </w:pPr>
          </w:p>
        </w:tc>
        <w:tc>
          <w:tcPr>
            <w:tcW w:w="1976" w:type="dxa"/>
            <w:noWrap w:val="0"/>
            <w:vAlign w:val="center"/>
          </w:tcPr>
          <w:p w14:paraId="3D03DE38">
            <w:pPr>
              <w:widowControl w:val="0"/>
              <w:tabs>
                <w:tab w:val="left" w:pos="0"/>
              </w:tabs>
              <w:adjustRightInd w:val="0"/>
              <w:snapToGrid w:val="0"/>
              <w:spacing w:line="400" w:lineRule="exact"/>
              <w:rPr>
                <w:rFonts w:hint="eastAsia" w:hAnsi="宋体" w:cs="宋体"/>
                <w:bCs/>
                <w:szCs w:val="21"/>
              </w:rPr>
            </w:pPr>
            <w:r>
              <w:rPr>
                <w:rFonts w:hint="eastAsia" w:hAnsi="宋体" w:cs="宋体"/>
                <w:bCs/>
                <w:szCs w:val="21"/>
              </w:rPr>
              <w:t>付款方式</w:t>
            </w:r>
          </w:p>
        </w:tc>
        <w:tc>
          <w:tcPr>
            <w:tcW w:w="5612" w:type="dxa"/>
            <w:noWrap w:val="0"/>
            <w:vAlign w:val="center"/>
          </w:tcPr>
          <w:p w14:paraId="3A08AB27">
            <w:pPr>
              <w:widowControl w:val="0"/>
              <w:tabs>
                <w:tab w:val="left" w:pos="0"/>
              </w:tabs>
              <w:adjustRightInd w:val="0"/>
              <w:snapToGrid w:val="0"/>
              <w:spacing w:line="400" w:lineRule="exact"/>
              <w:rPr>
                <w:rFonts w:hint="eastAsia" w:ascii="宋体" w:hAnsi="宋体" w:cs="宋体"/>
                <w:bCs/>
                <w:szCs w:val="21"/>
              </w:rPr>
            </w:pPr>
            <w:r>
              <w:rPr>
                <w:rFonts w:hint="eastAsia" w:ascii="宋体" w:hAnsi="宋体" w:cs="宋体"/>
                <w:bCs/>
                <w:szCs w:val="21"/>
              </w:rPr>
              <w:t>应满足</w:t>
            </w:r>
            <w:r>
              <w:rPr>
                <w:rFonts w:hint="eastAsia" w:hAnsi="宋体" w:cs="宋体"/>
                <w:bCs/>
                <w:szCs w:val="21"/>
              </w:rPr>
              <w:t>采购</w:t>
            </w:r>
            <w:r>
              <w:rPr>
                <w:rFonts w:hint="eastAsia" w:ascii="宋体" w:hAnsi="宋体" w:cs="宋体"/>
                <w:bCs/>
                <w:szCs w:val="21"/>
              </w:rPr>
              <w:t>文件规定</w:t>
            </w:r>
          </w:p>
        </w:tc>
      </w:tr>
      <w:tr w14:paraId="004791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trPr>
        <w:tc>
          <w:tcPr>
            <w:tcW w:w="764" w:type="dxa"/>
            <w:vMerge w:val="continue"/>
            <w:noWrap w:val="0"/>
            <w:vAlign w:val="top"/>
          </w:tcPr>
          <w:p w14:paraId="20D68302">
            <w:pPr>
              <w:widowControl w:val="0"/>
              <w:tabs>
                <w:tab w:val="left" w:pos="0"/>
              </w:tabs>
              <w:adjustRightInd w:val="0"/>
              <w:snapToGrid w:val="0"/>
              <w:spacing w:line="400" w:lineRule="exact"/>
              <w:rPr>
                <w:rFonts w:hint="eastAsia" w:ascii="宋体" w:hAnsi="宋体" w:cs="宋体"/>
                <w:bCs/>
                <w:szCs w:val="21"/>
              </w:rPr>
            </w:pPr>
          </w:p>
        </w:tc>
        <w:tc>
          <w:tcPr>
            <w:tcW w:w="600" w:type="dxa"/>
            <w:vMerge w:val="continue"/>
            <w:noWrap w:val="0"/>
            <w:vAlign w:val="top"/>
          </w:tcPr>
          <w:p w14:paraId="58675812">
            <w:pPr>
              <w:widowControl w:val="0"/>
              <w:tabs>
                <w:tab w:val="left" w:pos="0"/>
              </w:tabs>
              <w:adjustRightInd w:val="0"/>
              <w:snapToGrid w:val="0"/>
              <w:spacing w:line="400" w:lineRule="exact"/>
              <w:rPr>
                <w:rFonts w:hint="eastAsia" w:ascii="宋体" w:hAnsi="宋体" w:cs="宋体"/>
                <w:bCs/>
                <w:szCs w:val="21"/>
              </w:rPr>
            </w:pPr>
          </w:p>
        </w:tc>
        <w:tc>
          <w:tcPr>
            <w:tcW w:w="2543" w:type="dxa"/>
            <w:gridSpan w:val="2"/>
            <w:noWrap w:val="0"/>
            <w:vAlign w:val="top"/>
          </w:tcPr>
          <w:p w14:paraId="2BCA728D">
            <w:pPr>
              <w:widowControl w:val="0"/>
              <w:tabs>
                <w:tab w:val="left" w:pos="0"/>
              </w:tabs>
              <w:adjustRightInd w:val="0"/>
              <w:snapToGrid w:val="0"/>
              <w:spacing w:line="400" w:lineRule="exact"/>
              <w:rPr>
                <w:rFonts w:hint="eastAsia" w:hAnsi="宋体" w:cs="宋体"/>
                <w:bCs/>
                <w:szCs w:val="21"/>
              </w:rPr>
            </w:pPr>
          </w:p>
        </w:tc>
        <w:tc>
          <w:tcPr>
            <w:tcW w:w="5612" w:type="dxa"/>
            <w:noWrap w:val="0"/>
            <w:vAlign w:val="center"/>
          </w:tcPr>
          <w:p w14:paraId="3E2CAD3A">
            <w:pPr>
              <w:widowControl w:val="0"/>
              <w:tabs>
                <w:tab w:val="left" w:pos="0"/>
              </w:tabs>
              <w:adjustRightInd w:val="0"/>
              <w:snapToGrid w:val="0"/>
              <w:spacing w:line="400" w:lineRule="exact"/>
              <w:rPr>
                <w:rFonts w:hint="eastAsia" w:ascii="宋体" w:hAnsi="宋体" w:cs="宋体"/>
                <w:bCs/>
                <w:szCs w:val="21"/>
              </w:rPr>
            </w:pPr>
          </w:p>
        </w:tc>
      </w:tr>
    </w:tbl>
    <w:p w14:paraId="5E270312">
      <w:pPr>
        <w:keepNext w:val="0"/>
        <w:keepLines w:val="0"/>
        <w:pageBreakBefore w:val="0"/>
        <w:widowControl/>
        <w:numPr>
          <w:ilvl w:val="0"/>
          <w:numId w:val="0"/>
        </w:numPr>
        <w:kinsoku/>
        <w:wordWrap/>
        <w:overflowPunct/>
        <w:topLinePunct w:val="0"/>
        <w:autoSpaceDE/>
        <w:autoSpaceDN/>
        <w:bidi w:val="0"/>
        <w:adjustRightInd/>
        <w:snapToGrid/>
        <w:spacing w:line="480" w:lineRule="exact"/>
        <w:ind w:left="147" w:leftChars="0" w:firstLine="420" w:firstLineChars="200"/>
        <w:textAlignment w:val="auto"/>
        <w:rPr>
          <w:rFonts w:hint="eastAsia" w:ascii="宋体" w:hAnsi="宋体" w:eastAsia="宋体" w:cs="宋体"/>
          <w:b w:val="0"/>
          <w:bCs w:val="0"/>
          <w:color w:val="000000"/>
          <w:sz w:val="21"/>
          <w:szCs w:val="21"/>
        </w:rPr>
      </w:pPr>
    </w:p>
    <w:p w14:paraId="42632C88">
      <w:pPr>
        <w:keepNext/>
        <w:keepLines/>
        <w:spacing w:before="312" w:beforeLines="100" w:after="156" w:afterLines="50" w:line="360" w:lineRule="auto"/>
        <w:jc w:val="center"/>
        <w:rPr>
          <w:rFonts w:hint="eastAsia" w:ascii="黑体" w:hAnsi="黑体" w:eastAsia="黑体" w:cs="黑体"/>
          <w:b w:val="0"/>
          <w:bCs/>
          <w:sz w:val="44"/>
          <w:szCs w:val="44"/>
        </w:rPr>
      </w:pPr>
      <w:r>
        <w:rPr>
          <w:rFonts w:hint="eastAsia" w:ascii="黑体" w:hAnsi="黑体" w:eastAsia="黑体" w:cs="黑体"/>
          <w:b w:val="0"/>
          <w:bCs/>
          <w:sz w:val="44"/>
          <w:szCs w:val="44"/>
          <w:lang w:val="en-US" w:eastAsia="zh-CN"/>
        </w:rPr>
        <w:t xml:space="preserve">第五章  </w:t>
      </w:r>
      <w:r>
        <w:rPr>
          <w:rFonts w:hint="eastAsia" w:ascii="黑体" w:hAnsi="黑体" w:eastAsia="黑体" w:cs="黑体"/>
          <w:b w:val="0"/>
          <w:bCs/>
          <w:sz w:val="44"/>
          <w:szCs w:val="44"/>
        </w:rPr>
        <w:t>成交、通知与签约</w:t>
      </w:r>
    </w:p>
    <w:p w14:paraId="069249F4">
      <w:pPr>
        <w:spacing w:line="360" w:lineRule="auto"/>
        <w:ind w:firstLine="420" w:firstLineChars="200"/>
        <w:outlineLvl w:val="2"/>
        <w:rPr>
          <w:rFonts w:hAnsi="宋体"/>
          <w:b/>
          <w:szCs w:val="24"/>
        </w:rPr>
      </w:pPr>
      <w:r>
        <w:rPr>
          <w:rFonts w:hint="eastAsia" w:hAnsi="宋体"/>
          <w:b/>
          <w:szCs w:val="24"/>
          <w:lang w:val="en-US" w:eastAsia="zh-CN"/>
        </w:rPr>
        <w:t>1</w:t>
      </w:r>
      <w:r>
        <w:rPr>
          <w:rFonts w:hint="eastAsia" w:hAnsi="宋体"/>
          <w:b/>
          <w:szCs w:val="24"/>
        </w:rPr>
        <w:t>.成交</w:t>
      </w:r>
      <w:r>
        <w:rPr>
          <w:rFonts w:hAnsi="宋体"/>
          <w:b/>
          <w:szCs w:val="24"/>
        </w:rPr>
        <w:t>程序</w:t>
      </w:r>
    </w:p>
    <w:p w14:paraId="44901625">
      <w:pPr>
        <w:spacing w:line="360" w:lineRule="auto"/>
        <w:ind w:firstLine="420" w:firstLineChars="200"/>
        <w:rPr>
          <w:rFonts w:hint="eastAsia" w:hAnsi="宋体"/>
          <w:szCs w:val="24"/>
        </w:rPr>
      </w:pPr>
      <w:r>
        <w:rPr>
          <w:rFonts w:hint="eastAsia" w:hAnsi="宋体"/>
          <w:szCs w:val="24"/>
          <w:lang w:val="en-US" w:eastAsia="zh-CN"/>
        </w:rPr>
        <w:t>1</w:t>
      </w:r>
      <w:r>
        <w:rPr>
          <w:rFonts w:hint="eastAsia" w:hAnsi="宋体"/>
          <w:szCs w:val="24"/>
        </w:rPr>
        <w:t>.1谈判小组根据评审方法的规定对供应商进行评审排序，推荐1-3名成交候选人，作为评审结果。评审结果由全体谈判小组成员签字确认。</w:t>
      </w:r>
    </w:p>
    <w:p w14:paraId="0E5C964A">
      <w:pPr>
        <w:spacing w:line="360" w:lineRule="auto"/>
        <w:ind w:firstLine="420" w:firstLineChars="200"/>
        <w:rPr>
          <w:rFonts w:hint="eastAsia" w:hAnsi="宋体"/>
          <w:szCs w:val="24"/>
        </w:rPr>
      </w:pPr>
      <w:r>
        <w:rPr>
          <w:rFonts w:hint="eastAsia" w:hAnsi="宋体"/>
          <w:szCs w:val="24"/>
          <w:lang w:val="en-US" w:eastAsia="zh-CN"/>
        </w:rPr>
        <w:t>1</w:t>
      </w:r>
      <w:r>
        <w:rPr>
          <w:rFonts w:hint="eastAsia" w:hAnsi="宋体"/>
          <w:szCs w:val="24"/>
        </w:rPr>
        <w:t>.2采购人根据评审报告中推荐的成交候选人排列顺序，确定排名第一的为成交供应商。</w:t>
      </w:r>
    </w:p>
    <w:p w14:paraId="4186ABE6">
      <w:pPr>
        <w:spacing w:line="360" w:lineRule="auto"/>
        <w:ind w:firstLine="420" w:firstLineChars="200"/>
        <w:rPr>
          <w:rFonts w:hint="eastAsia" w:hAnsi="宋体"/>
          <w:szCs w:val="24"/>
        </w:rPr>
      </w:pPr>
      <w:r>
        <w:rPr>
          <w:rFonts w:hint="eastAsia" w:hAnsi="宋体"/>
          <w:szCs w:val="24"/>
          <w:lang w:val="en-US" w:eastAsia="zh-CN"/>
        </w:rPr>
        <w:t>1</w:t>
      </w:r>
      <w:r>
        <w:rPr>
          <w:rFonts w:hint="eastAsia" w:hAnsi="宋体"/>
          <w:szCs w:val="24"/>
        </w:rPr>
        <w:t>.3排名第一的成交候选人放弃成交、在规定期限内未能签订合同、因不可抗力不能履行合同、不按照采购文件要求提交履约保证函，或者被查实存在影响成交结果的违法行为等情形，不符合成交条件的，采购人可以按照谈判小组提出的成交候选人名单排序依次确定其他成交候选人为成交供应商，也可以重新组织谈判。</w:t>
      </w:r>
    </w:p>
    <w:p w14:paraId="3FC0FB31">
      <w:pPr>
        <w:spacing w:line="360" w:lineRule="auto"/>
        <w:ind w:firstLine="420" w:firstLineChars="200"/>
        <w:rPr>
          <w:rFonts w:hint="eastAsia" w:hAnsi="宋体"/>
          <w:szCs w:val="24"/>
        </w:rPr>
      </w:pPr>
      <w:r>
        <w:rPr>
          <w:rFonts w:hint="eastAsia" w:hAnsi="宋体"/>
          <w:szCs w:val="24"/>
          <w:lang w:val="en-US" w:eastAsia="zh-CN"/>
        </w:rPr>
        <w:t>1</w:t>
      </w:r>
      <w:r>
        <w:rPr>
          <w:rFonts w:hint="eastAsia" w:hAnsi="宋体"/>
          <w:szCs w:val="24"/>
        </w:rPr>
        <w:t>.4采购人也可以授权谈判小组评审后直接确定成交供应商。</w:t>
      </w:r>
    </w:p>
    <w:p w14:paraId="4F2FFDA8">
      <w:pPr>
        <w:spacing w:line="360" w:lineRule="auto"/>
        <w:ind w:firstLine="420" w:firstLineChars="200"/>
        <w:rPr>
          <w:rFonts w:hint="eastAsia" w:hAnsi="宋体"/>
          <w:szCs w:val="24"/>
        </w:rPr>
      </w:pPr>
      <w:r>
        <w:rPr>
          <w:rFonts w:hint="eastAsia" w:hAnsi="宋体"/>
          <w:szCs w:val="24"/>
          <w:lang w:val="en-US" w:eastAsia="zh-CN"/>
        </w:rPr>
        <w:t>1</w:t>
      </w:r>
      <w:r>
        <w:rPr>
          <w:rFonts w:hint="eastAsia" w:hAnsi="宋体"/>
          <w:szCs w:val="24"/>
        </w:rPr>
        <w:t>.5成交供应商确定之后，成交结果将在财政部门指定的政府采购信息发布媒体上公告。</w:t>
      </w:r>
    </w:p>
    <w:p w14:paraId="2C3B969C">
      <w:pPr>
        <w:spacing w:line="500" w:lineRule="exact"/>
        <w:ind w:firstLine="420" w:firstLineChars="200"/>
        <w:rPr>
          <w:rFonts w:hint="eastAsia" w:ascii="宋体" w:hAnsi="宋体"/>
          <w:sz w:val="24"/>
          <w:szCs w:val="24"/>
        </w:rPr>
      </w:pPr>
      <w:r>
        <w:rPr>
          <w:rFonts w:hint="eastAsia" w:hAnsi="宋体"/>
          <w:szCs w:val="24"/>
          <w:lang w:val="en-US" w:eastAsia="zh-CN"/>
        </w:rPr>
        <w:t>1</w:t>
      </w:r>
      <w:r>
        <w:rPr>
          <w:rFonts w:hint="eastAsia" w:hAnsi="宋体"/>
          <w:szCs w:val="24"/>
        </w:rPr>
        <w:t>.6供应商或者其他利害关系人对评审结果有异议的，</w:t>
      </w:r>
      <w:r>
        <w:rPr>
          <w:rFonts w:hint="eastAsia" w:ascii="宋体" w:hAnsi="宋体"/>
          <w:sz w:val="24"/>
          <w:szCs w:val="24"/>
        </w:rPr>
        <w:t>应当在法律规定的时间内提出。</w:t>
      </w:r>
    </w:p>
    <w:p w14:paraId="10607E51">
      <w:pPr>
        <w:spacing w:line="360" w:lineRule="auto"/>
        <w:ind w:firstLine="420" w:firstLineChars="200"/>
        <w:outlineLvl w:val="2"/>
        <w:rPr>
          <w:rFonts w:hAnsi="宋体"/>
          <w:b/>
          <w:szCs w:val="24"/>
        </w:rPr>
      </w:pPr>
      <w:r>
        <w:rPr>
          <w:rFonts w:hint="eastAsia" w:hAnsi="宋体"/>
          <w:b/>
          <w:szCs w:val="24"/>
        </w:rPr>
        <w:t>2.成交</w:t>
      </w:r>
      <w:r>
        <w:rPr>
          <w:rFonts w:hAnsi="宋体"/>
          <w:b/>
          <w:szCs w:val="24"/>
        </w:rPr>
        <w:t>通知</w:t>
      </w:r>
    </w:p>
    <w:p w14:paraId="496C5F12">
      <w:pPr>
        <w:spacing w:line="360" w:lineRule="auto"/>
        <w:ind w:firstLine="420" w:firstLineChars="200"/>
        <w:rPr>
          <w:rFonts w:hint="eastAsia" w:hAnsi="宋体"/>
          <w:szCs w:val="24"/>
        </w:rPr>
      </w:pPr>
      <w:r>
        <w:rPr>
          <w:rFonts w:hint="eastAsia" w:hAnsi="宋体"/>
          <w:szCs w:val="24"/>
        </w:rPr>
        <w:t>2.1采购代理机构向成交供应商发出《成交通知书》。</w:t>
      </w:r>
      <w:r>
        <w:rPr>
          <w:rFonts w:hint="eastAsia" w:ascii="宋体" w:hAnsi="宋体"/>
          <w:b/>
          <w:bCs/>
          <w:sz w:val="22"/>
          <w:szCs w:val="22"/>
        </w:rPr>
        <w:t>成交</w:t>
      </w:r>
      <w:r>
        <w:rPr>
          <w:rFonts w:hint="eastAsia" w:hAnsi="宋体"/>
          <w:b/>
          <w:bCs/>
          <w:sz w:val="22"/>
          <w:szCs w:val="22"/>
        </w:rPr>
        <w:t>供应商</w:t>
      </w:r>
      <w:r>
        <w:rPr>
          <w:rFonts w:hint="eastAsia" w:ascii="宋体" w:hAnsi="宋体"/>
          <w:b/>
          <w:bCs/>
          <w:sz w:val="22"/>
          <w:szCs w:val="22"/>
        </w:rPr>
        <w:t>领取成交通知书时须携带</w:t>
      </w:r>
      <w:r>
        <w:rPr>
          <w:rFonts w:hint="eastAsia" w:hAnsi="宋体"/>
          <w:b/>
          <w:bCs/>
          <w:sz w:val="22"/>
          <w:szCs w:val="22"/>
        </w:rPr>
        <w:t>法定代表人</w:t>
      </w:r>
      <w:r>
        <w:rPr>
          <w:rFonts w:hint="eastAsia" w:ascii="宋体" w:hAnsi="宋体"/>
          <w:b/>
          <w:bCs/>
          <w:sz w:val="22"/>
          <w:szCs w:val="22"/>
        </w:rPr>
        <w:t>授权书及加盖单位公章的被授权人身份证复印件。</w:t>
      </w:r>
    </w:p>
    <w:p w14:paraId="75AB78CE">
      <w:pPr>
        <w:spacing w:line="360" w:lineRule="auto"/>
        <w:ind w:firstLine="420" w:firstLineChars="200"/>
        <w:rPr>
          <w:rFonts w:hint="eastAsia" w:hAnsi="宋体"/>
          <w:szCs w:val="24"/>
        </w:rPr>
      </w:pPr>
      <w:r>
        <w:rPr>
          <w:rFonts w:hint="eastAsia" w:hAnsi="宋体"/>
          <w:szCs w:val="24"/>
        </w:rPr>
        <w:t>2.2成交通知书对采购人和成交供应商具有同等法律效力。成交通知书发出之后，采购人改变成交结果，或者成交供应商放弃成交，应当承担相应的法律责任。</w:t>
      </w:r>
    </w:p>
    <w:p w14:paraId="0EBDCAC8">
      <w:pPr>
        <w:spacing w:line="360" w:lineRule="auto"/>
        <w:ind w:firstLine="420" w:firstLineChars="200"/>
        <w:outlineLvl w:val="2"/>
        <w:rPr>
          <w:rFonts w:hAnsi="宋体"/>
          <w:b/>
          <w:szCs w:val="24"/>
        </w:rPr>
      </w:pPr>
      <w:r>
        <w:rPr>
          <w:rFonts w:hint="eastAsia" w:hAnsi="宋体"/>
          <w:b/>
          <w:szCs w:val="24"/>
          <w:lang w:val="en-US" w:eastAsia="zh-CN"/>
        </w:rPr>
        <w:t>3</w:t>
      </w:r>
      <w:r>
        <w:rPr>
          <w:rFonts w:hint="eastAsia" w:hAnsi="宋体"/>
          <w:b/>
          <w:szCs w:val="24"/>
        </w:rPr>
        <w:t>.采购</w:t>
      </w:r>
      <w:r>
        <w:rPr>
          <w:rFonts w:hAnsi="宋体"/>
          <w:b/>
          <w:szCs w:val="24"/>
        </w:rPr>
        <w:t>合同的签订</w:t>
      </w:r>
    </w:p>
    <w:p w14:paraId="1A175AE3">
      <w:pPr>
        <w:spacing w:line="360" w:lineRule="auto"/>
        <w:ind w:firstLine="420" w:firstLineChars="200"/>
        <w:rPr>
          <w:rFonts w:hint="eastAsia" w:hAnsi="宋体"/>
          <w:szCs w:val="24"/>
        </w:rPr>
      </w:pPr>
      <w:r>
        <w:rPr>
          <w:rFonts w:hint="eastAsia" w:hAnsi="宋体"/>
          <w:szCs w:val="24"/>
          <w:lang w:val="en-US" w:eastAsia="zh-CN"/>
        </w:rPr>
        <w:t>3</w:t>
      </w:r>
      <w:r>
        <w:rPr>
          <w:rFonts w:hint="eastAsia" w:hAnsi="宋体"/>
          <w:szCs w:val="24"/>
        </w:rPr>
        <w:t>.1采购人应当自成交通知书发出之日起三十日内，按照采购文件和成交供应商响应文件（包括评审中形成的澄清文件）的约定，与成交供应商签订书面合同。所签订的合同不得对采购文件和成交供应商的响应文件（包括评审中形成的澄清文件）作实质性修改。</w:t>
      </w:r>
    </w:p>
    <w:p w14:paraId="38AC45BE">
      <w:pPr>
        <w:widowControl w:val="0"/>
        <w:numPr>
          <w:ilvl w:val="0"/>
          <w:numId w:val="0"/>
        </w:numPr>
        <w:spacing w:line="360" w:lineRule="auto"/>
        <w:ind w:firstLine="420" w:firstLineChars="200"/>
        <w:rPr>
          <w:rFonts w:hint="eastAsia" w:hAnsi="宋体" w:cs="宋体"/>
          <w:b/>
          <w:bCs/>
          <w:szCs w:val="24"/>
        </w:rPr>
      </w:pPr>
      <w:r>
        <w:rPr>
          <w:rFonts w:hint="eastAsia" w:ascii="Times New Roman" w:hAnsi="宋体" w:eastAsia="宋体" w:cs="宋体"/>
          <w:b/>
          <w:bCs/>
          <w:sz w:val="21"/>
          <w:szCs w:val="24"/>
          <w:lang w:val="en-US" w:eastAsia="zh-CN" w:bidi="ar-SA"/>
        </w:rPr>
        <w:t>4.</w:t>
      </w:r>
      <w:r>
        <w:rPr>
          <w:rFonts w:hint="eastAsia" w:hAnsi="宋体" w:cs="宋体"/>
          <w:b/>
          <w:bCs/>
          <w:szCs w:val="24"/>
        </w:rPr>
        <w:t>合同追加或减少</w:t>
      </w:r>
    </w:p>
    <w:p w14:paraId="3476E909">
      <w:pPr>
        <w:widowControl w:val="0"/>
        <w:numPr>
          <w:ilvl w:val="0"/>
          <w:numId w:val="0"/>
        </w:numPr>
        <w:spacing w:line="360" w:lineRule="auto"/>
        <w:ind w:firstLine="420" w:firstLineChars="200"/>
        <w:rPr>
          <w:rFonts w:hint="eastAsia" w:hAnsi="宋体" w:cs="宋体"/>
          <w:szCs w:val="24"/>
        </w:rPr>
      </w:pPr>
      <w:r>
        <w:rPr>
          <w:rFonts w:hint="eastAsia" w:hAnsi="宋体" w:cs="宋体"/>
          <w:szCs w:val="24"/>
        </w:rPr>
        <w:t>采购人在授予成交供应商合同时有权增加或减少10%的成交</w:t>
      </w:r>
      <w:r>
        <w:rPr>
          <w:rFonts w:hint="eastAsia" w:hAnsi="宋体" w:cs="宋体"/>
          <w:szCs w:val="24"/>
          <w:lang w:val="en-US" w:eastAsia="zh-CN"/>
        </w:rPr>
        <w:t>金</w:t>
      </w:r>
      <w:r>
        <w:rPr>
          <w:rFonts w:hint="eastAsia" w:hAnsi="宋体" w:cs="宋体"/>
          <w:szCs w:val="24"/>
        </w:rPr>
        <w:t>额但必须经过政府采购监管部门同意。</w:t>
      </w:r>
    </w:p>
    <w:p w14:paraId="5087A02E">
      <w:pPr>
        <w:spacing w:line="600" w:lineRule="exact"/>
        <w:ind w:firstLine="420" w:firstLineChars="200"/>
        <w:outlineLvl w:val="2"/>
        <w:rPr>
          <w:rFonts w:hint="eastAsia" w:ascii="宋体" w:hAnsi="宋体" w:cs="宋体"/>
          <w:b/>
          <w:bCs/>
          <w:szCs w:val="21"/>
        </w:rPr>
      </w:pPr>
      <w:r>
        <w:rPr>
          <w:rFonts w:hint="eastAsia" w:hAnsi="宋体" w:cs="宋体"/>
          <w:b/>
          <w:bCs/>
          <w:szCs w:val="21"/>
          <w:lang w:val="en-US" w:eastAsia="zh-CN"/>
        </w:rPr>
        <w:t>5</w:t>
      </w:r>
      <w:r>
        <w:rPr>
          <w:rFonts w:hint="eastAsia" w:hAnsi="宋体" w:cs="宋体"/>
          <w:b/>
          <w:bCs/>
          <w:szCs w:val="21"/>
        </w:rPr>
        <w:t>.</w:t>
      </w:r>
      <w:r>
        <w:rPr>
          <w:rFonts w:hint="eastAsia" w:ascii="宋体" w:hAnsi="宋体" w:cs="宋体"/>
          <w:b/>
          <w:bCs/>
          <w:szCs w:val="21"/>
        </w:rPr>
        <w:t>履约验收</w:t>
      </w:r>
    </w:p>
    <w:p w14:paraId="7887644C">
      <w:pPr>
        <w:spacing w:line="360" w:lineRule="auto"/>
        <w:ind w:firstLine="420" w:firstLineChars="200"/>
        <w:rPr>
          <w:rFonts w:hint="eastAsia" w:hAnsi="宋体"/>
          <w:szCs w:val="21"/>
        </w:rPr>
      </w:pPr>
      <w:r>
        <w:rPr>
          <w:rFonts w:hint="eastAsia" w:hAnsi="宋体"/>
          <w:szCs w:val="21"/>
          <w:lang w:val="en-US" w:eastAsia="zh-CN"/>
        </w:rPr>
        <w:t>5</w:t>
      </w:r>
      <w:r>
        <w:rPr>
          <w:rFonts w:hint="eastAsia" w:hAnsi="宋体"/>
          <w:szCs w:val="21"/>
        </w:rPr>
        <w:t>.1政府采购合同的履行、违约责任和解决争议的方法等适用《中华人民共和国</w:t>
      </w:r>
      <w:r>
        <w:rPr>
          <w:rFonts w:hint="eastAsia" w:hAnsi="宋体"/>
          <w:szCs w:val="21"/>
          <w:lang w:val="en-US" w:eastAsia="zh-CN"/>
        </w:rPr>
        <w:t>民法典</w:t>
      </w:r>
      <w:r>
        <w:rPr>
          <w:rFonts w:hint="eastAsia" w:hAnsi="宋体"/>
          <w:szCs w:val="21"/>
        </w:rPr>
        <w:t>》。采购人按照政府采购合同规定的技术、服务、安全标准组织对供应商履约情况进行验收，并出具验收书。</w:t>
      </w:r>
    </w:p>
    <w:p w14:paraId="662AE421">
      <w:pPr>
        <w:spacing w:line="360" w:lineRule="auto"/>
        <w:ind w:firstLine="420" w:firstLineChars="200"/>
        <w:rPr>
          <w:rFonts w:hint="eastAsia"/>
          <w:szCs w:val="21"/>
        </w:rPr>
      </w:pPr>
      <w:r>
        <w:rPr>
          <w:rFonts w:hint="eastAsia" w:hAnsi="宋体"/>
          <w:szCs w:val="21"/>
          <w:lang w:val="en-US" w:eastAsia="zh-CN"/>
        </w:rPr>
        <w:t>5</w:t>
      </w:r>
      <w:r>
        <w:rPr>
          <w:rFonts w:hint="eastAsia" w:hAnsi="宋体"/>
          <w:szCs w:val="21"/>
        </w:rPr>
        <w:t>.2履约验收的费用及要求详见“供应商须知前附表”。</w:t>
      </w:r>
    </w:p>
    <w:p w14:paraId="3F0A2502">
      <w:pPr>
        <w:spacing w:line="360" w:lineRule="auto"/>
        <w:ind w:firstLine="420" w:firstLineChars="200"/>
        <w:outlineLvl w:val="2"/>
        <w:rPr>
          <w:rFonts w:hint="eastAsia" w:ascii="宋体" w:hAnsi="宋体" w:cs="宋体"/>
          <w:b/>
          <w:szCs w:val="21"/>
        </w:rPr>
      </w:pPr>
      <w:r>
        <w:rPr>
          <w:rFonts w:hint="eastAsia" w:ascii="宋体" w:hAnsi="宋体" w:cs="宋体"/>
          <w:b/>
          <w:szCs w:val="21"/>
          <w:lang w:val="en-US" w:eastAsia="zh-CN"/>
        </w:rPr>
        <w:t>6</w:t>
      </w:r>
      <w:r>
        <w:rPr>
          <w:rFonts w:hint="eastAsia" w:ascii="宋体" w:hAnsi="宋体" w:cs="宋体"/>
          <w:b/>
          <w:szCs w:val="21"/>
        </w:rPr>
        <w:t>.其他</w:t>
      </w:r>
    </w:p>
    <w:p w14:paraId="0822D1DC">
      <w:pPr>
        <w:widowControl w:val="0"/>
        <w:spacing w:line="440" w:lineRule="exact"/>
        <w:ind w:firstLine="420" w:firstLineChars="200"/>
        <w:rPr>
          <w:rFonts w:hint="eastAsia" w:ascii="宋体" w:hAnsi="宋体"/>
          <w:b/>
          <w:sz w:val="24"/>
          <w:szCs w:val="28"/>
        </w:rPr>
      </w:pPr>
      <w:r>
        <w:rPr>
          <w:rFonts w:hint="eastAsia" w:ascii="宋体" w:hAnsi="宋体" w:cs="宋体"/>
          <w:szCs w:val="21"/>
        </w:rPr>
        <w:t>成交供应商确定后，成交供应商无正当理由拖延或拒签合同的，或未能按照规定的时间提供履约担保，采购人有权取消其成交资格，并按评审顺序重新确定成交供应商。同时报请监督机构予以通报，禁止其进入政府采购市场，给采购人造成损失的，供应商还应当予以赔偿，并依法承担相应法律责任。</w:t>
      </w:r>
    </w:p>
    <w:p w14:paraId="341C13A9">
      <w:pPr>
        <w:pStyle w:val="7"/>
        <w:rPr>
          <w:rFonts w:hint="eastAsia"/>
        </w:rPr>
      </w:pPr>
    </w:p>
    <w:p w14:paraId="316EABAD">
      <w:pPr>
        <w:spacing w:line="480" w:lineRule="exact"/>
        <w:jc w:val="center"/>
        <w:rPr>
          <w:rFonts w:hint="eastAsia" w:ascii="黑体" w:hAnsi="黑体" w:eastAsia="黑体"/>
          <w:bCs/>
          <w:sz w:val="44"/>
          <w:szCs w:val="44"/>
        </w:rPr>
      </w:pPr>
    </w:p>
    <w:p w14:paraId="1F0E8A74">
      <w:pPr>
        <w:spacing w:line="480" w:lineRule="exact"/>
        <w:jc w:val="center"/>
        <w:rPr>
          <w:rFonts w:hint="eastAsia" w:ascii="黑体" w:hAnsi="黑体" w:eastAsia="黑体"/>
          <w:bCs/>
          <w:sz w:val="44"/>
          <w:szCs w:val="44"/>
        </w:rPr>
      </w:pPr>
    </w:p>
    <w:p w14:paraId="37724F02">
      <w:pPr>
        <w:spacing w:line="560" w:lineRule="exact"/>
        <w:jc w:val="both"/>
        <w:rPr>
          <w:rFonts w:hint="eastAsia" w:ascii="黑体" w:hAnsi="黑体" w:eastAsia="黑体" w:cs="Arial"/>
          <w:sz w:val="48"/>
          <w:szCs w:val="28"/>
        </w:rPr>
      </w:pPr>
    </w:p>
    <w:p w14:paraId="31DD6277">
      <w:pPr>
        <w:spacing w:line="560" w:lineRule="exact"/>
        <w:jc w:val="center"/>
        <w:rPr>
          <w:rFonts w:hint="eastAsia" w:ascii="黑体" w:hAnsi="黑体" w:eastAsia="黑体" w:cs="Arial"/>
          <w:sz w:val="48"/>
          <w:szCs w:val="28"/>
        </w:rPr>
      </w:pPr>
    </w:p>
    <w:p w14:paraId="3DE4DB34">
      <w:pPr>
        <w:spacing w:line="560" w:lineRule="exact"/>
        <w:jc w:val="center"/>
        <w:rPr>
          <w:rFonts w:hint="eastAsia" w:ascii="黑体" w:hAnsi="黑体" w:eastAsia="黑体" w:cs="Arial"/>
          <w:sz w:val="48"/>
          <w:szCs w:val="28"/>
        </w:rPr>
      </w:pPr>
      <w:r>
        <w:rPr>
          <w:rFonts w:hint="eastAsia" w:ascii="黑体" w:hAnsi="黑体" w:eastAsia="黑体" w:cs="Arial"/>
          <w:sz w:val="48"/>
          <w:szCs w:val="28"/>
        </w:rPr>
        <w:t>第</w:t>
      </w:r>
      <w:r>
        <w:rPr>
          <w:rFonts w:hint="eastAsia" w:ascii="黑体" w:hAnsi="黑体" w:eastAsia="黑体" w:cs="Arial"/>
          <w:sz w:val="48"/>
          <w:szCs w:val="28"/>
          <w:lang w:val="en-US" w:eastAsia="zh-CN"/>
        </w:rPr>
        <w:t>六</w:t>
      </w:r>
      <w:r>
        <w:rPr>
          <w:rFonts w:hint="eastAsia" w:ascii="黑体" w:hAnsi="黑体" w:eastAsia="黑体" w:cs="Arial"/>
          <w:sz w:val="48"/>
          <w:szCs w:val="28"/>
        </w:rPr>
        <w:t xml:space="preserve">章   </w:t>
      </w:r>
      <w:r>
        <w:rPr>
          <w:rFonts w:hint="eastAsia" w:ascii="黑体" w:hAnsi="黑体" w:eastAsia="黑体" w:cs="Arial"/>
          <w:sz w:val="48"/>
          <w:szCs w:val="28"/>
          <w:lang w:val="en-US" w:eastAsia="zh-CN"/>
        </w:rPr>
        <w:t>商务要求</w:t>
      </w:r>
      <w:r>
        <w:rPr>
          <w:rFonts w:hint="eastAsia" w:ascii="黑体" w:hAnsi="黑体" w:eastAsia="黑体" w:cs="Arial"/>
          <w:sz w:val="48"/>
          <w:szCs w:val="28"/>
        </w:rPr>
        <w:t>及技术要求</w:t>
      </w:r>
    </w:p>
    <w:p w14:paraId="4C452E17">
      <w:pPr>
        <w:jc w:val="both"/>
        <w:rPr>
          <w:sz w:val="28"/>
          <w:szCs w:val="28"/>
        </w:rPr>
      </w:pPr>
    </w:p>
    <w:p w14:paraId="2C387A91">
      <w:pPr>
        <w:widowControl w:val="0"/>
        <w:spacing w:line="440" w:lineRule="exact"/>
        <w:jc w:val="both"/>
        <w:rPr>
          <w:rFonts w:hint="eastAsia" w:ascii="宋体" w:hAnsi="宋体" w:cs="宋体"/>
          <w:b/>
          <w:sz w:val="24"/>
          <w:szCs w:val="24"/>
        </w:rPr>
      </w:pPr>
      <w:r>
        <w:rPr>
          <w:rFonts w:hint="eastAsia" w:ascii="宋体" w:hAnsi="宋体" w:cs="宋体"/>
          <w:b/>
          <w:sz w:val="24"/>
          <w:szCs w:val="24"/>
        </w:rPr>
        <w:t>一、商务条款</w:t>
      </w:r>
      <w:r>
        <w:rPr>
          <w:rFonts w:hint="eastAsia" w:hAnsi="宋体" w:cs="宋体"/>
          <w:b/>
          <w:sz w:val="24"/>
          <w:szCs w:val="24"/>
        </w:rPr>
        <w:t>及要求</w:t>
      </w:r>
      <w:r>
        <w:rPr>
          <w:rFonts w:hint="eastAsia" w:ascii="宋体" w:hAnsi="宋体" w:cs="宋体"/>
          <w:b/>
          <w:sz w:val="24"/>
          <w:szCs w:val="24"/>
        </w:rPr>
        <w:t>：</w:t>
      </w:r>
    </w:p>
    <w:p w14:paraId="7EBA73DC">
      <w:pPr>
        <w:widowControl w:val="0"/>
        <w:spacing w:line="440" w:lineRule="exact"/>
        <w:ind w:firstLine="420" w:firstLineChars="200"/>
        <w:jc w:val="both"/>
        <w:rPr>
          <w:rFonts w:hint="eastAsia" w:ascii="华文宋体" w:hAnsi="华文宋体" w:eastAsia="华文宋体"/>
          <w:b/>
          <w:szCs w:val="21"/>
        </w:rPr>
      </w:pPr>
      <w:r>
        <w:rPr>
          <w:rFonts w:hint="eastAsia" w:ascii="华文宋体" w:hAnsi="华文宋体" w:eastAsia="华文宋体"/>
          <w:b/>
          <w:szCs w:val="21"/>
        </w:rPr>
        <w:t>一）、交货时间及地点</w:t>
      </w:r>
    </w:p>
    <w:p w14:paraId="6C849590">
      <w:pPr>
        <w:widowControl w:val="0"/>
        <w:adjustRightInd w:val="0"/>
        <w:snapToGrid w:val="0"/>
        <w:spacing w:line="440" w:lineRule="exact"/>
        <w:ind w:firstLine="420" w:firstLineChars="200"/>
        <w:jc w:val="both"/>
        <w:rPr>
          <w:rFonts w:hint="eastAsia" w:ascii="华文宋体" w:hAnsi="华文宋体" w:eastAsia="华文宋体"/>
          <w:szCs w:val="21"/>
        </w:rPr>
      </w:pPr>
      <w:bookmarkStart w:id="18" w:name="_Toc167715234"/>
      <w:bookmarkStart w:id="19" w:name="_Toc167712839"/>
      <w:bookmarkStart w:id="20" w:name="_Toc167714037"/>
      <w:r>
        <w:rPr>
          <w:rFonts w:hint="eastAsia" w:ascii="华文宋体" w:hAnsi="华文宋体" w:eastAsia="华文宋体"/>
          <w:szCs w:val="21"/>
        </w:rPr>
        <w:t>1、交货时间：</w:t>
      </w:r>
      <w:bookmarkEnd w:id="18"/>
      <w:bookmarkEnd w:id="19"/>
      <w:bookmarkEnd w:id="20"/>
      <w:r>
        <w:rPr>
          <w:rFonts w:hint="eastAsia" w:ascii="华文宋体" w:hAnsi="华文宋体" w:eastAsia="华文宋体"/>
          <w:color w:val="000000"/>
          <w:szCs w:val="21"/>
        </w:rPr>
        <w:t>自合同签订后</w:t>
      </w:r>
      <w:r>
        <w:rPr>
          <w:rFonts w:hint="eastAsia" w:ascii="华文宋体" w:hAnsi="华文宋体" w:eastAsia="华文宋体"/>
          <w:color w:val="000000"/>
          <w:szCs w:val="21"/>
          <w:lang w:val="en-US" w:eastAsia="zh-CN"/>
        </w:rPr>
        <w:t>30个日历日</w:t>
      </w:r>
      <w:r>
        <w:rPr>
          <w:rFonts w:hint="eastAsia" w:ascii="华文宋体" w:hAnsi="华文宋体" w:eastAsia="华文宋体"/>
          <w:color w:val="000000"/>
          <w:szCs w:val="21"/>
        </w:rPr>
        <w:t>内交货安装完毕</w:t>
      </w:r>
      <w:r>
        <w:rPr>
          <w:rFonts w:hint="eastAsia" w:ascii="华文宋体" w:hAnsi="华文宋体" w:eastAsia="华文宋体"/>
          <w:szCs w:val="21"/>
        </w:rPr>
        <w:t>。</w:t>
      </w:r>
    </w:p>
    <w:p w14:paraId="05402F61">
      <w:pPr>
        <w:widowControl w:val="0"/>
        <w:adjustRightInd w:val="0"/>
        <w:snapToGrid w:val="0"/>
        <w:spacing w:line="440" w:lineRule="exact"/>
        <w:ind w:firstLine="420" w:firstLineChars="200"/>
        <w:jc w:val="both"/>
        <w:rPr>
          <w:rFonts w:hint="eastAsia" w:ascii="华文宋体" w:hAnsi="华文宋体" w:eastAsia="华文宋体"/>
          <w:szCs w:val="21"/>
        </w:rPr>
      </w:pPr>
      <w:r>
        <w:rPr>
          <w:rFonts w:hint="eastAsia" w:ascii="华文宋体" w:hAnsi="华文宋体" w:eastAsia="华文宋体"/>
          <w:szCs w:val="21"/>
        </w:rPr>
        <w:t>2、交货地点：</w:t>
      </w:r>
      <w:r>
        <w:rPr>
          <w:rFonts w:hint="eastAsia" w:ascii="宋体" w:hAnsi="宋体" w:eastAsia="华文宋体" w:cs="宋体"/>
          <w:szCs w:val="21"/>
          <w:lang w:eastAsia="zh-CN"/>
        </w:rPr>
        <w:t>礼泉县</w:t>
      </w:r>
      <w:r>
        <w:rPr>
          <w:rFonts w:hint="eastAsia" w:ascii="宋体" w:hAnsi="宋体" w:eastAsia="华文宋体" w:cs="宋体"/>
          <w:szCs w:val="21"/>
          <w:lang w:val="en-US" w:eastAsia="zh-CN"/>
        </w:rPr>
        <w:t>药王洞学校</w:t>
      </w:r>
      <w:r>
        <w:rPr>
          <w:rFonts w:hint="eastAsia" w:ascii="华文宋体" w:hAnsi="华文宋体" w:eastAsia="华文宋体"/>
          <w:szCs w:val="21"/>
        </w:rPr>
        <w:t>指定地点。</w:t>
      </w:r>
    </w:p>
    <w:p w14:paraId="5E092A70">
      <w:pPr>
        <w:widowControl w:val="0"/>
        <w:adjustRightInd w:val="0"/>
        <w:snapToGrid w:val="0"/>
        <w:spacing w:line="440" w:lineRule="exact"/>
        <w:ind w:firstLine="420" w:firstLineChars="200"/>
        <w:jc w:val="both"/>
        <w:rPr>
          <w:rFonts w:hint="eastAsia" w:ascii="华文宋体" w:hAnsi="华文宋体" w:eastAsia="华文宋体"/>
          <w:b/>
          <w:bCs/>
          <w:szCs w:val="21"/>
        </w:rPr>
      </w:pPr>
      <w:r>
        <w:rPr>
          <w:rFonts w:hint="eastAsia" w:ascii="华文宋体" w:hAnsi="华文宋体" w:eastAsia="华文宋体"/>
          <w:b/>
          <w:bCs/>
          <w:szCs w:val="21"/>
        </w:rPr>
        <w:t>二)、</w:t>
      </w:r>
      <w:r>
        <w:rPr>
          <w:rFonts w:hint="eastAsia" w:ascii="华文宋体" w:hAnsi="华文宋体" w:eastAsia="华文宋体"/>
          <w:b/>
          <w:bCs/>
          <w:szCs w:val="21"/>
          <w:lang w:val="en-US" w:eastAsia="zh-CN"/>
        </w:rPr>
        <w:t>合同签订及价款</w:t>
      </w:r>
      <w:r>
        <w:rPr>
          <w:rFonts w:hint="eastAsia" w:ascii="华文宋体" w:hAnsi="华文宋体" w:eastAsia="华文宋体"/>
          <w:b/>
          <w:bCs/>
          <w:szCs w:val="21"/>
        </w:rPr>
        <w:t xml:space="preserve">  </w:t>
      </w:r>
    </w:p>
    <w:p w14:paraId="5EABF1B8">
      <w:pPr>
        <w:widowControl w:val="0"/>
        <w:adjustRightInd w:val="0"/>
        <w:snapToGrid w:val="0"/>
        <w:spacing w:line="440" w:lineRule="exact"/>
        <w:ind w:firstLine="420" w:firstLineChars="200"/>
        <w:jc w:val="both"/>
        <w:rPr>
          <w:rFonts w:hint="eastAsia" w:ascii="华文宋体" w:hAnsi="华文宋体" w:eastAsia="华文宋体"/>
          <w:szCs w:val="21"/>
        </w:rPr>
      </w:pPr>
      <w:r>
        <w:rPr>
          <w:rFonts w:hint="eastAsia" w:ascii="华文宋体" w:hAnsi="华文宋体" w:eastAsia="华文宋体"/>
          <w:szCs w:val="21"/>
        </w:rPr>
        <w:t>1、自中标通知书发出之日起</w:t>
      </w:r>
      <w:r>
        <w:rPr>
          <w:rFonts w:hint="default" w:ascii="华文宋体" w:hAnsi="华文宋体" w:eastAsia="华文宋体"/>
          <w:szCs w:val="21"/>
        </w:rPr>
        <w:t>25</w:t>
      </w:r>
      <w:r>
        <w:rPr>
          <w:rFonts w:hint="eastAsia" w:ascii="华文宋体" w:hAnsi="华文宋体" w:eastAsia="华文宋体"/>
          <w:szCs w:val="21"/>
        </w:rPr>
        <w:t xml:space="preserve">日内，采购单位为甲方，中标供应商为乙方，双方协商具体条款后签定合同。采购人与中标供应商应按招标文件和中标供应商投标文件的约定，签订书面合同。所签订的政府采购合同不得对招标文件和中标供应商的投 标文件内容作实质性修改。 </w:t>
      </w:r>
    </w:p>
    <w:p w14:paraId="76BA0A89">
      <w:pPr>
        <w:widowControl w:val="0"/>
        <w:adjustRightInd w:val="0"/>
        <w:snapToGrid w:val="0"/>
        <w:spacing w:line="440" w:lineRule="exact"/>
        <w:ind w:firstLine="420" w:firstLineChars="200"/>
        <w:jc w:val="both"/>
        <w:rPr>
          <w:rFonts w:hint="eastAsia" w:ascii="华文宋体" w:hAnsi="华文宋体" w:eastAsia="华文宋体"/>
          <w:szCs w:val="21"/>
        </w:rPr>
      </w:pPr>
      <w:r>
        <w:rPr>
          <w:rFonts w:hint="default" w:ascii="华文宋体" w:hAnsi="华文宋体" w:eastAsia="华文宋体"/>
          <w:szCs w:val="21"/>
        </w:rPr>
        <w:t>2</w:t>
      </w:r>
      <w:r>
        <w:rPr>
          <w:rFonts w:hint="eastAsia" w:ascii="华文宋体" w:hAnsi="华文宋体" w:eastAsia="华文宋体"/>
          <w:szCs w:val="21"/>
        </w:rPr>
        <w:t xml:space="preserve">、中标供应商拒绝与采购人签订合同的，取消其中标资格并将按相关规定进行处理。采购人可以按照评标报告推荐的中标候选人名单排序，确定下一候选人为中标供应商，也可以重新开展政府采购活动。 </w:t>
      </w:r>
    </w:p>
    <w:p w14:paraId="356B2AD2">
      <w:pPr>
        <w:widowControl w:val="0"/>
        <w:adjustRightInd w:val="0"/>
        <w:snapToGrid w:val="0"/>
        <w:spacing w:line="440" w:lineRule="exact"/>
        <w:ind w:firstLine="420" w:firstLineChars="200"/>
        <w:jc w:val="both"/>
        <w:rPr>
          <w:rFonts w:hint="eastAsia" w:ascii="华文宋体" w:hAnsi="华文宋体" w:eastAsia="华文宋体"/>
          <w:szCs w:val="21"/>
        </w:rPr>
      </w:pPr>
      <w:r>
        <w:rPr>
          <w:rFonts w:hint="default" w:ascii="华文宋体" w:hAnsi="华文宋体" w:eastAsia="华文宋体"/>
          <w:szCs w:val="21"/>
        </w:rPr>
        <w:t>3</w:t>
      </w:r>
      <w:r>
        <w:rPr>
          <w:rFonts w:hint="eastAsia" w:ascii="华文宋体" w:hAnsi="华文宋体" w:eastAsia="华文宋体"/>
          <w:szCs w:val="21"/>
        </w:rPr>
        <w:t xml:space="preserve">、采购人不得向中标人提出任何不合理的要求，作为签订合同的条件，不得与中标人私下订立背离合同实质性内容的任何协议。 </w:t>
      </w:r>
    </w:p>
    <w:p w14:paraId="1A1800A2">
      <w:pPr>
        <w:widowControl w:val="0"/>
        <w:adjustRightInd w:val="0"/>
        <w:snapToGrid w:val="0"/>
        <w:spacing w:line="440" w:lineRule="exact"/>
        <w:ind w:firstLine="420" w:firstLineChars="200"/>
        <w:jc w:val="both"/>
        <w:rPr>
          <w:rFonts w:hint="eastAsia" w:ascii="华文宋体" w:hAnsi="华文宋体" w:eastAsia="华文宋体"/>
          <w:szCs w:val="21"/>
        </w:rPr>
      </w:pPr>
      <w:r>
        <w:rPr>
          <w:rFonts w:hint="default" w:ascii="华文宋体" w:hAnsi="华文宋体" w:eastAsia="华文宋体"/>
          <w:szCs w:val="21"/>
        </w:rPr>
        <w:t>4</w:t>
      </w:r>
      <w:r>
        <w:rPr>
          <w:rFonts w:hint="eastAsia" w:ascii="华文宋体" w:hAnsi="华文宋体" w:eastAsia="华文宋体"/>
          <w:szCs w:val="21"/>
        </w:rPr>
        <w:t xml:space="preserve">、招标文件，投标文件、澄清、补充合同等为政府采购合同的组成部分，具有同等法律效力。 </w:t>
      </w:r>
    </w:p>
    <w:p w14:paraId="0BC1497B">
      <w:pPr>
        <w:widowControl w:val="0"/>
        <w:adjustRightInd w:val="0"/>
        <w:snapToGrid w:val="0"/>
        <w:spacing w:line="440" w:lineRule="exact"/>
        <w:ind w:firstLine="420" w:firstLineChars="200"/>
        <w:jc w:val="both"/>
        <w:rPr>
          <w:rFonts w:hint="eastAsia" w:ascii="华文宋体" w:hAnsi="华文宋体" w:eastAsia="华文宋体"/>
          <w:szCs w:val="21"/>
        </w:rPr>
      </w:pPr>
      <w:r>
        <w:rPr>
          <w:rFonts w:hint="default" w:ascii="华文宋体" w:hAnsi="华文宋体" w:eastAsia="华文宋体"/>
          <w:szCs w:val="21"/>
        </w:rPr>
        <w:t>5</w:t>
      </w:r>
      <w:r>
        <w:rPr>
          <w:rFonts w:hint="eastAsia" w:ascii="华文宋体" w:hAnsi="华文宋体" w:eastAsia="华文宋体"/>
          <w:szCs w:val="21"/>
        </w:rPr>
        <w:t>、合同一式四份，中标人在合同签订之后七个工作日内，将签订的合同送</w:t>
      </w:r>
      <w:r>
        <w:rPr>
          <w:rFonts w:hint="eastAsia" w:ascii="华文宋体" w:hAnsi="华文宋体" w:eastAsia="华文宋体"/>
          <w:szCs w:val="21"/>
          <w:lang w:val="en-US" w:eastAsia="zh-CN"/>
        </w:rPr>
        <w:t>礼泉县</w:t>
      </w:r>
      <w:r>
        <w:rPr>
          <w:rFonts w:hint="eastAsia" w:ascii="华文宋体" w:hAnsi="华文宋体" w:eastAsia="华文宋体"/>
          <w:szCs w:val="21"/>
        </w:rPr>
        <w:t>政府采购中心和</w:t>
      </w:r>
      <w:r>
        <w:rPr>
          <w:rFonts w:hint="eastAsia" w:ascii="华文宋体" w:hAnsi="华文宋体" w:eastAsia="华文宋体"/>
          <w:szCs w:val="21"/>
          <w:lang w:val="en-US" w:eastAsia="zh-CN"/>
        </w:rPr>
        <w:t>礼泉县</w:t>
      </w:r>
      <w:r>
        <w:rPr>
          <w:rFonts w:hint="eastAsia" w:ascii="华文宋体" w:hAnsi="华文宋体" w:eastAsia="华文宋体"/>
          <w:szCs w:val="21"/>
        </w:rPr>
        <w:t xml:space="preserve">财政局采购管理科进行存档。 </w:t>
      </w:r>
    </w:p>
    <w:p w14:paraId="2546B5F1">
      <w:pPr>
        <w:widowControl w:val="0"/>
        <w:adjustRightInd w:val="0"/>
        <w:snapToGrid w:val="0"/>
        <w:spacing w:line="440" w:lineRule="exact"/>
        <w:ind w:firstLine="420" w:firstLineChars="200"/>
        <w:jc w:val="both"/>
        <w:rPr>
          <w:rFonts w:hint="eastAsia" w:ascii="华文宋体" w:hAnsi="华文宋体" w:eastAsia="华文宋体"/>
          <w:szCs w:val="21"/>
        </w:rPr>
      </w:pPr>
      <w:r>
        <w:rPr>
          <w:rFonts w:hint="default" w:ascii="华文宋体" w:hAnsi="华文宋体" w:eastAsia="华文宋体"/>
          <w:szCs w:val="21"/>
        </w:rPr>
        <w:t>6</w:t>
      </w:r>
      <w:r>
        <w:rPr>
          <w:rFonts w:hint="eastAsia" w:ascii="华文宋体" w:hAnsi="华文宋体" w:eastAsia="华文宋体"/>
          <w:szCs w:val="21"/>
        </w:rPr>
        <w:t>、合同总价为中标供应商标书中所报价格，不受市场价变化的影响。</w:t>
      </w:r>
    </w:p>
    <w:p w14:paraId="58D0E43D">
      <w:pPr>
        <w:widowControl w:val="0"/>
        <w:spacing w:line="440" w:lineRule="exact"/>
        <w:ind w:firstLine="420" w:firstLineChars="200"/>
        <w:jc w:val="both"/>
        <w:rPr>
          <w:rFonts w:hint="eastAsia" w:ascii="华文宋体" w:hAnsi="华文宋体" w:eastAsia="华文宋体"/>
          <w:b/>
          <w:bCs/>
          <w:szCs w:val="21"/>
        </w:rPr>
      </w:pPr>
      <w:r>
        <w:rPr>
          <w:rFonts w:hint="eastAsia" w:ascii="华文宋体" w:hAnsi="华文宋体" w:eastAsia="华文宋体"/>
          <w:b/>
          <w:bCs/>
          <w:szCs w:val="21"/>
        </w:rPr>
        <w:t xml:space="preserve">三）、付款方式  </w:t>
      </w:r>
    </w:p>
    <w:p w14:paraId="14F419EB">
      <w:pPr>
        <w:widowControl w:val="0"/>
        <w:spacing w:line="440" w:lineRule="exact"/>
        <w:ind w:firstLine="420" w:firstLineChars="200"/>
        <w:jc w:val="both"/>
        <w:rPr>
          <w:rFonts w:hint="eastAsia" w:ascii="华文宋体" w:hAnsi="华文宋体" w:eastAsia="华文宋体"/>
          <w:b/>
          <w:szCs w:val="21"/>
          <w:shd w:val="pct10" w:color="auto" w:fill="FFFFFF"/>
        </w:rPr>
      </w:pPr>
      <w:r>
        <w:rPr>
          <w:rFonts w:hint="eastAsia" w:ascii="华文宋体" w:hAnsi="华文宋体" w:eastAsia="华文宋体"/>
          <w:b/>
          <w:szCs w:val="21"/>
          <w:shd w:val="pct10" w:color="auto" w:fill="FFFFFF"/>
        </w:rPr>
        <w:t>1、所有货物设备到货安装调试</w:t>
      </w:r>
      <w:r>
        <w:rPr>
          <w:rFonts w:hint="eastAsia" w:ascii="华文宋体" w:hAnsi="华文宋体" w:eastAsia="华文宋体"/>
          <w:b/>
          <w:szCs w:val="21"/>
          <w:shd w:val="pct10" w:color="auto" w:fill="FFFFFF"/>
          <w:lang w:val="en-US" w:eastAsia="zh-CN"/>
        </w:rPr>
        <w:t>完成后，</w:t>
      </w:r>
      <w:r>
        <w:rPr>
          <w:rFonts w:hint="eastAsia" w:ascii="华文宋体" w:hAnsi="华文宋体" w:eastAsia="华文宋体"/>
          <w:b/>
          <w:szCs w:val="21"/>
          <w:shd w:val="pct10" w:color="auto" w:fill="FFFFFF"/>
        </w:rPr>
        <w:t>采购人支付合同总款</w:t>
      </w:r>
      <w:r>
        <w:rPr>
          <w:rFonts w:hint="eastAsia" w:ascii="华文宋体" w:hAnsi="华文宋体" w:eastAsia="华文宋体"/>
          <w:b/>
          <w:szCs w:val="21"/>
          <w:shd w:val="pct10" w:color="auto" w:fill="FFFFFF"/>
          <w:lang w:val="en-US" w:eastAsia="zh-CN"/>
        </w:rPr>
        <w:t>6</w:t>
      </w:r>
      <w:r>
        <w:rPr>
          <w:rFonts w:hint="eastAsia" w:ascii="华文宋体" w:hAnsi="华文宋体" w:eastAsia="华文宋体"/>
          <w:b/>
          <w:szCs w:val="21"/>
          <w:shd w:val="pct10" w:color="auto" w:fill="FFFFFF"/>
        </w:rPr>
        <w:t>0%</w:t>
      </w:r>
      <w:r>
        <w:rPr>
          <w:rFonts w:hint="eastAsia" w:ascii="华文宋体" w:hAnsi="华文宋体" w:eastAsia="华文宋体"/>
          <w:b/>
          <w:szCs w:val="21"/>
          <w:shd w:val="pct10" w:color="auto" w:fill="FFFFFF"/>
          <w:lang w:val="en-US" w:eastAsia="zh-CN"/>
        </w:rPr>
        <w:t>，竣工</w:t>
      </w:r>
      <w:r>
        <w:rPr>
          <w:rFonts w:hint="eastAsia" w:ascii="华文宋体" w:hAnsi="华文宋体" w:eastAsia="华文宋体"/>
          <w:b/>
          <w:szCs w:val="21"/>
          <w:shd w:val="pct10" w:color="auto" w:fill="FFFFFF"/>
        </w:rPr>
        <w:t>验收合格后，采购人支付合同总款</w:t>
      </w:r>
      <w:r>
        <w:rPr>
          <w:rFonts w:hint="eastAsia" w:ascii="华文宋体" w:hAnsi="华文宋体" w:eastAsia="华文宋体"/>
          <w:b/>
          <w:szCs w:val="21"/>
          <w:shd w:val="pct10" w:color="auto" w:fill="FFFFFF"/>
          <w:lang w:val="en-US" w:eastAsia="zh-CN"/>
        </w:rPr>
        <w:t>4</w:t>
      </w:r>
      <w:r>
        <w:rPr>
          <w:rFonts w:hint="eastAsia" w:ascii="华文宋体" w:hAnsi="华文宋体" w:eastAsia="华文宋体"/>
          <w:b/>
          <w:szCs w:val="21"/>
          <w:shd w:val="pct10" w:color="auto" w:fill="FFFFFF"/>
        </w:rPr>
        <w:t>0%。</w:t>
      </w:r>
    </w:p>
    <w:p w14:paraId="59480433">
      <w:pPr>
        <w:widowControl w:val="0"/>
        <w:spacing w:line="440" w:lineRule="exact"/>
        <w:ind w:firstLine="420" w:firstLineChars="200"/>
        <w:jc w:val="both"/>
        <w:rPr>
          <w:rFonts w:hint="default" w:ascii="华文宋体" w:hAnsi="华文宋体" w:eastAsia="华文宋体"/>
          <w:b/>
          <w:szCs w:val="21"/>
          <w:shd w:val="pct10" w:color="auto" w:fill="FFFFFF"/>
          <w:lang w:val="en-US" w:eastAsia="zh-CN"/>
        </w:rPr>
      </w:pPr>
      <w:r>
        <w:rPr>
          <w:rFonts w:hint="eastAsia" w:ascii="华文宋体" w:hAnsi="华文宋体" w:eastAsia="华文宋体"/>
          <w:b/>
          <w:szCs w:val="21"/>
          <w:shd w:val="pct10" w:color="auto" w:fill="FFFFFF"/>
          <w:lang w:val="en-US" w:eastAsia="zh-CN"/>
        </w:rPr>
        <w:t>2、银行转账。</w:t>
      </w:r>
    </w:p>
    <w:p w14:paraId="6AAA0E98">
      <w:pPr>
        <w:widowControl w:val="0"/>
        <w:spacing w:line="440" w:lineRule="exact"/>
        <w:ind w:firstLine="420" w:firstLineChars="200"/>
        <w:jc w:val="both"/>
        <w:rPr>
          <w:rFonts w:hint="eastAsia" w:ascii="华文宋体" w:hAnsi="华文宋体" w:eastAsia="华文宋体"/>
          <w:b/>
          <w:bCs/>
          <w:szCs w:val="21"/>
        </w:rPr>
      </w:pPr>
      <w:r>
        <w:rPr>
          <w:rFonts w:hint="eastAsia" w:ascii="华文宋体" w:hAnsi="华文宋体" w:eastAsia="华文宋体"/>
          <w:b/>
          <w:bCs/>
          <w:szCs w:val="21"/>
        </w:rPr>
        <w:t>四）、货物验收</w:t>
      </w:r>
    </w:p>
    <w:p w14:paraId="42A01E07">
      <w:pPr>
        <w:widowControl w:val="0"/>
        <w:spacing w:line="440" w:lineRule="exact"/>
        <w:ind w:firstLine="420" w:firstLineChars="200"/>
        <w:jc w:val="both"/>
        <w:rPr>
          <w:rFonts w:hint="default" w:ascii="华文宋体" w:hAnsi="华文宋体" w:eastAsia="华文宋体"/>
          <w:szCs w:val="21"/>
        </w:rPr>
      </w:pPr>
      <w:r>
        <w:rPr>
          <w:rFonts w:hint="eastAsia" w:ascii="华文宋体" w:hAnsi="华文宋体" w:eastAsia="华文宋体"/>
          <w:szCs w:val="21"/>
        </w:rPr>
        <w:t>1、投标人应按国家标准进行施工或供货，采购人按此标准进行验收。现行的国家标准或国家行政部门颁布的法律法规、规章制度等，是项目验收的另一个重要依据。 没有国家标准的，可以参考行业标准。</w:t>
      </w:r>
      <w:r>
        <w:rPr>
          <w:rFonts w:hint="default" w:ascii="华文宋体" w:hAnsi="华文宋体" w:eastAsia="华文宋体"/>
          <w:szCs w:val="21"/>
        </w:rPr>
        <w:t xml:space="preserve"> </w:t>
      </w:r>
    </w:p>
    <w:p w14:paraId="58D51D97">
      <w:pPr>
        <w:widowControl w:val="0"/>
        <w:spacing w:line="440" w:lineRule="exact"/>
        <w:ind w:firstLine="420" w:firstLineChars="200"/>
        <w:jc w:val="both"/>
        <w:rPr>
          <w:rFonts w:hint="eastAsia" w:ascii="华文宋体" w:hAnsi="华文宋体" w:eastAsia="华文宋体"/>
          <w:szCs w:val="21"/>
        </w:rPr>
      </w:pPr>
      <w:r>
        <w:rPr>
          <w:rFonts w:hint="eastAsia" w:ascii="华文宋体" w:hAnsi="华文宋体" w:eastAsia="华文宋体"/>
          <w:szCs w:val="21"/>
        </w:rPr>
        <w:t xml:space="preserve">投标方应在交货过程中对用户相关人员进行免费设备使用、操作及维护培训。保证招标方用户充分掌握设备、系统的性能，熟练管理和使用系统，并能进行相应的装 备仪器使用、维护和故障排除。 </w:t>
      </w:r>
    </w:p>
    <w:p w14:paraId="5DEC1897">
      <w:pPr>
        <w:widowControl w:val="0"/>
        <w:spacing w:line="440" w:lineRule="exact"/>
        <w:ind w:firstLine="420" w:firstLineChars="200"/>
        <w:jc w:val="both"/>
        <w:rPr>
          <w:rFonts w:hint="eastAsia" w:ascii="华文宋体" w:hAnsi="华文宋体" w:eastAsia="华文宋体"/>
          <w:szCs w:val="21"/>
        </w:rPr>
      </w:pPr>
      <w:r>
        <w:rPr>
          <w:rFonts w:hint="eastAsia" w:ascii="华文宋体" w:hAnsi="华文宋体" w:eastAsia="华文宋体"/>
          <w:szCs w:val="21"/>
          <w:lang w:val="en-US" w:eastAsia="zh-CN"/>
        </w:rPr>
        <w:t>2、</w:t>
      </w:r>
      <w:r>
        <w:rPr>
          <w:rFonts w:hint="eastAsia" w:ascii="华文宋体" w:hAnsi="华文宋体" w:eastAsia="华文宋体"/>
          <w:szCs w:val="21"/>
        </w:rPr>
        <w:t xml:space="preserve">设备到货后，投标方须派具备相应资质的工作人员到用户现场进行货物清点、安装调试。 </w:t>
      </w:r>
    </w:p>
    <w:p w14:paraId="16666D7B">
      <w:pPr>
        <w:widowControl w:val="0"/>
        <w:spacing w:line="440" w:lineRule="exact"/>
        <w:ind w:firstLine="420" w:firstLineChars="200"/>
        <w:jc w:val="both"/>
        <w:rPr>
          <w:rFonts w:hint="eastAsia" w:ascii="华文宋体" w:hAnsi="华文宋体" w:eastAsia="华文宋体"/>
          <w:szCs w:val="21"/>
        </w:rPr>
      </w:pPr>
      <w:r>
        <w:rPr>
          <w:rFonts w:hint="default" w:ascii="华文宋体" w:hAnsi="华文宋体" w:eastAsia="华文宋体"/>
          <w:szCs w:val="21"/>
        </w:rPr>
        <w:t>3</w:t>
      </w:r>
      <w:r>
        <w:rPr>
          <w:rFonts w:hint="eastAsia" w:ascii="华文宋体" w:hAnsi="华文宋体" w:eastAsia="华文宋体"/>
          <w:szCs w:val="21"/>
        </w:rPr>
        <w:t xml:space="preserve">、设备安装调试完成并验收合格后，双方签署《设备验收合格报告》。 </w:t>
      </w:r>
    </w:p>
    <w:p w14:paraId="4C1F105F">
      <w:pPr>
        <w:widowControl w:val="0"/>
        <w:spacing w:line="440" w:lineRule="exact"/>
        <w:ind w:firstLine="420" w:firstLineChars="200"/>
        <w:jc w:val="both"/>
        <w:rPr>
          <w:rFonts w:hint="eastAsia" w:ascii="华文宋体" w:hAnsi="华文宋体" w:eastAsia="华文宋体"/>
          <w:szCs w:val="21"/>
        </w:rPr>
      </w:pPr>
      <w:r>
        <w:rPr>
          <w:rFonts w:hint="default" w:ascii="华文宋体" w:hAnsi="华文宋体" w:eastAsia="华文宋体"/>
          <w:szCs w:val="21"/>
        </w:rPr>
        <w:t>4</w:t>
      </w:r>
      <w:r>
        <w:rPr>
          <w:rFonts w:hint="eastAsia" w:ascii="华文宋体" w:hAnsi="华文宋体" w:eastAsia="华文宋体"/>
          <w:szCs w:val="21"/>
        </w:rPr>
        <w:t xml:space="preserve">、以上安装、调试、验收等费用计入投标总价。 </w:t>
      </w:r>
    </w:p>
    <w:p w14:paraId="31E775F5">
      <w:pPr>
        <w:widowControl w:val="0"/>
        <w:spacing w:line="440" w:lineRule="exact"/>
        <w:ind w:firstLine="420" w:firstLineChars="200"/>
        <w:jc w:val="both"/>
        <w:rPr>
          <w:rFonts w:hint="eastAsia" w:ascii="华文宋体" w:hAnsi="华文宋体" w:eastAsia="华文宋体"/>
          <w:szCs w:val="21"/>
        </w:rPr>
      </w:pPr>
      <w:r>
        <w:rPr>
          <w:rFonts w:hint="default" w:ascii="华文宋体" w:hAnsi="华文宋体" w:eastAsia="华文宋体"/>
          <w:szCs w:val="21"/>
        </w:rPr>
        <w:t>5</w:t>
      </w:r>
      <w:r>
        <w:rPr>
          <w:rFonts w:hint="eastAsia" w:ascii="华文宋体" w:hAnsi="华文宋体" w:eastAsia="华文宋体"/>
          <w:szCs w:val="21"/>
        </w:rPr>
        <w:t xml:space="preserve">、设备、材料到货后，采购人根据合同要求对设备进行外观验收、确认设备的产地、规格、型号和数量。 </w:t>
      </w:r>
    </w:p>
    <w:p w14:paraId="60A27826">
      <w:pPr>
        <w:widowControl w:val="0"/>
        <w:spacing w:line="440" w:lineRule="exact"/>
        <w:ind w:firstLine="420" w:firstLineChars="200"/>
        <w:jc w:val="both"/>
        <w:rPr>
          <w:rFonts w:hint="eastAsia" w:ascii="华文宋体" w:hAnsi="华文宋体" w:eastAsia="华文宋体"/>
          <w:szCs w:val="21"/>
        </w:rPr>
      </w:pPr>
      <w:r>
        <w:rPr>
          <w:rFonts w:hint="default" w:ascii="华文宋体" w:hAnsi="华文宋体" w:eastAsia="华文宋体"/>
          <w:szCs w:val="21"/>
        </w:rPr>
        <w:t>6</w:t>
      </w:r>
      <w:r>
        <w:rPr>
          <w:rFonts w:hint="eastAsia" w:ascii="华文宋体" w:hAnsi="华文宋体" w:eastAsia="华文宋体"/>
          <w:szCs w:val="21"/>
        </w:rPr>
        <w:t xml:space="preserve">、中标单位整个项目安装调试完毕后，进行自检，合格后准备验收文件，并书面通知采购人。 </w:t>
      </w:r>
    </w:p>
    <w:p w14:paraId="16956233">
      <w:pPr>
        <w:widowControl w:val="0"/>
        <w:spacing w:line="440" w:lineRule="exact"/>
        <w:ind w:firstLine="420" w:firstLineChars="200"/>
        <w:jc w:val="both"/>
        <w:rPr>
          <w:rFonts w:hint="eastAsia" w:ascii="华文宋体" w:hAnsi="华文宋体" w:eastAsia="华文宋体"/>
          <w:szCs w:val="21"/>
        </w:rPr>
      </w:pPr>
      <w:r>
        <w:rPr>
          <w:rFonts w:hint="default" w:ascii="华文宋体" w:hAnsi="华文宋体" w:eastAsia="华文宋体"/>
          <w:szCs w:val="21"/>
        </w:rPr>
        <w:t>7</w:t>
      </w:r>
      <w:r>
        <w:rPr>
          <w:rFonts w:hint="eastAsia" w:ascii="华文宋体" w:hAnsi="华文宋体" w:eastAsia="华文宋体"/>
          <w:szCs w:val="21"/>
        </w:rPr>
        <w:t xml:space="preserve">、验收合格后，填写政府采购项目设备验收单，并向采购人提交系统实施过程中的所有资料。以便组织验收及采购人日后管理和维护。 </w:t>
      </w:r>
    </w:p>
    <w:p w14:paraId="4B205D28">
      <w:pPr>
        <w:widowControl w:val="0"/>
        <w:spacing w:line="440" w:lineRule="exact"/>
        <w:ind w:firstLine="420" w:firstLineChars="200"/>
        <w:jc w:val="both"/>
        <w:rPr>
          <w:rFonts w:hint="eastAsia" w:ascii="华文宋体" w:hAnsi="华文宋体" w:eastAsia="华文宋体"/>
          <w:szCs w:val="21"/>
        </w:rPr>
      </w:pPr>
      <w:r>
        <w:rPr>
          <w:rFonts w:hint="default" w:ascii="华文宋体" w:hAnsi="华文宋体" w:eastAsia="华文宋体"/>
          <w:szCs w:val="21"/>
        </w:rPr>
        <w:t>8</w:t>
      </w:r>
      <w:r>
        <w:rPr>
          <w:rFonts w:hint="eastAsia" w:ascii="华文宋体" w:hAnsi="华文宋体" w:eastAsia="华文宋体"/>
          <w:szCs w:val="21"/>
        </w:rPr>
        <w:t xml:space="preserve">、验收依据： </w:t>
      </w:r>
    </w:p>
    <w:p w14:paraId="2B32C6AD">
      <w:pPr>
        <w:widowControl w:val="0"/>
        <w:spacing w:line="440" w:lineRule="exact"/>
        <w:ind w:firstLine="420" w:firstLineChars="200"/>
        <w:jc w:val="both"/>
        <w:rPr>
          <w:rFonts w:hint="eastAsia" w:ascii="华文宋体" w:hAnsi="华文宋体" w:eastAsia="华文宋体"/>
          <w:szCs w:val="21"/>
        </w:rPr>
      </w:pPr>
      <w:r>
        <w:rPr>
          <w:rFonts w:hint="default" w:ascii="华文宋体" w:hAnsi="华文宋体" w:eastAsia="华文宋体"/>
          <w:szCs w:val="21"/>
        </w:rPr>
        <w:t xml:space="preserve">8.1 </w:t>
      </w:r>
      <w:r>
        <w:rPr>
          <w:rFonts w:hint="eastAsia" w:ascii="华文宋体" w:hAnsi="华文宋体" w:eastAsia="华文宋体"/>
          <w:szCs w:val="21"/>
        </w:rPr>
        <w:t xml:space="preserve">招标文件、投标文件、承诺； </w:t>
      </w:r>
    </w:p>
    <w:p w14:paraId="3CAB8F1F">
      <w:pPr>
        <w:widowControl w:val="0"/>
        <w:spacing w:line="440" w:lineRule="exact"/>
        <w:ind w:firstLine="420" w:firstLineChars="200"/>
        <w:jc w:val="both"/>
        <w:rPr>
          <w:rFonts w:hint="eastAsia" w:ascii="华文宋体" w:hAnsi="华文宋体" w:eastAsia="华文宋体"/>
          <w:szCs w:val="21"/>
        </w:rPr>
      </w:pPr>
      <w:r>
        <w:rPr>
          <w:rFonts w:hint="default" w:ascii="华文宋体" w:hAnsi="华文宋体" w:eastAsia="华文宋体"/>
          <w:szCs w:val="21"/>
        </w:rPr>
        <w:t xml:space="preserve">8.2 </w:t>
      </w:r>
      <w:r>
        <w:rPr>
          <w:rFonts w:hint="eastAsia" w:ascii="华文宋体" w:hAnsi="华文宋体" w:eastAsia="华文宋体"/>
          <w:szCs w:val="21"/>
        </w:rPr>
        <w:t xml:space="preserve">合同； </w:t>
      </w:r>
    </w:p>
    <w:p w14:paraId="4D6F7454">
      <w:pPr>
        <w:widowControl w:val="0"/>
        <w:spacing w:line="440" w:lineRule="exact"/>
        <w:ind w:firstLine="420" w:firstLineChars="200"/>
        <w:jc w:val="both"/>
        <w:rPr>
          <w:rFonts w:hint="eastAsia" w:ascii="华文宋体" w:hAnsi="华文宋体" w:eastAsia="华文宋体"/>
          <w:szCs w:val="21"/>
        </w:rPr>
      </w:pPr>
      <w:r>
        <w:rPr>
          <w:rFonts w:hint="default" w:ascii="华文宋体" w:hAnsi="华文宋体" w:eastAsia="华文宋体"/>
          <w:szCs w:val="21"/>
        </w:rPr>
        <w:t xml:space="preserve">8.3 </w:t>
      </w:r>
      <w:r>
        <w:rPr>
          <w:rFonts w:hint="eastAsia" w:ascii="华文宋体" w:hAnsi="华文宋体" w:eastAsia="华文宋体"/>
          <w:szCs w:val="21"/>
        </w:rPr>
        <w:t>国家相应的标准、规范。</w:t>
      </w:r>
    </w:p>
    <w:p w14:paraId="35D63CE4">
      <w:pPr>
        <w:widowControl w:val="0"/>
        <w:numPr>
          <w:ilvl w:val="0"/>
          <w:numId w:val="0"/>
        </w:numPr>
        <w:spacing w:line="440" w:lineRule="exact"/>
        <w:ind w:firstLine="420" w:firstLineChars="200"/>
        <w:jc w:val="left"/>
        <w:rPr>
          <w:rFonts w:hint="eastAsia" w:ascii="华文宋体" w:hAnsi="华文宋体" w:eastAsia="华文宋体"/>
          <w:b/>
          <w:bCs/>
          <w:szCs w:val="21"/>
        </w:rPr>
      </w:pPr>
      <w:r>
        <w:rPr>
          <w:rFonts w:hint="eastAsia" w:ascii="华文宋体" w:hAnsi="华文宋体" w:eastAsia="华文宋体"/>
          <w:b/>
          <w:bCs/>
          <w:szCs w:val="21"/>
        </w:rPr>
        <w:t>五）、质量保证</w:t>
      </w:r>
    </w:p>
    <w:p w14:paraId="230EC536">
      <w:pPr>
        <w:widowControl w:val="0"/>
        <w:spacing w:line="440" w:lineRule="exact"/>
        <w:ind w:firstLine="420" w:firstLineChars="200"/>
        <w:jc w:val="both"/>
        <w:rPr>
          <w:rFonts w:hint="eastAsia" w:ascii="华文宋体" w:hAnsi="华文宋体" w:eastAsia="华文宋体"/>
          <w:szCs w:val="21"/>
        </w:rPr>
      </w:pPr>
      <w:r>
        <w:rPr>
          <w:rFonts w:hint="eastAsia" w:ascii="华文宋体" w:hAnsi="华文宋体" w:eastAsia="华文宋体"/>
          <w:szCs w:val="21"/>
        </w:rPr>
        <w:t>1、所有货物设备的质保期为终验合格</w:t>
      </w:r>
      <w:r>
        <w:rPr>
          <w:rFonts w:hint="eastAsia" w:ascii="华文宋体" w:hAnsi="华文宋体" w:eastAsia="华文宋体"/>
          <w:szCs w:val="21"/>
          <w:lang w:val="en-US" w:eastAsia="zh-CN"/>
        </w:rPr>
        <w:t>不少于24个月</w:t>
      </w:r>
      <w:r>
        <w:rPr>
          <w:rFonts w:hint="eastAsia" w:ascii="华文宋体" w:hAnsi="华文宋体" w:eastAsia="华文宋体"/>
          <w:szCs w:val="21"/>
        </w:rPr>
        <w:t>，成交人承诺的质保时间超过采购文件要求的，按其承诺时间质保</w:t>
      </w:r>
      <w:r>
        <w:rPr>
          <w:rFonts w:hint="eastAsia" w:ascii="华文宋体" w:hAnsi="华文宋体" w:eastAsia="华文宋体"/>
          <w:szCs w:val="21"/>
          <w:lang w:eastAsia="zh-CN"/>
        </w:rPr>
        <w:t>，</w:t>
      </w:r>
      <w:r>
        <w:rPr>
          <w:rFonts w:hint="eastAsia" w:ascii="华文宋体" w:hAnsi="华文宋体" w:eastAsia="华文宋体"/>
          <w:szCs w:val="21"/>
        </w:rPr>
        <w:t>同时不得低于该设备的市场主流质保期。</w:t>
      </w:r>
    </w:p>
    <w:p w14:paraId="16C32064">
      <w:pPr>
        <w:widowControl w:val="0"/>
        <w:spacing w:line="440" w:lineRule="exact"/>
        <w:ind w:firstLine="420" w:firstLineChars="200"/>
        <w:jc w:val="both"/>
        <w:rPr>
          <w:rFonts w:hint="eastAsia" w:ascii="华文宋体" w:hAnsi="华文宋体" w:eastAsia="华文宋体"/>
          <w:szCs w:val="21"/>
        </w:rPr>
      </w:pPr>
      <w:r>
        <w:rPr>
          <w:rFonts w:hint="eastAsia" w:ascii="华文宋体" w:hAnsi="华文宋体" w:eastAsia="华文宋体"/>
          <w:szCs w:val="21"/>
        </w:rPr>
        <w:t xml:space="preserve">2、乙方确保供应设备符合国家标准，如出现不符合，乙方将承担一切责任。 </w:t>
      </w:r>
    </w:p>
    <w:p w14:paraId="593B1FB9">
      <w:pPr>
        <w:widowControl w:val="0"/>
        <w:spacing w:line="440" w:lineRule="exact"/>
        <w:ind w:firstLine="420" w:firstLineChars="200"/>
        <w:jc w:val="both"/>
        <w:rPr>
          <w:rFonts w:hint="eastAsia" w:ascii="华文宋体" w:hAnsi="华文宋体" w:eastAsia="华文宋体"/>
          <w:szCs w:val="21"/>
        </w:rPr>
      </w:pPr>
      <w:r>
        <w:rPr>
          <w:rFonts w:hint="default" w:ascii="华文宋体" w:hAnsi="华文宋体" w:eastAsia="华文宋体"/>
          <w:szCs w:val="21"/>
        </w:rPr>
        <w:t>3</w:t>
      </w:r>
      <w:r>
        <w:rPr>
          <w:rFonts w:hint="eastAsia" w:ascii="华文宋体" w:hAnsi="华文宋体" w:eastAsia="华文宋体"/>
          <w:szCs w:val="21"/>
        </w:rPr>
        <w:t xml:space="preserve">、中标人承诺的质保期起始时间为终验合格之日。 </w:t>
      </w:r>
    </w:p>
    <w:p w14:paraId="108EC4A2">
      <w:pPr>
        <w:widowControl w:val="0"/>
        <w:spacing w:line="440" w:lineRule="exact"/>
        <w:ind w:firstLine="420" w:firstLineChars="200"/>
        <w:jc w:val="both"/>
        <w:rPr>
          <w:rFonts w:hint="eastAsia" w:ascii="华文宋体" w:hAnsi="华文宋体" w:eastAsia="华文宋体"/>
          <w:szCs w:val="21"/>
        </w:rPr>
      </w:pPr>
      <w:r>
        <w:rPr>
          <w:rFonts w:hint="default" w:ascii="华文宋体" w:hAnsi="华文宋体" w:eastAsia="华文宋体"/>
          <w:szCs w:val="21"/>
        </w:rPr>
        <w:t>4</w:t>
      </w:r>
      <w:r>
        <w:rPr>
          <w:rFonts w:hint="eastAsia" w:ascii="华文宋体" w:hAnsi="华文宋体" w:eastAsia="华文宋体"/>
          <w:szCs w:val="21"/>
        </w:rPr>
        <w:t xml:space="preserve">、中标人提供的所有设备及辅材必须是未使用过的，用最新工艺生产的最新产品，质量优良、渠道正当，配置合理。 </w:t>
      </w:r>
    </w:p>
    <w:p w14:paraId="0466BBF1">
      <w:pPr>
        <w:widowControl w:val="0"/>
        <w:spacing w:line="440" w:lineRule="exact"/>
        <w:ind w:firstLine="420" w:firstLineChars="200"/>
        <w:jc w:val="both"/>
        <w:rPr>
          <w:rFonts w:hint="eastAsia" w:ascii="华文宋体" w:hAnsi="华文宋体" w:eastAsia="华文宋体"/>
          <w:szCs w:val="21"/>
        </w:rPr>
      </w:pPr>
      <w:r>
        <w:rPr>
          <w:rFonts w:hint="default" w:ascii="华文宋体" w:hAnsi="华文宋体" w:eastAsia="华文宋体"/>
          <w:szCs w:val="21"/>
        </w:rPr>
        <w:t>5</w:t>
      </w:r>
      <w:r>
        <w:rPr>
          <w:rFonts w:hint="eastAsia" w:ascii="华文宋体" w:hAnsi="华文宋体" w:eastAsia="华文宋体"/>
          <w:szCs w:val="21"/>
        </w:rPr>
        <w:t xml:space="preserve">、质保期后如需更换零部件，中标人应以优惠价提供。 </w:t>
      </w:r>
    </w:p>
    <w:p w14:paraId="73EF0424">
      <w:pPr>
        <w:widowControl w:val="0"/>
        <w:spacing w:line="440" w:lineRule="exact"/>
        <w:ind w:firstLine="420" w:firstLineChars="200"/>
        <w:jc w:val="both"/>
        <w:rPr>
          <w:rFonts w:hint="eastAsia" w:ascii="华文宋体" w:hAnsi="华文宋体" w:eastAsia="华文宋体"/>
          <w:szCs w:val="21"/>
        </w:rPr>
      </w:pPr>
      <w:r>
        <w:rPr>
          <w:rFonts w:hint="default" w:ascii="华文宋体" w:hAnsi="华文宋体" w:eastAsia="华文宋体"/>
          <w:szCs w:val="21"/>
        </w:rPr>
        <w:t>6</w:t>
      </w:r>
      <w:r>
        <w:rPr>
          <w:rFonts w:hint="eastAsia" w:ascii="华文宋体" w:hAnsi="华文宋体" w:eastAsia="华文宋体"/>
          <w:szCs w:val="21"/>
        </w:rPr>
        <w:t xml:space="preserve">、售后服务：设备如出现问题，应在 </w:t>
      </w:r>
      <w:r>
        <w:rPr>
          <w:rFonts w:hint="default" w:ascii="华文宋体" w:hAnsi="华文宋体" w:eastAsia="华文宋体"/>
          <w:szCs w:val="21"/>
        </w:rPr>
        <w:t xml:space="preserve">2 </w:t>
      </w:r>
      <w:r>
        <w:rPr>
          <w:rFonts w:hint="eastAsia" w:ascii="华文宋体" w:hAnsi="华文宋体" w:eastAsia="华文宋体"/>
          <w:szCs w:val="21"/>
        </w:rPr>
        <w:t>小时内响应，</w:t>
      </w:r>
      <w:r>
        <w:rPr>
          <w:rFonts w:hint="default" w:ascii="华文宋体" w:hAnsi="华文宋体" w:eastAsia="华文宋体"/>
          <w:szCs w:val="21"/>
        </w:rPr>
        <w:t xml:space="preserve">4 </w:t>
      </w:r>
      <w:r>
        <w:rPr>
          <w:rFonts w:hint="eastAsia" w:ascii="华文宋体" w:hAnsi="华文宋体" w:eastAsia="华文宋体"/>
          <w:szCs w:val="21"/>
        </w:rPr>
        <w:t xml:space="preserve">小时内到达现场解决问题。在保修期内，免费上门维护和校验。 </w:t>
      </w:r>
    </w:p>
    <w:p w14:paraId="5CBA0DE4">
      <w:pPr>
        <w:widowControl w:val="0"/>
        <w:spacing w:line="440" w:lineRule="exact"/>
        <w:ind w:firstLine="420" w:firstLineChars="200"/>
        <w:jc w:val="both"/>
        <w:rPr>
          <w:rFonts w:hint="eastAsia" w:ascii="华文宋体" w:hAnsi="华文宋体" w:eastAsia="华文宋体"/>
          <w:szCs w:val="21"/>
        </w:rPr>
      </w:pPr>
      <w:r>
        <w:rPr>
          <w:rFonts w:hint="default" w:ascii="华文宋体" w:hAnsi="华文宋体" w:eastAsia="华文宋体"/>
          <w:szCs w:val="21"/>
        </w:rPr>
        <w:t>7</w:t>
      </w:r>
      <w:r>
        <w:rPr>
          <w:rFonts w:hint="eastAsia" w:ascii="华文宋体" w:hAnsi="华文宋体" w:eastAsia="华文宋体"/>
          <w:szCs w:val="21"/>
        </w:rPr>
        <w:t xml:space="preserve">、质量保证期内由此发生的所有费用由投标供应商承担；质量保证期后，要求能终生提供及时、优质、价格优惠的技术服务。 </w:t>
      </w:r>
    </w:p>
    <w:p w14:paraId="2698C98B">
      <w:pPr>
        <w:widowControl w:val="0"/>
        <w:spacing w:line="440" w:lineRule="exact"/>
        <w:ind w:firstLine="420" w:firstLineChars="200"/>
        <w:jc w:val="both"/>
        <w:rPr>
          <w:rFonts w:hint="eastAsia" w:ascii="华文宋体" w:hAnsi="华文宋体" w:eastAsia="华文宋体"/>
          <w:szCs w:val="21"/>
        </w:rPr>
      </w:pPr>
      <w:r>
        <w:rPr>
          <w:rFonts w:hint="default" w:ascii="华文宋体" w:hAnsi="华文宋体" w:eastAsia="华文宋体"/>
          <w:szCs w:val="21"/>
        </w:rPr>
        <w:t>8</w:t>
      </w:r>
      <w:r>
        <w:rPr>
          <w:rFonts w:hint="eastAsia" w:ascii="华文宋体" w:hAnsi="华文宋体" w:eastAsia="华文宋体"/>
          <w:szCs w:val="21"/>
        </w:rPr>
        <w:t>、选用的设备必须保证技术指标先进、质量可靠，进货渠道正常，配置合理，设备制造所用材料及辅材均用优质材料并符合我国有关标准</w:t>
      </w:r>
    </w:p>
    <w:p w14:paraId="3C42DDFA">
      <w:pPr>
        <w:widowControl w:val="0"/>
        <w:spacing w:line="440" w:lineRule="exact"/>
        <w:ind w:firstLine="420" w:firstLineChars="200"/>
        <w:jc w:val="both"/>
        <w:rPr>
          <w:rFonts w:hint="eastAsia" w:ascii="华文宋体" w:hAnsi="华文宋体" w:eastAsia="华文宋体"/>
          <w:b/>
          <w:bCs/>
          <w:szCs w:val="21"/>
        </w:rPr>
      </w:pPr>
      <w:r>
        <w:rPr>
          <w:rFonts w:hint="eastAsia" w:ascii="华文宋体" w:hAnsi="华文宋体" w:eastAsia="华文宋体"/>
          <w:b/>
          <w:bCs/>
          <w:szCs w:val="21"/>
        </w:rPr>
        <w:t>六）、技术服务</w:t>
      </w:r>
    </w:p>
    <w:p w14:paraId="58668E32">
      <w:pPr>
        <w:widowControl w:val="0"/>
        <w:spacing w:line="440" w:lineRule="exact"/>
        <w:ind w:firstLine="420" w:firstLineChars="200"/>
        <w:jc w:val="both"/>
        <w:rPr>
          <w:rFonts w:hint="eastAsia" w:ascii="华文宋体" w:hAnsi="华文宋体" w:eastAsia="华文宋体"/>
          <w:szCs w:val="21"/>
        </w:rPr>
      </w:pPr>
      <w:r>
        <w:rPr>
          <w:rFonts w:hint="eastAsia" w:ascii="华文宋体" w:hAnsi="华文宋体" w:eastAsia="华文宋体"/>
          <w:szCs w:val="21"/>
        </w:rPr>
        <w:t>1、技术资料：</w:t>
      </w:r>
    </w:p>
    <w:p w14:paraId="4C1CEF6A">
      <w:pPr>
        <w:widowControl w:val="0"/>
        <w:spacing w:line="440" w:lineRule="exact"/>
        <w:ind w:firstLine="420" w:firstLineChars="200"/>
        <w:jc w:val="both"/>
        <w:rPr>
          <w:rFonts w:hint="eastAsia" w:ascii="华文宋体" w:hAnsi="华文宋体" w:eastAsia="华文宋体"/>
          <w:szCs w:val="21"/>
        </w:rPr>
      </w:pPr>
      <w:r>
        <w:rPr>
          <w:rFonts w:hint="eastAsia" w:ascii="华文宋体" w:hAnsi="华文宋体" w:eastAsia="华文宋体"/>
          <w:szCs w:val="21"/>
        </w:rPr>
        <w:t>1）产品合格证；</w:t>
      </w:r>
    </w:p>
    <w:p w14:paraId="7F2CDE3F">
      <w:pPr>
        <w:widowControl w:val="0"/>
        <w:spacing w:line="440" w:lineRule="exact"/>
        <w:ind w:firstLine="420" w:firstLineChars="200"/>
        <w:jc w:val="both"/>
        <w:rPr>
          <w:rFonts w:hint="eastAsia" w:ascii="华文宋体" w:hAnsi="华文宋体" w:eastAsia="华文宋体"/>
          <w:szCs w:val="21"/>
        </w:rPr>
      </w:pPr>
      <w:r>
        <w:rPr>
          <w:rFonts w:hint="eastAsia" w:ascii="华文宋体" w:hAnsi="华文宋体" w:eastAsia="华文宋体"/>
          <w:szCs w:val="21"/>
        </w:rPr>
        <w:t>2）产品使用说明书；</w:t>
      </w:r>
    </w:p>
    <w:p w14:paraId="196E5D24">
      <w:pPr>
        <w:widowControl w:val="0"/>
        <w:spacing w:line="440" w:lineRule="exact"/>
        <w:ind w:firstLine="420" w:firstLineChars="200"/>
        <w:jc w:val="both"/>
        <w:rPr>
          <w:rFonts w:hint="eastAsia" w:ascii="华文宋体" w:hAnsi="华文宋体" w:eastAsia="华文宋体"/>
          <w:szCs w:val="21"/>
        </w:rPr>
      </w:pPr>
      <w:r>
        <w:rPr>
          <w:rFonts w:hint="eastAsia" w:ascii="华文宋体" w:hAnsi="华文宋体" w:eastAsia="华文宋体"/>
          <w:szCs w:val="21"/>
        </w:rPr>
        <w:t>3）厂家对该产品的出厂配置清单；</w:t>
      </w:r>
    </w:p>
    <w:p w14:paraId="051A3BBA">
      <w:pPr>
        <w:widowControl w:val="0"/>
        <w:spacing w:line="440" w:lineRule="exact"/>
        <w:ind w:firstLine="420" w:firstLineChars="200"/>
        <w:jc w:val="both"/>
        <w:rPr>
          <w:rFonts w:hint="eastAsia" w:ascii="华文宋体" w:hAnsi="华文宋体" w:eastAsia="华文宋体"/>
          <w:szCs w:val="21"/>
        </w:rPr>
      </w:pPr>
      <w:r>
        <w:rPr>
          <w:rFonts w:hint="eastAsia" w:ascii="华文宋体" w:hAnsi="华文宋体" w:eastAsia="华文宋体"/>
          <w:szCs w:val="21"/>
        </w:rPr>
        <w:t>4）其它必备的技术资料</w:t>
      </w:r>
    </w:p>
    <w:p w14:paraId="4BFAD169">
      <w:pPr>
        <w:widowControl w:val="0"/>
        <w:spacing w:line="440" w:lineRule="exact"/>
        <w:ind w:firstLine="420" w:firstLineChars="200"/>
        <w:jc w:val="both"/>
        <w:rPr>
          <w:rFonts w:hint="eastAsia" w:ascii="华文宋体" w:hAnsi="华文宋体" w:eastAsia="华文宋体"/>
          <w:szCs w:val="21"/>
        </w:rPr>
      </w:pPr>
      <w:r>
        <w:rPr>
          <w:rFonts w:hint="eastAsia" w:ascii="华文宋体" w:hAnsi="华文宋体" w:eastAsia="华文宋体"/>
          <w:szCs w:val="21"/>
        </w:rPr>
        <w:t>2、人员培训：每套设备安装、调试完毕后，成交单位必须安排技术人员对使用单位的设备管理人员进行操作应用及维护保养方面的技能培训，使其掌握基本技能。</w:t>
      </w:r>
    </w:p>
    <w:p w14:paraId="179C6E29">
      <w:pPr>
        <w:widowControl w:val="0"/>
        <w:spacing w:line="440" w:lineRule="exact"/>
        <w:ind w:firstLine="420" w:firstLineChars="200"/>
        <w:jc w:val="both"/>
        <w:rPr>
          <w:rFonts w:hint="eastAsia" w:ascii="华文宋体" w:hAnsi="华文宋体" w:eastAsia="华文宋体"/>
          <w:szCs w:val="21"/>
        </w:rPr>
      </w:pPr>
      <w:r>
        <w:rPr>
          <w:rFonts w:hint="eastAsia" w:ascii="华文宋体" w:hAnsi="华文宋体" w:eastAsia="华文宋体"/>
          <w:szCs w:val="21"/>
        </w:rPr>
        <w:t>3、服务承诺：</w:t>
      </w:r>
    </w:p>
    <w:p w14:paraId="134989A8">
      <w:pPr>
        <w:widowControl w:val="0"/>
        <w:spacing w:line="440" w:lineRule="exact"/>
        <w:ind w:firstLine="420" w:firstLineChars="200"/>
        <w:jc w:val="both"/>
        <w:rPr>
          <w:rFonts w:hint="eastAsia" w:ascii="华文宋体" w:hAnsi="华文宋体" w:eastAsia="华文宋体"/>
          <w:szCs w:val="21"/>
        </w:rPr>
      </w:pPr>
      <w:r>
        <w:rPr>
          <w:rFonts w:hint="eastAsia" w:ascii="华文宋体" w:hAnsi="华文宋体" w:eastAsia="华文宋体"/>
          <w:szCs w:val="21"/>
        </w:rPr>
        <w:t>供应商应遵照国家规范规定的技术服务内容及要求作出明确承诺。</w:t>
      </w:r>
    </w:p>
    <w:p w14:paraId="547389DA">
      <w:pPr>
        <w:widowControl w:val="0"/>
        <w:spacing w:line="440" w:lineRule="exact"/>
        <w:ind w:firstLine="420" w:firstLineChars="200"/>
        <w:jc w:val="both"/>
        <w:rPr>
          <w:rFonts w:hint="eastAsia" w:ascii="华文宋体" w:hAnsi="华文宋体" w:eastAsia="华文宋体"/>
          <w:b/>
          <w:bCs/>
          <w:szCs w:val="21"/>
        </w:rPr>
      </w:pPr>
      <w:r>
        <w:rPr>
          <w:rFonts w:hint="eastAsia" w:ascii="华文宋体" w:hAnsi="华文宋体" w:eastAsia="华文宋体"/>
          <w:b/>
          <w:bCs/>
          <w:szCs w:val="21"/>
        </w:rPr>
        <w:t>七）、合同实施</w:t>
      </w:r>
    </w:p>
    <w:p w14:paraId="661E5DD3">
      <w:pPr>
        <w:widowControl w:val="0"/>
        <w:spacing w:line="440" w:lineRule="exact"/>
        <w:ind w:firstLine="420" w:firstLineChars="200"/>
        <w:jc w:val="both"/>
        <w:rPr>
          <w:rFonts w:hint="eastAsia" w:ascii="华文宋体" w:hAnsi="华文宋体" w:eastAsia="华文宋体"/>
          <w:szCs w:val="21"/>
        </w:rPr>
      </w:pPr>
      <w:r>
        <w:rPr>
          <w:rFonts w:hint="eastAsia" w:ascii="华文宋体" w:hAnsi="华文宋体" w:eastAsia="华文宋体"/>
          <w:szCs w:val="21"/>
        </w:rPr>
        <w:t>1 、成交单位应在合同签订后7个日历日内安排人员（本项目组成人员简历表所列）与使用单位就送货、安装等工作进行安排、部署。</w:t>
      </w:r>
    </w:p>
    <w:p w14:paraId="4AE03E73">
      <w:pPr>
        <w:widowControl w:val="0"/>
        <w:spacing w:line="440" w:lineRule="exact"/>
        <w:ind w:firstLine="420" w:firstLineChars="200"/>
        <w:jc w:val="both"/>
        <w:rPr>
          <w:rFonts w:hint="eastAsia" w:ascii="华文宋体" w:hAnsi="华文宋体" w:eastAsia="华文宋体"/>
          <w:szCs w:val="21"/>
        </w:rPr>
      </w:pPr>
      <w:r>
        <w:rPr>
          <w:rFonts w:hint="eastAsia" w:ascii="华文宋体" w:hAnsi="华文宋体" w:eastAsia="华文宋体"/>
          <w:szCs w:val="21"/>
        </w:rPr>
        <w:t>2 、若因成交供应商原因未能在工期内完成合同规定的义务，由此对采购人造成的延误和一切损失，由成交单位人承担和赔偿。</w:t>
      </w:r>
    </w:p>
    <w:p w14:paraId="6C0B21E0">
      <w:pPr>
        <w:widowControl w:val="0"/>
        <w:spacing w:line="440" w:lineRule="exact"/>
        <w:ind w:firstLine="420" w:firstLineChars="200"/>
        <w:jc w:val="both"/>
        <w:rPr>
          <w:rFonts w:hint="eastAsia" w:ascii="华文宋体" w:hAnsi="华文宋体" w:eastAsia="华文宋体"/>
          <w:b/>
          <w:bCs/>
          <w:szCs w:val="21"/>
        </w:rPr>
      </w:pPr>
      <w:r>
        <w:rPr>
          <w:rFonts w:hint="eastAsia" w:ascii="华文宋体" w:hAnsi="华文宋体" w:eastAsia="华文宋体"/>
          <w:b/>
          <w:bCs/>
          <w:szCs w:val="21"/>
        </w:rPr>
        <w:t>八）、违约责任</w:t>
      </w:r>
    </w:p>
    <w:p w14:paraId="64293E57">
      <w:pPr>
        <w:widowControl w:val="0"/>
        <w:spacing w:line="440" w:lineRule="exact"/>
        <w:ind w:firstLine="420" w:firstLineChars="200"/>
        <w:jc w:val="both"/>
        <w:rPr>
          <w:rFonts w:hint="eastAsia" w:ascii="华文宋体" w:hAnsi="华文宋体" w:eastAsia="华文宋体"/>
          <w:szCs w:val="21"/>
        </w:rPr>
      </w:pPr>
      <w:r>
        <w:rPr>
          <w:rFonts w:hint="eastAsia" w:ascii="华文宋体" w:hAnsi="华文宋体" w:eastAsia="华文宋体"/>
          <w:szCs w:val="21"/>
        </w:rPr>
        <w:t xml:space="preserve">1、按《中华人民共和国政府采购法》《中华人民共和国民法典》中的相关条款执行。 </w:t>
      </w:r>
    </w:p>
    <w:p w14:paraId="6FBE937F">
      <w:pPr>
        <w:widowControl w:val="0"/>
        <w:spacing w:line="440" w:lineRule="exact"/>
        <w:ind w:firstLine="420" w:firstLineChars="200"/>
        <w:jc w:val="both"/>
        <w:rPr>
          <w:rFonts w:hint="eastAsia" w:ascii="华文宋体" w:hAnsi="华文宋体" w:eastAsia="华文宋体"/>
          <w:szCs w:val="21"/>
          <w:lang w:eastAsia="zh-CN"/>
        </w:rPr>
      </w:pPr>
      <w:r>
        <w:rPr>
          <w:rFonts w:hint="eastAsia" w:ascii="华文宋体" w:hAnsi="华文宋体" w:eastAsia="华文宋体"/>
          <w:szCs w:val="21"/>
        </w:rPr>
        <w:t>2、未按合同或招标文件要求提供的产品或者服务，质量不能满足采购人技术要求，采购单位有权终止合同，甚至对供应商违约行为进行追究</w:t>
      </w:r>
      <w:r>
        <w:rPr>
          <w:rFonts w:hint="eastAsia" w:ascii="华文宋体" w:hAnsi="华文宋体" w:eastAsia="华文宋体"/>
          <w:szCs w:val="21"/>
          <w:lang w:eastAsia="zh-CN"/>
        </w:rPr>
        <w:t>。</w:t>
      </w:r>
    </w:p>
    <w:p w14:paraId="4D8868C5">
      <w:pPr>
        <w:pStyle w:val="7"/>
        <w:rPr>
          <w:rFonts w:hint="eastAsia" w:ascii="宋体" w:hAnsi="宋体" w:cs="宋体"/>
          <w:b/>
          <w:sz w:val="24"/>
          <w:szCs w:val="24"/>
        </w:rPr>
      </w:pPr>
      <w:r>
        <w:rPr>
          <w:rFonts w:hint="eastAsia" w:ascii="宋体" w:hAnsi="宋体" w:cs="宋体"/>
          <w:b/>
          <w:sz w:val="24"/>
          <w:szCs w:val="24"/>
        </w:rPr>
        <w:t xml:space="preserve"> </w:t>
      </w:r>
    </w:p>
    <w:p w14:paraId="79D701AA">
      <w:pPr>
        <w:pStyle w:val="7"/>
        <w:numPr>
          <w:ilvl w:val="0"/>
          <w:numId w:val="1"/>
        </w:numPr>
        <w:rPr>
          <w:rFonts w:hint="eastAsia" w:ascii="宋体" w:hAnsi="宋体" w:cs="宋体"/>
          <w:b/>
          <w:sz w:val="24"/>
          <w:szCs w:val="24"/>
        </w:rPr>
      </w:pPr>
      <w:r>
        <w:rPr>
          <w:rFonts w:hint="eastAsia" w:ascii="宋体" w:hAnsi="宋体" w:cs="宋体"/>
          <w:b/>
          <w:sz w:val="24"/>
          <w:szCs w:val="24"/>
        </w:rPr>
        <w:t>采购内容和技术要求</w:t>
      </w:r>
    </w:p>
    <w:tbl>
      <w:tblPr>
        <w:tblStyle w:val="15"/>
        <w:tblW w:w="955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447"/>
        <w:gridCol w:w="1051"/>
        <w:gridCol w:w="6807"/>
        <w:gridCol w:w="447"/>
        <w:gridCol w:w="803"/>
      </w:tblGrid>
      <w:tr w14:paraId="5DAD83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803"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00F9EAC">
            <w:pPr>
              <w:keepNext w:val="0"/>
              <w:keepLines w:val="0"/>
              <w:widowControl/>
              <w:suppressLineNumbers w:val="0"/>
              <w:ind w:left="0" w:leftChars="0" w:right="0" w:rightChars="0" w:firstLine="0" w:firstLineChars="0"/>
              <w:jc w:val="center"/>
              <w:textAlignment w:val="center"/>
              <w:rPr>
                <w:rFonts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设备参数</w:t>
            </w:r>
          </w:p>
        </w:tc>
      </w:tr>
      <w:tr w14:paraId="3B431A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196EF87">
            <w:pPr>
              <w:keepNext w:val="0"/>
              <w:keepLines w:val="0"/>
              <w:widowControl/>
              <w:suppressLineNumbers w:val="0"/>
              <w:ind w:left="0" w:leftChars="0" w:right="0" w:rightChars="0" w:firstLine="0" w:firstLineChars="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20"/>
                <w:szCs w:val="20"/>
                <w:u w:val="none"/>
                <w:lang w:val="en-US" w:eastAsia="zh-CN" w:bidi="ar"/>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0AF8674">
            <w:pPr>
              <w:keepNext w:val="0"/>
              <w:keepLines w:val="0"/>
              <w:widowControl/>
              <w:suppressLineNumbers w:val="0"/>
              <w:ind w:left="0" w:leftChars="0" w:right="0" w:rightChars="0" w:firstLine="0" w:firstLineChars="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名称</w:t>
            </w:r>
          </w:p>
        </w:tc>
        <w:tc>
          <w:tcPr>
            <w:tcW w:w="6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68A99F">
            <w:pPr>
              <w:keepNext w:val="0"/>
              <w:keepLines w:val="0"/>
              <w:widowControl/>
              <w:suppressLineNumbers w:val="0"/>
              <w:ind w:left="0" w:leftChars="0" w:right="0" w:rightChars="0" w:firstLine="0" w:firstLineChars="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技术参数.规格.功能</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77D48C2">
            <w:pPr>
              <w:keepNext w:val="0"/>
              <w:keepLines w:val="0"/>
              <w:widowControl/>
              <w:suppressLineNumbers w:val="0"/>
              <w:ind w:left="0" w:leftChars="0" w:right="0" w:rightChars="0" w:firstLine="0" w:firstLineChars="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单位</w:t>
            </w: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B52466">
            <w:pPr>
              <w:keepNext w:val="0"/>
              <w:keepLines w:val="0"/>
              <w:widowControl/>
              <w:suppressLineNumbers w:val="0"/>
              <w:ind w:left="0" w:leftChars="0" w:right="0" w:rightChars="0" w:firstLine="0" w:firstLineChars="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数量</w:t>
            </w:r>
          </w:p>
        </w:tc>
      </w:tr>
      <w:tr w14:paraId="259C10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2B040F6">
            <w:pPr>
              <w:keepNext w:val="0"/>
              <w:keepLines w:val="0"/>
              <w:widowControl/>
              <w:suppressLineNumbers w:val="0"/>
              <w:ind w:left="0" w:leftChars="0" w:right="0" w:rightChars="0" w:firstLine="0" w:firstLineChars="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783AA91">
            <w:pPr>
              <w:keepNext w:val="0"/>
              <w:keepLines w:val="0"/>
              <w:widowControl/>
              <w:suppressLineNumbers w:val="0"/>
              <w:ind w:left="0" w:leftChars="0" w:right="0" w:rightChars="0" w:firstLine="0" w:firstLineChars="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※3P变频立柜式空调机（核心产品）</w:t>
            </w:r>
          </w:p>
        </w:tc>
        <w:tc>
          <w:tcPr>
            <w:tcW w:w="6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A7CFB3">
            <w:pPr>
              <w:keepNext w:val="0"/>
              <w:keepLines w:val="0"/>
              <w:widowControl/>
              <w:suppressLineNumbers w:val="0"/>
              <w:spacing w:after="200" w:afterAutospacing="0"/>
              <w:ind w:left="0" w:leftChars="0" w:right="0" w:rightChars="0" w:firstLine="0" w:firstLineChars="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★1.空调类型：柜式冷暖变频空调，国产自主品牌；</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★2.能效等级：≥国家一级能效；</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3.额定制冷量：≥7200W；额定制热量：≥9000W；</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★4.额定制冷功率：≤2300W；额定制热功率：≤3200W；</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5.电辅加热功率：≥1800W；</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6.循环风量：≥1200m³/h；</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★7.噪音：室内机≤47dB(A)，室外机≤56dB(A)；</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8.工作电源：220V/50Hz，</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D12EFF1">
            <w:pPr>
              <w:keepNext w:val="0"/>
              <w:keepLines w:val="0"/>
              <w:widowControl/>
              <w:suppressLineNumbers w:val="0"/>
              <w:ind w:left="0" w:leftChars="0" w:right="0" w:rightChars="0" w:firstLine="0" w:firstLineChars="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台</w:t>
            </w:r>
          </w:p>
        </w:tc>
        <w:tc>
          <w:tcPr>
            <w:tcW w:w="80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D3EFB08">
            <w:pPr>
              <w:keepNext w:val="0"/>
              <w:keepLines w:val="0"/>
              <w:widowControl/>
              <w:suppressLineNumbers w:val="0"/>
              <w:ind w:left="0" w:leftChars="0" w:right="0" w:rightChars="0" w:firstLine="0" w:firstLineChars="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81</w:t>
            </w:r>
          </w:p>
        </w:tc>
      </w:tr>
      <w:tr w14:paraId="2B41B6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D6DE26F">
            <w:pPr>
              <w:keepNext w:val="0"/>
              <w:keepLines w:val="0"/>
              <w:widowControl/>
              <w:suppressLineNumbers w:val="0"/>
              <w:ind w:left="0" w:leftChars="0" w:right="0" w:rightChars="0" w:firstLine="0" w:firstLineChars="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7EE3201">
            <w:pPr>
              <w:keepNext w:val="0"/>
              <w:keepLines w:val="0"/>
              <w:widowControl/>
              <w:suppressLineNumbers w:val="0"/>
              <w:ind w:left="0" w:leftChars="0" w:right="0" w:rightChars="0" w:firstLine="0" w:firstLineChars="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1.5P变频挂式空调机</w:t>
            </w:r>
          </w:p>
        </w:tc>
        <w:tc>
          <w:tcPr>
            <w:tcW w:w="6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DAF4FE">
            <w:pPr>
              <w:keepNext w:val="0"/>
              <w:keepLines w:val="0"/>
              <w:widowControl/>
              <w:suppressLineNumbers w:val="0"/>
              <w:ind w:left="0" w:leftChars="0" w:right="0" w:rightChars="0" w:firstLine="0" w:firstLineChars="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★1.空调类型：壁挂式式冷暖变频空调，国产自主品牌；</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★2.能效等级：≥国家一级能效；</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3.额定制冷量：≥3500W；额定制热量：≥5000W；</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★4.额定制冷功率：≤850W；额定制热功率：≤1250W；</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5.电辅加热功率：≥800W</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6.循环风量：≥720m³/h</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★7.噪音：室内机≤41dB(A)，室外机≤51dB(A)；</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8.工作电源：220V/50Hz，</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71DA2E4">
            <w:pPr>
              <w:keepNext w:val="0"/>
              <w:keepLines w:val="0"/>
              <w:widowControl/>
              <w:suppressLineNumbers w:val="0"/>
              <w:ind w:left="0" w:leftChars="0" w:right="0" w:rightChars="0" w:firstLine="0" w:firstLineChars="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台</w:t>
            </w:r>
          </w:p>
        </w:tc>
        <w:tc>
          <w:tcPr>
            <w:tcW w:w="80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585D757">
            <w:pPr>
              <w:keepNext w:val="0"/>
              <w:keepLines w:val="0"/>
              <w:widowControl/>
              <w:suppressLineNumbers w:val="0"/>
              <w:ind w:left="0" w:leftChars="0" w:right="0" w:rightChars="0" w:firstLine="0" w:firstLineChars="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59</w:t>
            </w:r>
          </w:p>
        </w:tc>
      </w:tr>
      <w:tr w14:paraId="674123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5D33DB1">
            <w:pPr>
              <w:keepNext w:val="0"/>
              <w:keepLines w:val="0"/>
              <w:widowControl/>
              <w:suppressLineNumbers w:val="0"/>
              <w:ind w:left="0" w:leftChars="0" w:right="0" w:rightChars="0" w:firstLine="0" w:firstLineChars="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866F41F">
            <w:pPr>
              <w:keepNext w:val="0"/>
              <w:keepLines w:val="0"/>
              <w:widowControl/>
              <w:suppressLineNumbers w:val="0"/>
              <w:ind w:left="0" w:leftChars="0" w:right="0" w:rightChars="0" w:firstLine="0" w:firstLineChars="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AI智慧黑板</w:t>
            </w:r>
          </w:p>
        </w:tc>
        <w:tc>
          <w:tcPr>
            <w:tcW w:w="6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405E89">
            <w:pPr>
              <w:keepNext w:val="0"/>
              <w:keepLines w:val="0"/>
              <w:widowControl/>
              <w:suppressLineNumbers w:val="0"/>
              <w:ind w:left="0" w:leftChars="0" w:right="0" w:rightChars="0" w:firstLine="0" w:firstLineChars="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一、AI智慧黑板</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1.整机屏幕需采用UHD超高清A规LED液晶屏，屏幕显示尺寸≥86英寸，显示比例16:9，屏幕图像分辨率≥3840*2160。</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2.液晶显示层与钢化玻璃层需采用零贴合或全贴合设计。</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3.整机需采用全金属外壳材质，三拼接平面一体化设计，主副屏过渡平滑并在同一平面，中间无单独边框阻隔，屏幕边缘采用圆角包边防护，整机背板采用金属材质。</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4.整机主屏和整机两侧副板需支持普通粉笔、液体粉笔、水溶性粉笔直接书写。</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5.整机需采用内置摄像头、麦克风，需支持无需外接线材连接和任何可见外接线材及模块化拼接痕迹，不占用整机外部设备接口。</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6.★整机需支持前置物理接口不少于5个，所有接口均采用非转接方式，包含1路HDMI接口、2路双通道USB接口(Windows和整机系统均能被识别）、1路Type-C接口、1路USB-Type-B接口（Touch接口支持触摸功能）。</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7.整机后置物理接口需不少于11个，包含≥2路HDMI、≥2路USB、≥1路RS232、≥1路RJ45、≥1路TOUCH USB(触控输出接口)、≥1路Mic In 3.5mm、≥1路LINE Out 3.5mm、≥1路Coax、≥1路TF Card。</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8.整机自带安卓操作系统，系统版本≥安卓14，≥八核处理器，内存≥4GB，存储空间≥32GB。</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9.★需支持通过口语表达快速返回系统桌面、选人和打开白板、亮度调整、声音大小调整、打开资源库和课本、计时器、AI录课、上一页、下一页等不低于300条语音指令。</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10.★需支持在整机运行环境下，配套教学设备如智能笔实时显示连接状态，并支持监控当前电量百分比。</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11.★在整机运行环境下，需支持自适应扩音优化、防啸叫算法能力；支持配套智能教学笔通过整机实现高质量扩音，THD≤1%，啸叫距离≤20cm。</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12.整机需内置2.2声道扬声器，位于设备下边框出音，20W全频扬声器2个，15W高音扬声器2个，额定总功率≥70W，语言清晰度（STI-PA）≥0.75。</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13.整机屏体需支持亮度≥350cd/m²，色彩覆盖率≥72%NTSC，对比度≥1200：1。</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14.整机屏体需支持最大可视角度≥178°（H）/178°（V）。</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15.需支持色彩空间可选，包含标准模式和sRGB模式，在sRGB模式下可做到高色准△E≤2。</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16.整机屏体需支持无需操作即可实现蓝光防护，具备物理防蓝光（过滤蓝光）功能，有效抗蓝光、防眩光，蓝光占比（有害蓝光415～455nm能量综合）/（整体蓝光400～500nm能量综合）＜50%，低蓝光保护显示不偏色、不泛黄。</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17.整机灰度等级需≥256灰阶。</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18.整机屏幕需采用全物理钢化玻璃，表面硬度≥9H、莫氏≥7级。</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19.整机需具备智能书写护眼模式，可做到屏幕书写过程中逐步降低整机背光亮度至50%，符合D65标准光源色温值，降低色温≤6500K。</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20.依据相关国家标准，整机视网膜蓝光危害（蓝光加权辐射亮度LB）需满足(IEC 62471:2006或GB/Z 39942-2021或IEC 62471-7:2023)蓝光危害RG0级别，LB限制范围≤100，蓝光无危害。</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21.整机需具有前置按键，数量不低于6个，包含但不限于开关机、护眼、录课、主页、音量+、音量-。</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22.整机前置面板需支持一键开关机，一键恢复Windows操作系统、整机系统、麒麟系统和统信系统，采用隐藏式针孔设计避免误操作。</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23.需支持WiFi6，整机内置2.4G、5GHz双频wifi，满足IEEE 802.11 a/b/g/n/ac/ax。</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24.整机内置蓝牙模块，需支持蓝牙Bluetooth 5.4标准。</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25.整机需内置非独立外扩展麦克风阵列，麦克风数量≥8个，可用于对教室环境音频进行采集，整机拾音距离≥12m，拾音角度≥180°。</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26.智能降噪麦克风阵列，需支持远场拾音，高信噪比≥65dB，超高灵敏度≥-38dB，支持AGC、AEC、NN智能AI降噪功能。</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27.★摄像头需具备下倾设计，下倾角度≥10°，拍摄画面全面。</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28.需支持≥4800万像素，可拍摄8000×6000的照片，支持输出4K图片，对角视场角≥135°，水平视场角≥120°，垂直视场角≥80°。</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29.整机在整机系统下触控需支持≥40点触控及同时书写，触摸分辨率≥32768×32768。</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30.整机系统需支持自检功能，可检测整机内存，存储使用情况；可检测内置电脑，触控系统、光感系统，屏体温度相关硬件状态，可判断硬件是否正常工作。</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31.需内置无线传屏接收端，无需外接接收部件，无线传屏发射器与整机匹配后即可实现传屏功能，可以将外部电脑的屏幕画面通过无线方式传输到整机上。</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32.设备需支持系统锁定功能，支持USB key解锁。</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33.整机设备副屏板面材质需采用彩钢板或优质烤漆板，底板采用镀锌钢板。副屏板面夹层材质采用铝蜂窝材质，漆膜硬度≥9H或采用高密度、高强度吸音泡沫板，厚度≥14mm。</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34.整机设备副板可以满足带有磁吸的板擦等教具进行吸附在副屏上，支持磁吸附功能。</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二、OPS</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1.整机架构:为降低电脑模块维护成本，接口需严格遵循Intel相关规范,针脚数为行业通用≥80Pin,与大屏无单独接线。</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2.整机OPS电脑安装结构需支持按压式卡扣或螺丝固定模式，抽拉式安装，无需工具就可快速拆卸电脑模块。</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3.需支持处理器：≥8核12线程，主频≥2GHz，内存≥8G（每根通道最大支持扩展到32G，总容量64GB），硬盘≥256G SSD（单盘最大支持扩展到1TB）</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4.USB接口要求：USB3.0和USB2.0不少于6个；</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5.其他接口要求：需支持网络接口不少于1个，DP输出接口不少于1个，HDMI不少于1个，耳机不少于1个，麦克风输入接口不少于1个；</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6.Wi-Fi 6：需支持802.11b/g/n/ac/ax，蓝牙需支持Bluetooth 4.2及以上。</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三、教学系统：</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1★支持一键开机后即刻进入教学应用系统界面，无需额外点击操作运行应用系统；支持教师通过二维码扫码、账密输入、人脸识别登录方式进入教学应用系统。</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2教学应用系统需支持如下功能：</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（1）教学应用快捷入口：教学桌面支持教学常用的功能，包括电子白板、文件管理、电子课本、视频展台、授课助手；需提供Windows桌面应用入口，无需切换到Windows系统桌面即可点击运行已安装的第三方应用。</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（2）学科应用入口：教学桌面需支持语文、数学、英语、物理、化学、生物、地理、历史、信息技术共9个学科的学科应用，需支持教师直接下载并使用。</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3★需提供罗盘工具，需支持五指点击屏幕调出罗盘工具栏，需支持在屏幕任意位置停留或左右侧边隐藏；需提供用于教学的便捷工具，包括选择、画笔、板擦、撤销、回退。</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4、录课功能：需支持录课功能，需支持≥2种调取方式，如前置物理按键一键调取或罗盘工具调取；支持对微课内容进行关键视频切片提取。</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5、备授课同步：需支持通过云端将备课的资源同步至电子化教材对应章节目录，无需拷贝。需支持新建自定义备课本，满足复习备考等各类不同课型的备课应用。</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（1）备课资源：支持从云端、校本资源库、个人网盘获取资源。</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2）添加本地资源：支持教师备课过程中从本地添加教学资源，资源格式支持文本（.txt/.docx/.doc/.pdf）、表格（.xlsx/.xls）、演示胶片（.pptx/.ppt）、图片（.jpg/.png/.dmp/.gif）、视频（.mp4/.avi/.rmvb/.wmv）及音频（.mp3/.wma/.wav）。</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6、★语文学科工具：需支持提供≥5种语文类学科工具，包括诗词卡片、朗读评测、字词听写、识字接龙、汉语朗读；</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7、数学学科工具</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1）平面几何工具：需支持多种平面图形，包括线、角、圆、多边形；需支持教师对平面图形提供多种操作，包括调整大小、调整角度、调整颜色、克隆；需支持对平面图形按任意中心点进行旋转；需支持教师在原图形上绘制多种辅助线，如平行线、垂线、角平分线；通过辅助线能绘制长度相同的线段，绘制30°、45°、60°、90°角。</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2）立体几何工具：需支持手绘至少6种立体几何图形并自动识别为标准形状，包括立方体、圆柱体、圆锥、四棱锥、N棱柱、N棱锥；立方体需支持≥8种图形工具操作，如堆积、构图、展开、收起、旋转、三视图、调节、填充常见教学操作；需支持在立方体任一面复制立方体形成组合图形，并能对组合图形进行360°旋转；支持绘制立方体内部的任意切面，绘制后可自由调节；立体几何图形需支持“三视图”。</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3）函数工具：需支持≥6种函数类型，包括一次函数、二次函数、幂函数、指数函数、对数函数、三角函数，及其组合函数的图形绘制，支持手动调节函数参数，图形随之调整；支持以上类型函数手写直接转写为标准印刷体，点击即可生成相应的函数图像。</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（4）尺规工具：需支持提供≥4种常见尺规工具，包含量角器、圆规、直尺、三角板，支持调整测量工具大小尺寸；需支持将测量工具旋转任意角度，并可直接输入指定旋转角度实现旋转。</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8、★英语学科工具：需提供≥8种英语学科工具，包括但不限于四线三格、字母卡片、英语朗读、单词评测等；</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9、物理学科工具：需提供物理电路图，涵盖初高中教材电路实验，≥21种电路实验案例，包含伏安法测电阻、欧姆定律应用、动态电路分析等；≥26种元件包含二极管、滑动变阻器、热敏电阻、灵敏电流计等，教师可结合实际教学场景自行组装；以上实验操作支持≥5种功能操作。</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10、化学学科工具：</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（1）需提供≥56种化学仪器工具，如反应类、固定和加持类、加热类、分离类、计量类、存取类等仪器调用；</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（2）需提供化学元素周期表，可查看全部元素的相对原子质量、价层电子排布、原子结构；支持调取任意元素的元素卡片，从该元素的简介、存在、制取、用途、发现5个维度进行元素性质讲解。</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（3）化学识别及推荐：需支持将教师手写的化学方程式自动识别为标准印刷体；并支持智能推荐功能，可根据原生笔迹或印刷体快速调取对应的化学元素、化学实验、微课讲解等资源。</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11、地理学科工具：需提供初中地理教学所需的地球和地图、世界地理、中国地理模块；</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12、历史学科工具：提供初中历史教学所学所需的中国古代史、中国近代史、中国现代史、世界古代史、世界近代史、世界现代史等模块资源；</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13、艺术学科工具：内置专用美术画板工具，需提供≥6种笔形；需支持≥12种画笔颜色，需支持提供符合绘画调色教学需求的调色盘；需支持对绘画内容进行擦除、一键清空、撤销、恢复、保存等操作；</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14、AI教学工具</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（1）中文识别：需支持手写中文直接转写为印刷体，且识别为印刷体后支持朗读、评测、生成卡片等功能；</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（2）英文识别：需支持手写英文直接转写为印刷体，且识别为印刷体后支持朗读、评测、生成卡片等功能；</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（3）中文划词：需支持对手写中文或英文进行圈画，推荐相关卡片资料，中文卡片包括拼音、笔顺、部首和结构；需支持对书写的中文字、词进行网络搜索；</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（4）英文划词：需支持对手写英文进行圈画，推荐相关卡片资料，英文卡片包括但不限于发音、翻译、例句；</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5A474B9">
            <w:pPr>
              <w:keepNext w:val="0"/>
              <w:keepLines w:val="0"/>
              <w:widowControl/>
              <w:suppressLineNumbers w:val="0"/>
              <w:ind w:left="0" w:leftChars="0" w:right="0" w:rightChars="0" w:firstLine="0" w:firstLineChars="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台</w:t>
            </w:r>
          </w:p>
        </w:tc>
        <w:tc>
          <w:tcPr>
            <w:tcW w:w="80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5EBCAD0">
            <w:pPr>
              <w:keepNext w:val="0"/>
              <w:keepLines w:val="0"/>
              <w:widowControl/>
              <w:suppressLineNumbers w:val="0"/>
              <w:ind w:left="0" w:leftChars="0" w:right="0" w:rightChars="0" w:firstLine="0" w:firstLineChars="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2</w:t>
            </w:r>
          </w:p>
        </w:tc>
      </w:tr>
      <w:tr w14:paraId="33C7EE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9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1CE2DD0">
            <w:pPr>
              <w:keepNext w:val="0"/>
              <w:keepLines w:val="0"/>
              <w:widowControl/>
              <w:suppressLineNumbers w:val="0"/>
              <w:ind w:left="0" w:leftChars="0" w:right="0" w:rightChars="0" w:firstLine="0" w:firstLineChars="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7A6F292">
            <w:pPr>
              <w:keepNext w:val="0"/>
              <w:keepLines w:val="0"/>
              <w:widowControl/>
              <w:suppressLineNumbers w:val="0"/>
              <w:ind w:left="0" w:leftChars="0" w:right="0" w:rightChars="0" w:firstLine="0" w:firstLineChars="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配件-智能笔</w:t>
            </w:r>
          </w:p>
        </w:tc>
        <w:tc>
          <w:tcPr>
            <w:tcW w:w="6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07316A">
            <w:pPr>
              <w:keepNext w:val="0"/>
              <w:keepLines w:val="0"/>
              <w:widowControl/>
              <w:suppressLineNumbers w:val="0"/>
              <w:ind w:left="0" w:leftChars="0" w:right="0" w:rightChars="0" w:firstLine="0" w:firstLineChars="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1.需支持压感不少于4096级，支持手笔分离功能（防误触）。</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2.笔身需配置不少于5个按键，需支持不少于9个功能，包括上翻页、下翻页、智能语音、一键扩音、书写颜色切换、飞鼠功能、放大镜、板擦、聚光灯。</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3.需支持不少于2个用户可自定义功能的按键；需支持放大镜、聚光灯、窗口切换、画笔颜色切换的自定义功能。</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4.需采用锥型笔尖设计；需支持电容、红外触控屏幕设备书写。</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5.笔尖采用双料注塑工艺，需支持无工具快捷更换；需采用超耐磨材料，笔尖连续书写长度不小于25km。</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6.翻页按键需支持短按、长按功能；短按上下翻页按键，可对白板软件/ppt/pdf等文档进行翻页；长按下翻页按键3s，可实现ppt播放或退出。</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7.需内置高灵敏（+）指向性麦克风，拾音距离为0-15cm。</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8.拾音麦克风的信噪比需不低于80dB，在嘈杂环境下需不低于75dB。</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9.在整机运行环境下，智能笔需支持Windows系统和安卓系统通道下的一键扩音功能，扩音延迟需不大于15ms，满足教师移动教学需要。</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10.★在整机运行环境下，在任意通道下均需支持自由扩音功能；智能笔需支持自适应扩音优化功能，THD需不高于1%，无啸叫，清晰度STI需不低于0.79；根据检测依据扩音效果满足MOS评分需不低于4.0。</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11.★需支持通过语音指令直接调用教学应用软件功能，需包含：打开白板、网页搜索、打开/关闭电子课件，电子课本调用/关闭等，需不少于300条控制功能语音指令。</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12.画笔键需支持场景自适应功能，在白板状态下，支持颜色切换和橡皮擦功能，在其他状态下支持一键调用批注功能。</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13.★画笔键需支持在配套教学应用软件中通过长按方式在课本、课件、白板等任意位置圈画，能够自动对文本内容进行识别并推荐相关教学资源与教学工具。</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14.为保障用户在不同场景使用智能笔，需兼容蓝牙5.3协议链接。</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15.智能笔需支持通过外置dongle接收器方式，实现大屏、个人电脑等标准设备的自动链接。</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16.智能笔需支持2.4G频段链接，采用抗干扰设计，防串联设计，避免不同教室之间串音，相互干扰。</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17.★智能笔有效链接距离不少于20m，在有效链接距离内均可正常使用智能功能。</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18.内置大容量锂电池，需支持有线充电方式；快充模式下，支持充电10分钟使用时长不小于1小时；从无电到满电的充电时长不大于1小时。</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19.需采用超节能设计，满电状态下，智能笔待机时长不少于120小时，连续书写时长不小于8小时，连续扩音时长不小于8小时。</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20.需支持智能休眠策略：当30min＞无人操作时间≥5min，设备将进入浅休眠模式；当无人操作时间≥30min，设备将进入深度休眠模式。</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21.智能笔需支持绑定配套教学应用软件账号，智能笔设备连接成功后需支持自动登录教学应用系统，无需教师手动输入账号和密码，保护教师隐私。</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DA94CA7">
            <w:pPr>
              <w:keepNext w:val="0"/>
              <w:keepLines w:val="0"/>
              <w:widowControl/>
              <w:suppressLineNumbers w:val="0"/>
              <w:ind w:left="0" w:leftChars="0" w:right="0" w:rightChars="0" w:firstLine="0" w:firstLineChars="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支</w:t>
            </w:r>
          </w:p>
        </w:tc>
        <w:tc>
          <w:tcPr>
            <w:tcW w:w="80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A3F2C54">
            <w:pPr>
              <w:keepNext w:val="0"/>
              <w:keepLines w:val="0"/>
              <w:widowControl/>
              <w:suppressLineNumbers w:val="0"/>
              <w:ind w:left="0" w:leftChars="0" w:right="0" w:rightChars="0" w:firstLine="0" w:firstLineChars="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2</w:t>
            </w:r>
          </w:p>
        </w:tc>
      </w:tr>
      <w:tr w14:paraId="2DB1F7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9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C3E566C">
            <w:pPr>
              <w:keepNext w:val="0"/>
              <w:keepLines w:val="0"/>
              <w:widowControl/>
              <w:suppressLineNumbers w:val="0"/>
              <w:ind w:left="0" w:leftChars="0" w:right="0" w:rightChars="0" w:firstLine="0" w:firstLineChars="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425CF8E">
            <w:pPr>
              <w:keepNext w:val="0"/>
              <w:keepLines w:val="0"/>
              <w:widowControl/>
              <w:suppressLineNumbers w:val="0"/>
              <w:ind w:left="0" w:leftChars="0" w:right="0" w:rightChars="0" w:firstLine="0" w:firstLineChars="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电源改造</w:t>
            </w:r>
          </w:p>
        </w:tc>
        <w:tc>
          <w:tcPr>
            <w:tcW w:w="6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C74321">
            <w:pPr>
              <w:keepNext w:val="0"/>
              <w:keepLines w:val="0"/>
              <w:widowControl/>
              <w:suppressLineNumbers w:val="0"/>
              <w:ind w:left="0" w:leftChars="0" w:right="0" w:rightChars="0" w:firstLine="0" w:firstLineChars="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主回路采用4mm²国标三相线缆，分支回路采用2.5mm²国标线缆，所有电线、配电箱、开关、电源插座均符合国家GB标准及3C强制认证，线缆、元器件为国标知名品牌，满足校园长时间负荷运行，配套插座符合国家校园用电规范。</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DD371C1">
            <w:pPr>
              <w:keepNext w:val="0"/>
              <w:keepLines w:val="0"/>
              <w:widowControl/>
              <w:suppressLineNumbers w:val="0"/>
              <w:ind w:left="0" w:leftChars="0" w:right="0" w:rightChars="0" w:firstLine="0" w:firstLineChars="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项</w:t>
            </w:r>
          </w:p>
        </w:tc>
        <w:tc>
          <w:tcPr>
            <w:tcW w:w="80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7E1FB18">
            <w:pPr>
              <w:keepNext w:val="0"/>
              <w:keepLines w:val="0"/>
              <w:widowControl/>
              <w:suppressLineNumbers w:val="0"/>
              <w:ind w:left="0" w:leftChars="0" w:right="0" w:rightChars="0" w:firstLine="0" w:firstLineChars="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140</w:t>
            </w:r>
          </w:p>
        </w:tc>
      </w:tr>
      <w:tr w14:paraId="08D85E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90" w:hRule="atLeast"/>
        </w:trPr>
        <w:tc>
          <w:tcPr>
            <w:tcW w:w="4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F7E5BE">
            <w:pPr>
              <w:keepNext w:val="0"/>
              <w:keepLines w:val="0"/>
              <w:widowControl/>
              <w:suppressLineNumbers w:val="0"/>
              <w:ind w:left="0" w:leftChars="0" w:right="0" w:rightChars="0" w:firstLine="0" w:firstLineChars="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6</w:t>
            </w:r>
          </w:p>
        </w:tc>
        <w:tc>
          <w:tcPr>
            <w:tcW w:w="10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F24EDB">
            <w:pPr>
              <w:keepNext w:val="0"/>
              <w:keepLines w:val="0"/>
              <w:widowControl/>
              <w:suppressLineNumbers w:val="0"/>
              <w:ind w:left="0" w:leftChars="0" w:right="0" w:rightChars="0" w:firstLine="0" w:firstLineChars="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辅材及安装调试</w:t>
            </w:r>
          </w:p>
        </w:tc>
        <w:tc>
          <w:tcPr>
            <w:tcW w:w="6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6D2EA2">
            <w:pPr>
              <w:keepNext w:val="0"/>
              <w:keepLines w:val="0"/>
              <w:widowControl/>
              <w:suppressLineNumbers w:val="0"/>
              <w:ind w:left="0" w:leftChars="0" w:right="0" w:rightChars="0" w:firstLine="0" w:firstLineChars="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1.包含全套空调支架、国标加厚铜管、保温棉、排水管、打孔、墙体修复、外机固定底座；</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2.所有安装辅材、人工、运输、吊装、调试、旧设备拆除（如有）全部包含在投标总价内；</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3.整机原厂整机质保≥6年，压缩机质保≥10年，市区售后24小时上门响应，48小时上门维修；</w:t>
            </w:r>
          </w:p>
        </w:tc>
        <w:tc>
          <w:tcPr>
            <w:tcW w:w="44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713DD5A">
            <w:pPr>
              <w:keepNext w:val="0"/>
              <w:keepLines w:val="0"/>
              <w:widowControl/>
              <w:suppressLineNumbers w:val="0"/>
              <w:ind w:left="0" w:leftChars="0" w:right="0" w:rightChars="0" w:firstLine="0" w:firstLineChars="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项</w:t>
            </w:r>
          </w:p>
        </w:tc>
        <w:tc>
          <w:tcPr>
            <w:tcW w:w="80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455B57D">
            <w:pPr>
              <w:keepNext w:val="0"/>
              <w:keepLines w:val="0"/>
              <w:widowControl/>
              <w:suppressLineNumbers w:val="0"/>
              <w:ind w:left="0" w:leftChars="0" w:right="0" w:rightChars="0" w:firstLine="0" w:firstLineChars="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140</w:t>
            </w:r>
          </w:p>
        </w:tc>
      </w:tr>
    </w:tbl>
    <w:p w14:paraId="6F5E003C">
      <w:pPr>
        <w:spacing w:line="560" w:lineRule="exact"/>
        <w:jc w:val="both"/>
        <w:rPr>
          <w:rFonts w:hint="default" w:ascii="黑体" w:hAnsi="黑体" w:eastAsia="黑体"/>
          <w:bCs/>
          <w:sz w:val="21"/>
          <w:szCs w:val="15"/>
          <w:lang w:val="en-US" w:eastAsia="zh-CN"/>
        </w:rPr>
      </w:pPr>
      <w:r>
        <w:rPr>
          <w:rFonts w:hint="eastAsia" w:ascii="黑体" w:hAnsi="黑体" w:eastAsia="黑体"/>
          <w:bCs/>
          <w:sz w:val="21"/>
          <w:szCs w:val="15"/>
          <w:lang w:val="en-US" w:eastAsia="zh-CN"/>
        </w:rPr>
        <w:t>标记※的为核心产品</w:t>
      </w:r>
    </w:p>
    <w:p w14:paraId="0F277E0D">
      <w:pPr>
        <w:spacing w:line="560" w:lineRule="exact"/>
        <w:jc w:val="both"/>
        <w:rPr>
          <w:rFonts w:hint="default" w:ascii="黑体" w:hAnsi="黑体" w:eastAsia="黑体"/>
          <w:bCs/>
          <w:sz w:val="21"/>
          <w:szCs w:val="15"/>
          <w:lang w:val="en-US" w:eastAsia="zh-CN"/>
        </w:rPr>
      </w:pPr>
      <w:r>
        <w:rPr>
          <w:rFonts w:hint="eastAsia" w:ascii="黑体" w:hAnsi="黑体" w:eastAsia="黑体"/>
          <w:bCs/>
          <w:sz w:val="21"/>
          <w:szCs w:val="15"/>
          <w:lang w:val="en-US" w:eastAsia="zh-CN"/>
        </w:rPr>
        <w:t>以上参数带</w:t>
      </w:r>
      <w:r>
        <w:rPr>
          <w:rFonts w:hint="eastAsia" w:ascii="宋体" w:hAnsi="宋体" w:eastAsia="宋体" w:cs="宋体"/>
          <w:i w:val="0"/>
          <w:iCs w:val="0"/>
          <w:color w:val="000000"/>
          <w:kern w:val="0"/>
          <w:sz w:val="22"/>
          <w:szCs w:val="22"/>
          <w:u w:val="none"/>
          <w:lang w:val="en-US" w:eastAsia="zh-CN" w:bidi="ar"/>
        </w:rPr>
        <w:t>★</w:t>
      </w:r>
      <w:r>
        <w:rPr>
          <w:rFonts w:hint="eastAsia" w:ascii="黑体" w:hAnsi="黑体" w:eastAsia="黑体"/>
          <w:bCs/>
          <w:sz w:val="21"/>
          <w:szCs w:val="15"/>
          <w:lang w:val="en-US" w:eastAsia="zh-CN"/>
        </w:rPr>
        <w:t>须提供佐证材料，包括但不限于检测报告、产品彩页、网页截图等。</w:t>
      </w:r>
    </w:p>
    <w:p w14:paraId="4D6BAAB5">
      <w:pPr>
        <w:rPr>
          <w:rFonts w:hint="eastAsia"/>
        </w:rPr>
      </w:pPr>
    </w:p>
    <w:p w14:paraId="4CFB2238">
      <w:pPr>
        <w:pStyle w:val="7"/>
        <w:rPr>
          <w:rFonts w:hint="eastAsia" w:ascii="黑体" w:hAnsi="黑体" w:eastAsia="黑体"/>
          <w:bCs/>
          <w:sz w:val="44"/>
          <w:szCs w:val="28"/>
        </w:rPr>
      </w:pPr>
    </w:p>
    <w:p w14:paraId="523B8995">
      <w:pPr>
        <w:spacing w:line="560" w:lineRule="exact"/>
        <w:jc w:val="both"/>
        <w:rPr>
          <w:rFonts w:hint="eastAsia" w:ascii="黑体" w:hAnsi="黑体" w:eastAsia="黑体"/>
          <w:bCs/>
          <w:sz w:val="44"/>
          <w:szCs w:val="28"/>
        </w:rPr>
      </w:pPr>
      <w:r>
        <w:rPr>
          <w:rFonts w:hint="eastAsia" w:ascii="黑体" w:hAnsi="黑体" w:eastAsia="黑体"/>
          <w:bCs/>
          <w:sz w:val="44"/>
          <w:szCs w:val="28"/>
        </w:rPr>
        <w:t xml:space="preserve">        </w:t>
      </w:r>
    </w:p>
    <w:p w14:paraId="165DDC83">
      <w:pPr>
        <w:spacing w:line="560" w:lineRule="exact"/>
        <w:jc w:val="both"/>
        <w:rPr>
          <w:rFonts w:hint="eastAsia" w:ascii="黑体" w:hAnsi="黑体" w:eastAsia="黑体"/>
          <w:bCs/>
          <w:sz w:val="44"/>
          <w:szCs w:val="28"/>
        </w:rPr>
      </w:pPr>
    </w:p>
    <w:p w14:paraId="26CB0B93">
      <w:pPr>
        <w:spacing w:line="560" w:lineRule="exact"/>
        <w:jc w:val="both"/>
        <w:rPr>
          <w:rFonts w:hint="eastAsia" w:ascii="黑体" w:hAnsi="黑体" w:eastAsia="黑体"/>
          <w:bCs/>
          <w:sz w:val="44"/>
          <w:szCs w:val="28"/>
        </w:rPr>
      </w:pPr>
    </w:p>
    <w:p w14:paraId="4614FCBB">
      <w:pPr>
        <w:spacing w:line="560" w:lineRule="exact"/>
        <w:jc w:val="both"/>
        <w:rPr>
          <w:rFonts w:hint="eastAsia" w:ascii="黑体" w:hAnsi="黑体" w:eastAsia="黑体"/>
          <w:bCs/>
          <w:sz w:val="44"/>
          <w:szCs w:val="28"/>
        </w:rPr>
      </w:pPr>
    </w:p>
    <w:p w14:paraId="00C12C47">
      <w:pPr>
        <w:spacing w:line="560" w:lineRule="exact"/>
        <w:jc w:val="both"/>
        <w:rPr>
          <w:rFonts w:hint="eastAsia" w:ascii="黑体" w:hAnsi="黑体" w:eastAsia="黑体"/>
          <w:bCs/>
          <w:sz w:val="44"/>
          <w:szCs w:val="28"/>
        </w:rPr>
      </w:pPr>
    </w:p>
    <w:p w14:paraId="7EB1DEAB">
      <w:pPr>
        <w:spacing w:line="560" w:lineRule="exact"/>
        <w:jc w:val="both"/>
        <w:rPr>
          <w:rFonts w:hint="eastAsia" w:ascii="黑体" w:hAnsi="黑体" w:eastAsia="黑体"/>
          <w:bCs/>
          <w:sz w:val="44"/>
          <w:szCs w:val="28"/>
        </w:rPr>
      </w:pPr>
    </w:p>
    <w:p w14:paraId="51FD7275">
      <w:pPr>
        <w:spacing w:line="560" w:lineRule="exact"/>
        <w:jc w:val="both"/>
        <w:rPr>
          <w:rFonts w:hint="eastAsia" w:ascii="黑体" w:hAnsi="黑体" w:eastAsia="黑体"/>
          <w:bCs/>
          <w:sz w:val="44"/>
          <w:szCs w:val="28"/>
        </w:rPr>
      </w:pPr>
    </w:p>
    <w:p w14:paraId="57941332">
      <w:pPr>
        <w:spacing w:line="560" w:lineRule="exact"/>
        <w:jc w:val="both"/>
        <w:rPr>
          <w:rFonts w:hint="eastAsia" w:ascii="黑体" w:hAnsi="黑体" w:eastAsia="黑体"/>
          <w:bCs/>
          <w:sz w:val="44"/>
          <w:szCs w:val="28"/>
        </w:rPr>
      </w:pPr>
    </w:p>
    <w:p w14:paraId="65A6FD9C">
      <w:pPr>
        <w:spacing w:line="560" w:lineRule="exact"/>
        <w:jc w:val="both"/>
        <w:rPr>
          <w:rFonts w:hint="eastAsia" w:ascii="黑体" w:hAnsi="黑体" w:eastAsia="黑体"/>
          <w:bCs/>
          <w:sz w:val="44"/>
          <w:szCs w:val="28"/>
        </w:rPr>
      </w:pPr>
    </w:p>
    <w:p w14:paraId="53BA1B46">
      <w:pPr>
        <w:spacing w:line="560" w:lineRule="exact"/>
        <w:jc w:val="both"/>
        <w:rPr>
          <w:rFonts w:hint="eastAsia" w:ascii="黑体" w:hAnsi="黑体" w:eastAsia="黑体"/>
          <w:bCs/>
          <w:sz w:val="44"/>
          <w:szCs w:val="28"/>
        </w:rPr>
      </w:pPr>
    </w:p>
    <w:p w14:paraId="523A1C24">
      <w:pPr>
        <w:spacing w:line="560" w:lineRule="exact"/>
        <w:jc w:val="center"/>
        <w:rPr>
          <w:rFonts w:hint="eastAsia" w:ascii="黑体" w:hAnsi="黑体" w:eastAsia="黑体"/>
          <w:bCs/>
          <w:color w:val="000000"/>
          <w:sz w:val="44"/>
          <w:szCs w:val="72"/>
        </w:rPr>
      </w:pPr>
      <w:r>
        <w:rPr>
          <w:rFonts w:hint="eastAsia" w:ascii="黑体" w:hAnsi="黑体" w:eastAsia="黑体"/>
          <w:bCs/>
          <w:sz w:val="44"/>
          <w:szCs w:val="28"/>
        </w:rPr>
        <w:t>第</w:t>
      </w:r>
      <w:r>
        <w:rPr>
          <w:rFonts w:hint="eastAsia" w:ascii="黑体" w:hAnsi="黑体" w:eastAsia="黑体"/>
          <w:bCs/>
          <w:sz w:val="44"/>
          <w:szCs w:val="28"/>
          <w:lang w:val="en-US" w:eastAsia="zh-CN"/>
        </w:rPr>
        <w:t>七</w:t>
      </w:r>
      <w:r>
        <w:rPr>
          <w:rFonts w:hint="eastAsia" w:ascii="黑体" w:hAnsi="黑体" w:eastAsia="黑体"/>
          <w:bCs/>
          <w:sz w:val="44"/>
          <w:szCs w:val="28"/>
        </w:rPr>
        <w:t>章   谈判文件格式</w:t>
      </w:r>
    </w:p>
    <w:p w14:paraId="55A3D6E8">
      <w:pPr>
        <w:spacing w:line="480" w:lineRule="exact"/>
        <w:rPr>
          <w:rFonts w:hint="eastAsia" w:ascii="宋体" w:hAnsi="宋体"/>
          <w:b/>
          <w:color w:val="000000"/>
          <w:szCs w:val="24"/>
        </w:rPr>
      </w:pPr>
    </w:p>
    <w:p w14:paraId="3EAF67F5">
      <w:pPr>
        <w:spacing w:line="480" w:lineRule="exact"/>
        <w:ind w:left="210" w:leftChars="100" w:firstLine="2889" w:firstLineChars="903"/>
        <w:rPr>
          <w:rFonts w:hint="eastAsia" w:ascii="黑体" w:hAnsi="黑体" w:eastAsia="黑体"/>
          <w:color w:val="000000"/>
          <w:sz w:val="32"/>
          <w:szCs w:val="32"/>
        </w:rPr>
      </w:pPr>
    </w:p>
    <w:p w14:paraId="12649CCF">
      <w:pPr>
        <w:spacing w:line="480" w:lineRule="exact"/>
        <w:ind w:left="210" w:leftChars="100" w:firstLine="2889" w:firstLineChars="903"/>
        <w:rPr>
          <w:rFonts w:hint="eastAsia" w:ascii="黑体" w:hAnsi="黑体" w:eastAsia="黑体"/>
          <w:color w:val="000000"/>
          <w:sz w:val="32"/>
          <w:szCs w:val="32"/>
        </w:rPr>
      </w:pPr>
    </w:p>
    <w:p w14:paraId="5498E155">
      <w:pPr>
        <w:spacing w:line="480" w:lineRule="exact"/>
        <w:ind w:left="210" w:leftChars="100" w:firstLine="2167" w:firstLineChars="903"/>
        <w:rPr>
          <w:rFonts w:hint="eastAsia" w:ascii="黑体" w:hAnsi="黑体" w:eastAsia="黑体"/>
          <w:color w:val="000000"/>
          <w:sz w:val="24"/>
          <w:szCs w:val="32"/>
        </w:rPr>
      </w:pPr>
      <w:r>
        <w:rPr>
          <w:rFonts w:hint="eastAsia" w:ascii="黑体" w:hAnsi="黑体" w:eastAsia="黑体"/>
          <w:color w:val="000000"/>
          <w:sz w:val="24"/>
          <w:szCs w:val="32"/>
        </w:rPr>
        <w:t xml:space="preserve">          报价文件编制说明</w:t>
      </w:r>
    </w:p>
    <w:p w14:paraId="59910468">
      <w:pPr>
        <w:adjustRightInd w:val="0"/>
        <w:spacing w:line="500" w:lineRule="exact"/>
        <w:ind w:firstLine="480" w:firstLineChars="200"/>
        <w:rPr>
          <w:rFonts w:hint="eastAsia" w:ascii="仿宋_GB2312" w:hAnsi="宋体" w:eastAsia="仿宋_GB2312"/>
          <w:color w:val="000000"/>
          <w:sz w:val="24"/>
          <w:szCs w:val="28"/>
        </w:rPr>
      </w:pPr>
    </w:p>
    <w:p w14:paraId="64AF1093">
      <w:pPr>
        <w:adjustRightInd w:val="0"/>
        <w:spacing w:line="500" w:lineRule="exact"/>
        <w:ind w:firstLine="480" w:firstLineChars="200"/>
        <w:rPr>
          <w:rFonts w:hint="eastAsia" w:ascii="宋体" w:hAnsi="宋体"/>
          <w:color w:val="000000"/>
          <w:sz w:val="24"/>
          <w:szCs w:val="28"/>
        </w:rPr>
      </w:pPr>
      <w:r>
        <w:rPr>
          <w:rFonts w:hint="eastAsia" w:ascii="宋体" w:hAnsi="宋体"/>
          <w:color w:val="000000"/>
          <w:sz w:val="24"/>
          <w:szCs w:val="28"/>
        </w:rPr>
        <w:t>1、礼泉县政府采购中心提供的报价文件格式，起到样式作用，编制报价文件前，请详细阅读谈判文件，理解文件中的每一项要求。</w:t>
      </w:r>
      <w:r>
        <w:rPr>
          <w:rFonts w:hint="eastAsia" w:ascii="宋体" w:hAnsi="宋体"/>
          <w:color w:val="000000"/>
          <w:sz w:val="24"/>
          <w:szCs w:val="28"/>
        </w:rPr>
        <w:cr/>
      </w:r>
      <w:r>
        <w:rPr>
          <w:rFonts w:hint="eastAsia" w:ascii="宋体" w:hAnsi="宋体"/>
          <w:color w:val="000000"/>
          <w:sz w:val="24"/>
          <w:szCs w:val="28"/>
        </w:rPr>
        <w:t xml:space="preserve">    2、报价文件的编制应按照样本格式提供的内容，做出逐一明确的答复；报价人认为有必要，还可以做其它补充说明。</w:t>
      </w:r>
      <w:r>
        <w:rPr>
          <w:rFonts w:hint="eastAsia" w:ascii="宋体" w:hAnsi="宋体"/>
          <w:color w:val="000000"/>
          <w:sz w:val="24"/>
          <w:szCs w:val="28"/>
        </w:rPr>
        <w:cr/>
      </w:r>
      <w:r>
        <w:rPr>
          <w:rFonts w:hint="eastAsia" w:ascii="宋体" w:hAnsi="宋体"/>
          <w:color w:val="000000"/>
          <w:sz w:val="24"/>
          <w:szCs w:val="28"/>
        </w:rPr>
        <w:t xml:space="preserve">    3、全部编制完成，并加盖印章后，按规定分别装订成册。</w:t>
      </w:r>
    </w:p>
    <w:p w14:paraId="7F634C14">
      <w:pPr>
        <w:adjustRightInd w:val="0"/>
        <w:spacing w:line="500" w:lineRule="exact"/>
        <w:rPr>
          <w:rFonts w:hint="eastAsia" w:ascii="仿宋" w:hAnsi="仿宋" w:eastAsia="仿宋"/>
          <w:color w:val="000000"/>
          <w:sz w:val="24"/>
          <w:szCs w:val="28"/>
        </w:rPr>
      </w:pPr>
    </w:p>
    <w:p w14:paraId="70B38A70">
      <w:pPr>
        <w:adjustRightInd w:val="0"/>
        <w:spacing w:line="500" w:lineRule="exact"/>
        <w:rPr>
          <w:rFonts w:hint="eastAsia" w:ascii="仿宋_GB2312" w:hAnsi="宋体" w:eastAsia="仿宋_GB2312"/>
          <w:color w:val="000000"/>
          <w:sz w:val="24"/>
          <w:szCs w:val="28"/>
        </w:rPr>
      </w:pPr>
    </w:p>
    <w:p w14:paraId="5C75DA66">
      <w:pPr>
        <w:adjustRightInd w:val="0"/>
        <w:spacing w:line="500" w:lineRule="exact"/>
        <w:rPr>
          <w:rFonts w:hint="eastAsia" w:ascii="仿宋_GB2312" w:hAnsi="宋体" w:eastAsia="仿宋_GB2312"/>
          <w:color w:val="000000"/>
          <w:sz w:val="24"/>
          <w:szCs w:val="28"/>
        </w:rPr>
      </w:pPr>
    </w:p>
    <w:p w14:paraId="2A054977">
      <w:pPr>
        <w:adjustRightInd w:val="0"/>
        <w:spacing w:line="500" w:lineRule="exact"/>
        <w:rPr>
          <w:rFonts w:hint="eastAsia" w:ascii="仿宋_GB2312" w:hAnsi="宋体" w:eastAsia="仿宋_GB2312"/>
          <w:color w:val="000000"/>
          <w:sz w:val="24"/>
          <w:szCs w:val="28"/>
        </w:rPr>
      </w:pPr>
    </w:p>
    <w:p w14:paraId="567672CA">
      <w:pPr>
        <w:adjustRightInd w:val="0"/>
        <w:spacing w:line="500" w:lineRule="exact"/>
        <w:rPr>
          <w:rFonts w:hint="eastAsia" w:ascii="仿宋_GB2312" w:hAnsi="宋体" w:eastAsia="仿宋_GB2312"/>
          <w:color w:val="000000"/>
          <w:sz w:val="24"/>
          <w:szCs w:val="28"/>
        </w:rPr>
      </w:pPr>
    </w:p>
    <w:p w14:paraId="2904C8BC">
      <w:pPr>
        <w:adjustRightInd w:val="0"/>
        <w:spacing w:line="500" w:lineRule="exact"/>
        <w:rPr>
          <w:rFonts w:hint="eastAsia" w:ascii="仿宋_GB2312" w:hAnsi="宋体" w:eastAsia="仿宋_GB2312"/>
          <w:color w:val="000000"/>
          <w:sz w:val="28"/>
          <w:szCs w:val="28"/>
        </w:rPr>
      </w:pPr>
    </w:p>
    <w:p w14:paraId="6A5C5016">
      <w:pPr>
        <w:pStyle w:val="13"/>
        <w:adjustRightInd w:val="0"/>
        <w:snapToGrid w:val="0"/>
        <w:spacing w:line="360" w:lineRule="auto"/>
        <w:rPr>
          <w:rFonts w:hint="eastAsia"/>
          <w:spacing w:val="4"/>
          <w:sz w:val="32"/>
          <w:szCs w:val="32"/>
        </w:rPr>
      </w:pPr>
    </w:p>
    <w:p w14:paraId="3BC523E0">
      <w:pPr>
        <w:pStyle w:val="13"/>
        <w:adjustRightInd w:val="0"/>
        <w:snapToGrid w:val="0"/>
        <w:spacing w:line="360" w:lineRule="auto"/>
        <w:rPr>
          <w:rFonts w:hint="eastAsia"/>
          <w:spacing w:val="4"/>
          <w:sz w:val="32"/>
          <w:szCs w:val="32"/>
        </w:rPr>
      </w:pPr>
    </w:p>
    <w:p w14:paraId="1AA51165">
      <w:pPr>
        <w:pStyle w:val="13"/>
        <w:adjustRightInd w:val="0"/>
        <w:snapToGrid w:val="0"/>
        <w:spacing w:line="360" w:lineRule="auto"/>
        <w:rPr>
          <w:rFonts w:hint="eastAsia"/>
          <w:spacing w:val="4"/>
          <w:sz w:val="32"/>
          <w:szCs w:val="32"/>
        </w:rPr>
      </w:pPr>
    </w:p>
    <w:p w14:paraId="33FDD805">
      <w:pPr>
        <w:pStyle w:val="13"/>
        <w:adjustRightInd w:val="0"/>
        <w:snapToGrid w:val="0"/>
        <w:spacing w:line="360" w:lineRule="auto"/>
        <w:rPr>
          <w:rFonts w:hint="eastAsia"/>
          <w:spacing w:val="4"/>
          <w:sz w:val="32"/>
          <w:szCs w:val="32"/>
        </w:rPr>
      </w:pPr>
    </w:p>
    <w:p w14:paraId="17D66935">
      <w:pPr>
        <w:adjustRightInd w:val="0"/>
        <w:snapToGrid w:val="0"/>
        <w:spacing w:line="360" w:lineRule="auto"/>
        <w:rPr>
          <w:rFonts w:hint="eastAsia" w:ascii="黑体" w:hAnsi="黑体" w:eastAsia="黑体"/>
          <w:b/>
          <w:sz w:val="32"/>
          <w:szCs w:val="48"/>
        </w:rPr>
      </w:pPr>
    </w:p>
    <w:p w14:paraId="7663829D">
      <w:pPr>
        <w:adjustRightInd w:val="0"/>
        <w:snapToGrid w:val="0"/>
        <w:spacing w:line="360" w:lineRule="auto"/>
        <w:rPr>
          <w:rFonts w:hint="eastAsia" w:ascii="黑体" w:hAnsi="黑体" w:eastAsia="黑体"/>
          <w:b/>
          <w:sz w:val="32"/>
          <w:szCs w:val="48"/>
        </w:rPr>
      </w:pPr>
      <w:r>
        <w:rPr>
          <w:rFonts w:hint="eastAsia" w:ascii="黑体" w:hAnsi="黑体" w:eastAsia="黑体"/>
          <w:b/>
          <w:sz w:val="32"/>
          <w:szCs w:val="48"/>
        </w:rPr>
        <w:t>附件1</w:t>
      </w:r>
    </w:p>
    <w:p w14:paraId="4B421B83">
      <w:pPr>
        <w:adjustRightInd w:val="0"/>
        <w:snapToGrid w:val="0"/>
        <w:spacing w:line="360" w:lineRule="auto"/>
        <w:jc w:val="center"/>
        <w:rPr>
          <w:rFonts w:hint="eastAsia" w:eastAsia="黑体"/>
          <w:b/>
          <w:sz w:val="48"/>
          <w:szCs w:val="48"/>
        </w:rPr>
      </w:pPr>
    </w:p>
    <w:p w14:paraId="713DF2DD">
      <w:pPr>
        <w:adjustRightInd w:val="0"/>
        <w:snapToGrid w:val="0"/>
        <w:spacing w:line="360" w:lineRule="auto"/>
        <w:jc w:val="center"/>
        <w:rPr>
          <w:rFonts w:hint="eastAsia" w:eastAsia="黑体"/>
          <w:b/>
          <w:sz w:val="48"/>
          <w:szCs w:val="48"/>
        </w:rPr>
      </w:pPr>
    </w:p>
    <w:p w14:paraId="51DEE4CD">
      <w:pPr>
        <w:adjustRightInd w:val="0"/>
        <w:snapToGrid w:val="0"/>
        <w:spacing w:line="360" w:lineRule="auto"/>
        <w:ind w:firstLine="2630" w:firstLineChars="548"/>
        <w:rPr>
          <w:rFonts w:hint="eastAsia" w:eastAsia="黑体"/>
          <w:b/>
          <w:sz w:val="48"/>
          <w:szCs w:val="48"/>
        </w:rPr>
      </w:pPr>
      <w:r>
        <w:rPr>
          <w:rFonts w:hint="eastAsia" w:eastAsia="黑体"/>
          <w:b/>
          <w:sz w:val="48"/>
          <w:szCs w:val="48"/>
        </w:rPr>
        <w:t xml:space="preserve"> 礼泉县政府采购</w:t>
      </w:r>
    </w:p>
    <w:p w14:paraId="2C36A487">
      <w:pPr>
        <w:adjustRightInd w:val="0"/>
        <w:snapToGrid w:val="0"/>
        <w:spacing w:line="360" w:lineRule="auto"/>
        <w:jc w:val="center"/>
        <w:rPr>
          <w:rFonts w:ascii="黑体" w:hAnsi="黑体" w:eastAsia="黑体"/>
          <w:b/>
          <w:sz w:val="84"/>
          <w:szCs w:val="84"/>
        </w:rPr>
      </w:pPr>
      <w:r>
        <w:rPr>
          <w:rFonts w:hint="eastAsia" w:eastAsia="黑体"/>
          <w:b/>
          <w:sz w:val="84"/>
          <w:szCs w:val="84"/>
        </w:rPr>
        <w:t>谈判响应</w:t>
      </w:r>
      <w:r>
        <w:rPr>
          <w:rFonts w:eastAsia="黑体"/>
          <w:b/>
          <w:sz w:val="84"/>
          <w:szCs w:val="84"/>
        </w:rPr>
        <w:t>文件</w:t>
      </w:r>
    </w:p>
    <w:p w14:paraId="6224A89E">
      <w:pPr>
        <w:spacing w:line="360" w:lineRule="auto"/>
        <w:jc w:val="center"/>
        <w:rPr>
          <w:rFonts w:hint="eastAsia" w:ascii="黑体" w:hAnsi="宋体" w:eastAsia="黑体" w:cs="Arial"/>
          <w:sz w:val="24"/>
          <w:szCs w:val="24"/>
        </w:rPr>
      </w:pPr>
      <w:r>
        <w:rPr>
          <w:rFonts w:hint="eastAsia" w:ascii="黑体" w:hAnsi="宋体" w:eastAsia="黑体" w:cs="Arial"/>
          <w:sz w:val="24"/>
          <w:szCs w:val="24"/>
        </w:rPr>
        <w:t>（此格式仅供参考，实际编制以线上电子投标文件为准）</w:t>
      </w:r>
    </w:p>
    <w:p w14:paraId="6C26FB54">
      <w:pPr>
        <w:adjustRightInd w:val="0"/>
        <w:snapToGrid w:val="0"/>
        <w:spacing w:line="360" w:lineRule="auto"/>
        <w:rPr>
          <w:rFonts w:eastAsia="楷体_GB2312"/>
          <w:sz w:val="30"/>
        </w:rPr>
      </w:pPr>
    </w:p>
    <w:p w14:paraId="702BF48A">
      <w:pPr>
        <w:adjustRightInd w:val="0"/>
        <w:snapToGrid w:val="0"/>
        <w:spacing w:line="360" w:lineRule="auto"/>
        <w:rPr>
          <w:rFonts w:eastAsia="楷体_GB2312"/>
          <w:sz w:val="30"/>
        </w:rPr>
      </w:pPr>
    </w:p>
    <w:p w14:paraId="6BE90F57">
      <w:pPr>
        <w:adjustRightInd w:val="0"/>
        <w:snapToGrid w:val="0"/>
        <w:spacing w:line="360" w:lineRule="auto"/>
        <w:rPr>
          <w:rFonts w:eastAsia="楷体_GB2312"/>
          <w:sz w:val="30"/>
        </w:rPr>
      </w:pPr>
    </w:p>
    <w:p w14:paraId="2373A01B">
      <w:pPr>
        <w:adjustRightInd w:val="0"/>
        <w:snapToGrid w:val="0"/>
        <w:spacing w:line="720" w:lineRule="auto"/>
        <w:rPr>
          <w:rFonts w:hint="eastAsia" w:ascii="黑体" w:hAnsi="黑体" w:eastAsia="黑体"/>
          <w:b/>
          <w:bCs/>
          <w:sz w:val="30"/>
          <w:szCs w:val="30"/>
        </w:rPr>
      </w:pPr>
    </w:p>
    <w:p w14:paraId="0E19A641">
      <w:pPr>
        <w:adjustRightInd w:val="0"/>
        <w:snapToGrid w:val="0"/>
        <w:spacing w:line="720" w:lineRule="auto"/>
        <w:rPr>
          <w:rFonts w:hint="eastAsia" w:ascii="黑体" w:hAnsi="黑体" w:eastAsia="黑体"/>
          <w:b/>
          <w:bCs/>
          <w:sz w:val="30"/>
          <w:szCs w:val="30"/>
        </w:rPr>
      </w:pPr>
    </w:p>
    <w:p w14:paraId="6D956850">
      <w:pPr>
        <w:spacing w:line="360" w:lineRule="auto"/>
        <w:rPr>
          <w:rFonts w:hint="eastAsia" w:ascii="黑体" w:hAnsi="黑体" w:eastAsia="黑体"/>
          <w:sz w:val="30"/>
          <w:szCs w:val="30"/>
        </w:rPr>
      </w:pPr>
    </w:p>
    <w:p w14:paraId="167E328F">
      <w:pPr>
        <w:spacing w:line="360" w:lineRule="auto"/>
        <w:rPr>
          <w:rFonts w:hint="eastAsia" w:ascii="黑体" w:hAnsi="黑体" w:eastAsia="黑体"/>
          <w:sz w:val="30"/>
          <w:szCs w:val="30"/>
        </w:rPr>
      </w:pPr>
      <w:r>
        <w:rPr>
          <w:rFonts w:hint="eastAsia" w:ascii="黑体" w:hAnsi="黑体" w:eastAsia="黑体"/>
          <w:sz w:val="30"/>
          <w:szCs w:val="30"/>
        </w:rPr>
        <w:t xml:space="preserve">     项目编号：</w:t>
      </w:r>
      <w:r>
        <w:rPr>
          <w:rFonts w:hint="eastAsia" w:ascii="黑体" w:hAnsi="宋体" w:eastAsia="黑体" w:cs="Arial"/>
          <w:sz w:val="32"/>
          <w:szCs w:val="32"/>
        </w:rPr>
        <w:t>CGZX-H-202</w:t>
      </w:r>
      <w:r>
        <w:rPr>
          <w:rFonts w:hint="eastAsia" w:ascii="黑体" w:hAnsi="宋体" w:eastAsia="黑体" w:cs="Arial"/>
          <w:sz w:val="32"/>
          <w:szCs w:val="32"/>
          <w:lang w:val="en-US" w:eastAsia="zh-CN"/>
        </w:rPr>
        <w:t>6</w:t>
      </w:r>
      <w:r>
        <w:rPr>
          <w:rFonts w:hint="eastAsia" w:ascii="黑体" w:hAnsi="宋体" w:eastAsia="黑体" w:cs="Arial"/>
          <w:sz w:val="32"/>
          <w:szCs w:val="32"/>
        </w:rPr>
        <w:t>-0</w:t>
      </w:r>
      <w:r>
        <w:rPr>
          <w:rFonts w:hint="eastAsia" w:ascii="黑体" w:hAnsi="宋体" w:eastAsia="黑体" w:cs="Arial"/>
          <w:sz w:val="32"/>
          <w:szCs w:val="32"/>
          <w:lang w:val="en-US" w:eastAsia="zh-CN"/>
        </w:rPr>
        <w:t>02</w:t>
      </w:r>
      <w:r>
        <w:rPr>
          <w:rFonts w:hint="eastAsia" w:ascii="黑体" w:hAnsi="黑体" w:eastAsia="黑体"/>
          <w:sz w:val="30"/>
          <w:szCs w:val="30"/>
        </w:rPr>
        <w:t xml:space="preserve">                          </w:t>
      </w:r>
    </w:p>
    <w:p w14:paraId="70D8734F">
      <w:pPr>
        <w:spacing w:line="480" w:lineRule="auto"/>
        <w:ind w:firstLine="600" w:firstLineChars="200"/>
        <w:jc w:val="both"/>
        <w:rPr>
          <w:rFonts w:hint="eastAsia" w:ascii="黑体" w:hAnsi="黑体" w:eastAsia="黑体" w:cs="Times New Roman"/>
          <w:sz w:val="30"/>
          <w:szCs w:val="30"/>
        </w:rPr>
      </w:pPr>
      <w:r>
        <w:rPr>
          <w:rFonts w:hint="eastAsia" w:ascii="黑体" w:hAnsi="黑体" w:eastAsia="黑体" w:cs="Times New Roman"/>
          <w:sz w:val="30"/>
          <w:szCs w:val="30"/>
        </w:rPr>
        <w:t xml:space="preserve"> 项目名称：</w:t>
      </w:r>
      <w:r>
        <w:rPr>
          <w:rFonts w:hint="eastAsia" w:ascii="黑体" w:hAnsi="黑体" w:eastAsia="黑体" w:cs="Times New Roman"/>
          <w:sz w:val="30"/>
          <w:szCs w:val="30"/>
          <w:lang w:val="en-US" w:eastAsia="zh-CN"/>
        </w:rPr>
        <w:t>礼泉县药王洞学校教学仪器及采暖设备购置安装项目</w:t>
      </w:r>
      <w:r>
        <w:rPr>
          <w:rFonts w:hint="eastAsia" w:ascii="黑体" w:hAnsi="黑体" w:eastAsia="黑体" w:cs="Times New Roman"/>
          <w:sz w:val="30"/>
          <w:szCs w:val="30"/>
          <w:lang w:eastAsia="zh-CN"/>
        </w:rPr>
        <w:t xml:space="preserve"> </w:t>
      </w:r>
      <w:r>
        <w:rPr>
          <w:rFonts w:hint="eastAsia" w:ascii="黑体" w:hAnsi="黑体" w:eastAsia="黑体" w:cs="Times New Roman"/>
          <w:sz w:val="30"/>
          <w:szCs w:val="30"/>
        </w:rPr>
        <w:t xml:space="preserve">                                </w:t>
      </w:r>
    </w:p>
    <w:p w14:paraId="306B890C">
      <w:pPr>
        <w:spacing w:line="360" w:lineRule="auto"/>
        <w:ind w:right="-212" w:rightChars="-101"/>
        <w:rPr>
          <w:rFonts w:hint="eastAsia" w:ascii="黑体" w:hAnsi="黑体" w:eastAsia="黑体"/>
          <w:sz w:val="30"/>
          <w:szCs w:val="30"/>
        </w:rPr>
      </w:pPr>
      <w:r>
        <w:rPr>
          <w:rFonts w:hint="eastAsia" w:ascii="黑体" w:hAnsi="黑体" w:eastAsia="黑体"/>
          <w:sz w:val="30"/>
          <w:szCs w:val="30"/>
        </w:rPr>
        <w:t xml:space="preserve">     </w:t>
      </w:r>
      <w:r>
        <w:rPr>
          <w:rFonts w:hint="eastAsia" w:ascii="黑体" w:hAnsi="黑体" w:eastAsia="黑体"/>
          <w:bCs/>
          <w:sz w:val="30"/>
          <w:szCs w:val="30"/>
        </w:rPr>
        <w:t>报 价 人：                    （盖章）</w:t>
      </w:r>
    </w:p>
    <w:p w14:paraId="691C3115">
      <w:pPr>
        <w:spacing w:line="360" w:lineRule="auto"/>
        <w:ind w:right="-212" w:rightChars="-101"/>
        <w:rPr>
          <w:rFonts w:hint="eastAsia" w:ascii="黑体" w:hAnsi="黑体" w:eastAsia="黑体"/>
          <w:sz w:val="30"/>
          <w:szCs w:val="30"/>
        </w:rPr>
      </w:pPr>
      <w:r>
        <w:rPr>
          <w:rFonts w:hint="eastAsia" w:ascii="黑体" w:hAnsi="黑体" w:eastAsia="黑体"/>
          <w:sz w:val="30"/>
          <w:szCs w:val="30"/>
        </w:rPr>
        <w:t xml:space="preserve">     </w:t>
      </w:r>
      <w:r>
        <w:rPr>
          <w:rFonts w:hint="eastAsia" w:ascii="黑体" w:hAnsi="黑体" w:eastAsia="黑体"/>
          <w:bCs/>
          <w:sz w:val="30"/>
          <w:szCs w:val="30"/>
        </w:rPr>
        <w:t xml:space="preserve">报价时间： </w:t>
      </w:r>
      <w:r>
        <w:rPr>
          <w:rFonts w:ascii="黑体" w:hAnsi="黑体" w:eastAsia="黑体"/>
          <w:bCs/>
          <w:sz w:val="30"/>
          <w:szCs w:val="30"/>
        </w:rPr>
        <w:t xml:space="preserve">   </w:t>
      </w:r>
      <w:r>
        <w:rPr>
          <w:rFonts w:hint="eastAsia" w:ascii="黑体" w:hAnsi="黑体" w:eastAsia="黑体"/>
          <w:bCs/>
          <w:sz w:val="30"/>
          <w:szCs w:val="30"/>
        </w:rPr>
        <w:t xml:space="preserve">   年    月    日</w:t>
      </w:r>
    </w:p>
    <w:p w14:paraId="0307C3A1">
      <w:pPr>
        <w:spacing w:line="480" w:lineRule="exact"/>
        <w:ind w:firstLine="2510" w:firstLineChars="837"/>
        <w:rPr>
          <w:rFonts w:hint="eastAsia" w:ascii="黑体" w:hAnsi="黑体" w:eastAsia="黑体"/>
          <w:bCs/>
          <w:sz w:val="30"/>
          <w:szCs w:val="30"/>
        </w:rPr>
      </w:pPr>
    </w:p>
    <w:p w14:paraId="46B960D3">
      <w:pPr>
        <w:spacing w:line="480" w:lineRule="exact"/>
        <w:rPr>
          <w:rFonts w:hint="eastAsia" w:ascii="黑体" w:hAnsi="黑体" w:eastAsia="黑体"/>
          <w:b/>
          <w:bCs/>
          <w:sz w:val="30"/>
          <w:szCs w:val="30"/>
        </w:rPr>
      </w:pPr>
    </w:p>
    <w:p w14:paraId="50374FE3">
      <w:pPr>
        <w:spacing w:line="480" w:lineRule="exact"/>
        <w:rPr>
          <w:rFonts w:hint="eastAsia" w:ascii="黑体" w:hAnsi="黑体" w:eastAsia="黑体"/>
          <w:b/>
          <w:bCs/>
          <w:sz w:val="30"/>
          <w:szCs w:val="30"/>
        </w:rPr>
      </w:pPr>
    </w:p>
    <w:p w14:paraId="008898D7">
      <w:pPr>
        <w:spacing w:line="480" w:lineRule="exact"/>
        <w:ind w:firstLine="3467" w:firstLineChars="788"/>
        <w:rPr>
          <w:rFonts w:hint="eastAsia" w:ascii="黑体" w:hAnsi="黑体" w:eastAsia="黑体"/>
          <w:b/>
          <w:color w:val="000000"/>
          <w:sz w:val="44"/>
          <w:szCs w:val="44"/>
        </w:rPr>
      </w:pPr>
    </w:p>
    <w:p w14:paraId="03FC9ED7">
      <w:pPr>
        <w:spacing w:line="480" w:lineRule="exact"/>
        <w:ind w:firstLine="3467" w:firstLineChars="788"/>
        <w:rPr>
          <w:rFonts w:hint="eastAsia" w:ascii="黑体" w:hAnsi="黑体" w:eastAsia="黑体"/>
          <w:b/>
          <w:color w:val="000000"/>
          <w:sz w:val="44"/>
          <w:szCs w:val="44"/>
        </w:rPr>
      </w:pPr>
      <w:r>
        <w:rPr>
          <w:rFonts w:hint="eastAsia" w:ascii="黑体" w:hAnsi="黑体" w:eastAsia="黑体"/>
          <w:b/>
          <w:color w:val="000000"/>
          <w:sz w:val="44"/>
          <w:szCs w:val="44"/>
        </w:rPr>
        <w:t>目    录</w:t>
      </w:r>
    </w:p>
    <w:p w14:paraId="17EA1050">
      <w:pPr>
        <w:spacing w:line="480" w:lineRule="exact"/>
        <w:ind w:left="210" w:leftChars="100"/>
        <w:rPr>
          <w:rFonts w:hint="eastAsia" w:ascii="仿宋_GB2312" w:hAnsi="宋体" w:eastAsia="仿宋_GB2312"/>
          <w:color w:val="000000"/>
        </w:rPr>
      </w:pPr>
    </w:p>
    <w:p w14:paraId="22EC8288">
      <w:pPr>
        <w:spacing w:line="480" w:lineRule="exact"/>
        <w:ind w:firstLine="1260" w:firstLineChars="450"/>
        <w:rPr>
          <w:rFonts w:hint="eastAsia" w:ascii="仿宋_GB2312" w:hAnsi="宋体" w:eastAsia="仿宋_GB2312"/>
          <w:b/>
          <w:color w:val="000000"/>
          <w:sz w:val="28"/>
          <w:szCs w:val="28"/>
        </w:rPr>
      </w:pPr>
    </w:p>
    <w:p w14:paraId="6B9556CE">
      <w:pPr>
        <w:pStyle w:val="7"/>
        <w:rPr>
          <w:rFonts w:hint="eastAsia" w:ascii="仿宋_GB2312" w:hAnsi="宋体" w:eastAsia="仿宋_GB2312"/>
          <w:b/>
          <w:color w:val="000000"/>
          <w:sz w:val="28"/>
          <w:szCs w:val="28"/>
        </w:rPr>
      </w:pPr>
    </w:p>
    <w:p w14:paraId="35EBA46C">
      <w:pPr>
        <w:adjustRightInd w:val="0"/>
        <w:spacing w:line="500" w:lineRule="exact"/>
        <w:ind w:firstLine="1260" w:firstLineChars="450"/>
        <w:rPr>
          <w:rFonts w:hint="eastAsia" w:ascii="黑体" w:hAnsi="黑体" w:eastAsia="黑体"/>
          <w:b/>
          <w:color w:val="000000"/>
          <w:sz w:val="28"/>
          <w:szCs w:val="28"/>
        </w:rPr>
      </w:pPr>
      <w:r>
        <w:rPr>
          <w:rFonts w:hint="eastAsia" w:ascii="黑体" w:hAnsi="黑体" w:eastAsia="黑体"/>
          <w:b/>
          <w:color w:val="000000"/>
          <w:sz w:val="28"/>
          <w:szCs w:val="28"/>
        </w:rPr>
        <w:t>1、法人授权书</w:t>
      </w:r>
    </w:p>
    <w:p w14:paraId="36EBBA1E">
      <w:pPr>
        <w:adjustRightInd w:val="0"/>
        <w:spacing w:line="500" w:lineRule="exact"/>
        <w:ind w:firstLine="1260" w:firstLineChars="450"/>
        <w:rPr>
          <w:rFonts w:hint="eastAsia" w:ascii="黑体" w:hAnsi="黑体" w:eastAsia="黑体"/>
          <w:b/>
          <w:color w:val="000000"/>
          <w:sz w:val="28"/>
          <w:szCs w:val="28"/>
        </w:rPr>
      </w:pPr>
      <w:r>
        <w:rPr>
          <w:rFonts w:hint="eastAsia" w:ascii="黑体" w:hAnsi="黑体" w:eastAsia="黑体"/>
          <w:b/>
          <w:color w:val="000000"/>
          <w:sz w:val="28"/>
          <w:szCs w:val="28"/>
        </w:rPr>
        <w:t>2、报价函</w:t>
      </w:r>
    </w:p>
    <w:p w14:paraId="6C3677A2">
      <w:pPr>
        <w:adjustRightInd w:val="0"/>
        <w:spacing w:line="500" w:lineRule="exact"/>
        <w:ind w:firstLine="1260" w:firstLineChars="450"/>
        <w:rPr>
          <w:rFonts w:hint="eastAsia" w:ascii="黑体" w:hAnsi="黑体" w:eastAsia="黑体"/>
          <w:b/>
          <w:color w:val="000000"/>
          <w:sz w:val="28"/>
          <w:szCs w:val="28"/>
        </w:rPr>
      </w:pPr>
      <w:r>
        <w:rPr>
          <w:rFonts w:hint="eastAsia" w:ascii="黑体" w:hAnsi="黑体" w:eastAsia="黑体"/>
          <w:b/>
          <w:color w:val="000000"/>
          <w:sz w:val="28"/>
          <w:szCs w:val="28"/>
        </w:rPr>
        <w:t>3、报价一览表</w:t>
      </w:r>
    </w:p>
    <w:p w14:paraId="41F47C81">
      <w:pPr>
        <w:adjustRightInd w:val="0"/>
        <w:spacing w:line="500" w:lineRule="exact"/>
        <w:ind w:firstLine="1260" w:firstLineChars="450"/>
        <w:rPr>
          <w:rFonts w:hint="eastAsia" w:ascii="黑体" w:hAnsi="黑体" w:eastAsia="黑体"/>
          <w:b/>
          <w:color w:val="000000"/>
          <w:sz w:val="28"/>
          <w:szCs w:val="28"/>
        </w:rPr>
      </w:pPr>
      <w:r>
        <w:rPr>
          <w:rFonts w:hint="eastAsia" w:ascii="黑体" w:hAnsi="黑体" w:eastAsia="黑体"/>
          <w:b/>
          <w:color w:val="000000"/>
          <w:sz w:val="28"/>
          <w:szCs w:val="28"/>
        </w:rPr>
        <w:t>4、商务响应偏离表</w:t>
      </w:r>
    </w:p>
    <w:p w14:paraId="3670368B">
      <w:pPr>
        <w:adjustRightInd w:val="0"/>
        <w:spacing w:line="500" w:lineRule="exact"/>
        <w:ind w:firstLine="1260" w:firstLineChars="450"/>
        <w:rPr>
          <w:rFonts w:hint="eastAsia" w:ascii="黑体" w:hAnsi="黑体" w:eastAsia="黑体"/>
          <w:b/>
          <w:color w:val="000000"/>
          <w:sz w:val="28"/>
          <w:szCs w:val="28"/>
        </w:rPr>
      </w:pPr>
      <w:r>
        <w:rPr>
          <w:rFonts w:hint="eastAsia" w:ascii="黑体" w:hAnsi="黑体" w:eastAsia="黑体"/>
          <w:b/>
          <w:color w:val="000000"/>
          <w:sz w:val="28"/>
          <w:szCs w:val="28"/>
        </w:rPr>
        <w:t>5、技术响应偏离表</w:t>
      </w:r>
    </w:p>
    <w:p w14:paraId="66D596FA">
      <w:pPr>
        <w:adjustRightInd w:val="0"/>
        <w:spacing w:line="500" w:lineRule="exact"/>
        <w:ind w:firstLine="1260" w:firstLineChars="450"/>
        <w:rPr>
          <w:rFonts w:hint="eastAsia" w:ascii="黑体" w:hAnsi="黑体" w:eastAsia="黑体"/>
          <w:b/>
          <w:color w:val="000000"/>
          <w:sz w:val="28"/>
          <w:szCs w:val="28"/>
        </w:rPr>
      </w:pPr>
      <w:r>
        <w:rPr>
          <w:rFonts w:hint="eastAsia" w:ascii="黑体" w:hAnsi="黑体" w:eastAsia="黑体"/>
          <w:b/>
          <w:color w:val="000000"/>
          <w:sz w:val="28"/>
          <w:szCs w:val="28"/>
          <w:lang w:val="en-US" w:eastAsia="zh-CN"/>
        </w:rPr>
        <w:t>6</w:t>
      </w:r>
      <w:r>
        <w:rPr>
          <w:rFonts w:hint="eastAsia" w:ascii="黑体" w:hAnsi="黑体" w:eastAsia="黑体"/>
          <w:b/>
          <w:color w:val="000000"/>
          <w:sz w:val="28"/>
          <w:szCs w:val="28"/>
        </w:rPr>
        <w:t>、</w:t>
      </w:r>
      <w:r>
        <w:rPr>
          <w:rFonts w:hint="eastAsia" w:ascii="黑体" w:hAnsi="黑体" w:eastAsia="黑体"/>
          <w:b/>
          <w:color w:val="000000"/>
          <w:sz w:val="28"/>
          <w:szCs w:val="28"/>
          <w:lang w:val="en-US" w:eastAsia="zh-CN"/>
        </w:rPr>
        <w:t>投标技术方案说明</w:t>
      </w:r>
    </w:p>
    <w:p w14:paraId="07CA16C5">
      <w:pPr>
        <w:adjustRightInd w:val="0"/>
        <w:spacing w:line="500" w:lineRule="exact"/>
        <w:ind w:firstLine="1260" w:firstLineChars="450"/>
        <w:rPr>
          <w:rFonts w:hint="eastAsia" w:ascii="黑体" w:hAnsi="黑体" w:eastAsia="黑体"/>
          <w:b/>
          <w:color w:val="000000"/>
          <w:sz w:val="28"/>
          <w:szCs w:val="28"/>
        </w:rPr>
      </w:pPr>
      <w:r>
        <w:rPr>
          <w:rFonts w:hint="eastAsia" w:ascii="黑体" w:hAnsi="黑体" w:eastAsia="黑体"/>
          <w:b/>
          <w:color w:val="000000"/>
          <w:sz w:val="28"/>
          <w:szCs w:val="28"/>
          <w:lang w:val="en-US" w:eastAsia="zh-CN"/>
        </w:rPr>
        <w:t>7</w:t>
      </w:r>
      <w:r>
        <w:rPr>
          <w:rFonts w:hint="eastAsia" w:ascii="黑体" w:hAnsi="黑体" w:eastAsia="黑体"/>
          <w:b/>
          <w:color w:val="000000"/>
          <w:sz w:val="28"/>
          <w:szCs w:val="28"/>
        </w:rPr>
        <w:t>、报价人认为有必要补充说明的其他事宜</w:t>
      </w:r>
    </w:p>
    <w:p w14:paraId="5F651480">
      <w:pPr>
        <w:adjustRightInd w:val="0"/>
        <w:spacing w:line="500" w:lineRule="exact"/>
        <w:ind w:firstLine="1260" w:firstLineChars="450"/>
        <w:rPr>
          <w:rFonts w:hint="eastAsia" w:ascii="黑体" w:hAnsi="黑体" w:eastAsia="黑体"/>
          <w:b/>
          <w:color w:val="000000"/>
          <w:sz w:val="28"/>
          <w:szCs w:val="28"/>
        </w:rPr>
      </w:pPr>
      <w:r>
        <w:rPr>
          <w:rFonts w:hint="eastAsia" w:ascii="黑体" w:hAnsi="黑体" w:eastAsia="黑体"/>
          <w:b/>
          <w:color w:val="000000"/>
          <w:sz w:val="28"/>
          <w:szCs w:val="28"/>
          <w:lang w:val="en-US" w:eastAsia="zh-CN"/>
        </w:rPr>
        <w:t>8</w:t>
      </w:r>
      <w:r>
        <w:rPr>
          <w:rFonts w:hint="eastAsia" w:ascii="黑体" w:hAnsi="黑体" w:eastAsia="黑体"/>
          <w:b/>
          <w:color w:val="000000"/>
          <w:sz w:val="28"/>
          <w:szCs w:val="28"/>
        </w:rPr>
        <w:t>、《政府采购法第二十二条承诺函》</w:t>
      </w:r>
    </w:p>
    <w:p w14:paraId="065AF3C6">
      <w:pPr>
        <w:adjustRightInd w:val="0"/>
        <w:spacing w:line="500" w:lineRule="exact"/>
        <w:ind w:firstLine="1260" w:firstLineChars="450"/>
        <w:rPr>
          <w:rFonts w:hint="eastAsia" w:ascii="黑体" w:hAnsi="黑体" w:eastAsia="黑体"/>
          <w:b/>
          <w:color w:val="000000"/>
          <w:sz w:val="28"/>
          <w:szCs w:val="28"/>
        </w:rPr>
      </w:pPr>
      <w:r>
        <w:rPr>
          <w:rFonts w:hint="eastAsia" w:ascii="黑体" w:hAnsi="黑体" w:eastAsia="黑体"/>
          <w:b/>
          <w:color w:val="000000"/>
          <w:sz w:val="28"/>
          <w:szCs w:val="28"/>
          <w:lang w:val="en-US" w:eastAsia="zh-CN"/>
        </w:rPr>
        <w:t>9</w:t>
      </w:r>
      <w:r>
        <w:rPr>
          <w:rFonts w:hint="eastAsia" w:ascii="黑体" w:hAnsi="黑体" w:eastAsia="黑体"/>
          <w:b/>
          <w:color w:val="000000"/>
          <w:sz w:val="28"/>
          <w:szCs w:val="28"/>
        </w:rPr>
        <w:t>、拒绝政府采购领域商业贿赂承诺书</w:t>
      </w:r>
    </w:p>
    <w:p w14:paraId="3426D4F6">
      <w:pPr>
        <w:pStyle w:val="7"/>
        <w:rPr>
          <w:rFonts w:hint="eastAsia" w:eastAsia="黑体"/>
        </w:rPr>
      </w:pPr>
      <w:r>
        <w:rPr>
          <w:rFonts w:hint="eastAsia" w:ascii="黑体" w:hAnsi="黑体" w:eastAsia="黑体"/>
          <w:b/>
          <w:color w:val="000000"/>
          <w:sz w:val="28"/>
          <w:szCs w:val="28"/>
        </w:rPr>
        <w:t xml:space="preserve">         1</w:t>
      </w:r>
      <w:r>
        <w:rPr>
          <w:rFonts w:hint="eastAsia" w:ascii="黑体" w:hAnsi="黑体" w:eastAsia="黑体"/>
          <w:b/>
          <w:color w:val="000000"/>
          <w:sz w:val="28"/>
          <w:szCs w:val="28"/>
          <w:lang w:val="en-US" w:eastAsia="zh-CN"/>
        </w:rPr>
        <w:t>0</w:t>
      </w:r>
      <w:r>
        <w:rPr>
          <w:rFonts w:hint="eastAsia" w:ascii="黑体" w:hAnsi="黑体" w:eastAsia="黑体"/>
          <w:b/>
          <w:color w:val="000000"/>
          <w:sz w:val="28"/>
          <w:szCs w:val="28"/>
        </w:rPr>
        <w:t>、其他资料</w:t>
      </w:r>
    </w:p>
    <w:p w14:paraId="11FB17CB">
      <w:pPr>
        <w:spacing w:line="400" w:lineRule="exact"/>
        <w:rPr>
          <w:rFonts w:hint="eastAsia" w:ascii="黑体" w:hAnsi="黑体" w:eastAsia="黑体"/>
          <w:b/>
          <w:color w:val="000000"/>
          <w:sz w:val="28"/>
          <w:szCs w:val="28"/>
        </w:rPr>
      </w:pPr>
    </w:p>
    <w:p w14:paraId="39DCA764">
      <w:pPr>
        <w:spacing w:line="480" w:lineRule="exact"/>
        <w:ind w:firstLine="1638" w:firstLineChars="546"/>
        <w:outlineLvl w:val="1"/>
        <w:rPr>
          <w:rFonts w:hint="eastAsia" w:ascii="黑体" w:hAnsi="黑体" w:eastAsia="黑体"/>
          <w:b/>
          <w:bCs/>
          <w:sz w:val="30"/>
          <w:szCs w:val="30"/>
        </w:rPr>
      </w:pPr>
    </w:p>
    <w:p w14:paraId="5B1315C2">
      <w:pPr>
        <w:spacing w:line="480" w:lineRule="exact"/>
        <w:outlineLvl w:val="1"/>
        <w:rPr>
          <w:rFonts w:hint="eastAsia" w:ascii="黑体" w:hAnsi="黑体" w:eastAsia="黑体"/>
          <w:b/>
          <w:bCs/>
          <w:sz w:val="30"/>
          <w:szCs w:val="30"/>
        </w:rPr>
      </w:pPr>
    </w:p>
    <w:p w14:paraId="221E2DBB">
      <w:pPr>
        <w:spacing w:line="480" w:lineRule="exact"/>
        <w:outlineLvl w:val="1"/>
        <w:rPr>
          <w:rFonts w:hint="eastAsia" w:ascii="黑体" w:hAnsi="黑体" w:eastAsia="黑体"/>
          <w:b/>
          <w:bCs/>
          <w:sz w:val="30"/>
          <w:szCs w:val="30"/>
        </w:rPr>
      </w:pPr>
    </w:p>
    <w:p w14:paraId="7D038156">
      <w:pPr>
        <w:spacing w:line="480" w:lineRule="exact"/>
        <w:outlineLvl w:val="1"/>
        <w:rPr>
          <w:rFonts w:hint="eastAsia" w:ascii="黑体" w:hAnsi="黑体" w:eastAsia="黑体"/>
          <w:b/>
          <w:bCs/>
          <w:sz w:val="30"/>
          <w:szCs w:val="30"/>
        </w:rPr>
      </w:pPr>
    </w:p>
    <w:p w14:paraId="18AF163C">
      <w:pPr>
        <w:spacing w:line="480" w:lineRule="exact"/>
        <w:outlineLvl w:val="1"/>
        <w:rPr>
          <w:rFonts w:hint="eastAsia" w:ascii="黑体" w:hAnsi="黑体" w:eastAsia="黑体"/>
          <w:b/>
          <w:bCs/>
          <w:sz w:val="30"/>
          <w:szCs w:val="30"/>
        </w:rPr>
      </w:pPr>
    </w:p>
    <w:p w14:paraId="611BCE4A">
      <w:pPr>
        <w:spacing w:line="480" w:lineRule="exact"/>
        <w:outlineLvl w:val="1"/>
        <w:rPr>
          <w:rFonts w:hint="eastAsia" w:ascii="黑体" w:hAnsi="黑体" w:eastAsia="黑体"/>
          <w:b/>
          <w:bCs/>
          <w:sz w:val="30"/>
          <w:szCs w:val="30"/>
        </w:rPr>
      </w:pPr>
    </w:p>
    <w:p w14:paraId="202AA10F">
      <w:pPr>
        <w:spacing w:line="480" w:lineRule="exact"/>
        <w:outlineLvl w:val="1"/>
        <w:rPr>
          <w:rFonts w:hint="eastAsia" w:ascii="黑体" w:hAnsi="黑体" w:eastAsia="黑体"/>
          <w:b/>
          <w:bCs/>
          <w:sz w:val="30"/>
          <w:szCs w:val="30"/>
        </w:rPr>
      </w:pPr>
    </w:p>
    <w:p w14:paraId="66F086DA">
      <w:pPr>
        <w:spacing w:line="480" w:lineRule="exact"/>
        <w:outlineLvl w:val="1"/>
        <w:rPr>
          <w:rFonts w:hint="eastAsia" w:ascii="黑体" w:hAnsi="黑体" w:eastAsia="黑体"/>
          <w:b/>
          <w:bCs/>
          <w:sz w:val="30"/>
          <w:szCs w:val="30"/>
        </w:rPr>
      </w:pPr>
    </w:p>
    <w:p w14:paraId="0CCA9172">
      <w:pPr>
        <w:spacing w:line="480" w:lineRule="exact"/>
        <w:outlineLvl w:val="1"/>
        <w:rPr>
          <w:rFonts w:hint="eastAsia" w:ascii="仿宋_GB2312" w:hAnsi="宋体" w:eastAsia="仿宋_GB2312"/>
          <w:b/>
          <w:bCs/>
          <w:color w:val="000000"/>
          <w:sz w:val="28"/>
          <w:szCs w:val="28"/>
        </w:rPr>
      </w:pPr>
    </w:p>
    <w:p w14:paraId="152807EE">
      <w:pPr>
        <w:spacing w:line="480" w:lineRule="exact"/>
        <w:outlineLvl w:val="1"/>
        <w:rPr>
          <w:rFonts w:hint="eastAsia" w:ascii="仿宋_GB2312" w:hAnsi="宋体" w:eastAsia="仿宋_GB2312"/>
          <w:b/>
          <w:bCs/>
          <w:color w:val="000000"/>
          <w:sz w:val="28"/>
          <w:szCs w:val="28"/>
        </w:rPr>
      </w:pPr>
      <w:r>
        <w:rPr>
          <w:rFonts w:hint="eastAsia" w:ascii="仿宋_GB2312" w:hAnsi="宋体" w:eastAsia="仿宋_GB2312"/>
          <w:b/>
          <w:bCs/>
          <w:color w:val="000000"/>
          <w:sz w:val="28"/>
          <w:szCs w:val="28"/>
        </w:rPr>
        <w:t>1、法人授权书</w:t>
      </w:r>
    </w:p>
    <w:p w14:paraId="4BAB2BC1">
      <w:pPr>
        <w:spacing w:line="480" w:lineRule="exact"/>
        <w:ind w:left="210" w:leftChars="100"/>
        <w:jc w:val="center"/>
        <w:rPr>
          <w:rFonts w:hint="eastAsia" w:ascii="黑体" w:hAnsi="黑体" w:eastAsia="黑体"/>
          <w:b/>
          <w:bCs/>
          <w:color w:val="000000"/>
          <w:sz w:val="36"/>
          <w:szCs w:val="21"/>
        </w:rPr>
      </w:pPr>
      <w:r>
        <w:rPr>
          <w:rFonts w:hint="eastAsia" w:ascii="黑体" w:hAnsi="黑体" w:eastAsia="黑体"/>
          <w:b/>
          <w:bCs/>
          <w:color w:val="000000"/>
          <w:sz w:val="36"/>
          <w:szCs w:val="21"/>
        </w:rPr>
        <w:t>法定代表人证明书</w:t>
      </w:r>
    </w:p>
    <w:tbl>
      <w:tblPr>
        <w:tblStyle w:val="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0"/>
        <w:gridCol w:w="1980"/>
        <w:gridCol w:w="1965"/>
        <w:gridCol w:w="1336"/>
        <w:gridCol w:w="2604"/>
      </w:tblGrid>
      <w:tr w14:paraId="23908B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8965" w:type="dxa"/>
            <w:gridSpan w:val="5"/>
            <w:noWrap w:val="0"/>
            <w:vAlign w:val="top"/>
          </w:tcPr>
          <w:p w14:paraId="7BEB2109">
            <w:pPr>
              <w:spacing w:line="480" w:lineRule="exact"/>
              <w:rPr>
                <w:rFonts w:hint="eastAsia" w:ascii="宋体" w:hAnsi="宋体"/>
                <w:b/>
                <w:color w:val="000000"/>
                <w:szCs w:val="21"/>
              </w:rPr>
            </w:pPr>
            <w:r>
              <w:rPr>
                <w:rFonts w:hint="eastAsia" w:ascii="宋体" w:hAnsi="宋体" w:cs="楷体_GB2312"/>
                <w:bCs/>
                <w:caps/>
                <w:color w:val="000000"/>
                <w:szCs w:val="21"/>
              </w:rPr>
              <w:t>致：</w:t>
            </w:r>
            <w:r>
              <w:rPr>
                <w:rFonts w:hint="eastAsia" w:ascii="宋体" w:hAnsi="宋体"/>
                <w:color w:val="000000"/>
                <w:szCs w:val="21"/>
              </w:rPr>
              <w:t>礼泉县政府采购中心</w:t>
            </w:r>
          </w:p>
        </w:tc>
      </w:tr>
      <w:tr w14:paraId="1B3A2B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80" w:type="dxa"/>
            <w:vMerge w:val="restart"/>
            <w:noWrap w:val="0"/>
            <w:vAlign w:val="top"/>
          </w:tcPr>
          <w:p w14:paraId="1A3B0387">
            <w:pPr>
              <w:tabs>
                <w:tab w:val="right" w:leader="dot" w:pos="9022"/>
              </w:tabs>
              <w:autoSpaceDE w:val="0"/>
              <w:autoSpaceDN w:val="0"/>
              <w:adjustRightInd w:val="0"/>
              <w:spacing w:line="500" w:lineRule="exact"/>
              <w:ind w:firstLine="210" w:firstLineChars="100"/>
              <w:rPr>
                <w:rFonts w:hint="eastAsia" w:ascii="宋体" w:hAnsi="宋体" w:cs="楷体_GB2312"/>
                <w:bCs/>
                <w:caps/>
                <w:color w:val="000000"/>
                <w:szCs w:val="21"/>
              </w:rPr>
            </w:pPr>
          </w:p>
          <w:p w14:paraId="7B244592">
            <w:pPr>
              <w:tabs>
                <w:tab w:val="right" w:leader="dot" w:pos="9022"/>
              </w:tabs>
              <w:autoSpaceDE w:val="0"/>
              <w:autoSpaceDN w:val="0"/>
              <w:adjustRightInd w:val="0"/>
              <w:spacing w:line="500" w:lineRule="exact"/>
              <w:ind w:firstLine="210" w:firstLineChars="100"/>
              <w:rPr>
                <w:rFonts w:hint="eastAsia" w:ascii="宋体" w:hAnsi="宋体" w:cs="楷体_GB2312"/>
                <w:bCs/>
                <w:caps/>
                <w:color w:val="000000"/>
                <w:szCs w:val="21"/>
              </w:rPr>
            </w:pPr>
          </w:p>
          <w:p w14:paraId="2AD10447">
            <w:pPr>
              <w:tabs>
                <w:tab w:val="right" w:leader="dot" w:pos="9022"/>
              </w:tabs>
              <w:autoSpaceDE w:val="0"/>
              <w:autoSpaceDN w:val="0"/>
              <w:adjustRightInd w:val="0"/>
              <w:spacing w:line="500" w:lineRule="exact"/>
              <w:ind w:firstLine="210" w:firstLineChars="100"/>
              <w:rPr>
                <w:rFonts w:hint="eastAsia" w:ascii="宋体" w:hAnsi="宋体" w:cs="楷体_GB2312"/>
                <w:bCs/>
                <w:caps/>
                <w:color w:val="000000"/>
                <w:szCs w:val="21"/>
              </w:rPr>
            </w:pPr>
            <w:r>
              <w:rPr>
                <w:rFonts w:hint="eastAsia" w:ascii="宋体" w:hAnsi="宋体" w:cs="楷体_GB2312"/>
                <w:bCs/>
                <w:caps/>
                <w:color w:val="000000"/>
                <w:szCs w:val="21"/>
              </w:rPr>
              <w:t>企</w:t>
            </w:r>
          </w:p>
          <w:p w14:paraId="00E0085E">
            <w:pPr>
              <w:tabs>
                <w:tab w:val="right" w:leader="dot" w:pos="9022"/>
              </w:tabs>
              <w:autoSpaceDE w:val="0"/>
              <w:autoSpaceDN w:val="0"/>
              <w:adjustRightInd w:val="0"/>
              <w:spacing w:line="500" w:lineRule="exact"/>
              <w:ind w:firstLine="210" w:firstLineChars="100"/>
              <w:rPr>
                <w:rFonts w:hint="eastAsia" w:ascii="宋体" w:hAnsi="宋体" w:cs="楷体_GB2312"/>
                <w:bCs/>
                <w:caps/>
                <w:color w:val="000000"/>
                <w:szCs w:val="21"/>
              </w:rPr>
            </w:pPr>
            <w:r>
              <w:rPr>
                <w:rFonts w:hint="eastAsia" w:ascii="宋体" w:hAnsi="宋体" w:cs="楷体_GB2312"/>
                <w:bCs/>
                <w:caps/>
                <w:color w:val="000000"/>
                <w:szCs w:val="21"/>
              </w:rPr>
              <w:t>业</w:t>
            </w:r>
          </w:p>
          <w:p w14:paraId="272C8203">
            <w:pPr>
              <w:tabs>
                <w:tab w:val="right" w:leader="dot" w:pos="9022"/>
              </w:tabs>
              <w:autoSpaceDE w:val="0"/>
              <w:autoSpaceDN w:val="0"/>
              <w:adjustRightInd w:val="0"/>
              <w:spacing w:line="500" w:lineRule="exact"/>
              <w:ind w:firstLine="210" w:firstLineChars="100"/>
              <w:rPr>
                <w:rFonts w:hint="eastAsia" w:ascii="宋体" w:hAnsi="宋体" w:cs="楷体_GB2312"/>
                <w:bCs/>
                <w:caps/>
                <w:color w:val="000000"/>
                <w:szCs w:val="21"/>
              </w:rPr>
            </w:pPr>
            <w:r>
              <w:rPr>
                <w:rFonts w:hint="eastAsia" w:ascii="宋体" w:hAnsi="宋体" w:cs="楷体_GB2312"/>
                <w:bCs/>
                <w:caps/>
                <w:color w:val="000000"/>
                <w:szCs w:val="21"/>
              </w:rPr>
              <w:t>法</w:t>
            </w:r>
          </w:p>
          <w:p w14:paraId="6F159673">
            <w:pPr>
              <w:tabs>
                <w:tab w:val="right" w:leader="dot" w:pos="9022"/>
              </w:tabs>
              <w:autoSpaceDE w:val="0"/>
              <w:autoSpaceDN w:val="0"/>
              <w:adjustRightInd w:val="0"/>
              <w:spacing w:line="500" w:lineRule="exact"/>
              <w:ind w:firstLine="210" w:firstLineChars="100"/>
              <w:rPr>
                <w:rFonts w:hint="eastAsia" w:ascii="宋体" w:hAnsi="宋体" w:cs="楷体_GB2312"/>
                <w:bCs/>
                <w:caps/>
                <w:color w:val="000000"/>
                <w:szCs w:val="21"/>
              </w:rPr>
            </w:pPr>
            <w:r>
              <w:rPr>
                <w:rFonts w:hint="eastAsia" w:ascii="宋体" w:hAnsi="宋体" w:cs="楷体_GB2312"/>
                <w:bCs/>
                <w:caps/>
                <w:color w:val="000000"/>
                <w:szCs w:val="21"/>
              </w:rPr>
              <w:t>人</w:t>
            </w:r>
          </w:p>
        </w:tc>
        <w:tc>
          <w:tcPr>
            <w:tcW w:w="1980" w:type="dxa"/>
            <w:noWrap w:val="0"/>
            <w:vAlign w:val="top"/>
          </w:tcPr>
          <w:p w14:paraId="28EBF4D1">
            <w:pPr>
              <w:tabs>
                <w:tab w:val="right" w:leader="dot" w:pos="9022"/>
              </w:tabs>
              <w:autoSpaceDE w:val="0"/>
              <w:autoSpaceDN w:val="0"/>
              <w:adjustRightInd w:val="0"/>
              <w:spacing w:line="500" w:lineRule="exact"/>
              <w:rPr>
                <w:rFonts w:hint="eastAsia" w:ascii="宋体" w:hAnsi="宋体" w:cs="楷体_GB2312"/>
                <w:bCs/>
                <w:caps/>
                <w:color w:val="000000"/>
                <w:szCs w:val="21"/>
              </w:rPr>
            </w:pPr>
            <w:r>
              <w:rPr>
                <w:rFonts w:hint="eastAsia" w:ascii="宋体" w:hAnsi="宋体" w:cs="楷体_GB2312"/>
                <w:bCs/>
                <w:caps/>
                <w:color w:val="000000"/>
                <w:szCs w:val="21"/>
              </w:rPr>
              <w:t xml:space="preserve">企 业 名 称 </w:t>
            </w:r>
          </w:p>
        </w:tc>
        <w:tc>
          <w:tcPr>
            <w:tcW w:w="5905" w:type="dxa"/>
            <w:gridSpan w:val="3"/>
            <w:noWrap w:val="0"/>
            <w:vAlign w:val="top"/>
          </w:tcPr>
          <w:p w14:paraId="0228D4A4">
            <w:pPr>
              <w:tabs>
                <w:tab w:val="right" w:leader="dot" w:pos="9022"/>
              </w:tabs>
              <w:autoSpaceDE w:val="0"/>
              <w:autoSpaceDN w:val="0"/>
              <w:adjustRightInd w:val="0"/>
              <w:spacing w:line="500" w:lineRule="exact"/>
              <w:rPr>
                <w:rFonts w:hint="eastAsia" w:ascii="宋体" w:hAnsi="宋体" w:cs="楷体_GB2312"/>
                <w:bCs/>
                <w:caps/>
                <w:color w:val="000000"/>
                <w:szCs w:val="21"/>
              </w:rPr>
            </w:pPr>
          </w:p>
        </w:tc>
      </w:tr>
      <w:tr w14:paraId="3688D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80" w:type="dxa"/>
            <w:vMerge w:val="continue"/>
            <w:noWrap w:val="0"/>
            <w:vAlign w:val="top"/>
          </w:tcPr>
          <w:p w14:paraId="2353E7A3">
            <w:pPr>
              <w:tabs>
                <w:tab w:val="right" w:leader="dot" w:pos="9022"/>
              </w:tabs>
              <w:autoSpaceDE w:val="0"/>
              <w:autoSpaceDN w:val="0"/>
              <w:adjustRightInd w:val="0"/>
              <w:spacing w:line="500" w:lineRule="exact"/>
              <w:rPr>
                <w:rFonts w:hint="eastAsia" w:ascii="宋体" w:hAnsi="宋体" w:cs="楷体_GB2312"/>
                <w:bCs/>
                <w:caps/>
                <w:color w:val="000000"/>
                <w:szCs w:val="21"/>
              </w:rPr>
            </w:pPr>
          </w:p>
        </w:tc>
        <w:tc>
          <w:tcPr>
            <w:tcW w:w="1980" w:type="dxa"/>
            <w:noWrap w:val="0"/>
            <w:vAlign w:val="top"/>
          </w:tcPr>
          <w:p w14:paraId="23031791">
            <w:pPr>
              <w:tabs>
                <w:tab w:val="right" w:leader="dot" w:pos="9022"/>
              </w:tabs>
              <w:autoSpaceDE w:val="0"/>
              <w:autoSpaceDN w:val="0"/>
              <w:adjustRightInd w:val="0"/>
              <w:spacing w:line="500" w:lineRule="exact"/>
              <w:rPr>
                <w:rFonts w:hint="eastAsia" w:ascii="宋体" w:hAnsi="宋体" w:cs="楷体_GB2312"/>
                <w:bCs/>
                <w:caps/>
                <w:color w:val="000000"/>
                <w:szCs w:val="21"/>
              </w:rPr>
            </w:pPr>
            <w:r>
              <w:rPr>
                <w:rFonts w:hint="eastAsia" w:ascii="宋体" w:hAnsi="宋体" w:cs="楷体_GB2312"/>
                <w:bCs/>
                <w:caps/>
                <w:color w:val="000000"/>
                <w:szCs w:val="21"/>
              </w:rPr>
              <w:t>法 定 地 址</w:t>
            </w:r>
          </w:p>
        </w:tc>
        <w:tc>
          <w:tcPr>
            <w:tcW w:w="5905" w:type="dxa"/>
            <w:gridSpan w:val="3"/>
            <w:noWrap w:val="0"/>
            <w:vAlign w:val="top"/>
          </w:tcPr>
          <w:p w14:paraId="722A8D87">
            <w:pPr>
              <w:tabs>
                <w:tab w:val="right" w:leader="dot" w:pos="9022"/>
              </w:tabs>
              <w:autoSpaceDE w:val="0"/>
              <w:autoSpaceDN w:val="0"/>
              <w:adjustRightInd w:val="0"/>
              <w:spacing w:line="500" w:lineRule="exact"/>
              <w:rPr>
                <w:rFonts w:hint="eastAsia" w:ascii="宋体" w:hAnsi="宋体" w:cs="楷体_GB2312"/>
                <w:bCs/>
                <w:caps/>
                <w:color w:val="000000"/>
                <w:szCs w:val="21"/>
              </w:rPr>
            </w:pPr>
          </w:p>
        </w:tc>
      </w:tr>
      <w:tr w14:paraId="7899F4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80" w:type="dxa"/>
            <w:vMerge w:val="continue"/>
            <w:noWrap w:val="0"/>
            <w:vAlign w:val="top"/>
          </w:tcPr>
          <w:p w14:paraId="1B72083A">
            <w:pPr>
              <w:tabs>
                <w:tab w:val="right" w:leader="dot" w:pos="9022"/>
              </w:tabs>
              <w:autoSpaceDE w:val="0"/>
              <w:autoSpaceDN w:val="0"/>
              <w:adjustRightInd w:val="0"/>
              <w:spacing w:line="500" w:lineRule="exact"/>
              <w:rPr>
                <w:rFonts w:hint="eastAsia" w:ascii="宋体" w:hAnsi="宋体" w:cs="楷体_GB2312"/>
                <w:bCs/>
                <w:caps/>
                <w:color w:val="000000"/>
                <w:szCs w:val="21"/>
              </w:rPr>
            </w:pPr>
          </w:p>
        </w:tc>
        <w:tc>
          <w:tcPr>
            <w:tcW w:w="1980" w:type="dxa"/>
            <w:noWrap w:val="0"/>
            <w:vAlign w:val="top"/>
          </w:tcPr>
          <w:p w14:paraId="7118C1CC">
            <w:pPr>
              <w:tabs>
                <w:tab w:val="right" w:leader="dot" w:pos="9022"/>
              </w:tabs>
              <w:autoSpaceDE w:val="0"/>
              <w:autoSpaceDN w:val="0"/>
              <w:adjustRightInd w:val="0"/>
              <w:spacing w:line="500" w:lineRule="exact"/>
              <w:rPr>
                <w:rFonts w:hint="eastAsia" w:ascii="宋体" w:hAnsi="宋体" w:cs="楷体_GB2312"/>
                <w:bCs/>
                <w:caps/>
                <w:color w:val="000000"/>
                <w:szCs w:val="21"/>
              </w:rPr>
            </w:pPr>
            <w:r>
              <w:rPr>
                <w:rFonts w:hint="eastAsia" w:ascii="宋体" w:hAnsi="宋体" w:cs="楷体_GB2312"/>
                <w:bCs/>
                <w:caps/>
                <w:color w:val="000000"/>
                <w:szCs w:val="21"/>
              </w:rPr>
              <w:t>邮 政 编 码</w:t>
            </w:r>
          </w:p>
        </w:tc>
        <w:tc>
          <w:tcPr>
            <w:tcW w:w="5905" w:type="dxa"/>
            <w:gridSpan w:val="3"/>
            <w:noWrap w:val="0"/>
            <w:vAlign w:val="top"/>
          </w:tcPr>
          <w:p w14:paraId="3705FCFB">
            <w:pPr>
              <w:tabs>
                <w:tab w:val="right" w:leader="dot" w:pos="9022"/>
              </w:tabs>
              <w:autoSpaceDE w:val="0"/>
              <w:autoSpaceDN w:val="0"/>
              <w:adjustRightInd w:val="0"/>
              <w:spacing w:line="500" w:lineRule="exact"/>
              <w:rPr>
                <w:rFonts w:hint="eastAsia" w:ascii="宋体" w:hAnsi="宋体" w:cs="楷体_GB2312"/>
                <w:bCs/>
                <w:caps/>
                <w:color w:val="000000"/>
                <w:szCs w:val="21"/>
              </w:rPr>
            </w:pPr>
          </w:p>
        </w:tc>
      </w:tr>
      <w:tr w14:paraId="1C1DC0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80" w:type="dxa"/>
            <w:vMerge w:val="continue"/>
            <w:noWrap w:val="0"/>
            <w:vAlign w:val="top"/>
          </w:tcPr>
          <w:p w14:paraId="339F1F92">
            <w:pPr>
              <w:tabs>
                <w:tab w:val="right" w:leader="dot" w:pos="9022"/>
              </w:tabs>
              <w:autoSpaceDE w:val="0"/>
              <w:autoSpaceDN w:val="0"/>
              <w:adjustRightInd w:val="0"/>
              <w:spacing w:line="500" w:lineRule="exact"/>
              <w:rPr>
                <w:rFonts w:hint="eastAsia" w:ascii="宋体" w:hAnsi="宋体" w:cs="楷体_GB2312"/>
                <w:bCs/>
                <w:caps/>
                <w:color w:val="000000"/>
                <w:szCs w:val="21"/>
              </w:rPr>
            </w:pPr>
          </w:p>
        </w:tc>
        <w:tc>
          <w:tcPr>
            <w:tcW w:w="1980" w:type="dxa"/>
            <w:noWrap w:val="0"/>
            <w:vAlign w:val="top"/>
          </w:tcPr>
          <w:p w14:paraId="31F65D0E">
            <w:pPr>
              <w:tabs>
                <w:tab w:val="right" w:leader="dot" w:pos="9022"/>
              </w:tabs>
              <w:autoSpaceDE w:val="0"/>
              <w:autoSpaceDN w:val="0"/>
              <w:adjustRightInd w:val="0"/>
              <w:spacing w:line="500" w:lineRule="exact"/>
              <w:rPr>
                <w:rFonts w:hint="eastAsia" w:ascii="宋体" w:hAnsi="宋体" w:cs="楷体_GB2312"/>
                <w:bCs/>
                <w:caps/>
                <w:color w:val="000000"/>
                <w:szCs w:val="21"/>
              </w:rPr>
            </w:pPr>
            <w:r>
              <w:rPr>
                <w:rFonts w:hint="eastAsia" w:ascii="宋体" w:hAnsi="宋体" w:cs="楷体_GB2312"/>
                <w:bCs/>
                <w:caps/>
                <w:color w:val="000000"/>
                <w:szCs w:val="21"/>
              </w:rPr>
              <w:t>网       址</w:t>
            </w:r>
          </w:p>
        </w:tc>
        <w:tc>
          <w:tcPr>
            <w:tcW w:w="5905" w:type="dxa"/>
            <w:gridSpan w:val="3"/>
            <w:noWrap w:val="0"/>
            <w:vAlign w:val="top"/>
          </w:tcPr>
          <w:p w14:paraId="7DDE0EE6">
            <w:pPr>
              <w:tabs>
                <w:tab w:val="right" w:leader="dot" w:pos="9022"/>
              </w:tabs>
              <w:autoSpaceDE w:val="0"/>
              <w:autoSpaceDN w:val="0"/>
              <w:adjustRightInd w:val="0"/>
              <w:spacing w:line="500" w:lineRule="exact"/>
              <w:rPr>
                <w:rFonts w:hint="eastAsia" w:ascii="宋体" w:hAnsi="宋体" w:cs="楷体_GB2312"/>
                <w:bCs/>
                <w:caps/>
                <w:color w:val="000000"/>
                <w:szCs w:val="21"/>
              </w:rPr>
            </w:pPr>
          </w:p>
        </w:tc>
      </w:tr>
      <w:tr w14:paraId="2BA9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80" w:type="dxa"/>
            <w:vMerge w:val="continue"/>
            <w:noWrap w:val="0"/>
            <w:vAlign w:val="top"/>
          </w:tcPr>
          <w:p w14:paraId="2BF66B3B">
            <w:pPr>
              <w:tabs>
                <w:tab w:val="right" w:leader="dot" w:pos="9022"/>
              </w:tabs>
              <w:autoSpaceDE w:val="0"/>
              <w:autoSpaceDN w:val="0"/>
              <w:adjustRightInd w:val="0"/>
              <w:spacing w:line="500" w:lineRule="exact"/>
              <w:rPr>
                <w:rFonts w:hint="eastAsia" w:ascii="宋体" w:hAnsi="宋体" w:cs="楷体_GB2312"/>
                <w:bCs/>
                <w:caps/>
                <w:color w:val="000000"/>
                <w:szCs w:val="21"/>
              </w:rPr>
            </w:pPr>
          </w:p>
        </w:tc>
        <w:tc>
          <w:tcPr>
            <w:tcW w:w="1980" w:type="dxa"/>
            <w:noWrap w:val="0"/>
            <w:vAlign w:val="top"/>
          </w:tcPr>
          <w:p w14:paraId="573BFD31">
            <w:pPr>
              <w:tabs>
                <w:tab w:val="right" w:leader="dot" w:pos="9022"/>
              </w:tabs>
              <w:autoSpaceDE w:val="0"/>
              <w:autoSpaceDN w:val="0"/>
              <w:adjustRightInd w:val="0"/>
              <w:spacing w:line="500" w:lineRule="exact"/>
              <w:rPr>
                <w:rFonts w:hint="eastAsia" w:ascii="宋体" w:hAnsi="宋体" w:cs="楷体_GB2312"/>
                <w:bCs/>
                <w:caps/>
                <w:color w:val="000000"/>
                <w:szCs w:val="21"/>
              </w:rPr>
            </w:pPr>
            <w:r>
              <w:rPr>
                <w:rFonts w:hint="eastAsia" w:ascii="宋体" w:hAnsi="宋体" w:cs="楷体_GB2312"/>
                <w:bCs/>
                <w:caps/>
                <w:color w:val="000000"/>
                <w:szCs w:val="21"/>
              </w:rPr>
              <w:t>工商登记机关</w:t>
            </w:r>
          </w:p>
        </w:tc>
        <w:tc>
          <w:tcPr>
            <w:tcW w:w="5905" w:type="dxa"/>
            <w:gridSpan w:val="3"/>
            <w:noWrap w:val="0"/>
            <w:vAlign w:val="top"/>
          </w:tcPr>
          <w:p w14:paraId="150807A6">
            <w:pPr>
              <w:tabs>
                <w:tab w:val="right" w:leader="dot" w:pos="9022"/>
              </w:tabs>
              <w:autoSpaceDE w:val="0"/>
              <w:autoSpaceDN w:val="0"/>
              <w:adjustRightInd w:val="0"/>
              <w:spacing w:line="500" w:lineRule="exact"/>
              <w:ind w:firstLine="2100" w:firstLineChars="1000"/>
              <w:rPr>
                <w:rFonts w:hint="eastAsia" w:ascii="宋体" w:hAnsi="宋体" w:cs="楷体_GB2312"/>
                <w:bCs/>
                <w:caps/>
                <w:color w:val="000000"/>
                <w:szCs w:val="21"/>
              </w:rPr>
            </w:pPr>
          </w:p>
        </w:tc>
      </w:tr>
      <w:tr w14:paraId="1FA46E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1080" w:type="dxa"/>
            <w:vMerge w:val="continue"/>
            <w:noWrap w:val="0"/>
            <w:vAlign w:val="top"/>
          </w:tcPr>
          <w:p w14:paraId="1952D9DA">
            <w:pPr>
              <w:tabs>
                <w:tab w:val="right" w:leader="dot" w:pos="9022"/>
              </w:tabs>
              <w:autoSpaceDE w:val="0"/>
              <w:autoSpaceDN w:val="0"/>
              <w:adjustRightInd w:val="0"/>
              <w:spacing w:line="500" w:lineRule="exact"/>
              <w:rPr>
                <w:rFonts w:hint="eastAsia" w:ascii="宋体" w:hAnsi="宋体" w:cs="楷体_GB2312"/>
                <w:bCs/>
                <w:caps/>
                <w:color w:val="000000"/>
                <w:szCs w:val="21"/>
              </w:rPr>
            </w:pPr>
          </w:p>
        </w:tc>
        <w:tc>
          <w:tcPr>
            <w:tcW w:w="1980" w:type="dxa"/>
            <w:noWrap w:val="0"/>
            <w:vAlign w:val="center"/>
          </w:tcPr>
          <w:p w14:paraId="6C9AE12A">
            <w:pPr>
              <w:tabs>
                <w:tab w:val="right" w:leader="dot" w:pos="9022"/>
              </w:tabs>
              <w:autoSpaceDE w:val="0"/>
              <w:autoSpaceDN w:val="0"/>
              <w:adjustRightInd w:val="0"/>
              <w:spacing w:line="500" w:lineRule="exact"/>
              <w:rPr>
                <w:rFonts w:hint="eastAsia" w:ascii="宋体" w:hAnsi="宋体" w:cs="楷体_GB2312"/>
                <w:bCs/>
                <w:caps/>
                <w:color w:val="000000"/>
                <w:szCs w:val="21"/>
              </w:rPr>
            </w:pPr>
            <w:r>
              <w:rPr>
                <w:rFonts w:hint="eastAsia" w:ascii="宋体" w:hAnsi="宋体" w:cs="楷体_GB2312"/>
                <w:bCs/>
                <w:caps/>
                <w:color w:val="000000"/>
                <w:szCs w:val="21"/>
              </w:rPr>
              <w:t>税务登记机关</w:t>
            </w:r>
          </w:p>
        </w:tc>
        <w:tc>
          <w:tcPr>
            <w:tcW w:w="5905" w:type="dxa"/>
            <w:gridSpan w:val="3"/>
            <w:noWrap w:val="0"/>
            <w:vAlign w:val="top"/>
          </w:tcPr>
          <w:p w14:paraId="6D4995A2">
            <w:pPr>
              <w:tabs>
                <w:tab w:val="right" w:leader="dot" w:pos="9022"/>
              </w:tabs>
              <w:autoSpaceDE w:val="0"/>
              <w:autoSpaceDN w:val="0"/>
              <w:adjustRightInd w:val="0"/>
              <w:spacing w:line="500" w:lineRule="exact"/>
              <w:rPr>
                <w:rFonts w:hint="eastAsia" w:ascii="宋体" w:hAnsi="宋体" w:cs="楷体_GB2312"/>
                <w:bCs/>
                <w:caps/>
                <w:color w:val="000000"/>
                <w:szCs w:val="21"/>
              </w:rPr>
            </w:pPr>
          </w:p>
        </w:tc>
      </w:tr>
      <w:tr w14:paraId="6EC7CA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80" w:type="dxa"/>
            <w:vMerge w:val="continue"/>
            <w:noWrap w:val="0"/>
            <w:vAlign w:val="top"/>
          </w:tcPr>
          <w:p w14:paraId="72FF617B">
            <w:pPr>
              <w:tabs>
                <w:tab w:val="right" w:leader="dot" w:pos="9022"/>
              </w:tabs>
              <w:autoSpaceDE w:val="0"/>
              <w:autoSpaceDN w:val="0"/>
              <w:adjustRightInd w:val="0"/>
              <w:spacing w:line="500" w:lineRule="exact"/>
              <w:rPr>
                <w:rFonts w:hint="eastAsia" w:ascii="宋体" w:hAnsi="宋体" w:cs="楷体_GB2312"/>
                <w:bCs/>
                <w:caps/>
                <w:color w:val="000000"/>
                <w:szCs w:val="21"/>
              </w:rPr>
            </w:pPr>
          </w:p>
        </w:tc>
        <w:tc>
          <w:tcPr>
            <w:tcW w:w="1980" w:type="dxa"/>
            <w:noWrap w:val="0"/>
            <w:vAlign w:val="top"/>
          </w:tcPr>
          <w:p w14:paraId="43E9C690">
            <w:pPr>
              <w:tabs>
                <w:tab w:val="right" w:leader="dot" w:pos="9022"/>
              </w:tabs>
              <w:autoSpaceDE w:val="0"/>
              <w:autoSpaceDN w:val="0"/>
              <w:adjustRightInd w:val="0"/>
              <w:spacing w:line="500" w:lineRule="exact"/>
              <w:rPr>
                <w:rFonts w:hint="eastAsia" w:ascii="宋体" w:hAnsi="宋体" w:cs="楷体_GB2312"/>
                <w:bCs/>
                <w:caps/>
                <w:color w:val="000000"/>
                <w:szCs w:val="21"/>
              </w:rPr>
            </w:pPr>
            <w:r>
              <w:rPr>
                <w:rFonts w:hint="eastAsia" w:ascii="宋体" w:hAnsi="宋体" w:cs="楷体_GB2312"/>
                <w:bCs/>
                <w:caps/>
                <w:color w:val="000000"/>
                <w:szCs w:val="21"/>
              </w:rPr>
              <w:t>机构代码证号</w:t>
            </w:r>
          </w:p>
        </w:tc>
        <w:tc>
          <w:tcPr>
            <w:tcW w:w="5905" w:type="dxa"/>
            <w:gridSpan w:val="3"/>
            <w:noWrap w:val="0"/>
            <w:vAlign w:val="top"/>
          </w:tcPr>
          <w:p w14:paraId="4A49F69A">
            <w:pPr>
              <w:tabs>
                <w:tab w:val="right" w:leader="dot" w:pos="9022"/>
              </w:tabs>
              <w:autoSpaceDE w:val="0"/>
              <w:autoSpaceDN w:val="0"/>
              <w:adjustRightInd w:val="0"/>
              <w:spacing w:line="500" w:lineRule="exact"/>
              <w:rPr>
                <w:rFonts w:hint="eastAsia" w:ascii="宋体" w:hAnsi="宋体" w:cs="楷体_GB2312"/>
                <w:bCs/>
                <w:caps/>
                <w:color w:val="000000"/>
                <w:szCs w:val="21"/>
              </w:rPr>
            </w:pPr>
          </w:p>
        </w:tc>
      </w:tr>
      <w:tr w14:paraId="449854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80" w:type="dxa"/>
            <w:vMerge w:val="restart"/>
            <w:noWrap w:val="0"/>
            <w:vAlign w:val="center"/>
          </w:tcPr>
          <w:p w14:paraId="3BDDF0BE">
            <w:pPr>
              <w:tabs>
                <w:tab w:val="right" w:leader="dot" w:pos="9022"/>
              </w:tabs>
              <w:autoSpaceDE w:val="0"/>
              <w:autoSpaceDN w:val="0"/>
              <w:adjustRightInd w:val="0"/>
              <w:spacing w:line="500" w:lineRule="exact"/>
              <w:rPr>
                <w:rFonts w:hint="eastAsia" w:ascii="宋体" w:hAnsi="宋体" w:cs="楷体_GB2312"/>
                <w:bCs/>
                <w:caps/>
                <w:color w:val="000000"/>
                <w:szCs w:val="21"/>
              </w:rPr>
            </w:pPr>
            <w:r>
              <w:rPr>
                <w:rFonts w:hint="eastAsia" w:ascii="宋体" w:hAnsi="宋体" w:cs="楷体_GB2312"/>
                <w:bCs/>
                <w:caps/>
                <w:color w:val="000000"/>
                <w:szCs w:val="21"/>
              </w:rPr>
              <w:t>法 定</w:t>
            </w:r>
          </w:p>
          <w:p w14:paraId="5CA3B53F">
            <w:pPr>
              <w:tabs>
                <w:tab w:val="right" w:leader="dot" w:pos="9022"/>
              </w:tabs>
              <w:autoSpaceDE w:val="0"/>
              <w:autoSpaceDN w:val="0"/>
              <w:adjustRightInd w:val="0"/>
              <w:spacing w:line="500" w:lineRule="exact"/>
              <w:rPr>
                <w:rFonts w:hint="eastAsia" w:ascii="宋体" w:hAnsi="宋体" w:cs="楷体_GB2312"/>
                <w:bCs/>
                <w:caps/>
                <w:color w:val="000000"/>
                <w:szCs w:val="21"/>
              </w:rPr>
            </w:pPr>
            <w:r>
              <w:rPr>
                <w:rFonts w:hint="eastAsia" w:ascii="宋体" w:hAnsi="宋体" w:cs="楷体_GB2312"/>
                <w:bCs/>
                <w:caps/>
                <w:color w:val="000000"/>
                <w:szCs w:val="21"/>
              </w:rPr>
              <w:t>代 表</w:t>
            </w:r>
          </w:p>
          <w:p w14:paraId="4FC66D10">
            <w:pPr>
              <w:tabs>
                <w:tab w:val="right" w:leader="dot" w:pos="9022"/>
              </w:tabs>
              <w:autoSpaceDE w:val="0"/>
              <w:autoSpaceDN w:val="0"/>
              <w:adjustRightInd w:val="0"/>
              <w:spacing w:line="500" w:lineRule="exact"/>
              <w:ind w:firstLine="210" w:firstLineChars="100"/>
              <w:rPr>
                <w:rFonts w:hint="eastAsia" w:ascii="宋体" w:hAnsi="宋体" w:cs="楷体_GB2312"/>
                <w:bCs/>
                <w:caps/>
                <w:color w:val="000000"/>
                <w:szCs w:val="21"/>
              </w:rPr>
            </w:pPr>
            <w:r>
              <w:rPr>
                <w:rFonts w:hint="eastAsia" w:ascii="宋体" w:hAnsi="宋体" w:cs="楷体_GB2312"/>
                <w:bCs/>
                <w:caps/>
                <w:color w:val="000000"/>
                <w:szCs w:val="21"/>
              </w:rPr>
              <w:t>人</w:t>
            </w:r>
          </w:p>
        </w:tc>
        <w:tc>
          <w:tcPr>
            <w:tcW w:w="1980" w:type="dxa"/>
            <w:noWrap w:val="0"/>
            <w:vAlign w:val="top"/>
          </w:tcPr>
          <w:p w14:paraId="61A04E09">
            <w:pPr>
              <w:tabs>
                <w:tab w:val="right" w:leader="dot" w:pos="9022"/>
              </w:tabs>
              <w:autoSpaceDE w:val="0"/>
              <w:autoSpaceDN w:val="0"/>
              <w:adjustRightInd w:val="0"/>
              <w:spacing w:line="500" w:lineRule="exact"/>
              <w:ind w:firstLine="210" w:firstLineChars="100"/>
              <w:rPr>
                <w:rFonts w:hint="eastAsia" w:ascii="宋体" w:hAnsi="宋体" w:cs="楷体_GB2312"/>
                <w:bCs/>
                <w:caps/>
                <w:color w:val="000000"/>
                <w:szCs w:val="21"/>
              </w:rPr>
            </w:pPr>
            <w:r>
              <w:rPr>
                <w:rFonts w:hint="eastAsia" w:ascii="宋体" w:hAnsi="宋体" w:cs="楷体_GB2312"/>
                <w:bCs/>
                <w:caps/>
                <w:color w:val="000000"/>
                <w:szCs w:val="21"/>
              </w:rPr>
              <w:t>姓    名</w:t>
            </w:r>
          </w:p>
        </w:tc>
        <w:tc>
          <w:tcPr>
            <w:tcW w:w="1965" w:type="dxa"/>
            <w:noWrap w:val="0"/>
            <w:vAlign w:val="top"/>
          </w:tcPr>
          <w:p w14:paraId="3FBEBE94">
            <w:pPr>
              <w:tabs>
                <w:tab w:val="right" w:leader="dot" w:pos="9022"/>
              </w:tabs>
              <w:autoSpaceDE w:val="0"/>
              <w:autoSpaceDN w:val="0"/>
              <w:adjustRightInd w:val="0"/>
              <w:spacing w:line="500" w:lineRule="exact"/>
              <w:rPr>
                <w:rFonts w:hint="eastAsia" w:ascii="宋体" w:hAnsi="宋体" w:cs="楷体_GB2312"/>
                <w:bCs/>
                <w:caps/>
                <w:color w:val="000000"/>
                <w:szCs w:val="21"/>
              </w:rPr>
            </w:pPr>
          </w:p>
        </w:tc>
        <w:tc>
          <w:tcPr>
            <w:tcW w:w="1336" w:type="dxa"/>
            <w:noWrap w:val="0"/>
            <w:vAlign w:val="top"/>
          </w:tcPr>
          <w:p w14:paraId="2362A2C0">
            <w:pPr>
              <w:tabs>
                <w:tab w:val="right" w:leader="dot" w:pos="9022"/>
              </w:tabs>
              <w:autoSpaceDE w:val="0"/>
              <w:autoSpaceDN w:val="0"/>
              <w:adjustRightInd w:val="0"/>
              <w:spacing w:line="500" w:lineRule="exact"/>
              <w:rPr>
                <w:rFonts w:hint="eastAsia" w:ascii="宋体" w:hAnsi="宋体" w:cs="楷体_GB2312"/>
                <w:bCs/>
                <w:caps/>
                <w:color w:val="000000"/>
                <w:szCs w:val="21"/>
              </w:rPr>
            </w:pPr>
            <w:r>
              <w:rPr>
                <w:rFonts w:hint="eastAsia" w:ascii="宋体" w:hAnsi="宋体" w:cs="楷体_GB2312"/>
                <w:bCs/>
                <w:caps/>
                <w:color w:val="000000"/>
                <w:szCs w:val="21"/>
              </w:rPr>
              <w:t>性    别</w:t>
            </w:r>
          </w:p>
        </w:tc>
        <w:tc>
          <w:tcPr>
            <w:tcW w:w="2604" w:type="dxa"/>
            <w:noWrap w:val="0"/>
            <w:vAlign w:val="top"/>
          </w:tcPr>
          <w:p w14:paraId="30433EE7">
            <w:pPr>
              <w:tabs>
                <w:tab w:val="right" w:leader="dot" w:pos="9022"/>
              </w:tabs>
              <w:autoSpaceDE w:val="0"/>
              <w:autoSpaceDN w:val="0"/>
              <w:adjustRightInd w:val="0"/>
              <w:spacing w:line="500" w:lineRule="exact"/>
              <w:rPr>
                <w:rFonts w:hint="eastAsia" w:ascii="宋体" w:hAnsi="宋体" w:cs="楷体_GB2312"/>
                <w:bCs/>
                <w:caps/>
                <w:color w:val="000000"/>
                <w:szCs w:val="21"/>
              </w:rPr>
            </w:pPr>
          </w:p>
        </w:tc>
      </w:tr>
      <w:tr w14:paraId="77DD00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80" w:type="dxa"/>
            <w:vMerge w:val="continue"/>
            <w:noWrap w:val="0"/>
            <w:vAlign w:val="top"/>
          </w:tcPr>
          <w:p w14:paraId="5B35264C">
            <w:pPr>
              <w:tabs>
                <w:tab w:val="right" w:leader="dot" w:pos="9022"/>
              </w:tabs>
              <w:autoSpaceDE w:val="0"/>
              <w:autoSpaceDN w:val="0"/>
              <w:adjustRightInd w:val="0"/>
              <w:spacing w:line="500" w:lineRule="exact"/>
              <w:rPr>
                <w:rFonts w:hint="eastAsia" w:ascii="宋体" w:hAnsi="宋体" w:cs="楷体_GB2312"/>
                <w:bCs/>
                <w:caps/>
                <w:color w:val="000000"/>
                <w:szCs w:val="21"/>
              </w:rPr>
            </w:pPr>
          </w:p>
        </w:tc>
        <w:tc>
          <w:tcPr>
            <w:tcW w:w="1980" w:type="dxa"/>
            <w:noWrap w:val="0"/>
            <w:vAlign w:val="top"/>
          </w:tcPr>
          <w:p w14:paraId="48BF653B">
            <w:pPr>
              <w:tabs>
                <w:tab w:val="right" w:leader="dot" w:pos="9022"/>
              </w:tabs>
              <w:autoSpaceDE w:val="0"/>
              <w:autoSpaceDN w:val="0"/>
              <w:adjustRightInd w:val="0"/>
              <w:spacing w:line="500" w:lineRule="exact"/>
              <w:ind w:firstLine="210" w:firstLineChars="100"/>
              <w:rPr>
                <w:rFonts w:hint="eastAsia" w:ascii="宋体" w:hAnsi="宋体" w:cs="楷体_GB2312"/>
                <w:bCs/>
                <w:caps/>
                <w:color w:val="000000"/>
                <w:szCs w:val="21"/>
              </w:rPr>
            </w:pPr>
            <w:r>
              <w:rPr>
                <w:rFonts w:hint="eastAsia" w:ascii="宋体" w:hAnsi="宋体" w:cs="楷体_GB2312"/>
                <w:bCs/>
                <w:caps/>
                <w:color w:val="000000"/>
                <w:szCs w:val="21"/>
              </w:rPr>
              <w:t>职    务</w:t>
            </w:r>
          </w:p>
        </w:tc>
        <w:tc>
          <w:tcPr>
            <w:tcW w:w="1965" w:type="dxa"/>
            <w:noWrap w:val="0"/>
            <w:vAlign w:val="top"/>
          </w:tcPr>
          <w:p w14:paraId="5C85DD7E">
            <w:pPr>
              <w:tabs>
                <w:tab w:val="right" w:leader="dot" w:pos="9022"/>
              </w:tabs>
              <w:autoSpaceDE w:val="0"/>
              <w:autoSpaceDN w:val="0"/>
              <w:adjustRightInd w:val="0"/>
              <w:spacing w:line="500" w:lineRule="exact"/>
              <w:rPr>
                <w:rFonts w:hint="eastAsia" w:ascii="宋体" w:hAnsi="宋体" w:cs="楷体_GB2312"/>
                <w:bCs/>
                <w:caps/>
                <w:color w:val="000000"/>
                <w:szCs w:val="21"/>
              </w:rPr>
            </w:pPr>
          </w:p>
        </w:tc>
        <w:tc>
          <w:tcPr>
            <w:tcW w:w="1336" w:type="dxa"/>
            <w:noWrap w:val="0"/>
            <w:vAlign w:val="top"/>
          </w:tcPr>
          <w:p w14:paraId="55A45D0C">
            <w:pPr>
              <w:tabs>
                <w:tab w:val="right" w:leader="dot" w:pos="9022"/>
              </w:tabs>
              <w:autoSpaceDE w:val="0"/>
              <w:autoSpaceDN w:val="0"/>
              <w:adjustRightInd w:val="0"/>
              <w:spacing w:line="500" w:lineRule="exact"/>
              <w:rPr>
                <w:rFonts w:hint="eastAsia" w:ascii="宋体" w:hAnsi="宋体" w:cs="楷体_GB2312"/>
                <w:bCs/>
                <w:caps/>
                <w:color w:val="000000"/>
                <w:szCs w:val="21"/>
              </w:rPr>
            </w:pPr>
            <w:r>
              <w:rPr>
                <w:rFonts w:hint="eastAsia" w:ascii="宋体" w:hAnsi="宋体" w:cs="楷体_GB2312"/>
                <w:bCs/>
                <w:caps/>
                <w:color w:val="000000"/>
                <w:szCs w:val="21"/>
              </w:rPr>
              <w:t>联系电话</w:t>
            </w:r>
          </w:p>
        </w:tc>
        <w:tc>
          <w:tcPr>
            <w:tcW w:w="2604" w:type="dxa"/>
            <w:noWrap w:val="0"/>
            <w:vAlign w:val="top"/>
          </w:tcPr>
          <w:p w14:paraId="1648B5A0">
            <w:pPr>
              <w:tabs>
                <w:tab w:val="right" w:leader="dot" w:pos="9022"/>
              </w:tabs>
              <w:autoSpaceDE w:val="0"/>
              <w:autoSpaceDN w:val="0"/>
              <w:adjustRightInd w:val="0"/>
              <w:spacing w:line="500" w:lineRule="exact"/>
              <w:rPr>
                <w:rFonts w:hint="eastAsia" w:ascii="宋体" w:hAnsi="宋体" w:cs="楷体_GB2312"/>
                <w:bCs/>
                <w:caps/>
                <w:color w:val="000000"/>
                <w:szCs w:val="21"/>
              </w:rPr>
            </w:pPr>
          </w:p>
        </w:tc>
      </w:tr>
      <w:tr w14:paraId="042C77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80" w:type="dxa"/>
            <w:vMerge w:val="continue"/>
            <w:noWrap w:val="0"/>
            <w:vAlign w:val="top"/>
          </w:tcPr>
          <w:p w14:paraId="213564A4">
            <w:pPr>
              <w:tabs>
                <w:tab w:val="right" w:leader="dot" w:pos="9022"/>
              </w:tabs>
              <w:autoSpaceDE w:val="0"/>
              <w:autoSpaceDN w:val="0"/>
              <w:adjustRightInd w:val="0"/>
              <w:spacing w:line="500" w:lineRule="exact"/>
              <w:rPr>
                <w:rFonts w:hint="eastAsia" w:ascii="宋体" w:hAnsi="宋体" w:cs="楷体_GB2312"/>
                <w:bCs/>
                <w:caps/>
                <w:color w:val="000000"/>
                <w:szCs w:val="21"/>
              </w:rPr>
            </w:pPr>
          </w:p>
        </w:tc>
        <w:tc>
          <w:tcPr>
            <w:tcW w:w="1980" w:type="dxa"/>
            <w:noWrap w:val="0"/>
            <w:vAlign w:val="top"/>
          </w:tcPr>
          <w:p w14:paraId="400602F3">
            <w:pPr>
              <w:tabs>
                <w:tab w:val="right" w:leader="dot" w:pos="9022"/>
              </w:tabs>
              <w:autoSpaceDE w:val="0"/>
              <w:autoSpaceDN w:val="0"/>
              <w:adjustRightInd w:val="0"/>
              <w:spacing w:line="500" w:lineRule="exact"/>
              <w:ind w:firstLine="210" w:firstLineChars="100"/>
              <w:rPr>
                <w:rFonts w:hint="eastAsia" w:ascii="宋体" w:hAnsi="宋体" w:cs="楷体_GB2312"/>
                <w:bCs/>
                <w:caps/>
                <w:color w:val="000000"/>
                <w:szCs w:val="21"/>
              </w:rPr>
            </w:pPr>
            <w:r>
              <w:rPr>
                <w:rFonts w:hint="eastAsia" w:ascii="宋体" w:hAnsi="宋体" w:cs="楷体_GB2312"/>
                <w:bCs/>
                <w:caps/>
                <w:color w:val="000000"/>
                <w:szCs w:val="21"/>
              </w:rPr>
              <w:t>传    真</w:t>
            </w:r>
          </w:p>
        </w:tc>
        <w:tc>
          <w:tcPr>
            <w:tcW w:w="5905" w:type="dxa"/>
            <w:gridSpan w:val="3"/>
            <w:noWrap w:val="0"/>
            <w:vAlign w:val="top"/>
          </w:tcPr>
          <w:p w14:paraId="4341DB17">
            <w:pPr>
              <w:tabs>
                <w:tab w:val="right" w:leader="dot" w:pos="9022"/>
              </w:tabs>
              <w:autoSpaceDE w:val="0"/>
              <w:autoSpaceDN w:val="0"/>
              <w:adjustRightInd w:val="0"/>
              <w:spacing w:line="500" w:lineRule="exact"/>
              <w:rPr>
                <w:rFonts w:hint="eastAsia" w:ascii="宋体" w:hAnsi="宋体" w:cs="楷体_GB2312"/>
                <w:bCs/>
                <w:caps/>
                <w:color w:val="000000"/>
                <w:szCs w:val="21"/>
              </w:rPr>
            </w:pPr>
          </w:p>
        </w:tc>
      </w:tr>
      <w:tr w14:paraId="7B8544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25" w:hRule="atLeast"/>
          <w:jc w:val="center"/>
        </w:trPr>
        <w:tc>
          <w:tcPr>
            <w:tcW w:w="1080" w:type="dxa"/>
            <w:vMerge w:val="restart"/>
            <w:noWrap w:val="0"/>
            <w:vAlign w:val="top"/>
          </w:tcPr>
          <w:p w14:paraId="3ACB8AA5">
            <w:pPr>
              <w:tabs>
                <w:tab w:val="right" w:leader="dot" w:pos="9022"/>
              </w:tabs>
              <w:autoSpaceDE w:val="0"/>
              <w:autoSpaceDN w:val="0"/>
              <w:adjustRightInd w:val="0"/>
              <w:spacing w:line="500" w:lineRule="exact"/>
              <w:rPr>
                <w:rFonts w:hint="eastAsia" w:ascii="宋体" w:hAnsi="宋体" w:cs="楷体_GB2312"/>
                <w:bCs/>
                <w:caps/>
                <w:color w:val="000000"/>
                <w:szCs w:val="21"/>
              </w:rPr>
            </w:pPr>
          </w:p>
          <w:p w14:paraId="3B3BEE4C">
            <w:pPr>
              <w:tabs>
                <w:tab w:val="right" w:leader="dot" w:pos="9022"/>
              </w:tabs>
              <w:autoSpaceDE w:val="0"/>
              <w:autoSpaceDN w:val="0"/>
              <w:adjustRightInd w:val="0"/>
              <w:spacing w:line="500" w:lineRule="exact"/>
              <w:rPr>
                <w:rFonts w:hint="eastAsia" w:ascii="宋体" w:hAnsi="宋体" w:cs="楷体_GB2312"/>
                <w:bCs/>
                <w:caps/>
                <w:color w:val="000000"/>
                <w:szCs w:val="21"/>
              </w:rPr>
            </w:pPr>
          </w:p>
          <w:p w14:paraId="2DCF2C01">
            <w:pPr>
              <w:tabs>
                <w:tab w:val="right" w:leader="dot" w:pos="9022"/>
              </w:tabs>
              <w:autoSpaceDE w:val="0"/>
              <w:autoSpaceDN w:val="0"/>
              <w:adjustRightInd w:val="0"/>
              <w:spacing w:line="500" w:lineRule="exact"/>
              <w:rPr>
                <w:rFonts w:hint="eastAsia" w:ascii="宋体" w:hAnsi="宋体" w:cs="楷体_GB2312"/>
                <w:bCs/>
                <w:caps/>
                <w:color w:val="000000"/>
                <w:szCs w:val="21"/>
              </w:rPr>
            </w:pPr>
          </w:p>
          <w:p w14:paraId="13EC9025">
            <w:pPr>
              <w:tabs>
                <w:tab w:val="right" w:leader="dot" w:pos="9022"/>
              </w:tabs>
              <w:autoSpaceDE w:val="0"/>
              <w:autoSpaceDN w:val="0"/>
              <w:adjustRightInd w:val="0"/>
              <w:spacing w:line="500" w:lineRule="exact"/>
              <w:rPr>
                <w:rFonts w:hint="eastAsia" w:ascii="宋体" w:hAnsi="宋体" w:cs="楷体_GB2312"/>
                <w:bCs/>
                <w:caps/>
                <w:color w:val="000000"/>
                <w:szCs w:val="21"/>
              </w:rPr>
            </w:pPr>
            <w:r>
              <w:rPr>
                <w:rFonts w:hint="eastAsia" w:ascii="宋体" w:hAnsi="宋体" w:cs="楷体_GB2312"/>
                <w:bCs/>
                <w:caps/>
                <w:color w:val="000000"/>
                <w:szCs w:val="21"/>
              </w:rPr>
              <w:t>法定代表人身份证复印  件</w:t>
            </w:r>
          </w:p>
        </w:tc>
        <w:tc>
          <w:tcPr>
            <w:tcW w:w="3945" w:type="dxa"/>
            <w:gridSpan w:val="2"/>
            <w:vMerge w:val="restart"/>
            <w:noWrap w:val="0"/>
            <w:vAlign w:val="center"/>
          </w:tcPr>
          <w:p w14:paraId="480E205E">
            <w:pPr>
              <w:tabs>
                <w:tab w:val="right" w:leader="dot" w:pos="9022"/>
              </w:tabs>
              <w:autoSpaceDE w:val="0"/>
              <w:autoSpaceDN w:val="0"/>
              <w:adjustRightInd w:val="0"/>
              <w:spacing w:line="500" w:lineRule="exact"/>
              <w:jc w:val="center"/>
              <w:rPr>
                <w:rFonts w:hint="eastAsia" w:ascii="宋体" w:hAnsi="宋体" w:cs="楷体_GB2312"/>
                <w:bCs/>
                <w:caps/>
                <w:color w:val="000000"/>
                <w:szCs w:val="21"/>
              </w:rPr>
            </w:pPr>
          </w:p>
          <w:p w14:paraId="7030321A">
            <w:pPr>
              <w:tabs>
                <w:tab w:val="right" w:leader="dot" w:pos="9022"/>
              </w:tabs>
              <w:autoSpaceDE w:val="0"/>
              <w:autoSpaceDN w:val="0"/>
              <w:adjustRightInd w:val="0"/>
              <w:spacing w:line="500" w:lineRule="exact"/>
              <w:jc w:val="center"/>
              <w:rPr>
                <w:rFonts w:hint="eastAsia" w:ascii="宋体" w:hAnsi="宋体" w:cs="楷体_GB2312"/>
                <w:bCs/>
                <w:caps/>
                <w:color w:val="000000"/>
                <w:szCs w:val="21"/>
              </w:rPr>
            </w:pPr>
          </w:p>
          <w:p w14:paraId="10D9BC5E">
            <w:pPr>
              <w:tabs>
                <w:tab w:val="right" w:leader="dot" w:pos="9022"/>
              </w:tabs>
              <w:autoSpaceDE w:val="0"/>
              <w:autoSpaceDN w:val="0"/>
              <w:adjustRightInd w:val="0"/>
              <w:spacing w:line="500" w:lineRule="exact"/>
              <w:jc w:val="center"/>
              <w:rPr>
                <w:rFonts w:hint="eastAsia" w:ascii="宋体" w:hAnsi="宋体" w:cs="楷体_GB2312"/>
                <w:bCs/>
                <w:caps/>
                <w:color w:val="000000"/>
                <w:szCs w:val="21"/>
              </w:rPr>
            </w:pPr>
            <w:r>
              <w:rPr>
                <w:rFonts w:hint="eastAsia" w:ascii="宋体" w:hAnsi="宋体"/>
                <w:color w:val="000000"/>
                <w:spacing w:val="-4"/>
                <w:szCs w:val="21"/>
              </w:rPr>
              <w:t>二代身份证正、反两面</w:t>
            </w:r>
          </w:p>
          <w:p w14:paraId="060BE45F">
            <w:pPr>
              <w:tabs>
                <w:tab w:val="right" w:leader="dot" w:pos="9022"/>
              </w:tabs>
              <w:autoSpaceDE w:val="0"/>
              <w:autoSpaceDN w:val="0"/>
              <w:adjustRightInd w:val="0"/>
              <w:spacing w:line="500" w:lineRule="exact"/>
              <w:ind w:firstLine="840" w:firstLineChars="400"/>
              <w:jc w:val="center"/>
              <w:rPr>
                <w:rFonts w:hint="eastAsia" w:ascii="宋体" w:hAnsi="宋体" w:cs="楷体_GB2312"/>
                <w:bCs/>
                <w:caps/>
                <w:color w:val="000000"/>
                <w:szCs w:val="21"/>
              </w:rPr>
            </w:pPr>
          </w:p>
          <w:p w14:paraId="6A434FEB">
            <w:pPr>
              <w:tabs>
                <w:tab w:val="right" w:leader="dot" w:pos="9022"/>
              </w:tabs>
              <w:autoSpaceDE w:val="0"/>
              <w:autoSpaceDN w:val="0"/>
              <w:adjustRightInd w:val="0"/>
              <w:spacing w:line="500" w:lineRule="exact"/>
              <w:jc w:val="center"/>
              <w:rPr>
                <w:rFonts w:hint="eastAsia" w:ascii="宋体" w:hAnsi="宋体" w:cs="楷体_GB2312"/>
                <w:bCs/>
                <w:caps/>
                <w:color w:val="000000"/>
                <w:szCs w:val="21"/>
              </w:rPr>
            </w:pPr>
          </w:p>
        </w:tc>
        <w:tc>
          <w:tcPr>
            <w:tcW w:w="3940" w:type="dxa"/>
            <w:gridSpan w:val="2"/>
            <w:noWrap w:val="0"/>
            <w:vAlign w:val="top"/>
          </w:tcPr>
          <w:p w14:paraId="54EEB683">
            <w:pPr>
              <w:tabs>
                <w:tab w:val="right" w:leader="dot" w:pos="9022"/>
              </w:tabs>
              <w:autoSpaceDE w:val="0"/>
              <w:autoSpaceDN w:val="0"/>
              <w:adjustRightInd w:val="0"/>
              <w:spacing w:line="500" w:lineRule="exact"/>
              <w:rPr>
                <w:rFonts w:hint="eastAsia" w:ascii="宋体" w:hAnsi="宋体" w:cs="楷体_GB2312"/>
                <w:bCs/>
                <w:caps/>
                <w:color w:val="000000"/>
                <w:szCs w:val="21"/>
              </w:rPr>
            </w:pPr>
            <w:r>
              <w:rPr>
                <w:rFonts w:hint="eastAsia" w:ascii="宋体" w:hAnsi="宋体" w:cs="楷体_GB2312"/>
                <w:bCs/>
                <w:caps/>
                <w:color w:val="000000"/>
                <w:szCs w:val="21"/>
              </w:rPr>
              <w:t xml:space="preserve">  </w:t>
            </w:r>
          </w:p>
          <w:p w14:paraId="71A88900">
            <w:pPr>
              <w:tabs>
                <w:tab w:val="right" w:leader="dot" w:pos="9022"/>
              </w:tabs>
              <w:autoSpaceDE w:val="0"/>
              <w:autoSpaceDN w:val="0"/>
              <w:adjustRightInd w:val="0"/>
              <w:spacing w:line="500" w:lineRule="exact"/>
              <w:rPr>
                <w:rFonts w:hint="eastAsia" w:ascii="宋体" w:hAnsi="宋体" w:cs="楷体_GB2312"/>
                <w:bCs/>
                <w:caps/>
                <w:color w:val="000000"/>
                <w:szCs w:val="21"/>
              </w:rPr>
            </w:pPr>
            <w:r>
              <w:rPr>
                <w:rFonts w:hint="eastAsia" w:ascii="宋体" w:hAnsi="宋体" w:cs="楷体_GB2312"/>
                <w:bCs/>
                <w:caps/>
                <w:color w:val="000000"/>
                <w:szCs w:val="21"/>
              </w:rPr>
              <w:t xml:space="preserve">       （法定代表人签字）</w:t>
            </w:r>
          </w:p>
        </w:tc>
      </w:tr>
      <w:tr w14:paraId="1E076D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5" w:hRule="atLeast"/>
          <w:jc w:val="center"/>
        </w:trPr>
        <w:tc>
          <w:tcPr>
            <w:tcW w:w="1080" w:type="dxa"/>
            <w:vMerge w:val="continue"/>
            <w:noWrap w:val="0"/>
            <w:vAlign w:val="top"/>
          </w:tcPr>
          <w:p w14:paraId="535F8597">
            <w:pPr>
              <w:tabs>
                <w:tab w:val="right" w:leader="dot" w:pos="9022"/>
              </w:tabs>
              <w:autoSpaceDE w:val="0"/>
              <w:autoSpaceDN w:val="0"/>
              <w:adjustRightInd w:val="0"/>
              <w:spacing w:line="500" w:lineRule="exact"/>
              <w:rPr>
                <w:rFonts w:hint="eastAsia" w:ascii="宋体" w:hAnsi="宋体" w:cs="楷体_GB2312"/>
                <w:bCs/>
                <w:caps/>
                <w:color w:val="000000"/>
                <w:szCs w:val="21"/>
              </w:rPr>
            </w:pPr>
          </w:p>
        </w:tc>
        <w:tc>
          <w:tcPr>
            <w:tcW w:w="3945" w:type="dxa"/>
            <w:gridSpan w:val="2"/>
            <w:vMerge w:val="continue"/>
            <w:noWrap w:val="0"/>
            <w:vAlign w:val="top"/>
          </w:tcPr>
          <w:p w14:paraId="124FEFE8">
            <w:pPr>
              <w:tabs>
                <w:tab w:val="right" w:leader="dot" w:pos="9022"/>
              </w:tabs>
              <w:autoSpaceDE w:val="0"/>
              <w:autoSpaceDN w:val="0"/>
              <w:adjustRightInd w:val="0"/>
              <w:spacing w:line="500" w:lineRule="exact"/>
              <w:rPr>
                <w:rFonts w:hint="eastAsia" w:ascii="宋体" w:hAnsi="宋体" w:cs="楷体_GB2312"/>
                <w:bCs/>
                <w:caps/>
                <w:color w:val="000000"/>
                <w:szCs w:val="21"/>
              </w:rPr>
            </w:pPr>
          </w:p>
        </w:tc>
        <w:tc>
          <w:tcPr>
            <w:tcW w:w="3940" w:type="dxa"/>
            <w:gridSpan w:val="2"/>
            <w:noWrap w:val="0"/>
            <w:vAlign w:val="top"/>
          </w:tcPr>
          <w:p w14:paraId="5B17A507">
            <w:pPr>
              <w:tabs>
                <w:tab w:val="right" w:leader="dot" w:pos="9022"/>
              </w:tabs>
              <w:autoSpaceDE w:val="0"/>
              <w:autoSpaceDN w:val="0"/>
              <w:adjustRightInd w:val="0"/>
              <w:spacing w:line="500" w:lineRule="exact"/>
              <w:rPr>
                <w:rFonts w:hint="eastAsia" w:ascii="宋体" w:hAnsi="宋体" w:cs="楷体_GB2312"/>
                <w:bCs/>
                <w:caps/>
                <w:color w:val="000000"/>
                <w:szCs w:val="21"/>
              </w:rPr>
            </w:pPr>
          </w:p>
          <w:p w14:paraId="6BD1435D">
            <w:pPr>
              <w:tabs>
                <w:tab w:val="right" w:leader="dot" w:pos="9022"/>
              </w:tabs>
              <w:autoSpaceDE w:val="0"/>
              <w:autoSpaceDN w:val="0"/>
              <w:adjustRightInd w:val="0"/>
              <w:spacing w:line="500" w:lineRule="exact"/>
              <w:ind w:firstLine="525" w:firstLineChars="250"/>
              <w:rPr>
                <w:rFonts w:hint="eastAsia" w:ascii="宋体" w:hAnsi="宋体" w:cs="楷体_GB2312"/>
                <w:bCs/>
                <w:caps/>
                <w:color w:val="000000"/>
                <w:szCs w:val="21"/>
              </w:rPr>
            </w:pPr>
          </w:p>
          <w:p w14:paraId="18385E66">
            <w:pPr>
              <w:tabs>
                <w:tab w:val="right" w:leader="dot" w:pos="9022"/>
              </w:tabs>
              <w:autoSpaceDE w:val="0"/>
              <w:autoSpaceDN w:val="0"/>
              <w:adjustRightInd w:val="0"/>
              <w:spacing w:line="500" w:lineRule="exact"/>
              <w:ind w:firstLine="525" w:firstLineChars="250"/>
              <w:rPr>
                <w:rFonts w:hint="eastAsia" w:ascii="宋体" w:hAnsi="宋体" w:cs="楷体_GB2312"/>
                <w:bCs/>
                <w:caps/>
                <w:color w:val="000000"/>
                <w:szCs w:val="21"/>
              </w:rPr>
            </w:pPr>
            <w:r>
              <w:rPr>
                <w:rFonts w:hint="eastAsia" w:ascii="宋体" w:hAnsi="宋体" w:cs="楷体_GB2312"/>
                <w:bCs/>
                <w:caps/>
                <w:color w:val="000000"/>
                <w:szCs w:val="21"/>
              </w:rPr>
              <w:t xml:space="preserve">  （报价人公章）</w:t>
            </w:r>
          </w:p>
          <w:p w14:paraId="62311DC0">
            <w:pPr>
              <w:tabs>
                <w:tab w:val="right" w:leader="dot" w:pos="9022"/>
              </w:tabs>
              <w:autoSpaceDE w:val="0"/>
              <w:autoSpaceDN w:val="0"/>
              <w:adjustRightInd w:val="0"/>
              <w:spacing w:line="500" w:lineRule="exact"/>
              <w:rPr>
                <w:rFonts w:hint="eastAsia" w:ascii="宋体" w:hAnsi="宋体" w:cs="楷体_GB2312"/>
                <w:bCs/>
                <w:caps/>
                <w:color w:val="000000"/>
                <w:szCs w:val="21"/>
              </w:rPr>
            </w:pPr>
            <w:r>
              <w:rPr>
                <w:rFonts w:hint="eastAsia" w:ascii="宋体" w:hAnsi="宋体" w:cs="楷体_GB2312"/>
                <w:bCs/>
                <w:caps/>
                <w:color w:val="000000"/>
                <w:szCs w:val="21"/>
              </w:rPr>
              <w:t xml:space="preserve">    </w:t>
            </w:r>
          </w:p>
          <w:p w14:paraId="04438E6C">
            <w:pPr>
              <w:tabs>
                <w:tab w:val="right" w:leader="dot" w:pos="9022"/>
              </w:tabs>
              <w:autoSpaceDE w:val="0"/>
              <w:autoSpaceDN w:val="0"/>
              <w:adjustRightInd w:val="0"/>
              <w:spacing w:line="500" w:lineRule="exact"/>
              <w:rPr>
                <w:rFonts w:hint="eastAsia" w:ascii="宋体" w:hAnsi="宋体" w:cs="楷体_GB2312"/>
                <w:bCs/>
                <w:caps/>
                <w:color w:val="000000"/>
                <w:szCs w:val="21"/>
              </w:rPr>
            </w:pPr>
            <w:r>
              <w:rPr>
                <w:rFonts w:hint="eastAsia" w:ascii="宋体" w:hAnsi="宋体" w:cs="楷体_GB2312"/>
                <w:bCs/>
                <w:caps/>
                <w:color w:val="000000"/>
                <w:szCs w:val="21"/>
              </w:rPr>
              <w:t xml:space="preserve">              年  月  日</w:t>
            </w:r>
          </w:p>
        </w:tc>
      </w:tr>
    </w:tbl>
    <w:p w14:paraId="2D669135">
      <w:pPr>
        <w:spacing w:line="400" w:lineRule="exact"/>
        <w:rPr>
          <w:rFonts w:hint="eastAsia" w:ascii="宋体" w:hAnsi="宋体"/>
          <w:color w:val="000000"/>
          <w:sz w:val="24"/>
          <w:szCs w:val="28"/>
          <w:u w:val="single"/>
        </w:rPr>
      </w:pPr>
    </w:p>
    <w:p w14:paraId="61952C3B">
      <w:pPr>
        <w:spacing w:line="480" w:lineRule="exact"/>
        <w:jc w:val="center"/>
        <w:rPr>
          <w:rFonts w:hint="eastAsia" w:ascii="宋体" w:hAnsi="宋体"/>
          <w:b/>
          <w:bCs/>
          <w:color w:val="000000"/>
          <w:sz w:val="24"/>
          <w:szCs w:val="21"/>
        </w:rPr>
      </w:pPr>
    </w:p>
    <w:p w14:paraId="6EAA814B">
      <w:pPr>
        <w:spacing w:line="480" w:lineRule="exact"/>
        <w:jc w:val="center"/>
        <w:rPr>
          <w:rFonts w:hint="eastAsia" w:ascii="黑体" w:hAnsi="黑体" w:eastAsia="黑体"/>
          <w:b/>
          <w:bCs/>
          <w:color w:val="000000"/>
          <w:sz w:val="32"/>
          <w:szCs w:val="21"/>
        </w:rPr>
      </w:pPr>
      <w:r>
        <w:rPr>
          <w:rFonts w:hint="eastAsia" w:ascii="黑体" w:hAnsi="黑体" w:eastAsia="黑体"/>
          <w:b/>
          <w:bCs/>
          <w:color w:val="000000"/>
          <w:sz w:val="32"/>
          <w:szCs w:val="21"/>
        </w:rPr>
        <w:t>法定代表人授权书</w:t>
      </w:r>
    </w:p>
    <w:tbl>
      <w:tblPr>
        <w:tblStyle w:val="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8"/>
        <w:gridCol w:w="1440"/>
        <w:gridCol w:w="2234"/>
        <w:gridCol w:w="1126"/>
        <w:gridCol w:w="1440"/>
        <w:gridCol w:w="2400"/>
      </w:tblGrid>
      <w:tr w14:paraId="6070D9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9168" w:type="dxa"/>
            <w:gridSpan w:val="6"/>
            <w:noWrap w:val="0"/>
            <w:vAlign w:val="top"/>
          </w:tcPr>
          <w:p w14:paraId="5EF34373">
            <w:pPr>
              <w:spacing w:line="480" w:lineRule="exact"/>
              <w:rPr>
                <w:rFonts w:hint="eastAsia" w:ascii="宋体" w:hAnsi="宋体"/>
                <w:b/>
                <w:color w:val="000000"/>
                <w:szCs w:val="21"/>
              </w:rPr>
            </w:pPr>
            <w:r>
              <w:rPr>
                <w:rFonts w:hint="eastAsia" w:ascii="宋体" w:hAnsi="宋体" w:cs="楷体_GB2312"/>
                <w:bCs/>
                <w:caps/>
                <w:color w:val="000000"/>
                <w:szCs w:val="21"/>
              </w:rPr>
              <w:t>致：</w:t>
            </w:r>
            <w:r>
              <w:rPr>
                <w:rFonts w:hint="eastAsia" w:ascii="宋体" w:hAnsi="宋体"/>
                <w:color w:val="000000"/>
                <w:szCs w:val="21"/>
              </w:rPr>
              <w:t>礼泉县政府采购中心</w:t>
            </w:r>
          </w:p>
        </w:tc>
      </w:tr>
      <w:tr w14:paraId="4DD3F1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jc w:val="center"/>
        </w:trPr>
        <w:tc>
          <w:tcPr>
            <w:tcW w:w="528" w:type="dxa"/>
            <w:vMerge w:val="restart"/>
            <w:noWrap w:val="0"/>
            <w:vAlign w:val="center"/>
          </w:tcPr>
          <w:p w14:paraId="2DFD1148">
            <w:pPr>
              <w:tabs>
                <w:tab w:val="right" w:leader="dot" w:pos="9022"/>
              </w:tabs>
              <w:autoSpaceDE w:val="0"/>
              <w:autoSpaceDN w:val="0"/>
              <w:adjustRightInd w:val="0"/>
              <w:spacing w:line="500" w:lineRule="exact"/>
              <w:rPr>
                <w:rFonts w:hint="eastAsia" w:ascii="宋体" w:hAnsi="宋体" w:cs="楷体_GB2312"/>
                <w:bCs/>
                <w:caps/>
                <w:color w:val="000000"/>
                <w:szCs w:val="21"/>
              </w:rPr>
            </w:pPr>
            <w:r>
              <w:rPr>
                <w:rFonts w:hint="eastAsia" w:ascii="宋体" w:hAnsi="宋体" w:cs="楷体_GB2312"/>
                <w:bCs/>
                <w:caps/>
                <w:color w:val="000000"/>
                <w:szCs w:val="21"/>
              </w:rPr>
              <w:t>被</w:t>
            </w:r>
          </w:p>
          <w:p w14:paraId="7200DAA4">
            <w:pPr>
              <w:tabs>
                <w:tab w:val="right" w:leader="dot" w:pos="9022"/>
              </w:tabs>
              <w:autoSpaceDE w:val="0"/>
              <w:autoSpaceDN w:val="0"/>
              <w:adjustRightInd w:val="0"/>
              <w:spacing w:line="500" w:lineRule="exact"/>
              <w:rPr>
                <w:rFonts w:hint="eastAsia" w:ascii="宋体" w:hAnsi="宋体" w:cs="楷体_GB2312"/>
                <w:bCs/>
                <w:caps/>
                <w:color w:val="000000"/>
                <w:szCs w:val="21"/>
              </w:rPr>
            </w:pPr>
            <w:r>
              <w:rPr>
                <w:rFonts w:hint="eastAsia" w:ascii="宋体" w:hAnsi="宋体" w:cs="楷体_GB2312"/>
                <w:bCs/>
                <w:caps/>
                <w:color w:val="000000"/>
                <w:szCs w:val="21"/>
              </w:rPr>
              <w:t>授</w:t>
            </w:r>
          </w:p>
          <w:p w14:paraId="54DBB5EA">
            <w:pPr>
              <w:tabs>
                <w:tab w:val="right" w:leader="dot" w:pos="9022"/>
              </w:tabs>
              <w:autoSpaceDE w:val="0"/>
              <w:autoSpaceDN w:val="0"/>
              <w:adjustRightInd w:val="0"/>
              <w:spacing w:line="500" w:lineRule="exact"/>
              <w:rPr>
                <w:rFonts w:hint="eastAsia" w:ascii="宋体" w:hAnsi="宋体" w:cs="楷体_GB2312"/>
                <w:bCs/>
                <w:caps/>
                <w:color w:val="000000"/>
                <w:szCs w:val="21"/>
              </w:rPr>
            </w:pPr>
            <w:r>
              <w:rPr>
                <w:rFonts w:hint="eastAsia" w:ascii="宋体" w:hAnsi="宋体" w:cs="楷体_GB2312"/>
                <w:bCs/>
                <w:caps/>
                <w:color w:val="000000"/>
                <w:szCs w:val="21"/>
              </w:rPr>
              <w:t>权</w:t>
            </w:r>
          </w:p>
          <w:p w14:paraId="3884DE40">
            <w:pPr>
              <w:tabs>
                <w:tab w:val="right" w:leader="dot" w:pos="9022"/>
              </w:tabs>
              <w:autoSpaceDE w:val="0"/>
              <w:autoSpaceDN w:val="0"/>
              <w:adjustRightInd w:val="0"/>
              <w:spacing w:line="500" w:lineRule="exact"/>
              <w:rPr>
                <w:rFonts w:hint="eastAsia" w:ascii="宋体" w:hAnsi="宋体" w:cs="楷体_GB2312"/>
                <w:bCs/>
                <w:caps/>
                <w:color w:val="000000"/>
                <w:szCs w:val="21"/>
              </w:rPr>
            </w:pPr>
            <w:r>
              <w:rPr>
                <w:rFonts w:hint="eastAsia" w:ascii="宋体" w:hAnsi="宋体" w:cs="楷体_GB2312"/>
                <w:bCs/>
                <w:caps/>
                <w:color w:val="000000"/>
                <w:szCs w:val="21"/>
              </w:rPr>
              <w:t>人</w:t>
            </w:r>
          </w:p>
        </w:tc>
        <w:tc>
          <w:tcPr>
            <w:tcW w:w="1440" w:type="dxa"/>
            <w:noWrap w:val="0"/>
            <w:vAlign w:val="top"/>
          </w:tcPr>
          <w:p w14:paraId="14313B68">
            <w:pPr>
              <w:tabs>
                <w:tab w:val="right" w:leader="dot" w:pos="9022"/>
              </w:tabs>
              <w:autoSpaceDE w:val="0"/>
              <w:autoSpaceDN w:val="0"/>
              <w:adjustRightInd w:val="0"/>
              <w:spacing w:line="500" w:lineRule="exact"/>
              <w:rPr>
                <w:rFonts w:hint="eastAsia" w:ascii="宋体" w:hAnsi="宋体" w:cs="楷体_GB2312"/>
                <w:bCs/>
                <w:caps/>
                <w:color w:val="000000"/>
                <w:szCs w:val="21"/>
              </w:rPr>
            </w:pPr>
            <w:r>
              <w:rPr>
                <w:rFonts w:hint="eastAsia" w:ascii="宋体" w:hAnsi="宋体" w:cs="楷体_GB2312"/>
                <w:bCs/>
                <w:caps/>
                <w:color w:val="000000"/>
                <w:szCs w:val="21"/>
              </w:rPr>
              <w:t>姓    名</w:t>
            </w:r>
          </w:p>
        </w:tc>
        <w:tc>
          <w:tcPr>
            <w:tcW w:w="3360" w:type="dxa"/>
            <w:gridSpan w:val="2"/>
            <w:noWrap w:val="0"/>
            <w:vAlign w:val="top"/>
          </w:tcPr>
          <w:p w14:paraId="7ECE9C9F">
            <w:pPr>
              <w:tabs>
                <w:tab w:val="right" w:leader="dot" w:pos="9022"/>
              </w:tabs>
              <w:autoSpaceDE w:val="0"/>
              <w:autoSpaceDN w:val="0"/>
              <w:adjustRightInd w:val="0"/>
              <w:spacing w:line="500" w:lineRule="exact"/>
              <w:rPr>
                <w:rFonts w:hint="eastAsia" w:ascii="宋体" w:hAnsi="宋体" w:cs="楷体_GB2312"/>
                <w:bCs/>
                <w:caps/>
                <w:color w:val="000000"/>
                <w:szCs w:val="21"/>
              </w:rPr>
            </w:pPr>
          </w:p>
        </w:tc>
        <w:tc>
          <w:tcPr>
            <w:tcW w:w="1440" w:type="dxa"/>
            <w:noWrap w:val="0"/>
            <w:vAlign w:val="top"/>
          </w:tcPr>
          <w:p w14:paraId="3E563B7B">
            <w:pPr>
              <w:tabs>
                <w:tab w:val="right" w:leader="dot" w:pos="9022"/>
              </w:tabs>
              <w:autoSpaceDE w:val="0"/>
              <w:autoSpaceDN w:val="0"/>
              <w:adjustRightInd w:val="0"/>
              <w:spacing w:line="500" w:lineRule="exact"/>
              <w:rPr>
                <w:rFonts w:hint="eastAsia" w:ascii="宋体" w:hAnsi="宋体" w:cs="楷体_GB2312"/>
                <w:bCs/>
                <w:caps/>
                <w:color w:val="000000"/>
                <w:szCs w:val="21"/>
              </w:rPr>
            </w:pPr>
            <w:r>
              <w:rPr>
                <w:rFonts w:hint="eastAsia" w:ascii="宋体" w:hAnsi="宋体" w:cs="楷体_GB2312"/>
                <w:bCs/>
                <w:caps/>
                <w:color w:val="000000"/>
                <w:szCs w:val="21"/>
              </w:rPr>
              <w:t>性    别</w:t>
            </w:r>
          </w:p>
        </w:tc>
        <w:tc>
          <w:tcPr>
            <w:tcW w:w="2400" w:type="dxa"/>
            <w:noWrap w:val="0"/>
            <w:vAlign w:val="top"/>
          </w:tcPr>
          <w:p w14:paraId="33C12ECA">
            <w:pPr>
              <w:tabs>
                <w:tab w:val="right" w:leader="dot" w:pos="9022"/>
              </w:tabs>
              <w:autoSpaceDE w:val="0"/>
              <w:autoSpaceDN w:val="0"/>
              <w:adjustRightInd w:val="0"/>
              <w:spacing w:line="500" w:lineRule="exact"/>
              <w:rPr>
                <w:rFonts w:hint="eastAsia" w:ascii="宋体" w:hAnsi="宋体" w:cs="楷体_GB2312"/>
                <w:bCs/>
                <w:caps/>
                <w:color w:val="000000"/>
                <w:szCs w:val="21"/>
              </w:rPr>
            </w:pPr>
          </w:p>
        </w:tc>
      </w:tr>
      <w:tr w14:paraId="341429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jc w:val="center"/>
        </w:trPr>
        <w:tc>
          <w:tcPr>
            <w:tcW w:w="528" w:type="dxa"/>
            <w:vMerge w:val="continue"/>
            <w:noWrap w:val="0"/>
            <w:vAlign w:val="top"/>
          </w:tcPr>
          <w:p w14:paraId="6A003F5F">
            <w:pPr>
              <w:tabs>
                <w:tab w:val="right" w:leader="dot" w:pos="9022"/>
              </w:tabs>
              <w:autoSpaceDE w:val="0"/>
              <w:autoSpaceDN w:val="0"/>
              <w:adjustRightInd w:val="0"/>
              <w:spacing w:line="500" w:lineRule="exact"/>
              <w:rPr>
                <w:rFonts w:hint="eastAsia" w:ascii="宋体" w:hAnsi="宋体" w:cs="楷体_GB2312"/>
                <w:bCs/>
                <w:caps/>
                <w:color w:val="000000"/>
                <w:szCs w:val="21"/>
              </w:rPr>
            </w:pPr>
          </w:p>
        </w:tc>
        <w:tc>
          <w:tcPr>
            <w:tcW w:w="1440" w:type="dxa"/>
            <w:noWrap w:val="0"/>
            <w:vAlign w:val="top"/>
          </w:tcPr>
          <w:p w14:paraId="19433266">
            <w:pPr>
              <w:tabs>
                <w:tab w:val="right" w:leader="dot" w:pos="9022"/>
              </w:tabs>
              <w:autoSpaceDE w:val="0"/>
              <w:autoSpaceDN w:val="0"/>
              <w:adjustRightInd w:val="0"/>
              <w:spacing w:line="500" w:lineRule="exact"/>
              <w:rPr>
                <w:rFonts w:hint="eastAsia" w:ascii="宋体" w:hAnsi="宋体" w:cs="楷体_GB2312"/>
                <w:bCs/>
                <w:caps/>
                <w:color w:val="000000"/>
                <w:szCs w:val="21"/>
              </w:rPr>
            </w:pPr>
            <w:r>
              <w:rPr>
                <w:rFonts w:hint="eastAsia" w:ascii="宋体" w:hAnsi="宋体" w:cs="楷体_GB2312"/>
                <w:bCs/>
                <w:caps/>
                <w:color w:val="000000"/>
                <w:szCs w:val="21"/>
              </w:rPr>
              <w:t>职    务</w:t>
            </w:r>
          </w:p>
        </w:tc>
        <w:tc>
          <w:tcPr>
            <w:tcW w:w="3360" w:type="dxa"/>
            <w:gridSpan w:val="2"/>
            <w:noWrap w:val="0"/>
            <w:vAlign w:val="top"/>
          </w:tcPr>
          <w:p w14:paraId="2FB0251A">
            <w:pPr>
              <w:tabs>
                <w:tab w:val="right" w:leader="dot" w:pos="9022"/>
              </w:tabs>
              <w:autoSpaceDE w:val="0"/>
              <w:autoSpaceDN w:val="0"/>
              <w:adjustRightInd w:val="0"/>
              <w:spacing w:line="500" w:lineRule="exact"/>
              <w:rPr>
                <w:rFonts w:hint="eastAsia" w:ascii="宋体" w:hAnsi="宋体" w:cs="楷体_GB2312"/>
                <w:bCs/>
                <w:caps/>
                <w:color w:val="000000"/>
                <w:szCs w:val="21"/>
              </w:rPr>
            </w:pPr>
          </w:p>
        </w:tc>
        <w:tc>
          <w:tcPr>
            <w:tcW w:w="1440" w:type="dxa"/>
            <w:noWrap w:val="0"/>
            <w:vAlign w:val="top"/>
          </w:tcPr>
          <w:p w14:paraId="1C92144A">
            <w:pPr>
              <w:tabs>
                <w:tab w:val="right" w:leader="dot" w:pos="9022"/>
              </w:tabs>
              <w:autoSpaceDE w:val="0"/>
              <w:autoSpaceDN w:val="0"/>
              <w:adjustRightInd w:val="0"/>
              <w:spacing w:line="500" w:lineRule="exact"/>
              <w:rPr>
                <w:rFonts w:hint="eastAsia" w:ascii="宋体" w:hAnsi="宋体" w:cs="楷体_GB2312"/>
                <w:bCs/>
                <w:caps/>
                <w:color w:val="000000"/>
                <w:szCs w:val="21"/>
              </w:rPr>
            </w:pPr>
            <w:r>
              <w:rPr>
                <w:rFonts w:hint="eastAsia" w:ascii="宋体" w:hAnsi="宋体" w:cs="楷体_GB2312"/>
                <w:bCs/>
                <w:caps/>
                <w:color w:val="000000"/>
                <w:szCs w:val="21"/>
              </w:rPr>
              <w:t>手机号码</w:t>
            </w:r>
          </w:p>
        </w:tc>
        <w:tc>
          <w:tcPr>
            <w:tcW w:w="2400" w:type="dxa"/>
            <w:noWrap w:val="0"/>
            <w:vAlign w:val="top"/>
          </w:tcPr>
          <w:p w14:paraId="46EE36ED">
            <w:pPr>
              <w:tabs>
                <w:tab w:val="right" w:leader="dot" w:pos="9022"/>
              </w:tabs>
              <w:autoSpaceDE w:val="0"/>
              <w:autoSpaceDN w:val="0"/>
              <w:adjustRightInd w:val="0"/>
              <w:spacing w:line="500" w:lineRule="exact"/>
              <w:rPr>
                <w:rFonts w:hint="eastAsia" w:ascii="宋体" w:hAnsi="宋体" w:cs="楷体_GB2312"/>
                <w:bCs/>
                <w:caps/>
                <w:color w:val="000000"/>
                <w:szCs w:val="21"/>
              </w:rPr>
            </w:pPr>
          </w:p>
        </w:tc>
      </w:tr>
      <w:tr w14:paraId="6E06D3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28" w:type="dxa"/>
            <w:vMerge w:val="continue"/>
            <w:noWrap w:val="0"/>
            <w:vAlign w:val="top"/>
          </w:tcPr>
          <w:p w14:paraId="0A1C4949">
            <w:pPr>
              <w:tabs>
                <w:tab w:val="right" w:leader="dot" w:pos="9022"/>
              </w:tabs>
              <w:autoSpaceDE w:val="0"/>
              <w:autoSpaceDN w:val="0"/>
              <w:adjustRightInd w:val="0"/>
              <w:spacing w:line="500" w:lineRule="exact"/>
              <w:rPr>
                <w:rFonts w:hint="eastAsia" w:ascii="宋体" w:hAnsi="宋体" w:cs="楷体_GB2312"/>
                <w:bCs/>
                <w:caps/>
                <w:color w:val="000000"/>
                <w:szCs w:val="21"/>
              </w:rPr>
            </w:pPr>
          </w:p>
        </w:tc>
        <w:tc>
          <w:tcPr>
            <w:tcW w:w="1440" w:type="dxa"/>
            <w:noWrap w:val="0"/>
            <w:vAlign w:val="top"/>
          </w:tcPr>
          <w:p w14:paraId="56B60E6B">
            <w:pPr>
              <w:tabs>
                <w:tab w:val="right" w:leader="dot" w:pos="9022"/>
              </w:tabs>
              <w:autoSpaceDE w:val="0"/>
              <w:autoSpaceDN w:val="0"/>
              <w:adjustRightInd w:val="0"/>
              <w:spacing w:line="500" w:lineRule="exact"/>
              <w:rPr>
                <w:rFonts w:hint="eastAsia" w:ascii="宋体" w:hAnsi="宋体" w:cs="楷体_GB2312"/>
                <w:bCs/>
                <w:caps/>
                <w:color w:val="000000"/>
                <w:szCs w:val="21"/>
              </w:rPr>
            </w:pPr>
            <w:r>
              <w:rPr>
                <w:rFonts w:hint="eastAsia" w:ascii="宋体" w:hAnsi="宋体" w:cs="楷体_GB2312"/>
                <w:bCs/>
                <w:caps/>
                <w:color w:val="000000"/>
                <w:szCs w:val="21"/>
              </w:rPr>
              <w:t>联系电话</w:t>
            </w:r>
          </w:p>
        </w:tc>
        <w:tc>
          <w:tcPr>
            <w:tcW w:w="3360" w:type="dxa"/>
            <w:gridSpan w:val="2"/>
            <w:noWrap w:val="0"/>
            <w:vAlign w:val="top"/>
          </w:tcPr>
          <w:p w14:paraId="43031172">
            <w:pPr>
              <w:tabs>
                <w:tab w:val="right" w:leader="dot" w:pos="9022"/>
              </w:tabs>
              <w:autoSpaceDE w:val="0"/>
              <w:autoSpaceDN w:val="0"/>
              <w:adjustRightInd w:val="0"/>
              <w:spacing w:line="500" w:lineRule="exact"/>
              <w:rPr>
                <w:rFonts w:hint="eastAsia" w:ascii="宋体" w:hAnsi="宋体" w:cs="楷体_GB2312"/>
                <w:bCs/>
                <w:caps/>
                <w:color w:val="000000"/>
                <w:szCs w:val="21"/>
              </w:rPr>
            </w:pPr>
          </w:p>
        </w:tc>
        <w:tc>
          <w:tcPr>
            <w:tcW w:w="1440" w:type="dxa"/>
            <w:noWrap w:val="0"/>
            <w:vAlign w:val="top"/>
          </w:tcPr>
          <w:p w14:paraId="687AD6F8">
            <w:pPr>
              <w:tabs>
                <w:tab w:val="right" w:leader="dot" w:pos="9022"/>
              </w:tabs>
              <w:autoSpaceDE w:val="0"/>
              <w:autoSpaceDN w:val="0"/>
              <w:adjustRightInd w:val="0"/>
              <w:spacing w:line="500" w:lineRule="exact"/>
              <w:rPr>
                <w:rFonts w:hint="eastAsia" w:ascii="宋体" w:hAnsi="宋体" w:cs="楷体_GB2312"/>
                <w:bCs/>
                <w:caps/>
                <w:color w:val="000000"/>
                <w:szCs w:val="21"/>
              </w:rPr>
            </w:pPr>
            <w:r>
              <w:rPr>
                <w:rFonts w:hint="eastAsia" w:ascii="宋体" w:hAnsi="宋体" w:cs="楷体_GB2312"/>
                <w:bCs/>
                <w:caps/>
                <w:color w:val="000000"/>
                <w:szCs w:val="21"/>
              </w:rPr>
              <w:t>图文传真</w:t>
            </w:r>
          </w:p>
        </w:tc>
        <w:tc>
          <w:tcPr>
            <w:tcW w:w="2400" w:type="dxa"/>
            <w:noWrap w:val="0"/>
            <w:vAlign w:val="top"/>
          </w:tcPr>
          <w:p w14:paraId="2910281D">
            <w:pPr>
              <w:tabs>
                <w:tab w:val="right" w:leader="dot" w:pos="9022"/>
              </w:tabs>
              <w:autoSpaceDE w:val="0"/>
              <w:autoSpaceDN w:val="0"/>
              <w:adjustRightInd w:val="0"/>
              <w:spacing w:line="500" w:lineRule="exact"/>
              <w:rPr>
                <w:rFonts w:hint="eastAsia" w:ascii="宋体" w:hAnsi="宋体" w:cs="楷体_GB2312"/>
                <w:bCs/>
                <w:caps/>
                <w:color w:val="000000"/>
                <w:szCs w:val="21"/>
              </w:rPr>
            </w:pPr>
          </w:p>
        </w:tc>
      </w:tr>
      <w:tr w14:paraId="0D4BBB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28" w:type="dxa"/>
            <w:vMerge w:val="continue"/>
            <w:noWrap w:val="0"/>
            <w:vAlign w:val="top"/>
          </w:tcPr>
          <w:p w14:paraId="373ED37B">
            <w:pPr>
              <w:tabs>
                <w:tab w:val="right" w:leader="dot" w:pos="9022"/>
              </w:tabs>
              <w:autoSpaceDE w:val="0"/>
              <w:autoSpaceDN w:val="0"/>
              <w:adjustRightInd w:val="0"/>
              <w:spacing w:line="500" w:lineRule="exact"/>
              <w:rPr>
                <w:rFonts w:hint="eastAsia" w:ascii="宋体" w:hAnsi="宋体" w:cs="楷体_GB2312"/>
                <w:bCs/>
                <w:caps/>
                <w:color w:val="000000"/>
                <w:szCs w:val="21"/>
              </w:rPr>
            </w:pPr>
          </w:p>
        </w:tc>
        <w:tc>
          <w:tcPr>
            <w:tcW w:w="1440" w:type="dxa"/>
            <w:noWrap w:val="0"/>
            <w:vAlign w:val="top"/>
          </w:tcPr>
          <w:p w14:paraId="1AF0DC0D">
            <w:pPr>
              <w:tabs>
                <w:tab w:val="right" w:leader="dot" w:pos="9022"/>
              </w:tabs>
              <w:autoSpaceDE w:val="0"/>
              <w:autoSpaceDN w:val="0"/>
              <w:adjustRightInd w:val="0"/>
              <w:spacing w:line="500" w:lineRule="exact"/>
              <w:rPr>
                <w:rFonts w:hint="eastAsia" w:ascii="宋体" w:hAnsi="宋体" w:cs="楷体_GB2312"/>
                <w:bCs/>
                <w:caps/>
                <w:color w:val="000000"/>
                <w:szCs w:val="21"/>
              </w:rPr>
            </w:pPr>
            <w:r>
              <w:rPr>
                <w:rFonts w:hint="eastAsia" w:ascii="宋体" w:hAnsi="宋体" w:cs="楷体_GB2312"/>
                <w:bCs/>
                <w:caps/>
                <w:color w:val="000000"/>
                <w:szCs w:val="21"/>
              </w:rPr>
              <w:t>通讯地址</w:t>
            </w:r>
          </w:p>
        </w:tc>
        <w:tc>
          <w:tcPr>
            <w:tcW w:w="7200" w:type="dxa"/>
            <w:gridSpan w:val="4"/>
            <w:noWrap w:val="0"/>
            <w:vAlign w:val="top"/>
          </w:tcPr>
          <w:p w14:paraId="56A60899">
            <w:pPr>
              <w:tabs>
                <w:tab w:val="right" w:leader="dot" w:pos="9022"/>
              </w:tabs>
              <w:autoSpaceDE w:val="0"/>
              <w:autoSpaceDN w:val="0"/>
              <w:adjustRightInd w:val="0"/>
              <w:spacing w:line="500" w:lineRule="exact"/>
              <w:rPr>
                <w:rFonts w:hint="eastAsia" w:ascii="宋体" w:hAnsi="宋体" w:cs="楷体_GB2312"/>
                <w:bCs/>
                <w:caps/>
                <w:color w:val="000000"/>
                <w:szCs w:val="21"/>
              </w:rPr>
            </w:pPr>
          </w:p>
        </w:tc>
      </w:tr>
      <w:tr w14:paraId="677B8A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28" w:type="dxa"/>
            <w:vMerge w:val="continue"/>
            <w:noWrap w:val="0"/>
            <w:vAlign w:val="top"/>
          </w:tcPr>
          <w:p w14:paraId="5633C634">
            <w:pPr>
              <w:tabs>
                <w:tab w:val="right" w:leader="dot" w:pos="9022"/>
              </w:tabs>
              <w:autoSpaceDE w:val="0"/>
              <w:autoSpaceDN w:val="0"/>
              <w:adjustRightInd w:val="0"/>
              <w:spacing w:line="500" w:lineRule="exact"/>
              <w:rPr>
                <w:rFonts w:hint="eastAsia" w:ascii="宋体" w:hAnsi="宋体" w:cs="楷体_GB2312"/>
                <w:bCs/>
                <w:caps/>
                <w:color w:val="000000"/>
                <w:szCs w:val="21"/>
              </w:rPr>
            </w:pPr>
          </w:p>
        </w:tc>
        <w:tc>
          <w:tcPr>
            <w:tcW w:w="1440" w:type="dxa"/>
            <w:noWrap w:val="0"/>
            <w:vAlign w:val="top"/>
          </w:tcPr>
          <w:p w14:paraId="4F5A8012">
            <w:pPr>
              <w:tabs>
                <w:tab w:val="right" w:leader="dot" w:pos="9022"/>
              </w:tabs>
              <w:autoSpaceDE w:val="0"/>
              <w:autoSpaceDN w:val="0"/>
              <w:adjustRightInd w:val="0"/>
              <w:spacing w:line="500" w:lineRule="exact"/>
              <w:rPr>
                <w:rFonts w:hint="eastAsia" w:ascii="宋体" w:hAnsi="宋体" w:cs="楷体_GB2312"/>
                <w:bCs/>
                <w:caps/>
                <w:color w:val="000000"/>
                <w:szCs w:val="21"/>
              </w:rPr>
            </w:pPr>
            <w:r>
              <w:rPr>
                <w:rFonts w:hint="eastAsia" w:ascii="宋体" w:hAnsi="宋体" w:cs="楷体_GB2312"/>
                <w:bCs/>
                <w:caps/>
                <w:color w:val="000000"/>
                <w:szCs w:val="21"/>
              </w:rPr>
              <w:t>网    址</w:t>
            </w:r>
          </w:p>
        </w:tc>
        <w:tc>
          <w:tcPr>
            <w:tcW w:w="7200" w:type="dxa"/>
            <w:gridSpan w:val="4"/>
            <w:noWrap w:val="0"/>
            <w:vAlign w:val="top"/>
          </w:tcPr>
          <w:p w14:paraId="75A6B541">
            <w:pPr>
              <w:tabs>
                <w:tab w:val="right" w:leader="dot" w:pos="9022"/>
              </w:tabs>
              <w:autoSpaceDE w:val="0"/>
              <w:autoSpaceDN w:val="0"/>
              <w:adjustRightInd w:val="0"/>
              <w:spacing w:line="500" w:lineRule="exact"/>
              <w:rPr>
                <w:rFonts w:hint="eastAsia" w:ascii="宋体" w:hAnsi="宋体" w:cs="楷体_GB2312"/>
                <w:bCs/>
                <w:caps/>
                <w:color w:val="000000"/>
                <w:szCs w:val="21"/>
              </w:rPr>
            </w:pPr>
          </w:p>
        </w:tc>
      </w:tr>
      <w:tr w14:paraId="412C5A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28" w:type="dxa"/>
            <w:vMerge w:val="restart"/>
            <w:noWrap w:val="0"/>
            <w:vAlign w:val="top"/>
          </w:tcPr>
          <w:p w14:paraId="2AAFD6C8">
            <w:pPr>
              <w:tabs>
                <w:tab w:val="right" w:leader="dot" w:pos="9022"/>
              </w:tabs>
              <w:autoSpaceDE w:val="0"/>
              <w:autoSpaceDN w:val="0"/>
              <w:adjustRightInd w:val="0"/>
              <w:spacing w:line="500" w:lineRule="exact"/>
              <w:rPr>
                <w:rFonts w:hint="eastAsia" w:ascii="宋体" w:hAnsi="宋体" w:cs="楷体_GB2312"/>
                <w:bCs/>
                <w:caps/>
                <w:color w:val="000000"/>
                <w:szCs w:val="21"/>
              </w:rPr>
            </w:pPr>
            <w:r>
              <w:rPr>
                <w:rFonts w:hint="eastAsia" w:ascii="宋体" w:hAnsi="宋体" w:cs="楷体_GB2312"/>
                <w:bCs/>
                <w:caps/>
                <w:color w:val="000000"/>
                <w:szCs w:val="21"/>
              </w:rPr>
              <w:t>被</w:t>
            </w:r>
          </w:p>
          <w:p w14:paraId="0A46CDEA">
            <w:pPr>
              <w:tabs>
                <w:tab w:val="right" w:leader="dot" w:pos="9022"/>
              </w:tabs>
              <w:autoSpaceDE w:val="0"/>
              <w:autoSpaceDN w:val="0"/>
              <w:adjustRightInd w:val="0"/>
              <w:spacing w:line="500" w:lineRule="exact"/>
              <w:rPr>
                <w:rFonts w:hint="eastAsia" w:ascii="宋体" w:hAnsi="宋体" w:cs="楷体_GB2312"/>
                <w:bCs/>
                <w:caps/>
                <w:color w:val="000000"/>
                <w:szCs w:val="21"/>
              </w:rPr>
            </w:pPr>
            <w:r>
              <w:rPr>
                <w:rFonts w:hint="eastAsia" w:ascii="宋体" w:hAnsi="宋体" w:cs="楷体_GB2312"/>
                <w:bCs/>
                <w:caps/>
                <w:color w:val="000000"/>
                <w:szCs w:val="21"/>
              </w:rPr>
              <w:t>授</w:t>
            </w:r>
          </w:p>
          <w:p w14:paraId="450A0B65">
            <w:pPr>
              <w:tabs>
                <w:tab w:val="right" w:leader="dot" w:pos="9022"/>
              </w:tabs>
              <w:autoSpaceDE w:val="0"/>
              <w:autoSpaceDN w:val="0"/>
              <w:adjustRightInd w:val="0"/>
              <w:spacing w:line="500" w:lineRule="exact"/>
              <w:rPr>
                <w:rFonts w:hint="eastAsia" w:ascii="宋体" w:hAnsi="宋体" w:cs="楷体_GB2312"/>
                <w:bCs/>
                <w:caps/>
                <w:color w:val="000000"/>
                <w:szCs w:val="21"/>
              </w:rPr>
            </w:pPr>
            <w:r>
              <w:rPr>
                <w:rFonts w:hint="eastAsia" w:ascii="宋体" w:hAnsi="宋体" w:cs="楷体_GB2312"/>
                <w:bCs/>
                <w:caps/>
                <w:color w:val="000000"/>
                <w:szCs w:val="21"/>
              </w:rPr>
              <w:t>权</w:t>
            </w:r>
          </w:p>
          <w:p w14:paraId="36B846CE">
            <w:pPr>
              <w:tabs>
                <w:tab w:val="right" w:leader="dot" w:pos="9022"/>
              </w:tabs>
              <w:autoSpaceDE w:val="0"/>
              <w:autoSpaceDN w:val="0"/>
              <w:adjustRightInd w:val="0"/>
              <w:spacing w:line="500" w:lineRule="exact"/>
              <w:rPr>
                <w:rFonts w:hint="eastAsia" w:ascii="宋体" w:hAnsi="宋体" w:cs="楷体_GB2312"/>
                <w:bCs/>
                <w:caps/>
                <w:color w:val="000000"/>
                <w:szCs w:val="21"/>
              </w:rPr>
            </w:pPr>
            <w:r>
              <w:rPr>
                <w:rFonts w:hint="eastAsia" w:ascii="宋体" w:hAnsi="宋体" w:cs="楷体_GB2312"/>
                <w:bCs/>
                <w:caps/>
                <w:color w:val="000000"/>
                <w:szCs w:val="21"/>
              </w:rPr>
              <w:t>项</w:t>
            </w:r>
          </w:p>
          <w:p w14:paraId="0F3536A2">
            <w:pPr>
              <w:tabs>
                <w:tab w:val="right" w:leader="dot" w:pos="9022"/>
              </w:tabs>
              <w:autoSpaceDE w:val="0"/>
              <w:autoSpaceDN w:val="0"/>
              <w:adjustRightInd w:val="0"/>
              <w:spacing w:line="500" w:lineRule="exact"/>
              <w:rPr>
                <w:rFonts w:hint="eastAsia" w:ascii="宋体" w:hAnsi="宋体" w:cs="楷体_GB2312"/>
                <w:bCs/>
                <w:caps/>
                <w:color w:val="000000"/>
                <w:szCs w:val="21"/>
              </w:rPr>
            </w:pPr>
            <w:r>
              <w:rPr>
                <w:rFonts w:hint="eastAsia" w:ascii="宋体" w:hAnsi="宋体" w:cs="楷体_GB2312"/>
                <w:bCs/>
                <w:caps/>
                <w:color w:val="000000"/>
                <w:szCs w:val="21"/>
              </w:rPr>
              <w:t>目</w:t>
            </w:r>
          </w:p>
          <w:p w14:paraId="0C471ADB">
            <w:pPr>
              <w:tabs>
                <w:tab w:val="right" w:leader="dot" w:pos="9022"/>
              </w:tabs>
              <w:autoSpaceDE w:val="0"/>
              <w:autoSpaceDN w:val="0"/>
              <w:adjustRightInd w:val="0"/>
              <w:spacing w:line="500" w:lineRule="exact"/>
              <w:rPr>
                <w:rFonts w:hint="eastAsia" w:ascii="宋体" w:hAnsi="宋体" w:cs="楷体_GB2312"/>
                <w:bCs/>
                <w:caps/>
                <w:color w:val="000000"/>
                <w:szCs w:val="21"/>
              </w:rPr>
            </w:pPr>
            <w:r>
              <w:rPr>
                <w:rFonts w:hint="eastAsia" w:ascii="宋体" w:hAnsi="宋体" w:cs="楷体_GB2312"/>
                <w:bCs/>
                <w:caps/>
                <w:color w:val="000000"/>
                <w:szCs w:val="21"/>
              </w:rPr>
              <w:t>与</w:t>
            </w:r>
          </w:p>
          <w:p w14:paraId="79833CCB">
            <w:pPr>
              <w:tabs>
                <w:tab w:val="right" w:leader="dot" w:pos="9022"/>
              </w:tabs>
              <w:autoSpaceDE w:val="0"/>
              <w:autoSpaceDN w:val="0"/>
              <w:adjustRightInd w:val="0"/>
              <w:spacing w:line="500" w:lineRule="exact"/>
              <w:rPr>
                <w:rFonts w:hint="eastAsia" w:ascii="宋体" w:hAnsi="宋体" w:cs="楷体_GB2312"/>
                <w:bCs/>
                <w:caps/>
                <w:color w:val="000000"/>
                <w:szCs w:val="21"/>
              </w:rPr>
            </w:pPr>
            <w:r>
              <w:rPr>
                <w:rFonts w:hint="eastAsia" w:ascii="宋体" w:hAnsi="宋体" w:cs="楷体_GB2312"/>
                <w:bCs/>
                <w:caps/>
                <w:color w:val="000000"/>
                <w:szCs w:val="21"/>
              </w:rPr>
              <w:t>内</w:t>
            </w:r>
          </w:p>
          <w:p w14:paraId="35F7B545">
            <w:pPr>
              <w:tabs>
                <w:tab w:val="right" w:leader="dot" w:pos="9022"/>
              </w:tabs>
              <w:autoSpaceDE w:val="0"/>
              <w:autoSpaceDN w:val="0"/>
              <w:adjustRightInd w:val="0"/>
              <w:spacing w:line="500" w:lineRule="exact"/>
              <w:rPr>
                <w:rFonts w:hint="eastAsia" w:ascii="宋体" w:hAnsi="宋体" w:cs="楷体_GB2312"/>
                <w:bCs/>
                <w:caps/>
                <w:color w:val="000000"/>
                <w:szCs w:val="21"/>
              </w:rPr>
            </w:pPr>
            <w:r>
              <w:rPr>
                <w:rFonts w:hint="eastAsia" w:ascii="宋体" w:hAnsi="宋体" w:cs="楷体_GB2312"/>
                <w:bCs/>
                <w:caps/>
                <w:color w:val="000000"/>
                <w:szCs w:val="21"/>
              </w:rPr>
              <w:t>容</w:t>
            </w:r>
          </w:p>
        </w:tc>
        <w:tc>
          <w:tcPr>
            <w:tcW w:w="1440" w:type="dxa"/>
            <w:noWrap w:val="0"/>
            <w:vAlign w:val="top"/>
          </w:tcPr>
          <w:p w14:paraId="6D7D3B62">
            <w:pPr>
              <w:tabs>
                <w:tab w:val="right" w:leader="dot" w:pos="9022"/>
              </w:tabs>
              <w:autoSpaceDE w:val="0"/>
              <w:autoSpaceDN w:val="0"/>
              <w:adjustRightInd w:val="0"/>
              <w:spacing w:line="500" w:lineRule="exact"/>
              <w:rPr>
                <w:rFonts w:hint="eastAsia" w:ascii="宋体" w:hAnsi="宋体" w:cs="楷体_GB2312"/>
                <w:bCs/>
                <w:caps/>
                <w:color w:val="000000"/>
                <w:szCs w:val="21"/>
              </w:rPr>
            </w:pPr>
            <w:r>
              <w:rPr>
                <w:rFonts w:hint="eastAsia" w:ascii="宋体" w:hAnsi="宋体" w:cs="楷体_GB2312"/>
                <w:bCs/>
                <w:caps/>
                <w:color w:val="000000"/>
                <w:szCs w:val="21"/>
              </w:rPr>
              <w:t>项目名称</w:t>
            </w:r>
          </w:p>
        </w:tc>
        <w:tc>
          <w:tcPr>
            <w:tcW w:w="7200" w:type="dxa"/>
            <w:gridSpan w:val="4"/>
            <w:noWrap w:val="0"/>
            <w:vAlign w:val="top"/>
          </w:tcPr>
          <w:p w14:paraId="22C60152">
            <w:pPr>
              <w:tabs>
                <w:tab w:val="right" w:leader="dot" w:pos="9022"/>
              </w:tabs>
              <w:autoSpaceDE w:val="0"/>
              <w:autoSpaceDN w:val="0"/>
              <w:adjustRightInd w:val="0"/>
              <w:spacing w:line="500" w:lineRule="exact"/>
              <w:rPr>
                <w:rFonts w:hint="eastAsia" w:ascii="宋体" w:hAnsi="宋体" w:cs="楷体_GB2312"/>
                <w:bCs/>
                <w:caps/>
                <w:color w:val="000000"/>
                <w:szCs w:val="21"/>
              </w:rPr>
            </w:pPr>
          </w:p>
        </w:tc>
      </w:tr>
      <w:tr w14:paraId="37DC5B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28" w:type="dxa"/>
            <w:vMerge w:val="continue"/>
            <w:noWrap w:val="0"/>
            <w:vAlign w:val="top"/>
          </w:tcPr>
          <w:p w14:paraId="29B94AD7">
            <w:pPr>
              <w:tabs>
                <w:tab w:val="right" w:leader="dot" w:pos="9022"/>
              </w:tabs>
              <w:autoSpaceDE w:val="0"/>
              <w:autoSpaceDN w:val="0"/>
              <w:adjustRightInd w:val="0"/>
              <w:spacing w:line="500" w:lineRule="exact"/>
              <w:rPr>
                <w:rFonts w:hint="eastAsia" w:ascii="宋体" w:hAnsi="宋体" w:cs="楷体_GB2312"/>
                <w:bCs/>
                <w:caps/>
                <w:color w:val="000000"/>
                <w:szCs w:val="21"/>
              </w:rPr>
            </w:pPr>
          </w:p>
        </w:tc>
        <w:tc>
          <w:tcPr>
            <w:tcW w:w="1440" w:type="dxa"/>
            <w:noWrap w:val="0"/>
            <w:vAlign w:val="top"/>
          </w:tcPr>
          <w:p w14:paraId="6718C52F">
            <w:pPr>
              <w:tabs>
                <w:tab w:val="right" w:leader="dot" w:pos="9022"/>
              </w:tabs>
              <w:autoSpaceDE w:val="0"/>
              <w:autoSpaceDN w:val="0"/>
              <w:adjustRightInd w:val="0"/>
              <w:spacing w:line="500" w:lineRule="exact"/>
              <w:rPr>
                <w:rFonts w:hint="eastAsia" w:ascii="宋体" w:hAnsi="宋体" w:cs="楷体_GB2312"/>
                <w:bCs/>
                <w:caps/>
                <w:color w:val="000000"/>
                <w:szCs w:val="21"/>
              </w:rPr>
            </w:pPr>
            <w:r>
              <w:rPr>
                <w:rFonts w:hint="eastAsia" w:ascii="宋体" w:hAnsi="宋体" w:cs="楷体_GB2312"/>
                <w:bCs/>
                <w:caps/>
                <w:color w:val="000000"/>
                <w:szCs w:val="21"/>
              </w:rPr>
              <w:t>文件编号</w:t>
            </w:r>
          </w:p>
        </w:tc>
        <w:tc>
          <w:tcPr>
            <w:tcW w:w="7200" w:type="dxa"/>
            <w:gridSpan w:val="4"/>
            <w:noWrap w:val="0"/>
            <w:vAlign w:val="top"/>
          </w:tcPr>
          <w:p w14:paraId="647EF421">
            <w:pPr>
              <w:tabs>
                <w:tab w:val="right" w:leader="dot" w:pos="9022"/>
              </w:tabs>
              <w:autoSpaceDE w:val="0"/>
              <w:autoSpaceDN w:val="0"/>
              <w:adjustRightInd w:val="0"/>
              <w:spacing w:line="500" w:lineRule="exact"/>
              <w:ind w:firstLine="1050" w:firstLineChars="500"/>
              <w:rPr>
                <w:rFonts w:hint="eastAsia" w:ascii="宋体" w:hAnsi="宋体" w:cs="楷体_GB2312"/>
                <w:bCs/>
                <w:caps/>
                <w:color w:val="000000"/>
                <w:szCs w:val="21"/>
              </w:rPr>
            </w:pPr>
          </w:p>
        </w:tc>
      </w:tr>
      <w:tr w14:paraId="68E17E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28" w:type="dxa"/>
            <w:vMerge w:val="continue"/>
            <w:noWrap w:val="0"/>
            <w:vAlign w:val="top"/>
          </w:tcPr>
          <w:p w14:paraId="2243F186">
            <w:pPr>
              <w:tabs>
                <w:tab w:val="right" w:leader="dot" w:pos="9022"/>
              </w:tabs>
              <w:autoSpaceDE w:val="0"/>
              <w:autoSpaceDN w:val="0"/>
              <w:adjustRightInd w:val="0"/>
              <w:spacing w:line="500" w:lineRule="exact"/>
              <w:rPr>
                <w:rFonts w:hint="eastAsia" w:ascii="宋体" w:hAnsi="宋体" w:cs="楷体_GB2312"/>
                <w:bCs/>
                <w:caps/>
                <w:color w:val="000000"/>
                <w:szCs w:val="21"/>
              </w:rPr>
            </w:pPr>
          </w:p>
        </w:tc>
        <w:tc>
          <w:tcPr>
            <w:tcW w:w="1440" w:type="dxa"/>
            <w:noWrap w:val="0"/>
            <w:vAlign w:val="center"/>
          </w:tcPr>
          <w:p w14:paraId="01E3F5D9">
            <w:pPr>
              <w:tabs>
                <w:tab w:val="right" w:leader="dot" w:pos="9022"/>
              </w:tabs>
              <w:autoSpaceDE w:val="0"/>
              <w:autoSpaceDN w:val="0"/>
              <w:adjustRightInd w:val="0"/>
              <w:spacing w:line="500" w:lineRule="exact"/>
              <w:jc w:val="center"/>
              <w:rPr>
                <w:rFonts w:hint="eastAsia" w:ascii="宋体" w:hAnsi="宋体" w:cs="楷体_GB2312"/>
                <w:bCs/>
                <w:caps/>
                <w:color w:val="000000"/>
                <w:szCs w:val="21"/>
              </w:rPr>
            </w:pPr>
            <w:r>
              <w:rPr>
                <w:rFonts w:hint="eastAsia" w:ascii="宋体" w:hAnsi="宋体" w:cs="楷体_GB2312"/>
                <w:bCs/>
                <w:caps/>
                <w:color w:val="000000"/>
                <w:szCs w:val="21"/>
              </w:rPr>
              <w:t>授权范围</w:t>
            </w:r>
          </w:p>
        </w:tc>
        <w:tc>
          <w:tcPr>
            <w:tcW w:w="7200" w:type="dxa"/>
            <w:gridSpan w:val="4"/>
            <w:noWrap w:val="0"/>
            <w:vAlign w:val="top"/>
          </w:tcPr>
          <w:p w14:paraId="4C13AE00">
            <w:pPr>
              <w:tabs>
                <w:tab w:val="right" w:leader="dot" w:pos="9022"/>
              </w:tabs>
              <w:autoSpaceDE w:val="0"/>
              <w:autoSpaceDN w:val="0"/>
              <w:adjustRightInd w:val="0"/>
              <w:spacing w:line="400" w:lineRule="exact"/>
              <w:rPr>
                <w:rFonts w:hint="eastAsia" w:ascii="宋体" w:hAnsi="宋体" w:cs="楷体_GB2312"/>
                <w:bCs/>
                <w:caps/>
                <w:color w:val="000000"/>
                <w:szCs w:val="21"/>
              </w:rPr>
            </w:pPr>
            <w:r>
              <w:rPr>
                <w:rFonts w:hint="eastAsia" w:ascii="宋体" w:hAnsi="宋体" w:cs="楷体_GB2312"/>
                <w:bCs/>
                <w:caps/>
                <w:color w:val="000000"/>
                <w:szCs w:val="21"/>
              </w:rPr>
              <w:t>全权办理本次谈判采购项目的报名、联系、洽谈、签约、执行等具体事务，签署全部有关文件、文书、协议及合同。</w:t>
            </w:r>
          </w:p>
        </w:tc>
      </w:tr>
      <w:tr w14:paraId="7236EF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28" w:type="dxa"/>
            <w:vMerge w:val="continue"/>
            <w:noWrap w:val="0"/>
            <w:vAlign w:val="top"/>
          </w:tcPr>
          <w:p w14:paraId="7D6C2262">
            <w:pPr>
              <w:tabs>
                <w:tab w:val="right" w:leader="dot" w:pos="9022"/>
              </w:tabs>
              <w:autoSpaceDE w:val="0"/>
              <w:autoSpaceDN w:val="0"/>
              <w:adjustRightInd w:val="0"/>
              <w:spacing w:line="500" w:lineRule="exact"/>
              <w:rPr>
                <w:rFonts w:hint="eastAsia" w:ascii="宋体" w:hAnsi="宋体" w:cs="楷体_GB2312"/>
                <w:bCs/>
                <w:caps/>
                <w:color w:val="000000"/>
                <w:szCs w:val="21"/>
              </w:rPr>
            </w:pPr>
          </w:p>
        </w:tc>
        <w:tc>
          <w:tcPr>
            <w:tcW w:w="1440" w:type="dxa"/>
            <w:noWrap w:val="0"/>
            <w:vAlign w:val="top"/>
          </w:tcPr>
          <w:p w14:paraId="1841895E">
            <w:pPr>
              <w:tabs>
                <w:tab w:val="right" w:leader="dot" w:pos="9022"/>
              </w:tabs>
              <w:autoSpaceDE w:val="0"/>
              <w:autoSpaceDN w:val="0"/>
              <w:adjustRightInd w:val="0"/>
              <w:spacing w:line="500" w:lineRule="exact"/>
              <w:rPr>
                <w:rFonts w:hint="eastAsia" w:ascii="宋体" w:hAnsi="宋体" w:cs="楷体_GB2312"/>
                <w:bCs/>
                <w:caps/>
                <w:color w:val="000000"/>
                <w:szCs w:val="21"/>
              </w:rPr>
            </w:pPr>
            <w:r>
              <w:rPr>
                <w:rFonts w:hint="eastAsia" w:ascii="宋体" w:hAnsi="宋体" w:cs="楷体_GB2312"/>
                <w:bCs/>
                <w:caps/>
                <w:color w:val="000000"/>
                <w:szCs w:val="21"/>
              </w:rPr>
              <w:t>法律责任</w:t>
            </w:r>
          </w:p>
        </w:tc>
        <w:tc>
          <w:tcPr>
            <w:tcW w:w="7200" w:type="dxa"/>
            <w:gridSpan w:val="4"/>
            <w:noWrap w:val="0"/>
            <w:vAlign w:val="top"/>
          </w:tcPr>
          <w:p w14:paraId="71D74F11">
            <w:pPr>
              <w:tabs>
                <w:tab w:val="right" w:leader="dot" w:pos="9022"/>
              </w:tabs>
              <w:autoSpaceDE w:val="0"/>
              <w:autoSpaceDN w:val="0"/>
              <w:adjustRightInd w:val="0"/>
              <w:spacing w:line="400" w:lineRule="exact"/>
              <w:rPr>
                <w:rFonts w:hint="eastAsia" w:ascii="宋体" w:hAnsi="宋体" w:cs="楷体_GB2312"/>
                <w:bCs/>
                <w:caps/>
                <w:color w:val="000000"/>
                <w:szCs w:val="21"/>
              </w:rPr>
            </w:pPr>
            <w:r>
              <w:rPr>
                <w:rFonts w:hint="eastAsia" w:ascii="宋体" w:hAnsi="宋体" w:cs="楷体_GB2312"/>
                <w:bCs/>
                <w:caps/>
                <w:color w:val="000000"/>
                <w:szCs w:val="21"/>
              </w:rPr>
              <w:t>本公司对被授权人在本项目中的签名承担全部法律责任。</w:t>
            </w:r>
          </w:p>
        </w:tc>
      </w:tr>
      <w:tr w14:paraId="72F3D5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28" w:type="dxa"/>
            <w:vMerge w:val="continue"/>
            <w:noWrap w:val="0"/>
            <w:vAlign w:val="top"/>
          </w:tcPr>
          <w:p w14:paraId="5247038B">
            <w:pPr>
              <w:tabs>
                <w:tab w:val="right" w:leader="dot" w:pos="9022"/>
              </w:tabs>
              <w:autoSpaceDE w:val="0"/>
              <w:autoSpaceDN w:val="0"/>
              <w:adjustRightInd w:val="0"/>
              <w:spacing w:line="500" w:lineRule="exact"/>
              <w:rPr>
                <w:rFonts w:hint="eastAsia" w:ascii="宋体" w:hAnsi="宋体" w:cs="楷体_GB2312"/>
                <w:bCs/>
                <w:caps/>
                <w:color w:val="000000"/>
                <w:szCs w:val="21"/>
              </w:rPr>
            </w:pPr>
          </w:p>
        </w:tc>
        <w:tc>
          <w:tcPr>
            <w:tcW w:w="1440" w:type="dxa"/>
            <w:noWrap w:val="0"/>
            <w:vAlign w:val="center"/>
          </w:tcPr>
          <w:p w14:paraId="73A237A7">
            <w:pPr>
              <w:tabs>
                <w:tab w:val="right" w:leader="dot" w:pos="9022"/>
              </w:tabs>
              <w:autoSpaceDE w:val="0"/>
              <w:autoSpaceDN w:val="0"/>
              <w:adjustRightInd w:val="0"/>
              <w:spacing w:line="500" w:lineRule="exact"/>
              <w:rPr>
                <w:rFonts w:hint="eastAsia" w:ascii="宋体" w:hAnsi="宋体" w:cs="楷体_GB2312"/>
                <w:bCs/>
                <w:caps/>
                <w:color w:val="000000"/>
                <w:szCs w:val="21"/>
              </w:rPr>
            </w:pPr>
            <w:r>
              <w:rPr>
                <w:rFonts w:hint="eastAsia" w:ascii="宋体" w:hAnsi="宋体" w:cs="楷体_GB2312"/>
                <w:bCs/>
                <w:caps/>
                <w:color w:val="000000"/>
                <w:szCs w:val="21"/>
              </w:rPr>
              <w:t>授权期限</w:t>
            </w:r>
          </w:p>
        </w:tc>
        <w:tc>
          <w:tcPr>
            <w:tcW w:w="7200" w:type="dxa"/>
            <w:gridSpan w:val="4"/>
            <w:noWrap w:val="0"/>
            <w:vAlign w:val="center"/>
          </w:tcPr>
          <w:p w14:paraId="1E9AAA19">
            <w:pPr>
              <w:tabs>
                <w:tab w:val="right" w:leader="dot" w:pos="9022"/>
              </w:tabs>
              <w:autoSpaceDE w:val="0"/>
              <w:autoSpaceDN w:val="0"/>
              <w:adjustRightInd w:val="0"/>
              <w:spacing w:line="400" w:lineRule="exact"/>
              <w:rPr>
                <w:rFonts w:hint="eastAsia" w:ascii="宋体" w:hAnsi="宋体" w:cs="楷体_GB2312"/>
                <w:bCs/>
                <w:caps/>
                <w:color w:val="000000"/>
                <w:szCs w:val="21"/>
              </w:rPr>
            </w:pPr>
            <w:r>
              <w:rPr>
                <w:rFonts w:hint="eastAsia" w:ascii="宋体" w:hAnsi="宋体" w:cs="楷体_GB2312"/>
                <w:bCs/>
                <w:caps/>
                <w:color w:val="000000"/>
                <w:szCs w:val="21"/>
              </w:rPr>
              <w:t>本授权书自谈判会议之日计算有效期为90 天</w:t>
            </w:r>
          </w:p>
        </w:tc>
      </w:tr>
      <w:tr w14:paraId="4ABCFE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202" w:type="dxa"/>
            <w:gridSpan w:val="3"/>
            <w:noWrap w:val="0"/>
            <w:vAlign w:val="top"/>
          </w:tcPr>
          <w:p w14:paraId="2AE39B68">
            <w:pPr>
              <w:tabs>
                <w:tab w:val="right" w:leader="dot" w:pos="9022"/>
              </w:tabs>
              <w:autoSpaceDE w:val="0"/>
              <w:autoSpaceDN w:val="0"/>
              <w:adjustRightInd w:val="0"/>
              <w:spacing w:line="500" w:lineRule="exact"/>
              <w:ind w:firstLine="315" w:firstLineChars="150"/>
              <w:rPr>
                <w:rFonts w:hint="eastAsia" w:ascii="宋体" w:hAnsi="宋体" w:cs="楷体_GB2312"/>
                <w:bCs/>
                <w:caps/>
                <w:color w:val="000000"/>
                <w:szCs w:val="21"/>
              </w:rPr>
            </w:pPr>
            <w:r>
              <w:rPr>
                <w:rFonts w:hint="eastAsia" w:ascii="宋体" w:hAnsi="宋体" w:cs="楷体_GB2312"/>
                <w:bCs/>
                <w:caps/>
                <w:color w:val="000000"/>
                <w:szCs w:val="21"/>
              </w:rPr>
              <w:t>被授权人身份证复印件</w:t>
            </w:r>
          </w:p>
        </w:tc>
        <w:tc>
          <w:tcPr>
            <w:tcW w:w="4966" w:type="dxa"/>
            <w:gridSpan w:val="3"/>
            <w:noWrap w:val="0"/>
            <w:vAlign w:val="top"/>
          </w:tcPr>
          <w:p w14:paraId="7EFA9E2F">
            <w:pPr>
              <w:tabs>
                <w:tab w:val="right" w:leader="dot" w:pos="9022"/>
              </w:tabs>
              <w:autoSpaceDE w:val="0"/>
              <w:autoSpaceDN w:val="0"/>
              <w:adjustRightInd w:val="0"/>
              <w:spacing w:line="500" w:lineRule="exact"/>
              <w:ind w:left="420" w:leftChars="200" w:firstLine="630" w:firstLineChars="300"/>
              <w:rPr>
                <w:rFonts w:hint="eastAsia" w:ascii="宋体" w:hAnsi="宋体" w:cs="楷体_GB2312"/>
                <w:bCs/>
                <w:caps/>
                <w:color w:val="000000"/>
                <w:szCs w:val="21"/>
              </w:rPr>
            </w:pPr>
            <w:r>
              <w:rPr>
                <w:rFonts w:hint="eastAsia" w:ascii="宋体" w:hAnsi="宋体" w:cs="楷体_GB2312"/>
                <w:bCs/>
                <w:caps/>
                <w:color w:val="000000"/>
                <w:szCs w:val="21"/>
              </w:rPr>
              <w:t>法定代表人签署栏</w:t>
            </w:r>
          </w:p>
        </w:tc>
      </w:tr>
      <w:tr w14:paraId="410F82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3" w:hRule="atLeast"/>
          <w:jc w:val="center"/>
        </w:trPr>
        <w:tc>
          <w:tcPr>
            <w:tcW w:w="4202" w:type="dxa"/>
            <w:gridSpan w:val="3"/>
            <w:vMerge w:val="restart"/>
            <w:noWrap w:val="0"/>
            <w:vAlign w:val="center"/>
          </w:tcPr>
          <w:p w14:paraId="76594DB1">
            <w:pPr>
              <w:tabs>
                <w:tab w:val="right" w:leader="dot" w:pos="9022"/>
              </w:tabs>
              <w:autoSpaceDE w:val="0"/>
              <w:autoSpaceDN w:val="0"/>
              <w:adjustRightInd w:val="0"/>
              <w:spacing w:line="500" w:lineRule="exact"/>
              <w:rPr>
                <w:rFonts w:hint="eastAsia" w:ascii="宋体" w:hAnsi="宋体" w:cs="楷体_GB2312"/>
                <w:bCs/>
                <w:caps/>
                <w:color w:val="000000"/>
                <w:szCs w:val="21"/>
              </w:rPr>
            </w:pPr>
            <w:r>
              <w:rPr>
                <w:rFonts w:hint="eastAsia" w:ascii="宋体" w:hAnsi="宋体" w:cs="楷体_GB2312"/>
                <w:bCs/>
                <w:caps/>
                <w:color w:val="000000"/>
                <w:szCs w:val="21"/>
              </w:rPr>
              <w:t>二代身份证正、反两面</w:t>
            </w:r>
          </w:p>
          <w:p w14:paraId="5D4330CE">
            <w:pPr>
              <w:tabs>
                <w:tab w:val="right" w:leader="dot" w:pos="9022"/>
              </w:tabs>
              <w:autoSpaceDE w:val="0"/>
              <w:autoSpaceDN w:val="0"/>
              <w:adjustRightInd w:val="0"/>
              <w:spacing w:line="500" w:lineRule="exact"/>
              <w:rPr>
                <w:rFonts w:hint="eastAsia" w:ascii="宋体" w:hAnsi="宋体" w:cs="楷体_GB2312"/>
                <w:bCs/>
                <w:caps/>
                <w:color w:val="000000"/>
                <w:szCs w:val="21"/>
              </w:rPr>
            </w:pPr>
          </w:p>
        </w:tc>
        <w:tc>
          <w:tcPr>
            <w:tcW w:w="4966" w:type="dxa"/>
            <w:gridSpan w:val="3"/>
            <w:noWrap w:val="0"/>
            <w:vAlign w:val="top"/>
          </w:tcPr>
          <w:p w14:paraId="50E64D57">
            <w:pPr>
              <w:tabs>
                <w:tab w:val="right" w:leader="dot" w:pos="9022"/>
              </w:tabs>
              <w:autoSpaceDE w:val="0"/>
              <w:autoSpaceDN w:val="0"/>
              <w:adjustRightInd w:val="0"/>
              <w:spacing w:line="500" w:lineRule="exact"/>
              <w:rPr>
                <w:rFonts w:hint="eastAsia" w:ascii="宋体" w:hAnsi="宋体" w:cs="楷体_GB2312"/>
                <w:bCs/>
                <w:caps/>
                <w:color w:val="000000"/>
                <w:szCs w:val="21"/>
              </w:rPr>
            </w:pPr>
          </w:p>
          <w:p w14:paraId="3C5EE51B">
            <w:pPr>
              <w:tabs>
                <w:tab w:val="right" w:leader="dot" w:pos="9022"/>
              </w:tabs>
              <w:autoSpaceDE w:val="0"/>
              <w:autoSpaceDN w:val="0"/>
              <w:adjustRightInd w:val="0"/>
              <w:spacing w:line="500" w:lineRule="exact"/>
              <w:ind w:firstLine="420" w:firstLineChars="200"/>
              <w:rPr>
                <w:rFonts w:hint="eastAsia" w:ascii="宋体" w:hAnsi="宋体" w:cs="楷体_GB2312"/>
                <w:bCs/>
                <w:caps/>
                <w:color w:val="000000"/>
                <w:szCs w:val="21"/>
              </w:rPr>
            </w:pPr>
          </w:p>
          <w:p w14:paraId="0946181C">
            <w:pPr>
              <w:tabs>
                <w:tab w:val="right" w:leader="dot" w:pos="9022"/>
              </w:tabs>
              <w:autoSpaceDE w:val="0"/>
              <w:autoSpaceDN w:val="0"/>
              <w:adjustRightInd w:val="0"/>
              <w:spacing w:line="500" w:lineRule="exact"/>
              <w:ind w:firstLine="1890" w:firstLineChars="900"/>
              <w:rPr>
                <w:rFonts w:hint="eastAsia" w:ascii="宋体" w:hAnsi="宋体" w:cs="楷体_GB2312"/>
                <w:bCs/>
                <w:caps/>
                <w:color w:val="000000"/>
                <w:szCs w:val="21"/>
              </w:rPr>
            </w:pPr>
            <w:r>
              <w:rPr>
                <w:rFonts w:hint="eastAsia" w:ascii="宋体" w:hAnsi="宋体" w:cs="楷体_GB2312"/>
                <w:bCs/>
                <w:caps/>
                <w:color w:val="000000"/>
                <w:szCs w:val="21"/>
              </w:rPr>
              <w:t>（签字或盖章）</w:t>
            </w:r>
          </w:p>
          <w:p w14:paraId="352EFE8C">
            <w:pPr>
              <w:tabs>
                <w:tab w:val="right" w:leader="dot" w:pos="9022"/>
              </w:tabs>
              <w:autoSpaceDE w:val="0"/>
              <w:autoSpaceDN w:val="0"/>
              <w:adjustRightInd w:val="0"/>
              <w:spacing w:line="500" w:lineRule="exact"/>
              <w:ind w:firstLine="420" w:firstLineChars="200"/>
              <w:rPr>
                <w:rFonts w:hint="eastAsia" w:ascii="宋体" w:hAnsi="宋体" w:cs="楷体_GB2312"/>
                <w:bCs/>
                <w:caps/>
                <w:color w:val="000000"/>
                <w:szCs w:val="21"/>
              </w:rPr>
            </w:pPr>
          </w:p>
          <w:p w14:paraId="2F67DEAC">
            <w:pPr>
              <w:tabs>
                <w:tab w:val="right" w:leader="dot" w:pos="9022"/>
              </w:tabs>
              <w:autoSpaceDE w:val="0"/>
              <w:autoSpaceDN w:val="0"/>
              <w:adjustRightInd w:val="0"/>
              <w:spacing w:line="500" w:lineRule="exact"/>
              <w:ind w:firstLine="420" w:firstLineChars="200"/>
              <w:rPr>
                <w:rFonts w:hint="eastAsia" w:ascii="宋体" w:hAnsi="宋体" w:cs="楷体_GB2312"/>
                <w:bCs/>
                <w:caps/>
                <w:color w:val="000000"/>
                <w:szCs w:val="21"/>
              </w:rPr>
            </w:pPr>
          </w:p>
        </w:tc>
      </w:tr>
      <w:tr w14:paraId="410B4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89" w:hRule="atLeast"/>
          <w:jc w:val="center"/>
        </w:trPr>
        <w:tc>
          <w:tcPr>
            <w:tcW w:w="4202" w:type="dxa"/>
            <w:gridSpan w:val="3"/>
            <w:vMerge w:val="continue"/>
            <w:noWrap w:val="0"/>
            <w:vAlign w:val="top"/>
          </w:tcPr>
          <w:p w14:paraId="59A19D07">
            <w:pPr>
              <w:tabs>
                <w:tab w:val="right" w:leader="dot" w:pos="9022"/>
              </w:tabs>
              <w:autoSpaceDE w:val="0"/>
              <w:autoSpaceDN w:val="0"/>
              <w:adjustRightInd w:val="0"/>
              <w:spacing w:line="500" w:lineRule="exact"/>
              <w:rPr>
                <w:rFonts w:hint="eastAsia" w:ascii="宋体" w:hAnsi="宋体" w:cs="楷体_GB2312"/>
                <w:bCs/>
                <w:caps/>
                <w:color w:val="000000"/>
                <w:szCs w:val="21"/>
              </w:rPr>
            </w:pPr>
          </w:p>
        </w:tc>
        <w:tc>
          <w:tcPr>
            <w:tcW w:w="4966" w:type="dxa"/>
            <w:gridSpan w:val="3"/>
            <w:noWrap w:val="0"/>
            <w:vAlign w:val="top"/>
          </w:tcPr>
          <w:p w14:paraId="626FFC87">
            <w:pPr>
              <w:tabs>
                <w:tab w:val="right" w:leader="dot" w:pos="9022"/>
              </w:tabs>
              <w:autoSpaceDE w:val="0"/>
              <w:autoSpaceDN w:val="0"/>
              <w:adjustRightInd w:val="0"/>
              <w:spacing w:line="500" w:lineRule="exact"/>
              <w:rPr>
                <w:rFonts w:hint="eastAsia" w:ascii="宋体" w:hAnsi="宋体" w:cs="楷体_GB2312"/>
                <w:bCs/>
                <w:caps/>
                <w:color w:val="000000"/>
                <w:szCs w:val="21"/>
              </w:rPr>
            </w:pPr>
          </w:p>
          <w:p w14:paraId="723A8E2C">
            <w:pPr>
              <w:tabs>
                <w:tab w:val="right" w:leader="dot" w:pos="9022"/>
              </w:tabs>
              <w:autoSpaceDE w:val="0"/>
              <w:autoSpaceDN w:val="0"/>
              <w:adjustRightInd w:val="0"/>
              <w:spacing w:line="500" w:lineRule="exact"/>
              <w:rPr>
                <w:rFonts w:hint="eastAsia" w:ascii="宋体" w:hAnsi="宋体" w:cs="楷体_GB2312"/>
                <w:bCs/>
                <w:caps/>
                <w:color w:val="000000"/>
                <w:szCs w:val="21"/>
              </w:rPr>
            </w:pPr>
            <w:r>
              <w:rPr>
                <w:rFonts w:hint="eastAsia" w:ascii="宋体" w:hAnsi="宋体" w:cs="楷体_GB2312"/>
                <w:bCs/>
                <w:caps/>
                <w:color w:val="000000"/>
                <w:szCs w:val="21"/>
              </w:rPr>
              <w:t xml:space="preserve">                  （报价人公章）</w:t>
            </w:r>
          </w:p>
          <w:p w14:paraId="02A3FDCF">
            <w:pPr>
              <w:tabs>
                <w:tab w:val="right" w:leader="dot" w:pos="9022"/>
              </w:tabs>
              <w:autoSpaceDE w:val="0"/>
              <w:autoSpaceDN w:val="0"/>
              <w:adjustRightInd w:val="0"/>
              <w:spacing w:line="500" w:lineRule="exact"/>
              <w:rPr>
                <w:rFonts w:hint="eastAsia" w:ascii="宋体" w:hAnsi="宋体" w:cs="楷体_GB2312"/>
                <w:bCs/>
                <w:caps/>
                <w:color w:val="000000"/>
                <w:szCs w:val="21"/>
              </w:rPr>
            </w:pPr>
            <w:r>
              <w:rPr>
                <w:rFonts w:hint="eastAsia" w:ascii="宋体" w:hAnsi="宋体" w:cs="楷体_GB2312"/>
                <w:bCs/>
                <w:caps/>
                <w:color w:val="000000"/>
                <w:szCs w:val="21"/>
              </w:rPr>
              <w:t xml:space="preserve">                  </w:t>
            </w:r>
          </w:p>
          <w:p w14:paraId="33663BB4">
            <w:pPr>
              <w:tabs>
                <w:tab w:val="right" w:leader="dot" w:pos="9022"/>
              </w:tabs>
              <w:autoSpaceDE w:val="0"/>
              <w:autoSpaceDN w:val="0"/>
              <w:adjustRightInd w:val="0"/>
              <w:spacing w:line="500" w:lineRule="exact"/>
              <w:ind w:firstLine="1995" w:firstLineChars="950"/>
              <w:rPr>
                <w:rFonts w:hint="eastAsia" w:ascii="宋体" w:hAnsi="宋体" w:cs="楷体_GB2312"/>
                <w:bCs/>
                <w:caps/>
                <w:color w:val="000000"/>
                <w:szCs w:val="21"/>
              </w:rPr>
            </w:pPr>
            <w:r>
              <w:rPr>
                <w:rFonts w:hint="eastAsia" w:ascii="宋体" w:hAnsi="宋体" w:cs="楷体_GB2312"/>
                <w:bCs/>
                <w:caps/>
                <w:color w:val="000000"/>
                <w:szCs w:val="21"/>
              </w:rPr>
              <w:t xml:space="preserve"> 年  月  日</w:t>
            </w:r>
          </w:p>
        </w:tc>
      </w:tr>
    </w:tbl>
    <w:p w14:paraId="30AC01B7">
      <w:pPr>
        <w:spacing w:line="480" w:lineRule="exact"/>
        <w:outlineLvl w:val="1"/>
        <w:rPr>
          <w:rFonts w:hint="eastAsia" w:ascii="宋体" w:hAnsi="宋体"/>
          <w:b/>
          <w:color w:val="000000"/>
          <w:sz w:val="24"/>
          <w:szCs w:val="28"/>
        </w:rPr>
      </w:pPr>
    </w:p>
    <w:p w14:paraId="50CD38DF">
      <w:pPr>
        <w:widowControl w:val="0"/>
        <w:tabs>
          <w:tab w:val="left" w:pos="7558"/>
        </w:tabs>
        <w:spacing w:line="380" w:lineRule="exact"/>
        <w:rPr>
          <w:rFonts w:hint="eastAsia" w:ascii="仿宋" w:hAnsi="仿宋" w:eastAsia="仿宋"/>
          <w:b/>
          <w:bCs/>
          <w:color w:val="000000"/>
          <w:sz w:val="28"/>
          <w:szCs w:val="28"/>
        </w:rPr>
      </w:pPr>
    </w:p>
    <w:p w14:paraId="7508F66A">
      <w:pPr>
        <w:widowControl w:val="0"/>
        <w:tabs>
          <w:tab w:val="left" w:pos="7558"/>
        </w:tabs>
        <w:spacing w:line="380" w:lineRule="exact"/>
        <w:rPr>
          <w:rFonts w:hint="eastAsia" w:ascii="仿宋" w:hAnsi="仿宋" w:eastAsia="仿宋"/>
          <w:b/>
          <w:bCs/>
          <w:color w:val="000000"/>
          <w:sz w:val="28"/>
          <w:szCs w:val="28"/>
        </w:rPr>
      </w:pPr>
      <w:r>
        <w:rPr>
          <w:rFonts w:hint="eastAsia" w:ascii="仿宋" w:hAnsi="仿宋" w:eastAsia="仿宋"/>
          <w:b/>
          <w:bCs/>
          <w:color w:val="000000"/>
          <w:sz w:val="28"/>
          <w:szCs w:val="28"/>
        </w:rPr>
        <w:t>2、报价函</w:t>
      </w:r>
    </w:p>
    <w:p w14:paraId="4D12CA41">
      <w:pPr>
        <w:spacing w:line="460" w:lineRule="exact"/>
        <w:jc w:val="center"/>
        <w:rPr>
          <w:rFonts w:hint="eastAsia" w:ascii="宋体" w:hAnsi="宋体"/>
          <w:b/>
          <w:color w:val="000000"/>
          <w:sz w:val="24"/>
          <w:szCs w:val="28"/>
        </w:rPr>
      </w:pPr>
      <w:r>
        <w:rPr>
          <w:rFonts w:hint="eastAsia" w:ascii="宋体" w:hAnsi="宋体"/>
          <w:b/>
          <w:bCs/>
          <w:color w:val="000000"/>
          <w:sz w:val="32"/>
          <w:szCs w:val="44"/>
        </w:rPr>
        <w:t>报价承诺函</w:t>
      </w:r>
    </w:p>
    <w:p w14:paraId="766BEA97">
      <w:pPr>
        <w:spacing w:line="460" w:lineRule="exact"/>
        <w:rPr>
          <w:rFonts w:hint="eastAsia" w:ascii="宋体" w:hAnsi="宋体"/>
          <w:color w:val="000000"/>
          <w:szCs w:val="21"/>
        </w:rPr>
      </w:pPr>
      <w:r>
        <w:rPr>
          <w:rFonts w:hint="eastAsia" w:ascii="宋体" w:hAnsi="宋体"/>
          <w:color w:val="000000"/>
          <w:szCs w:val="21"/>
        </w:rPr>
        <w:t>致：礼泉县政府采购中心</w:t>
      </w:r>
    </w:p>
    <w:p w14:paraId="7FB8CF17">
      <w:pPr>
        <w:keepNext w:val="0"/>
        <w:keepLines w:val="0"/>
        <w:pageBreakBefore w:val="0"/>
        <w:widowControl/>
        <w:kinsoku/>
        <w:wordWrap/>
        <w:overflowPunct/>
        <w:topLinePunct w:val="0"/>
        <w:autoSpaceDE/>
        <w:autoSpaceDN/>
        <w:bidi w:val="0"/>
        <w:adjustRightInd/>
        <w:snapToGrid/>
        <w:spacing w:line="460" w:lineRule="exact"/>
        <w:ind w:firstLine="420" w:firstLineChars="200"/>
        <w:textAlignment w:val="auto"/>
        <w:rPr>
          <w:rFonts w:hint="eastAsia" w:ascii="宋体" w:hAnsi="宋体"/>
          <w:color w:val="000000"/>
          <w:szCs w:val="21"/>
        </w:rPr>
      </w:pPr>
      <w:r>
        <w:rPr>
          <w:rFonts w:hint="eastAsia" w:ascii="宋体" w:hAnsi="宋体"/>
          <w:color w:val="000000"/>
          <w:szCs w:val="21"/>
        </w:rPr>
        <w:t>根据你中心</w:t>
      </w:r>
      <w:r>
        <w:rPr>
          <w:rFonts w:hint="eastAsia" w:ascii="宋体" w:hAnsi="宋体"/>
          <w:color w:val="000000"/>
          <w:szCs w:val="21"/>
          <w:u w:val="single"/>
        </w:rPr>
        <w:t xml:space="preserve">        （谈判项目名称）    采购项目（项目编号）</w:t>
      </w:r>
      <w:r>
        <w:rPr>
          <w:rFonts w:hint="eastAsia" w:ascii="宋体" w:hAnsi="宋体"/>
          <w:color w:val="000000"/>
          <w:szCs w:val="21"/>
        </w:rPr>
        <w:t>的谈判公告，我方代表</w:t>
      </w:r>
      <w:r>
        <w:rPr>
          <w:rFonts w:hint="eastAsia" w:ascii="宋体" w:hAnsi="宋体"/>
          <w:color w:val="000000"/>
          <w:szCs w:val="21"/>
          <w:u w:val="single"/>
        </w:rPr>
        <w:t xml:space="preserve">   （姓名、职务）  </w:t>
      </w:r>
      <w:r>
        <w:rPr>
          <w:rFonts w:hint="eastAsia" w:ascii="宋体" w:hAnsi="宋体"/>
          <w:color w:val="000000"/>
          <w:szCs w:val="21"/>
        </w:rPr>
        <w:t xml:space="preserve"> 经正式授权并代表</w:t>
      </w:r>
      <w:r>
        <w:rPr>
          <w:rFonts w:hint="eastAsia" w:ascii="宋体" w:hAnsi="宋体"/>
          <w:color w:val="000000"/>
          <w:szCs w:val="21"/>
          <w:u w:val="single"/>
        </w:rPr>
        <w:t xml:space="preserve">     （报价人名称）     </w:t>
      </w:r>
      <w:r>
        <w:rPr>
          <w:rFonts w:hint="eastAsia" w:ascii="宋体" w:hAnsi="宋体"/>
          <w:color w:val="000000"/>
          <w:szCs w:val="21"/>
        </w:rPr>
        <w:t>就该政府采购谈判项目进行报价。</w:t>
      </w:r>
    </w:p>
    <w:p w14:paraId="7866B493">
      <w:pPr>
        <w:keepNext w:val="0"/>
        <w:keepLines w:val="0"/>
        <w:pageBreakBefore w:val="0"/>
        <w:widowControl/>
        <w:kinsoku/>
        <w:wordWrap/>
        <w:overflowPunct/>
        <w:topLinePunct w:val="0"/>
        <w:autoSpaceDE/>
        <w:autoSpaceDN/>
        <w:bidi w:val="0"/>
        <w:adjustRightInd/>
        <w:snapToGrid/>
        <w:spacing w:line="460" w:lineRule="exact"/>
        <w:ind w:firstLine="420" w:firstLineChars="200"/>
        <w:textAlignment w:val="auto"/>
        <w:rPr>
          <w:rFonts w:hint="eastAsia" w:ascii="宋体" w:hAnsi="宋体"/>
          <w:color w:val="000000"/>
          <w:szCs w:val="21"/>
        </w:rPr>
      </w:pPr>
      <w:r>
        <w:rPr>
          <w:rFonts w:hint="eastAsia" w:ascii="宋体" w:hAnsi="宋体"/>
          <w:color w:val="000000"/>
          <w:szCs w:val="21"/>
        </w:rPr>
        <w:t>在此，我方郑重声明以下诸点，并负法律责任：</w:t>
      </w:r>
    </w:p>
    <w:p w14:paraId="6AA06059">
      <w:pPr>
        <w:keepNext w:val="0"/>
        <w:keepLines w:val="0"/>
        <w:pageBreakBefore w:val="0"/>
        <w:widowControl/>
        <w:kinsoku/>
        <w:wordWrap/>
        <w:overflowPunct/>
        <w:topLinePunct w:val="0"/>
        <w:autoSpaceDE/>
        <w:autoSpaceDN/>
        <w:bidi w:val="0"/>
        <w:adjustRightInd/>
        <w:snapToGrid/>
        <w:spacing w:line="460" w:lineRule="exact"/>
        <w:ind w:firstLine="420" w:firstLineChars="200"/>
        <w:textAlignment w:val="auto"/>
        <w:rPr>
          <w:rFonts w:hint="eastAsia" w:ascii="宋体" w:hAnsi="宋体"/>
          <w:color w:val="000000"/>
          <w:szCs w:val="21"/>
        </w:rPr>
      </w:pPr>
      <w:r>
        <w:rPr>
          <w:rFonts w:hint="eastAsia" w:ascii="宋体" w:hAnsi="宋体"/>
          <w:color w:val="000000"/>
          <w:szCs w:val="21"/>
          <w:lang w:val="en-US" w:eastAsia="zh-CN"/>
        </w:rPr>
        <w:t>一、</w:t>
      </w:r>
      <w:r>
        <w:rPr>
          <w:rFonts w:hint="eastAsia" w:ascii="宋体" w:hAnsi="宋体"/>
          <w:color w:val="000000"/>
          <w:szCs w:val="21"/>
        </w:rPr>
        <w:t xml:space="preserve">我方已详细阅读了招标文件，完全理解并同意招标文件的所有事项及内容。 </w:t>
      </w:r>
    </w:p>
    <w:p w14:paraId="6E853587">
      <w:pPr>
        <w:keepNext w:val="0"/>
        <w:keepLines w:val="0"/>
        <w:pageBreakBefore w:val="0"/>
        <w:widowControl/>
        <w:kinsoku/>
        <w:wordWrap/>
        <w:overflowPunct/>
        <w:topLinePunct w:val="0"/>
        <w:autoSpaceDE/>
        <w:autoSpaceDN/>
        <w:bidi w:val="0"/>
        <w:adjustRightInd/>
        <w:snapToGrid/>
        <w:spacing w:line="460" w:lineRule="exact"/>
        <w:ind w:firstLine="420" w:firstLineChars="200"/>
        <w:textAlignment w:val="auto"/>
        <w:rPr>
          <w:rFonts w:hint="eastAsia" w:ascii="宋体" w:hAnsi="宋体"/>
          <w:color w:val="000000"/>
          <w:szCs w:val="21"/>
        </w:rPr>
      </w:pPr>
      <w:r>
        <w:rPr>
          <w:rFonts w:hint="eastAsia" w:ascii="宋体" w:hAnsi="宋体"/>
          <w:color w:val="000000"/>
          <w:szCs w:val="21"/>
        </w:rPr>
        <w:t>二、我方已知悉并关注了贵方在政府采购信息发布媒介（详见招标文件第三部分第二 条中的“招标文件的修改、澄清</w:t>
      </w:r>
      <w:r>
        <w:rPr>
          <w:rFonts w:hint="default" w:ascii="宋体" w:hAnsi="宋体"/>
          <w:color w:val="000000"/>
          <w:szCs w:val="21"/>
        </w:rPr>
        <w:t>”</w:t>
      </w:r>
      <w:r>
        <w:rPr>
          <w:rFonts w:hint="eastAsia" w:ascii="宋体" w:hAnsi="宋体"/>
          <w:color w:val="000000"/>
          <w:szCs w:val="21"/>
        </w:rPr>
        <w:t xml:space="preserve">）上发布的关于本项目的有关变更公告（包括但不限于对 招标文件做出的修改或澄清、答疑纪要，以及项目暂停、重启、延期、终止等）。 </w:t>
      </w:r>
    </w:p>
    <w:p w14:paraId="4FB47F8C">
      <w:pPr>
        <w:keepNext w:val="0"/>
        <w:keepLines w:val="0"/>
        <w:pageBreakBefore w:val="0"/>
        <w:widowControl/>
        <w:kinsoku/>
        <w:wordWrap/>
        <w:overflowPunct/>
        <w:topLinePunct w:val="0"/>
        <w:autoSpaceDE/>
        <w:autoSpaceDN/>
        <w:bidi w:val="0"/>
        <w:adjustRightInd/>
        <w:snapToGrid/>
        <w:spacing w:line="460" w:lineRule="exact"/>
        <w:ind w:firstLine="420" w:firstLineChars="200"/>
        <w:textAlignment w:val="auto"/>
        <w:rPr>
          <w:rFonts w:hint="eastAsia" w:ascii="宋体" w:hAnsi="宋体"/>
          <w:color w:val="000000"/>
          <w:szCs w:val="21"/>
        </w:rPr>
      </w:pPr>
      <w:r>
        <w:rPr>
          <w:rFonts w:hint="eastAsia" w:ascii="宋体" w:hAnsi="宋体"/>
          <w:color w:val="000000"/>
          <w:szCs w:val="21"/>
        </w:rPr>
        <w:t xml:space="preserve">三、我方同意向贵方提供与本投标有关的任何证明材料，保证所提交的证明材料真实、 合法、有效。我方理解最低报价不是中标的唯一条件，并尊重评标委员会的评审结果。 </w:t>
      </w:r>
    </w:p>
    <w:p w14:paraId="4FEB5CD5">
      <w:pPr>
        <w:keepNext w:val="0"/>
        <w:keepLines w:val="0"/>
        <w:pageBreakBefore w:val="0"/>
        <w:widowControl/>
        <w:kinsoku/>
        <w:wordWrap/>
        <w:overflowPunct/>
        <w:topLinePunct w:val="0"/>
        <w:autoSpaceDE/>
        <w:autoSpaceDN/>
        <w:bidi w:val="0"/>
        <w:adjustRightInd/>
        <w:snapToGrid/>
        <w:spacing w:line="460" w:lineRule="exact"/>
        <w:ind w:firstLine="420" w:firstLineChars="200"/>
        <w:textAlignment w:val="auto"/>
        <w:rPr>
          <w:rFonts w:hint="eastAsia" w:ascii="宋体" w:hAnsi="宋体"/>
          <w:color w:val="000000"/>
          <w:szCs w:val="21"/>
        </w:rPr>
      </w:pPr>
      <w:r>
        <w:rPr>
          <w:rFonts w:hint="eastAsia" w:ascii="宋体" w:hAnsi="宋体"/>
          <w:color w:val="000000"/>
          <w:szCs w:val="21"/>
        </w:rPr>
        <w:t xml:space="preserve">四、我方愿意按照招标文件中的一切要求，完成本项目合同（承诺书）责任和义务。 </w:t>
      </w:r>
    </w:p>
    <w:p w14:paraId="1E5FC8D5">
      <w:pPr>
        <w:keepNext w:val="0"/>
        <w:keepLines w:val="0"/>
        <w:pageBreakBefore w:val="0"/>
        <w:widowControl/>
        <w:kinsoku/>
        <w:wordWrap/>
        <w:overflowPunct/>
        <w:topLinePunct w:val="0"/>
        <w:autoSpaceDE/>
        <w:autoSpaceDN/>
        <w:bidi w:val="0"/>
        <w:adjustRightInd/>
        <w:snapToGrid/>
        <w:spacing w:line="460" w:lineRule="exact"/>
        <w:ind w:firstLine="420" w:firstLineChars="200"/>
        <w:textAlignment w:val="auto"/>
        <w:rPr>
          <w:rFonts w:hint="eastAsia" w:ascii="宋体" w:hAnsi="宋体"/>
          <w:color w:val="000000"/>
          <w:szCs w:val="21"/>
        </w:rPr>
      </w:pPr>
      <w:r>
        <w:rPr>
          <w:rFonts w:hint="eastAsia" w:ascii="宋体" w:hAnsi="宋体"/>
          <w:color w:val="000000"/>
          <w:szCs w:val="21"/>
        </w:rPr>
        <w:t xml:space="preserve">五、按招标文件的规定，完成本项目第 标段采购内容并验收合格的投标报价以 开标一览表为准。 </w:t>
      </w:r>
    </w:p>
    <w:p w14:paraId="41C40D00">
      <w:pPr>
        <w:keepNext w:val="0"/>
        <w:keepLines w:val="0"/>
        <w:pageBreakBefore w:val="0"/>
        <w:widowControl/>
        <w:kinsoku/>
        <w:wordWrap/>
        <w:overflowPunct/>
        <w:topLinePunct w:val="0"/>
        <w:autoSpaceDE/>
        <w:autoSpaceDN/>
        <w:bidi w:val="0"/>
        <w:adjustRightInd/>
        <w:snapToGrid/>
        <w:spacing w:line="460" w:lineRule="exact"/>
        <w:ind w:firstLine="420" w:firstLineChars="200"/>
        <w:textAlignment w:val="auto"/>
        <w:rPr>
          <w:rFonts w:hint="eastAsia" w:ascii="宋体" w:hAnsi="宋体"/>
          <w:color w:val="000000"/>
          <w:szCs w:val="21"/>
        </w:rPr>
      </w:pPr>
      <w:r>
        <w:rPr>
          <w:rFonts w:hint="eastAsia" w:ascii="宋体" w:hAnsi="宋体"/>
          <w:color w:val="000000"/>
          <w:szCs w:val="21"/>
        </w:rPr>
        <w:t xml:space="preserve">六、开标后在规定的投标有效期内撤回投标，我们愿接受政府采购的有关处罚决定。 </w:t>
      </w:r>
    </w:p>
    <w:p w14:paraId="066A66B7">
      <w:pPr>
        <w:keepNext w:val="0"/>
        <w:keepLines w:val="0"/>
        <w:pageBreakBefore w:val="0"/>
        <w:widowControl/>
        <w:kinsoku/>
        <w:wordWrap/>
        <w:overflowPunct/>
        <w:topLinePunct w:val="0"/>
        <w:autoSpaceDE/>
        <w:autoSpaceDN/>
        <w:bidi w:val="0"/>
        <w:adjustRightInd/>
        <w:snapToGrid/>
        <w:spacing w:line="460" w:lineRule="exact"/>
        <w:ind w:firstLine="420" w:firstLineChars="200"/>
        <w:textAlignment w:val="auto"/>
        <w:rPr>
          <w:rFonts w:hint="eastAsia" w:ascii="宋体" w:hAnsi="宋体"/>
          <w:color w:val="000000"/>
          <w:szCs w:val="21"/>
        </w:rPr>
      </w:pPr>
      <w:r>
        <w:rPr>
          <w:rFonts w:hint="eastAsia" w:ascii="宋体" w:hAnsi="宋体"/>
          <w:color w:val="000000"/>
          <w:szCs w:val="21"/>
        </w:rPr>
        <w:t>七、我方的投标文件在开标之日起</w:t>
      </w:r>
      <w:r>
        <w:rPr>
          <w:rFonts w:hint="eastAsia" w:ascii="宋体" w:hAnsi="宋体"/>
          <w:color w:val="000000"/>
          <w:szCs w:val="21"/>
          <w:lang w:val="en-US" w:eastAsia="zh-CN"/>
        </w:rPr>
        <w:t xml:space="preserve"> </w:t>
      </w:r>
      <w:r>
        <w:rPr>
          <w:rFonts w:hint="eastAsia" w:ascii="宋体" w:hAnsi="宋体"/>
          <w:color w:val="000000"/>
          <w:szCs w:val="21"/>
        </w:rPr>
        <w:t>个日历日内有效，如中标，延长至合同执行 完毕时止。</w:t>
      </w:r>
    </w:p>
    <w:p w14:paraId="100D5AE1">
      <w:pPr>
        <w:keepNext w:val="0"/>
        <w:keepLines w:val="0"/>
        <w:pageBreakBefore w:val="0"/>
        <w:widowControl/>
        <w:kinsoku/>
        <w:wordWrap/>
        <w:overflowPunct/>
        <w:topLinePunct w:val="0"/>
        <w:autoSpaceDE/>
        <w:autoSpaceDN/>
        <w:bidi w:val="0"/>
        <w:adjustRightInd/>
        <w:snapToGrid/>
        <w:spacing w:line="460" w:lineRule="exact"/>
        <w:ind w:firstLine="420" w:firstLineChars="200"/>
        <w:textAlignment w:val="auto"/>
        <w:rPr>
          <w:rFonts w:hint="eastAsia" w:ascii="宋体" w:hAnsi="宋体"/>
          <w:color w:val="000000"/>
          <w:szCs w:val="21"/>
        </w:rPr>
      </w:pPr>
      <w:r>
        <w:rPr>
          <w:rFonts w:hint="eastAsia" w:ascii="宋体" w:hAnsi="宋体"/>
          <w:color w:val="000000"/>
          <w:szCs w:val="21"/>
          <w:lang w:val="en-US" w:eastAsia="zh-CN"/>
        </w:rPr>
        <w:t>八</w:t>
      </w:r>
      <w:r>
        <w:rPr>
          <w:rFonts w:hint="eastAsia" w:ascii="宋体" w:hAnsi="宋体"/>
          <w:color w:val="000000"/>
          <w:szCs w:val="21"/>
        </w:rPr>
        <w:t>、所有关于此次招标活动的函电，请按下列地址联系：：</w:t>
      </w:r>
    </w:p>
    <w:p w14:paraId="426B3243">
      <w:pPr>
        <w:spacing w:line="460" w:lineRule="exact"/>
        <w:ind w:firstLine="420" w:firstLineChars="200"/>
        <w:rPr>
          <w:rFonts w:hint="eastAsia" w:ascii="宋体" w:hAnsi="宋体"/>
          <w:color w:val="000000"/>
          <w:szCs w:val="21"/>
          <w:u w:val="single"/>
        </w:rPr>
      </w:pPr>
      <w:r>
        <w:rPr>
          <w:rFonts w:hint="eastAsia" w:ascii="宋体" w:hAnsi="宋体"/>
          <w:color w:val="000000"/>
          <w:szCs w:val="21"/>
        </w:rPr>
        <w:t>报价人名称（公章）：</w:t>
      </w:r>
      <w:r>
        <w:rPr>
          <w:rFonts w:hint="eastAsia" w:ascii="宋体" w:hAnsi="宋体"/>
          <w:color w:val="000000"/>
          <w:szCs w:val="21"/>
          <w:u w:val="single"/>
        </w:rPr>
        <w:t xml:space="preserve">                                </w:t>
      </w:r>
    </w:p>
    <w:p w14:paraId="4B7ACAF3">
      <w:pPr>
        <w:spacing w:line="460" w:lineRule="exact"/>
        <w:ind w:firstLine="420" w:firstLineChars="200"/>
        <w:rPr>
          <w:rFonts w:hint="eastAsia" w:ascii="宋体" w:hAnsi="宋体"/>
          <w:color w:val="000000"/>
          <w:szCs w:val="21"/>
          <w:u w:val="single"/>
        </w:rPr>
      </w:pPr>
      <w:r>
        <w:rPr>
          <w:rFonts w:hint="eastAsia" w:ascii="宋体" w:hAnsi="宋体"/>
          <w:color w:val="000000"/>
          <w:szCs w:val="21"/>
        </w:rPr>
        <w:t>详 细 地 址：</w:t>
      </w:r>
      <w:r>
        <w:rPr>
          <w:rFonts w:hint="eastAsia" w:ascii="宋体" w:hAnsi="宋体"/>
          <w:color w:val="000000"/>
          <w:szCs w:val="21"/>
          <w:u w:val="single"/>
        </w:rPr>
        <w:t xml:space="preserve">                                      </w:t>
      </w:r>
    </w:p>
    <w:p w14:paraId="13C83E6A">
      <w:pPr>
        <w:spacing w:line="460" w:lineRule="exact"/>
        <w:ind w:firstLine="420" w:firstLineChars="200"/>
        <w:rPr>
          <w:rFonts w:hint="eastAsia" w:ascii="宋体" w:hAnsi="宋体"/>
          <w:color w:val="000000"/>
          <w:szCs w:val="21"/>
          <w:u w:val="single"/>
        </w:rPr>
      </w:pPr>
      <w:r>
        <w:rPr>
          <w:rFonts w:hint="eastAsia" w:ascii="宋体" w:hAnsi="宋体" w:cs="仿宋_GB2312"/>
          <w:color w:val="000000"/>
          <w:szCs w:val="21"/>
          <w:lang w:val="zh-CN"/>
        </w:rPr>
        <w:t>电       话：</w:t>
      </w:r>
      <w:r>
        <w:rPr>
          <w:rFonts w:hint="eastAsia" w:ascii="宋体" w:hAnsi="宋体" w:cs="仿宋_GB2312"/>
          <w:color w:val="000000"/>
          <w:szCs w:val="21"/>
          <w:u w:val="single"/>
          <w:lang w:val="zh-CN"/>
        </w:rPr>
        <w:t xml:space="preserve">                   </w:t>
      </w:r>
    </w:p>
    <w:p w14:paraId="25490883">
      <w:pPr>
        <w:spacing w:line="460" w:lineRule="exact"/>
        <w:ind w:firstLine="420" w:firstLineChars="200"/>
        <w:rPr>
          <w:rFonts w:hint="eastAsia" w:ascii="宋体" w:hAnsi="宋体"/>
          <w:color w:val="000000"/>
          <w:szCs w:val="21"/>
          <w:u w:val="single"/>
        </w:rPr>
      </w:pPr>
      <w:r>
        <w:rPr>
          <w:rFonts w:hint="eastAsia" w:ascii="宋体" w:hAnsi="宋体"/>
          <w:color w:val="000000"/>
          <w:szCs w:val="21"/>
        </w:rPr>
        <w:t>电 子 邮 件：</w:t>
      </w:r>
      <w:r>
        <w:rPr>
          <w:rFonts w:hint="eastAsia" w:ascii="宋体" w:hAnsi="宋体"/>
          <w:color w:val="000000"/>
          <w:szCs w:val="21"/>
          <w:u w:val="single"/>
        </w:rPr>
        <w:t xml:space="preserve">                   </w:t>
      </w:r>
    </w:p>
    <w:p w14:paraId="044FE65D">
      <w:pPr>
        <w:spacing w:line="460" w:lineRule="exact"/>
        <w:ind w:firstLine="420" w:firstLineChars="200"/>
        <w:rPr>
          <w:rFonts w:hint="eastAsia" w:ascii="宋体" w:hAnsi="宋体"/>
          <w:color w:val="000000"/>
          <w:szCs w:val="21"/>
          <w:u w:val="single"/>
        </w:rPr>
      </w:pPr>
      <w:r>
        <w:rPr>
          <w:rFonts w:hint="eastAsia" w:ascii="宋体" w:hAnsi="宋体" w:cs="仿宋_GB2312"/>
          <w:color w:val="000000"/>
          <w:szCs w:val="21"/>
          <w:lang w:val="zh-CN"/>
        </w:rPr>
        <w:t>开 户 银 行：</w:t>
      </w:r>
      <w:r>
        <w:rPr>
          <w:rFonts w:hint="eastAsia" w:ascii="宋体" w:hAnsi="宋体" w:cs="仿宋_GB2312"/>
          <w:color w:val="000000"/>
          <w:szCs w:val="21"/>
          <w:u w:val="single"/>
          <w:lang w:val="zh-CN"/>
        </w:rPr>
        <w:t xml:space="preserve">                   </w:t>
      </w:r>
    </w:p>
    <w:p w14:paraId="7ABF7C40">
      <w:pPr>
        <w:spacing w:line="460" w:lineRule="exact"/>
        <w:ind w:firstLine="411" w:firstLineChars="196"/>
        <w:rPr>
          <w:rFonts w:hint="eastAsia" w:ascii="宋体" w:hAnsi="宋体" w:cs="仿宋_GB2312"/>
          <w:color w:val="000000"/>
          <w:szCs w:val="21"/>
          <w:lang w:val="zh-CN"/>
        </w:rPr>
      </w:pPr>
      <w:r>
        <w:rPr>
          <w:rFonts w:hint="eastAsia" w:ascii="宋体" w:hAnsi="宋体" w:cs="仿宋_GB2312"/>
          <w:color w:val="000000"/>
          <w:szCs w:val="21"/>
          <w:lang w:val="zh-CN"/>
        </w:rPr>
        <w:t>帐       号：</w:t>
      </w:r>
      <w:r>
        <w:rPr>
          <w:rFonts w:hint="eastAsia" w:ascii="宋体" w:hAnsi="宋体" w:cs="仿宋_GB2312"/>
          <w:color w:val="000000"/>
          <w:szCs w:val="21"/>
          <w:u w:val="single"/>
          <w:lang w:val="zh-CN"/>
        </w:rPr>
        <w:t xml:space="preserve">                   </w:t>
      </w:r>
    </w:p>
    <w:p w14:paraId="1FD9B039">
      <w:pPr>
        <w:autoSpaceDE w:val="0"/>
        <w:autoSpaceDN w:val="0"/>
        <w:adjustRightInd w:val="0"/>
        <w:spacing w:line="460" w:lineRule="exact"/>
        <w:rPr>
          <w:rFonts w:hint="eastAsia" w:ascii="宋体" w:hAnsi="宋体" w:cs="仿宋_GB2312"/>
          <w:color w:val="000000"/>
          <w:szCs w:val="21"/>
        </w:rPr>
      </w:pPr>
      <w:r>
        <w:rPr>
          <w:rFonts w:hint="eastAsia" w:ascii="宋体" w:hAnsi="宋体" w:cs="仿宋_GB2312"/>
          <w:color w:val="000000"/>
          <w:szCs w:val="21"/>
          <w:lang w:val="zh-CN"/>
        </w:rPr>
        <w:t xml:space="preserve"> </w:t>
      </w:r>
      <w:r>
        <w:rPr>
          <w:rFonts w:hint="eastAsia" w:ascii="宋体" w:hAnsi="宋体" w:cs="仿宋_GB2312"/>
          <w:color w:val="000000"/>
          <w:szCs w:val="21"/>
        </w:rPr>
        <w:t xml:space="preserve">  </w:t>
      </w:r>
    </w:p>
    <w:p w14:paraId="07918D75">
      <w:pPr>
        <w:autoSpaceDE w:val="0"/>
        <w:autoSpaceDN w:val="0"/>
        <w:adjustRightInd w:val="0"/>
        <w:spacing w:line="460" w:lineRule="exact"/>
        <w:rPr>
          <w:rFonts w:hint="eastAsia" w:ascii="宋体" w:hAnsi="宋体" w:cs="仿宋_GB2312"/>
          <w:color w:val="000000"/>
          <w:szCs w:val="21"/>
        </w:rPr>
      </w:pPr>
      <w:r>
        <w:rPr>
          <w:rFonts w:hint="eastAsia" w:ascii="宋体" w:hAnsi="宋体" w:cs="仿宋_GB2312"/>
          <w:color w:val="000000"/>
          <w:szCs w:val="21"/>
          <w:lang w:val="zh-CN"/>
        </w:rPr>
        <w:t xml:space="preserve"> </w:t>
      </w:r>
      <w:r>
        <w:rPr>
          <w:rFonts w:hint="eastAsia" w:ascii="宋体" w:hAnsi="宋体" w:cs="仿宋_GB2312"/>
          <w:color w:val="000000"/>
          <w:szCs w:val="21"/>
        </w:rPr>
        <w:t xml:space="preserve">   </w:t>
      </w:r>
      <w:r>
        <w:rPr>
          <w:rFonts w:hint="eastAsia" w:ascii="宋体" w:hAnsi="宋体" w:cs="仿宋_GB2312"/>
          <w:color w:val="000000"/>
          <w:szCs w:val="21"/>
          <w:lang w:val="zh-CN"/>
        </w:rPr>
        <w:t>报价人</w:t>
      </w:r>
      <w:r>
        <w:rPr>
          <w:rFonts w:hint="eastAsia" w:ascii="宋体" w:hAnsi="宋体"/>
          <w:color w:val="000000"/>
          <w:szCs w:val="21"/>
        </w:rPr>
        <w:t>授权</w:t>
      </w:r>
      <w:r>
        <w:rPr>
          <w:rFonts w:hint="eastAsia" w:ascii="宋体" w:hAnsi="宋体" w:cs="仿宋_GB2312"/>
          <w:color w:val="000000"/>
          <w:szCs w:val="21"/>
          <w:lang w:val="zh-CN"/>
        </w:rPr>
        <w:t>代表签名：</w:t>
      </w:r>
      <w:r>
        <w:rPr>
          <w:rFonts w:hint="eastAsia" w:ascii="宋体" w:hAnsi="宋体"/>
          <w:color w:val="000000"/>
          <w:szCs w:val="21"/>
          <w:u w:val="single"/>
        </w:rPr>
        <w:t xml:space="preserve">               </w:t>
      </w:r>
      <w:r>
        <w:rPr>
          <w:rFonts w:hint="eastAsia" w:ascii="宋体" w:hAnsi="宋体" w:cs="仿宋_GB2312"/>
          <w:color w:val="000000"/>
          <w:szCs w:val="21"/>
        </w:rPr>
        <w:t xml:space="preserve">  </w:t>
      </w:r>
      <w:r>
        <w:rPr>
          <w:rFonts w:hint="eastAsia" w:ascii="宋体" w:hAnsi="宋体" w:cs="仿宋_GB2312"/>
          <w:color w:val="000000"/>
          <w:szCs w:val="21"/>
          <w:lang w:val="zh-CN"/>
        </w:rPr>
        <w:t>联系电话/手机：</w:t>
      </w:r>
      <w:r>
        <w:rPr>
          <w:rFonts w:hint="eastAsia" w:ascii="宋体" w:hAnsi="宋体" w:cs="仿宋_GB2312"/>
          <w:color w:val="000000"/>
          <w:szCs w:val="21"/>
          <w:u w:val="single"/>
          <w:lang w:val="zh-CN"/>
        </w:rPr>
        <w:t xml:space="preserve">               </w:t>
      </w:r>
    </w:p>
    <w:p w14:paraId="4F33A252">
      <w:pPr>
        <w:spacing w:line="460" w:lineRule="exact"/>
        <w:ind w:firstLine="470" w:firstLineChars="196"/>
        <w:rPr>
          <w:rFonts w:hint="eastAsia" w:ascii="宋体" w:hAnsi="宋体"/>
          <w:color w:val="000000"/>
          <w:sz w:val="24"/>
          <w:szCs w:val="28"/>
        </w:rPr>
      </w:pPr>
      <w:r>
        <w:rPr>
          <w:rFonts w:hint="eastAsia" w:ascii="宋体" w:hAnsi="宋体"/>
          <w:color w:val="000000"/>
          <w:sz w:val="24"/>
          <w:szCs w:val="28"/>
        </w:rPr>
        <w:t xml:space="preserve">                                        </w:t>
      </w:r>
    </w:p>
    <w:p w14:paraId="0C0E08E5">
      <w:pPr>
        <w:spacing w:line="460" w:lineRule="exact"/>
        <w:ind w:firstLine="470" w:firstLineChars="196"/>
        <w:rPr>
          <w:rFonts w:hint="eastAsia" w:ascii="宋体" w:hAnsi="宋体"/>
          <w:color w:val="000000"/>
          <w:sz w:val="24"/>
          <w:szCs w:val="28"/>
        </w:rPr>
      </w:pPr>
      <w:r>
        <w:rPr>
          <w:rFonts w:hint="eastAsia" w:ascii="宋体" w:hAnsi="宋体"/>
          <w:color w:val="000000"/>
          <w:sz w:val="24"/>
          <w:szCs w:val="28"/>
        </w:rPr>
        <w:t xml:space="preserve">                                            </w:t>
      </w:r>
      <w:r>
        <w:rPr>
          <w:rFonts w:hint="eastAsia" w:ascii="宋体" w:hAnsi="宋体"/>
          <w:color w:val="000000"/>
          <w:sz w:val="24"/>
          <w:szCs w:val="28"/>
          <w:u w:val="single"/>
        </w:rPr>
        <w:t xml:space="preserve">    </w:t>
      </w:r>
      <w:r>
        <w:rPr>
          <w:rFonts w:hint="eastAsia" w:ascii="宋体" w:hAnsi="宋体"/>
          <w:color w:val="000000"/>
          <w:sz w:val="24"/>
          <w:szCs w:val="28"/>
        </w:rPr>
        <w:t>年</w:t>
      </w:r>
      <w:r>
        <w:rPr>
          <w:rFonts w:hint="eastAsia" w:ascii="宋体" w:hAnsi="宋体"/>
          <w:color w:val="000000"/>
          <w:sz w:val="24"/>
          <w:szCs w:val="28"/>
          <w:u w:val="single"/>
        </w:rPr>
        <w:t xml:space="preserve"> </w:t>
      </w:r>
      <w:r>
        <w:rPr>
          <w:rFonts w:hint="eastAsia" w:ascii="宋体" w:hAnsi="宋体"/>
          <w:color w:val="000000"/>
          <w:sz w:val="24"/>
          <w:szCs w:val="28"/>
          <w:u w:val="single"/>
          <w:lang w:val="en-US" w:eastAsia="zh-CN"/>
        </w:rPr>
        <w:t xml:space="preserve">  </w:t>
      </w:r>
      <w:r>
        <w:rPr>
          <w:rFonts w:hint="eastAsia" w:ascii="宋体" w:hAnsi="宋体"/>
          <w:color w:val="000000"/>
          <w:sz w:val="24"/>
          <w:szCs w:val="28"/>
          <w:u w:val="single"/>
        </w:rPr>
        <w:t xml:space="preserve"> </w:t>
      </w:r>
      <w:r>
        <w:rPr>
          <w:rFonts w:hint="eastAsia" w:ascii="宋体" w:hAnsi="宋体"/>
          <w:color w:val="000000"/>
          <w:sz w:val="24"/>
          <w:szCs w:val="28"/>
        </w:rPr>
        <w:t>月</w:t>
      </w:r>
      <w:r>
        <w:rPr>
          <w:rFonts w:hint="eastAsia" w:ascii="宋体" w:hAnsi="宋体"/>
          <w:color w:val="000000"/>
          <w:sz w:val="24"/>
          <w:szCs w:val="28"/>
          <w:u w:val="single"/>
        </w:rPr>
        <w:t xml:space="preserve"> </w:t>
      </w:r>
      <w:r>
        <w:rPr>
          <w:rFonts w:hint="eastAsia" w:ascii="宋体" w:hAnsi="宋体"/>
          <w:color w:val="000000"/>
          <w:sz w:val="24"/>
          <w:szCs w:val="28"/>
          <w:u w:val="single"/>
          <w:lang w:val="en-US" w:eastAsia="zh-CN"/>
        </w:rPr>
        <w:t xml:space="preserve">  </w:t>
      </w:r>
      <w:r>
        <w:rPr>
          <w:rFonts w:hint="eastAsia" w:ascii="宋体" w:hAnsi="宋体"/>
          <w:color w:val="000000"/>
          <w:sz w:val="24"/>
          <w:szCs w:val="28"/>
          <w:u w:val="single"/>
        </w:rPr>
        <w:t xml:space="preserve"> </w:t>
      </w:r>
      <w:r>
        <w:rPr>
          <w:rFonts w:hint="eastAsia" w:ascii="宋体" w:hAnsi="宋体"/>
          <w:color w:val="000000"/>
          <w:sz w:val="24"/>
          <w:szCs w:val="28"/>
        </w:rPr>
        <w:t>日</w:t>
      </w:r>
    </w:p>
    <w:p w14:paraId="2C6C3FF3">
      <w:pPr>
        <w:adjustRightInd w:val="0"/>
        <w:spacing w:line="500" w:lineRule="exact"/>
        <w:rPr>
          <w:rFonts w:hint="eastAsia" w:ascii="仿宋" w:hAnsi="仿宋" w:eastAsia="仿宋"/>
          <w:b/>
          <w:bCs/>
          <w:sz w:val="28"/>
          <w:szCs w:val="28"/>
        </w:rPr>
      </w:pPr>
    </w:p>
    <w:p w14:paraId="11D9E7DF">
      <w:pPr>
        <w:adjustRightInd w:val="0"/>
        <w:spacing w:line="500" w:lineRule="exact"/>
        <w:rPr>
          <w:rFonts w:hint="eastAsia" w:ascii="仿宋" w:hAnsi="仿宋" w:eastAsia="仿宋"/>
          <w:b/>
          <w:bCs/>
          <w:sz w:val="28"/>
          <w:szCs w:val="28"/>
        </w:rPr>
      </w:pPr>
    </w:p>
    <w:p w14:paraId="51053149">
      <w:pPr>
        <w:adjustRightInd w:val="0"/>
        <w:spacing w:line="500" w:lineRule="exact"/>
        <w:rPr>
          <w:rFonts w:hint="eastAsia" w:ascii="仿宋" w:hAnsi="仿宋" w:eastAsia="仿宋"/>
          <w:b/>
          <w:bCs/>
          <w:sz w:val="28"/>
          <w:szCs w:val="28"/>
        </w:rPr>
      </w:pPr>
      <w:r>
        <w:rPr>
          <w:rFonts w:hint="eastAsia" w:ascii="仿宋" w:hAnsi="仿宋" w:eastAsia="仿宋"/>
          <w:b/>
          <w:bCs/>
          <w:sz w:val="28"/>
          <w:szCs w:val="28"/>
        </w:rPr>
        <w:t>3.报价一览表（格式）</w:t>
      </w:r>
    </w:p>
    <w:p w14:paraId="6C0F88A5">
      <w:pPr>
        <w:spacing w:line="480" w:lineRule="exact"/>
        <w:ind w:left="210" w:leftChars="100"/>
        <w:jc w:val="center"/>
        <w:rPr>
          <w:rFonts w:hint="eastAsia" w:ascii="仿宋_GB2312" w:hAnsi="仿宋" w:eastAsia="仿宋_GB2312"/>
          <w:b/>
          <w:bCs/>
          <w:sz w:val="36"/>
          <w:szCs w:val="36"/>
        </w:rPr>
      </w:pPr>
      <w:r>
        <w:rPr>
          <w:rFonts w:hint="eastAsia" w:ascii="仿宋_GB2312" w:hAnsi="仿宋" w:eastAsia="仿宋_GB2312"/>
          <w:b/>
          <w:bCs/>
          <w:sz w:val="36"/>
          <w:szCs w:val="36"/>
        </w:rPr>
        <w:t xml:space="preserve"> </w:t>
      </w:r>
    </w:p>
    <w:p w14:paraId="2242B048">
      <w:pPr>
        <w:spacing w:line="480" w:lineRule="exact"/>
        <w:ind w:left="210" w:leftChars="100"/>
        <w:jc w:val="center"/>
        <w:rPr>
          <w:rFonts w:hint="eastAsia" w:ascii="黑体" w:hAnsi="仿宋" w:eastAsia="黑体"/>
          <w:b/>
          <w:bCs/>
          <w:sz w:val="44"/>
          <w:szCs w:val="44"/>
        </w:rPr>
      </w:pPr>
      <w:r>
        <w:rPr>
          <w:rFonts w:hint="eastAsia" w:ascii="黑体" w:hAnsi="仿宋" w:eastAsia="黑体"/>
          <w:b/>
          <w:bCs/>
          <w:sz w:val="44"/>
          <w:szCs w:val="44"/>
        </w:rPr>
        <w:t>谈判报价单</w:t>
      </w:r>
    </w:p>
    <w:p w14:paraId="48345672">
      <w:pPr>
        <w:spacing w:line="480" w:lineRule="exact"/>
        <w:ind w:left="210" w:leftChars="100"/>
        <w:jc w:val="center"/>
        <w:rPr>
          <w:rFonts w:hint="eastAsia" w:ascii="黑体" w:hAnsi="仿宋" w:eastAsia="黑体"/>
          <w:b/>
          <w:bCs/>
          <w:sz w:val="36"/>
          <w:szCs w:val="36"/>
        </w:rPr>
      </w:pPr>
      <w:r>
        <w:rPr>
          <w:rFonts w:hint="eastAsia" w:ascii="黑体" w:hAnsi="仿宋" w:eastAsia="黑体"/>
          <w:b/>
          <w:bCs/>
          <w:sz w:val="36"/>
          <w:szCs w:val="36"/>
        </w:rPr>
        <w:t xml:space="preserve"> </w:t>
      </w:r>
    </w:p>
    <w:p w14:paraId="4EEED9FB">
      <w:pPr>
        <w:spacing w:line="480" w:lineRule="exact"/>
        <w:ind w:firstLine="105" w:firstLineChars="50"/>
        <w:rPr>
          <w:rFonts w:hint="eastAsia" w:ascii="仿宋_GB2312" w:hAnsi="仿宋" w:eastAsia="仿宋_GB2312"/>
          <w:szCs w:val="21"/>
          <w:u w:val="single"/>
        </w:rPr>
      </w:pPr>
      <w:r>
        <w:rPr>
          <w:rFonts w:hint="eastAsia" w:ascii="仿宋" w:hAnsi="仿宋" w:eastAsia="仿宋"/>
          <w:szCs w:val="21"/>
        </w:rPr>
        <w:t>供应商名称：</w:t>
      </w:r>
      <w:r>
        <w:rPr>
          <w:rFonts w:hint="eastAsia" w:ascii="仿宋" w:hAnsi="仿宋" w:eastAsia="仿宋"/>
          <w:szCs w:val="21"/>
          <w:u w:val="single"/>
        </w:rPr>
        <w:t xml:space="preserve">                    </w:t>
      </w:r>
      <w:r>
        <w:rPr>
          <w:rFonts w:hint="eastAsia" w:ascii="仿宋" w:hAnsi="仿宋" w:eastAsia="仿宋"/>
          <w:szCs w:val="21"/>
        </w:rPr>
        <w:t xml:space="preserve"> </w:t>
      </w:r>
      <w:r>
        <w:rPr>
          <w:rFonts w:hint="eastAsia" w:ascii="仿宋_GB2312" w:hAnsi="仿宋" w:eastAsia="仿宋_GB2312"/>
          <w:szCs w:val="21"/>
        </w:rPr>
        <w:t xml:space="preserve">                                                  </w:t>
      </w:r>
    </w:p>
    <w:tbl>
      <w:tblPr>
        <w:tblStyle w:val="15"/>
        <w:tblW w:w="0" w:type="auto"/>
        <w:jc w:val="center"/>
        <w:tblLayout w:type="fixed"/>
        <w:tblCellMar>
          <w:top w:w="0" w:type="dxa"/>
          <w:left w:w="0" w:type="dxa"/>
          <w:bottom w:w="0" w:type="dxa"/>
          <w:right w:w="0" w:type="dxa"/>
        </w:tblCellMar>
      </w:tblPr>
      <w:tblGrid>
        <w:gridCol w:w="1475"/>
        <w:gridCol w:w="2543"/>
        <w:gridCol w:w="1725"/>
        <w:gridCol w:w="1492"/>
        <w:gridCol w:w="1875"/>
      </w:tblGrid>
      <w:tr w14:paraId="60F72DED">
        <w:tblPrEx>
          <w:tblCellMar>
            <w:top w:w="0" w:type="dxa"/>
            <w:left w:w="0" w:type="dxa"/>
            <w:bottom w:w="0" w:type="dxa"/>
            <w:right w:w="0" w:type="dxa"/>
          </w:tblCellMar>
        </w:tblPrEx>
        <w:trPr>
          <w:trHeight w:val="1334" w:hRule="atLeast"/>
          <w:jc w:val="center"/>
        </w:trPr>
        <w:tc>
          <w:tcPr>
            <w:tcW w:w="1475" w:type="dxa"/>
            <w:tcBorders>
              <w:top w:val="double" w:color="auto" w:sz="2" w:space="0"/>
              <w:left w:val="double" w:color="auto" w:sz="2" w:space="0"/>
              <w:bottom w:val="single" w:color="auto" w:sz="4" w:space="0"/>
              <w:right w:val="single" w:color="auto" w:sz="4" w:space="0"/>
            </w:tcBorders>
            <w:noWrap w:val="0"/>
            <w:vAlign w:val="center"/>
          </w:tcPr>
          <w:p w14:paraId="1701B71F">
            <w:pPr>
              <w:spacing w:line="480" w:lineRule="exact"/>
              <w:ind w:right="142" w:rightChars="68" w:firstLine="102" w:firstLineChars="49"/>
              <w:jc w:val="center"/>
              <w:rPr>
                <w:rFonts w:hint="eastAsia" w:ascii="宋体" w:hAnsi="宋体" w:eastAsia="宋体"/>
                <w:b/>
                <w:bCs/>
                <w:szCs w:val="21"/>
                <w:lang w:eastAsia="zh-CN"/>
              </w:rPr>
            </w:pPr>
            <w:r>
              <w:rPr>
                <w:rFonts w:hint="eastAsia" w:ascii="宋体" w:hAnsi="宋体"/>
                <w:b/>
                <w:bCs/>
                <w:szCs w:val="21"/>
              </w:rPr>
              <w:t>项目</w:t>
            </w:r>
            <w:r>
              <w:rPr>
                <w:rFonts w:hint="eastAsia" w:ascii="宋体" w:hAnsi="宋体"/>
                <w:b/>
                <w:bCs/>
                <w:szCs w:val="21"/>
                <w:lang w:val="en-US" w:eastAsia="zh-CN"/>
              </w:rPr>
              <w:t>名称</w:t>
            </w:r>
          </w:p>
        </w:tc>
        <w:tc>
          <w:tcPr>
            <w:tcW w:w="2543" w:type="dxa"/>
            <w:tcBorders>
              <w:top w:val="double" w:color="auto" w:sz="2" w:space="0"/>
              <w:left w:val="single" w:color="auto" w:sz="4" w:space="0"/>
              <w:bottom w:val="single" w:color="auto" w:sz="4" w:space="0"/>
              <w:right w:val="single" w:color="auto" w:sz="4" w:space="0"/>
            </w:tcBorders>
            <w:noWrap w:val="0"/>
            <w:vAlign w:val="center"/>
          </w:tcPr>
          <w:p w14:paraId="2640A03E">
            <w:pPr>
              <w:spacing w:line="480" w:lineRule="exact"/>
              <w:ind w:left="210" w:leftChars="100"/>
              <w:jc w:val="center"/>
              <w:rPr>
                <w:rFonts w:hint="eastAsia" w:ascii="宋体" w:hAnsi="宋体"/>
                <w:b/>
                <w:bCs/>
                <w:szCs w:val="21"/>
              </w:rPr>
            </w:pPr>
            <w:r>
              <w:rPr>
                <w:rFonts w:hint="eastAsia" w:ascii="宋体" w:hAnsi="宋体"/>
                <w:b/>
                <w:bCs/>
                <w:szCs w:val="21"/>
              </w:rPr>
              <w:t>总价</w:t>
            </w:r>
          </w:p>
          <w:p w14:paraId="3557714F">
            <w:pPr>
              <w:spacing w:line="480" w:lineRule="exact"/>
              <w:ind w:left="210" w:leftChars="100"/>
              <w:jc w:val="center"/>
              <w:rPr>
                <w:rFonts w:hint="eastAsia" w:ascii="宋体" w:hAnsi="宋体"/>
                <w:b/>
                <w:bCs/>
                <w:szCs w:val="21"/>
              </w:rPr>
            </w:pPr>
            <w:r>
              <w:rPr>
                <w:rFonts w:hint="eastAsia" w:ascii="宋体" w:hAnsi="宋体"/>
                <w:b/>
                <w:bCs/>
                <w:szCs w:val="21"/>
              </w:rPr>
              <w:t>（人民币:元）</w:t>
            </w:r>
          </w:p>
        </w:tc>
        <w:tc>
          <w:tcPr>
            <w:tcW w:w="1725" w:type="dxa"/>
            <w:tcBorders>
              <w:top w:val="double" w:color="auto" w:sz="2" w:space="0"/>
              <w:left w:val="single" w:color="auto" w:sz="4" w:space="0"/>
              <w:bottom w:val="single" w:color="auto" w:sz="4" w:space="0"/>
              <w:right w:val="single" w:color="auto" w:sz="4" w:space="0"/>
            </w:tcBorders>
            <w:noWrap w:val="0"/>
            <w:tcMar>
              <w:top w:w="57" w:type="dxa"/>
              <w:left w:w="28" w:type="dxa"/>
              <w:bottom w:w="57" w:type="dxa"/>
              <w:right w:w="28" w:type="dxa"/>
            </w:tcMar>
            <w:vAlign w:val="center"/>
          </w:tcPr>
          <w:p w14:paraId="30C3C428">
            <w:pPr>
              <w:spacing w:line="480" w:lineRule="exact"/>
              <w:jc w:val="both"/>
              <w:rPr>
                <w:rFonts w:hint="eastAsia" w:ascii="宋体" w:hAnsi="宋体"/>
                <w:b/>
                <w:bCs/>
                <w:szCs w:val="21"/>
              </w:rPr>
            </w:pPr>
            <w:r>
              <w:rPr>
                <w:rFonts w:hint="eastAsia" w:ascii="宋体" w:hAnsi="宋体"/>
                <w:b/>
                <w:bCs/>
                <w:szCs w:val="21"/>
              </w:rPr>
              <w:t>交货期（</w:t>
            </w:r>
            <w:r>
              <w:rPr>
                <w:rFonts w:hint="eastAsia" w:ascii="宋体" w:hAnsi="宋体"/>
                <w:b/>
                <w:bCs/>
                <w:szCs w:val="21"/>
                <w:lang w:val="en-US" w:eastAsia="zh-CN"/>
              </w:rPr>
              <w:t xml:space="preserve">日历日 </w:t>
            </w:r>
            <w:r>
              <w:rPr>
                <w:rFonts w:hint="eastAsia" w:ascii="宋体" w:hAnsi="宋体"/>
                <w:b/>
                <w:bCs/>
                <w:szCs w:val="21"/>
              </w:rPr>
              <w:t>）</w:t>
            </w:r>
          </w:p>
        </w:tc>
        <w:tc>
          <w:tcPr>
            <w:tcW w:w="1492" w:type="dxa"/>
            <w:tcBorders>
              <w:top w:val="double" w:color="auto" w:sz="2" w:space="0"/>
              <w:left w:val="single" w:color="auto" w:sz="4" w:space="0"/>
              <w:bottom w:val="single" w:color="auto" w:sz="4" w:space="0"/>
              <w:right w:val="single" w:color="auto" w:sz="4" w:space="0"/>
            </w:tcBorders>
            <w:noWrap w:val="0"/>
            <w:tcMar>
              <w:top w:w="57" w:type="dxa"/>
              <w:left w:w="28" w:type="dxa"/>
              <w:bottom w:w="57" w:type="dxa"/>
              <w:right w:w="28" w:type="dxa"/>
            </w:tcMar>
            <w:vAlign w:val="center"/>
          </w:tcPr>
          <w:p w14:paraId="6F50B5C5">
            <w:pPr>
              <w:spacing w:line="480" w:lineRule="exact"/>
              <w:ind w:left="210" w:leftChars="100"/>
              <w:jc w:val="both"/>
              <w:rPr>
                <w:rFonts w:hint="eastAsia" w:ascii="宋体" w:hAnsi="宋体"/>
                <w:b/>
                <w:bCs/>
                <w:szCs w:val="21"/>
              </w:rPr>
            </w:pPr>
            <w:r>
              <w:rPr>
                <w:rFonts w:hint="eastAsia" w:ascii="宋体" w:hAnsi="宋体"/>
                <w:b/>
                <w:bCs/>
                <w:szCs w:val="21"/>
              </w:rPr>
              <w:t>质保期（月）</w:t>
            </w:r>
          </w:p>
        </w:tc>
        <w:tc>
          <w:tcPr>
            <w:tcW w:w="1875" w:type="dxa"/>
            <w:tcBorders>
              <w:top w:val="double" w:color="auto" w:sz="2" w:space="0"/>
              <w:left w:val="single" w:color="auto" w:sz="4" w:space="0"/>
              <w:bottom w:val="single" w:color="auto" w:sz="4" w:space="0"/>
              <w:right w:val="double" w:color="auto" w:sz="2" w:space="0"/>
            </w:tcBorders>
            <w:noWrap w:val="0"/>
            <w:tcMar>
              <w:top w:w="57" w:type="dxa"/>
              <w:left w:w="28" w:type="dxa"/>
              <w:bottom w:w="57" w:type="dxa"/>
              <w:right w:w="28" w:type="dxa"/>
            </w:tcMar>
            <w:vAlign w:val="center"/>
          </w:tcPr>
          <w:p w14:paraId="5E1FABBD">
            <w:pPr>
              <w:spacing w:line="480" w:lineRule="exact"/>
              <w:ind w:left="210" w:leftChars="100"/>
              <w:jc w:val="center"/>
              <w:rPr>
                <w:rFonts w:hint="eastAsia" w:ascii="宋体" w:hAnsi="宋体" w:eastAsia="宋体"/>
                <w:b/>
                <w:bCs/>
                <w:szCs w:val="21"/>
                <w:lang w:eastAsia="zh-CN"/>
              </w:rPr>
            </w:pPr>
            <w:r>
              <w:rPr>
                <w:rFonts w:hint="eastAsia" w:ascii="宋体" w:hAnsi="宋体"/>
                <w:b/>
                <w:bCs/>
                <w:szCs w:val="21"/>
                <w:lang w:val="en-US" w:eastAsia="zh-CN"/>
              </w:rPr>
              <w:t>备注</w:t>
            </w:r>
          </w:p>
        </w:tc>
      </w:tr>
      <w:tr w14:paraId="5297BEB4">
        <w:tblPrEx>
          <w:tblCellMar>
            <w:top w:w="0" w:type="dxa"/>
            <w:left w:w="0" w:type="dxa"/>
            <w:bottom w:w="0" w:type="dxa"/>
            <w:right w:w="0" w:type="dxa"/>
          </w:tblCellMar>
        </w:tblPrEx>
        <w:trPr>
          <w:trHeight w:val="1298" w:hRule="atLeast"/>
          <w:jc w:val="center"/>
        </w:trPr>
        <w:tc>
          <w:tcPr>
            <w:tcW w:w="1475" w:type="dxa"/>
            <w:vMerge w:val="restart"/>
            <w:tcBorders>
              <w:top w:val="single" w:color="auto" w:sz="4" w:space="0"/>
              <w:left w:val="double" w:color="auto" w:sz="2" w:space="0"/>
              <w:bottom w:val="single" w:color="auto" w:sz="4" w:space="0"/>
              <w:right w:val="single" w:color="auto" w:sz="4" w:space="0"/>
            </w:tcBorders>
            <w:noWrap w:val="0"/>
            <w:vAlign w:val="center"/>
          </w:tcPr>
          <w:p w14:paraId="7E2FB32C">
            <w:pPr>
              <w:spacing w:line="480" w:lineRule="exact"/>
              <w:ind w:left="210" w:leftChars="100"/>
              <w:jc w:val="center"/>
              <w:rPr>
                <w:rFonts w:hint="eastAsia" w:ascii="宋体" w:hAnsi="宋体"/>
                <w:szCs w:val="21"/>
              </w:rPr>
            </w:pPr>
          </w:p>
        </w:tc>
        <w:tc>
          <w:tcPr>
            <w:tcW w:w="2543" w:type="dxa"/>
            <w:tcBorders>
              <w:top w:val="single" w:color="auto" w:sz="4" w:space="0"/>
              <w:left w:val="single" w:color="auto" w:sz="4" w:space="0"/>
              <w:bottom w:val="single" w:color="auto" w:sz="4" w:space="0"/>
              <w:right w:val="single" w:color="auto" w:sz="4" w:space="0"/>
            </w:tcBorders>
            <w:noWrap w:val="0"/>
            <w:vAlign w:val="center"/>
          </w:tcPr>
          <w:p w14:paraId="00C8C685">
            <w:pPr>
              <w:spacing w:line="480" w:lineRule="exact"/>
              <w:ind w:left="210" w:leftChars="100"/>
              <w:jc w:val="center"/>
              <w:rPr>
                <w:rFonts w:hint="eastAsia" w:ascii="宋体" w:hAnsi="宋体"/>
                <w:szCs w:val="21"/>
              </w:rPr>
            </w:pPr>
          </w:p>
        </w:tc>
        <w:tc>
          <w:tcPr>
            <w:tcW w:w="1725" w:type="dxa"/>
            <w:tcBorders>
              <w:top w:val="single" w:color="auto" w:sz="4" w:space="0"/>
              <w:left w:val="single" w:color="auto" w:sz="4" w:space="0"/>
              <w:bottom w:val="single" w:color="auto" w:sz="4" w:space="0"/>
              <w:right w:val="single" w:color="auto" w:sz="4" w:space="0"/>
            </w:tcBorders>
            <w:noWrap w:val="0"/>
            <w:tcMar>
              <w:top w:w="57" w:type="dxa"/>
              <w:left w:w="28" w:type="dxa"/>
              <w:bottom w:w="57" w:type="dxa"/>
              <w:right w:w="28" w:type="dxa"/>
            </w:tcMar>
            <w:vAlign w:val="center"/>
          </w:tcPr>
          <w:p w14:paraId="6A7CACEE">
            <w:pPr>
              <w:spacing w:line="480" w:lineRule="exact"/>
              <w:ind w:left="210" w:leftChars="100" w:firstLine="420" w:firstLineChars="200"/>
              <w:jc w:val="both"/>
              <w:rPr>
                <w:rFonts w:hint="default" w:ascii="宋体" w:hAnsi="宋体" w:eastAsia="宋体"/>
                <w:szCs w:val="21"/>
                <w:lang w:val="en-US" w:eastAsia="zh-CN"/>
              </w:rPr>
            </w:pPr>
          </w:p>
        </w:tc>
        <w:tc>
          <w:tcPr>
            <w:tcW w:w="1492" w:type="dxa"/>
            <w:tcBorders>
              <w:top w:val="single" w:color="auto" w:sz="4" w:space="0"/>
              <w:left w:val="single" w:color="auto" w:sz="4" w:space="0"/>
              <w:bottom w:val="single" w:color="auto" w:sz="4" w:space="0"/>
              <w:right w:val="single" w:color="auto" w:sz="4" w:space="0"/>
            </w:tcBorders>
            <w:noWrap w:val="0"/>
            <w:tcMar>
              <w:top w:w="57" w:type="dxa"/>
              <w:left w:w="28" w:type="dxa"/>
              <w:bottom w:w="57" w:type="dxa"/>
              <w:right w:w="28" w:type="dxa"/>
            </w:tcMar>
            <w:vAlign w:val="center"/>
          </w:tcPr>
          <w:p w14:paraId="006E40D1">
            <w:pPr>
              <w:spacing w:line="480" w:lineRule="exact"/>
              <w:ind w:left="210" w:leftChars="100"/>
              <w:jc w:val="center"/>
              <w:rPr>
                <w:rFonts w:hint="default" w:ascii="宋体" w:hAnsi="宋体"/>
                <w:szCs w:val="21"/>
                <w:lang w:val="en-US"/>
              </w:rPr>
            </w:pPr>
          </w:p>
        </w:tc>
        <w:tc>
          <w:tcPr>
            <w:tcW w:w="1875" w:type="dxa"/>
            <w:tcBorders>
              <w:top w:val="single" w:color="auto" w:sz="4" w:space="0"/>
              <w:left w:val="single" w:color="auto" w:sz="4" w:space="0"/>
              <w:bottom w:val="single" w:color="auto" w:sz="4" w:space="0"/>
              <w:right w:val="double" w:color="auto" w:sz="2" w:space="0"/>
            </w:tcBorders>
            <w:noWrap w:val="0"/>
            <w:tcMar>
              <w:top w:w="57" w:type="dxa"/>
              <w:left w:w="28" w:type="dxa"/>
              <w:bottom w:w="57" w:type="dxa"/>
              <w:right w:w="28" w:type="dxa"/>
            </w:tcMar>
            <w:vAlign w:val="center"/>
          </w:tcPr>
          <w:p w14:paraId="67B49665">
            <w:pPr>
              <w:spacing w:line="480" w:lineRule="exact"/>
              <w:ind w:left="210" w:leftChars="100"/>
              <w:jc w:val="center"/>
              <w:rPr>
                <w:rFonts w:hint="eastAsia" w:ascii="宋体" w:hAnsi="宋体"/>
                <w:szCs w:val="21"/>
              </w:rPr>
            </w:pPr>
          </w:p>
        </w:tc>
      </w:tr>
      <w:tr w14:paraId="3715568F">
        <w:tblPrEx>
          <w:tblCellMar>
            <w:top w:w="0" w:type="dxa"/>
            <w:left w:w="0" w:type="dxa"/>
            <w:bottom w:w="0" w:type="dxa"/>
            <w:right w:w="0" w:type="dxa"/>
          </w:tblCellMar>
        </w:tblPrEx>
        <w:trPr>
          <w:trHeight w:val="835" w:hRule="atLeast"/>
          <w:jc w:val="center"/>
        </w:trPr>
        <w:tc>
          <w:tcPr>
            <w:tcW w:w="1475" w:type="dxa"/>
            <w:vMerge w:val="continue"/>
            <w:tcBorders>
              <w:top w:val="single" w:color="auto" w:sz="4" w:space="0"/>
              <w:left w:val="double" w:color="auto" w:sz="2" w:space="0"/>
              <w:bottom w:val="single" w:color="auto" w:sz="4" w:space="0"/>
              <w:right w:val="single" w:color="auto" w:sz="4" w:space="0"/>
            </w:tcBorders>
            <w:noWrap w:val="0"/>
            <w:vAlign w:val="center"/>
          </w:tcPr>
          <w:p w14:paraId="20AFE575">
            <w:pPr>
              <w:rPr>
                <w:rFonts w:hint="eastAsia" w:ascii="宋体" w:hAnsi="宋体"/>
                <w:szCs w:val="21"/>
              </w:rPr>
            </w:pPr>
          </w:p>
        </w:tc>
        <w:tc>
          <w:tcPr>
            <w:tcW w:w="7635" w:type="dxa"/>
            <w:gridSpan w:val="4"/>
            <w:tcBorders>
              <w:top w:val="single" w:color="auto" w:sz="4" w:space="0"/>
              <w:left w:val="single" w:color="auto" w:sz="4" w:space="0"/>
              <w:bottom w:val="double" w:color="auto" w:sz="2" w:space="0"/>
              <w:right w:val="double" w:color="auto" w:sz="2" w:space="0"/>
            </w:tcBorders>
            <w:noWrap w:val="0"/>
            <w:vAlign w:val="center"/>
          </w:tcPr>
          <w:p w14:paraId="13BCE012">
            <w:pPr>
              <w:spacing w:line="480" w:lineRule="exact"/>
              <w:ind w:left="210" w:leftChars="100"/>
              <w:rPr>
                <w:rFonts w:hint="eastAsia" w:ascii="宋体" w:hAnsi="宋体"/>
                <w:b/>
                <w:bCs/>
                <w:szCs w:val="21"/>
              </w:rPr>
            </w:pPr>
            <w:r>
              <w:rPr>
                <w:rFonts w:hint="eastAsia" w:ascii="宋体" w:hAnsi="宋体"/>
                <w:b/>
                <w:bCs/>
                <w:szCs w:val="21"/>
              </w:rPr>
              <w:t xml:space="preserve">（大写）                                </w:t>
            </w:r>
          </w:p>
        </w:tc>
      </w:tr>
    </w:tbl>
    <w:p w14:paraId="3B748946">
      <w:pPr>
        <w:spacing w:line="480" w:lineRule="exact"/>
        <w:rPr>
          <w:rFonts w:hint="eastAsia" w:ascii="宋体" w:hAnsi="宋体"/>
          <w:szCs w:val="21"/>
        </w:rPr>
      </w:pPr>
      <w:r>
        <w:rPr>
          <w:rFonts w:hint="eastAsia" w:ascii="宋体" w:hAnsi="宋体"/>
          <w:szCs w:val="21"/>
        </w:rPr>
        <w:t xml:space="preserve"> </w:t>
      </w:r>
    </w:p>
    <w:p w14:paraId="584BC620">
      <w:pPr>
        <w:spacing w:line="480" w:lineRule="exact"/>
        <w:rPr>
          <w:rFonts w:hint="eastAsia" w:ascii="宋体" w:hAnsi="宋体"/>
          <w:szCs w:val="21"/>
        </w:rPr>
      </w:pPr>
      <w:r>
        <w:rPr>
          <w:rFonts w:hint="eastAsia" w:ascii="宋体" w:hAnsi="宋体"/>
          <w:szCs w:val="21"/>
        </w:rPr>
        <w:t xml:space="preserve">    注：1、本表价格应按总价填写，同时应保证报价文件的正、副本中仍有此表且一致。</w:t>
      </w:r>
    </w:p>
    <w:p w14:paraId="67110498">
      <w:pPr>
        <w:spacing w:line="480" w:lineRule="exact"/>
        <w:ind w:firstLine="315" w:firstLineChars="150"/>
        <w:rPr>
          <w:rFonts w:hint="eastAsia" w:ascii="宋体" w:hAnsi="宋体"/>
          <w:szCs w:val="21"/>
        </w:rPr>
      </w:pPr>
      <w:r>
        <w:rPr>
          <w:rFonts w:hint="eastAsia" w:ascii="宋体" w:hAnsi="宋体"/>
          <w:szCs w:val="21"/>
        </w:rPr>
        <w:t xml:space="preserve"> 2、报价精确到元。</w:t>
      </w:r>
    </w:p>
    <w:p w14:paraId="21138EE4">
      <w:pPr>
        <w:spacing w:line="480" w:lineRule="exact"/>
        <w:ind w:firstLine="420" w:firstLineChars="200"/>
        <w:rPr>
          <w:rFonts w:hint="eastAsia" w:ascii="宋体" w:hAnsi="宋体"/>
          <w:color w:val="000000"/>
          <w:szCs w:val="21"/>
        </w:rPr>
      </w:pPr>
      <w:r>
        <w:rPr>
          <w:rFonts w:hint="eastAsia" w:ascii="宋体" w:hAnsi="宋体"/>
          <w:color w:val="000000"/>
          <w:szCs w:val="21"/>
        </w:rPr>
        <w:t>3、此表中任何信息与报价文件其他处不一致时以此表为准。</w:t>
      </w:r>
    </w:p>
    <w:p w14:paraId="76C20740">
      <w:pPr>
        <w:spacing w:line="480" w:lineRule="exact"/>
        <w:ind w:firstLine="480" w:firstLineChars="200"/>
        <w:rPr>
          <w:rFonts w:hint="eastAsia" w:ascii="宋体" w:hAnsi="宋体"/>
          <w:color w:val="000000"/>
          <w:sz w:val="24"/>
          <w:szCs w:val="28"/>
        </w:rPr>
      </w:pPr>
    </w:p>
    <w:p w14:paraId="39DB6C13">
      <w:pPr>
        <w:spacing w:line="480" w:lineRule="exact"/>
        <w:ind w:firstLine="480" w:firstLineChars="200"/>
        <w:rPr>
          <w:rFonts w:hint="eastAsia" w:ascii="宋体" w:hAnsi="宋体"/>
          <w:color w:val="000000"/>
          <w:sz w:val="24"/>
          <w:szCs w:val="28"/>
        </w:rPr>
      </w:pPr>
    </w:p>
    <w:p w14:paraId="4F71D209">
      <w:pPr>
        <w:spacing w:line="480" w:lineRule="exact"/>
        <w:ind w:firstLine="480" w:firstLineChars="200"/>
        <w:rPr>
          <w:rFonts w:hint="eastAsia" w:ascii="宋体" w:hAnsi="宋体"/>
          <w:color w:val="000000"/>
          <w:sz w:val="24"/>
          <w:szCs w:val="28"/>
        </w:rPr>
      </w:pPr>
    </w:p>
    <w:p w14:paraId="15B99907">
      <w:pPr>
        <w:spacing w:line="480" w:lineRule="exact"/>
        <w:ind w:firstLine="480" w:firstLineChars="200"/>
        <w:rPr>
          <w:rFonts w:hint="eastAsia" w:ascii="宋体" w:hAnsi="宋体"/>
          <w:color w:val="000000"/>
          <w:sz w:val="24"/>
          <w:szCs w:val="28"/>
        </w:rPr>
      </w:pPr>
    </w:p>
    <w:p w14:paraId="41CE2D62">
      <w:pPr>
        <w:spacing w:line="480" w:lineRule="exact"/>
        <w:ind w:firstLine="480" w:firstLineChars="200"/>
        <w:rPr>
          <w:rFonts w:hint="eastAsia" w:ascii="宋体" w:hAnsi="宋体"/>
          <w:color w:val="000000"/>
          <w:sz w:val="24"/>
          <w:szCs w:val="28"/>
        </w:rPr>
      </w:pPr>
    </w:p>
    <w:p w14:paraId="678BFB42">
      <w:pPr>
        <w:spacing w:line="480" w:lineRule="exact"/>
        <w:ind w:firstLine="480" w:firstLineChars="200"/>
        <w:rPr>
          <w:rFonts w:hint="eastAsia" w:ascii="宋体" w:hAnsi="宋体"/>
          <w:color w:val="000000"/>
          <w:sz w:val="24"/>
          <w:szCs w:val="28"/>
        </w:rPr>
      </w:pPr>
    </w:p>
    <w:p w14:paraId="44CCDDA8">
      <w:pPr>
        <w:spacing w:line="480" w:lineRule="exact"/>
        <w:ind w:firstLine="480" w:firstLineChars="200"/>
        <w:rPr>
          <w:rFonts w:hint="eastAsia" w:ascii="宋体" w:hAnsi="宋体"/>
          <w:color w:val="000000"/>
          <w:sz w:val="24"/>
          <w:szCs w:val="28"/>
        </w:rPr>
      </w:pPr>
    </w:p>
    <w:p w14:paraId="7D574F46">
      <w:pPr>
        <w:spacing w:line="480" w:lineRule="exact"/>
        <w:ind w:firstLine="480" w:firstLineChars="200"/>
        <w:rPr>
          <w:rFonts w:hint="eastAsia" w:ascii="宋体" w:hAnsi="宋体"/>
          <w:color w:val="000000"/>
          <w:sz w:val="24"/>
          <w:szCs w:val="28"/>
        </w:rPr>
      </w:pPr>
    </w:p>
    <w:p w14:paraId="75789D48">
      <w:pPr>
        <w:spacing w:line="480" w:lineRule="exact"/>
        <w:ind w:firstLine="480" w:firstLineChars="200"/>
        <w:rPr>
          <w:rFonts w:hint="eastAsia" w:ascii="宋体" w:hAnsi="宋体"/>
          <w:color w:val="000000"/>
          <w:sz w:val="24"/>
          <w:szCs w:val="28"/>
        </w:rPr>
      </w:pPr>
    </w:p>
    <w:p w14:paraId="272D5FEC">
      <w:pPr>
        <w:spacing w:line="480" w:lineRule="exact"/>
        <w:ind w:firstLine="480" w:firstLineChars="200"/>
        <w:rPr>
          <w:rFonts w:hint="eastAsia" w:ascii="宋体" w:hAnsi="宋体"/>
          <w:color w:val="000000"/>
          <w:sz w:val="24"/>
          <w:szCs w:val="28"/>
        </w:rPr>
      </w:pPr>
    </w:p>
    <w:p w14:paraId="27D3DA9C">
      <w:pPr>
        <w:tabs>
          <w:tab w:val="left" w:pos="523"/>
        </w:tabs>
        <w:spacing w:after="312" w:afterLines="100" w:line="360" w:lineRule="auto"/>
        <w:jc w:val="both"/>
        <w:rPr>
          <w:rFonts w:hint="eastAsia" w:ascii="黑体" w:hAnsi="黑体" w:eastAsia="黑体"/>
          <w:bCs/>
          <w:sz w:val="36"/>
          <w:szCs w:val="28"/>
        </w:rPr>
      </w:pPr>
    </w:p>
    <w:p w14:paraId="746EC9F3">
      <w:pPr>
        <w:tabs>
          <w:tab w:val="left" w:pos="523"/>
        </w:tabs>
        <w:spacing w:after="312" w:afterLines="100" w:line="360" w:lineRule="auto"/>
        <w:jc w:val="center"/>
        <w:rPr>
          <w:rFonts w:hint="eastAsia" w:ascii="黑体" w:hAnsi="黑体" w:eastAsia="黑体"/>
          <w:bCs/>
          <w:sz w:val="36"/>
          <w:szCs w:val="28"/>
        </w:rPr>
      </w:pPr>
    </w:p>
    <w:p w14:paraId="79FC22FB">
      <w:pPr>
        <w:tabs>
          <w:tab w:val="left" w:pos="523"/>
        </w:tabs>
        <w:spacing w:after="312" w:afterLines="100" w:line="360" w:lineRule="auto"/>
        <w:jc w:val="center"/>
        <w:rPr>
          <w:rFonts w:hint="eastAsia" w:ascii="仿宋" w:hAnsi="仿宋" w:eastAsia="仿宋"/>
          <w:bCs/>
          <w:sz w:val="28"/>
          <w:szCs w:val="28"/>
        </w:rPr>
      </w:pPr>
      <w:r>
        <w:rPr>
          <w:rFonts w:hint="eastAsia" w:ascii="黑体" w:hAnsi="仿宋" w:eastAsia="黑体"/>
          <w:b/>
          <w:bCs/>
          <w:sz w:val="44"/>
          <w:szCs w:val="44"/>
        </w:rPr>
        <w:t>分项报价单</w:t>
      </w:r>
    </w:p>
    <w:tbl>
      <w:tblPr>
        <w:tblStyle w:val="15"/>
        <w:tblpPr w:leftFromText="180" w:rightFromText="180" w:vertAnchor="text" w:horzAnchor="page" w:tblpX="1431" w:tblpY="61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06"/>
        <w:gridCol w:w="1188"/>
        <w:gridCol w:w="881"/>
        <w:gridCol w:w="3394"/>
        <w:gridCol w:w="675"/>
        <w:gridCol w:w="694"/>
        <w:gridCol w:w="768"/>
        <w:gridCol w:w="675"/>
      </w:tblGrid>
      <w:tr w14:paraId="43FD77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2" w:hRule="atLeast"/>
        </w:trPr>
        <w:tc>
          <w:tcPr>
            <w:tcW w:w="1006" w:type="dxa"/>
            <w:noWrap w:val="0"/>
            <w:vAlign w:val="center"/>
          </w:tcPr>
          <w:p w14:paraId="5A911434">
            <w:pPr>
              <w:jc w:val="center"/>
              <w:rPr>
                <w:rFonts w:hint="eastAsia" w:ascii="华文宋体" w:hAnsi="华文宋体" w:eastAsia="华文宋体"/>
                <w:szCs w:val="21"/>
              </w:rPr>
            </w:pPr>
            <w:r>
              <w:rPr>
                <w:rFonts w:hint="eastAsia" w:ascii="华文宋体" w:hAnsi="华文宋体" w:eastAsia="华文宋体"/>
                <w:szCs w:val="21"/>
              </w:rPr>
              <w:t>序号</w:t>
            </w:r>
          </w:p>
        </w:tc>
        <w:tc>
          <w:tcPr>
            <w:tcW w:w="1188" w:type="dxa"/>
            <w:noWrap w:val="0"/>
            <w:vAlign w:val="center"/>
          </w:tcPr>
          <w:p w14:paraId="01870F76">
            <w:pPr>
              <w:jc w:val="center"/>
              <w:rPr>
                <w:rFonts w:hint="eastAsia" w:ascii="华文宋体" w:hAnsi="华文宋体" w:eastAsia="华文宋体"/>
                <w:szCs w:val="21"/>
              </w:rPr>
            </w:pPr>
            <w:r>
              <w:rPr>
                <w:rFonts w:hint="eastAsia" w:ascii="华文宋体" w:hAnsi="华文宋体" w:eastAsia="华文宋体"/>
                <w:szCs w:val="21"/>
              </w:rPr>
              <w:t>货物名称</w:t>
            </w:r>
          </w:p>
        </w:tc>
        <w:tc>
          <w:tcPr>
            <w:tcW w:w="881" w:type="dxa"/>
            <w:noWrap w:val="0"/>
            <w:vAlign w:val="center"/>
          </w:tcPr>
          <w:p w14:paraId="4E32B4E0">
            <w:pPr>
              <w:jc w:val="center"/>
              <w:rPr>
                <w:rFonts w:hint="eastAsia" w:ascii="华文宋体" w:hAnsi="华文宋体" w:eastAsia="华文宋体"/>
                <w:szCs w:val="21"/>
              </w:rPr>
            </w:pPr>
            <w:r>
              <w:rPr>
                <w:rFonts w:hint="eastAsia" w:ascii="华文宋体" w:hAnsi="华文宋体" w:eastAsia="华文宋体"/>
                <w:szCs w:val="21"/>
              </w:rPr>
              <w:t>品牌</w:t>
            </w:r>
          </w:p>
        </w:tc>
        <w:tc>
          <w:tcPr>
            <w:tcW w:w="3394" w:type="dxa"/>
            <w:noWrap w:val="0"/>
            <w:vAlign w:val="center"/>
          </w:tcPr>
          <w:p w14:paraId="05B986AA">
            <w:pPr>
              <w:jc w:val="center"/>
              <w:rPr>
                <w:rFonts w:hint="eastAsia" w:ascii="华文宋体" w:hAnsi="华文宋体" w:eastAsia="华文宋体"/>
                <w:szCs w:val="21"/>
              </w:rPr>
            </w:pPr>
            <w:r>
              <w:rPr>
                <w:rFonts w:hint="eastAsia" w:ascii="华文宋体" w:hAnsi="华文宋体" w:eastAsia="华文宋体"/>
                <w:szCs w:val="21"/>
              </w:rPr>
              <w:t>规格型号</w:t>
            </w:r>
          </w:p>
        </w:tc>
        <w:tc>
          <w:tcPr>
            <w:tcW w:w="675" w:type="dxa"/>
            <w:noWrap w:val="0"/>
            <w:vAlign w:val="center"/>
          </w:tcPr>
          <w:p w14:paraId="5DF71B5A">
            <w:pPr>
              <w:jc w:val="center"/>
              <w:rPr>
                <w:rFonts w:hint="eastAsia" w:ascii="华文宋体" w:hAnsi="华文宋体" w:eastAsia="华文宋体"/>
                <w:szCs w:val="21"/>
              </w:rPr>
            </w:pPr>
            <w:r>
              <w:rPr>
                <w:rFonts w:hint="eastAsia" w:ascii="华文宋体" w:hAnsi="华文宋体" w:eastAsia="华文宋体"/>
                <w:szCs w:val="21"/>
              </w:rPr>
              <w:t>单位</w:t>
            </w:r>
          </w:p>
        </w:tc>
        <w:tc>
          <w:tcPr>
            <w:tcW w:w="694" w:type="dxa"/>
            <w:noWrap w:val="0"/>
            <w:vAlign w:val="center"/>
          </w:tcPr>
          <w:p w14:paraId="22402D91">
            <w:pPr>
              <w:jc w:val="center"/>
              <w:rPr>
                <w:rFonts w:hint="eastAsia" w:ascii="华文宋体" w:hAnsi="华文宋体" w:eastAsia="华文宋体"/>
                <w:szCs w:val="21"/>
              </w:rPr>
            </w:pPr>
            <w:r>
              <w:rPr>
                <w:rFonts w:hint="eastAsia" w:ascii="华文宋体" w:hAnsi="华文宋体" w:eastAsia="华文宋体"/>
                <w:szCs w:val="21"/>
              </w:rPr>
              <w:t>数量</w:t>
            </w:r>
          </w:p>
        </w:tc>
        <w:tc>
          <w:tcPr>
            <w:tcW w:w="768" w:type="dxa"/>
            <w:noWrap w:val="0"/>
            <w:vAlign w:val="center"/>
          </w:tcPr>
          <w:p w14:paraId="6FEBB668">
            <w:pPr>
              <w:jc w:val="center"/>
              <w:rPr>
                <w:rFonts w:hint="eastAsia" w:ascii="华文宋体" w:hAnsi="华文宋体" w:eastAsia="华文宋体"/>
                <w:szCs w:val="21"/>
              </w:rPr>
            </w:pPr>
            <w:r>
              <w:rPr>
                <w:rFonts w:hint="eastAsia" w:ascii="华文宋体" w:hAnsi="华文宋体" w:eastAsia="华文宋体"/>
                <w:szCs w:val="21"/>
              </w:rPr>
              <w:t>单价</w:t>
            </w:r>
          </w:p>
        </w:tc>
        <w:tc>
          <w:tcPr>
            <w:tcW w:w="675" w:type="dxa"/>
            <w:noWrap w:val="0"/>
            <w:vAlign w:val="center"/>
          </w:tcPr>
          <w:p w14:paraId="27D9DA33">
            <w:pPr>
              <w:jc w:val="center"/>
              <w:rPr>
                <w:rFonts w:hint="eastAsia" w:ascii="华文宋体" w:hAnsi="华文宋体" w:eastAsia="华文宋体"/>
                <w:szCs w:val="21"/>
              </w:rPr>
            </w:pPr>
            <w:r>
              <w:rPr>
                <w:rFonts w:hint="eastAsia" w:ascii="华文宋体" w:hAnsi="华文宋体" w:eastAsia="华文宋体"/>
                <w:szCs w:val="21"/>
              </w:rPr>
              <w:t>小计</w:t>
            </w:r>
          </w:p>
        </w:tc>
      </w:tr>
      <w:tr w14:paraId="3C5032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7" w:hRule="atLeast"/>
        </w:trPr>
        <w:tc>
          <w:tcPr>
            <w:tcW w:w="1006" w:type="dxa"/>
            <w:noWrap w:val="0"/>
            <w:vAlign w:val="center"/>
          </w:tcPr>
          <w:p w14:paraId="603D88AE">
            <w:pPr>
              <w:jc w:val="center"/>
              <w:rPr>
                <w:rFonts w:hint="eastAsia" w:ascii="华文宋体" w:hAnsi="华文宋体" w:eastAsia="华文宋体"/>
                <w:szCs w:val="21"/>
              </w:rPr>
            </w:pPr>
            <w:r>
              <w:rPr>
                <w:rFonts w:hint="eastAsia" w:ascii="华文宋体" w:hAnsi="华文宋体" w:eastAsia="华文宋体"/>
                <w:szCs w:val="21"/>
              </w:rPr>
              <w:t>1</w:t>
            </w:r>
          </w:p>
        </w:tc>
        <w:tc>
          <w:tcPr>
            <w:tcW w:w="1188" w:type="dxa"/>
            <w:noWrap w:val="0"/>
            <w:vAlign w:val="top"/>
          </w:tcPr>
          <w:p w14:paraId="5A2A9E47">
            <w:pPr>
              <w:rPr>
                <w:rFonts w:hint="eastAsia" w:ascii="华文宋体" w:hAnsi="华文宋体" w:eastAsia="华文宋体"/>
                <w:szCs w:val="21"/>
              </w:rPr>
            </w:pPr>
          </w:p>
        </w:tc>
        <w:tc>
          <w:tcPr>
            <w:tcW w:w="881" w:type="dxa"/>
            <w:noWrap w:val="0"/>
            <w:vAlign w:val="top"/>
          </w:tcPr>
          <w:p w14:paraId="4D21345F">
            <w:pPr>
              <w:rPr>
                <w:rFonts w:hint="eastAsia" w:ascii="华文宋体" w:hAnsi="华文宋体" w:eastAsia="华文宋体"/>
                <w:szCs w:val="21"/>
              </w:rPr>
            </w:pPr>
          </w:p>
        </w:tc>
        <w:tc>
          <w:tcPr>
            <w:tcW w:w="3394" w:type="dxa"/>
            <w:noWrap w:val="0"/>
            <w:vAlign w:val="top"/>
          </w:tcPr>
          <w:p w14:paraId="4A3CCE26">
            <w:pPr>
              <w:rPr>
                <w:rFonts w:hint="eastAsia" w:ascii="华文宋体" w:hAnsi="华文宋体" w:eastAsia="华文宋体"/>
                <w:szCs w:val="21"/>
              </w:rPr>
            </w:pPr>
          </w:p>
        </w:tc>
        <w:tc>
          <w:tcPr>
            <w:tcW w:w="675" w:type="dxa"/>
            <w:noWrap w:val="0"/>
            <w:vAlign w:val="top"/>
          </w:tcPr>
          <w:p w14:paraId="12406572">
            <w:pPr>
              <w:rPr>
                <w:rFonts w:hint="eastAsia" w:ascii="华文宋体" w:hAnsi="华文宋体" w:eastAsia="华文宋体"/>
                <w:szCs w:val="21"/>
              </w:rPr>
            </w:pPr>
          </w:p>
        </w:tc>
        <w:tc>
          <w:tcPr>
            <w:tcW w:w="694" w:type="dxa"/>
            <w:noWrap w:val="0"/>
            <w:vAlign w:val="top"/>
          </w:tcPr>
          <w:p w14:paraId="1DAB83AB">
            <w:pPr>
              <w:rPr>
                <w:rFonts w:hint="eastAsia" w:ascii="华文宋体" w:hAnsi="华文宋体" w:eastAsia="华文宋体"/>
                <w:szCs w:val="21"/>
              </w:rPr>
            </w:pPr>
          </w:p>
        </w:tc>
        <w:tc>
          <w:tcPr>
            <w:tcW w:w="768" w:type="dxa"/>
            <w:noWrap w:val="0"/>
            <w:vAlign w:val="top"/>
          </w:tcPr>
          <w:p w14:paraId="1399AE63">
            <w:pPr>
              <w:rPr>
                <w:rFonts w:hint="eastAsia" w:ascii="华文宋体" w:hAnsi="华文宋体" w:eastAsia="华文宋体"/>
                <w:szCs w:val="21"/>
              </w:rPr>
            </w:pPr>
          </w:p>
        </w:tc>
        <w:tc>
          <w:tcPr>
            <w:tcW w:w="675" w:type="dxa"/>
            <w:noWrap w:val="0"/>
            <w:vAlign w:val="top"/>
          </w:tcPr>
          <w:p w14:paraId="1072BB51">
            <w:pPr>
              <w:rPr>
                <w:rFonts w:hint="eastAsia" w:ascii="华文宋体" w:hAnsi="华文宋体" w:eastAsia="华文宋体"/>
                <w:szCs w:val="21"/>
              </w:rPr>
            </w:pPr>
          </w:p>
        </w:tc>
      </w:tr>
      <w:tr w14:paraId="04434E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2" w:hRule="atLeast"/>
        </w:trPr>
        <w:tc>
          <w:tcPr>
            <w:tcW w:w="1006" w:type="dxa"/>
            <w:noWrap w:val="0"/>
            <w:vAlign w:val="center"/>
          </w:tcPr>
          <w:p w14:paraId="31A0553D">
            <w:pPr>
              <w:jc w:val="center"/>
              <w:rPr>
                <w:rFonts w:hint="eastAsia" w:ascii="华文宋体" w:hAnsi="华文宋体" w:eastAsia="华文宋体"/>
                <w:szCs w:val="21"/>
              </w:rPr>
            </w:pPr>
            <w:r>
              <w:rPr>
                <w:rFonts w:hint="eastAsia" w:ascii="华文宋体" w:hAnsi="华文宋体" w:eastAsia="华文宋体"/>
                <w:szCs w:val="21"/>
              </w:rPr>
              <w:t>2</w:t>
            </w:r>
          </w:p>
        </w:tc>
        <w:tc>
          <w:tcPr>
            <w:tcW w:w="1188" w:type="dxa"/>
            <w:noWrap w:val="0"/>
            <w:vAlign w:val="top"/>
          </w:tcPr>
          <w:p w14:paraId="7BCEF52D">
            <w:pPr>
              <w:rPr>
                <w:rFonts w:hint="eastAsia" w:ascii="华文宋体" w:hAnsi="华文宋体" w:eastAsia="华文宋体"/>
                <w:szCs w:val="21"/>
              </w:rPr>
            </w:pPr>
          </w:p>
        </w:tc>
        <w:tc>
          <w:tcPr>
            <w:tcW w:w="881" w:type="dxa"/>
            <w:noWrap w:val="0"/>
            <w:vAlign w:val="top"/>
          </w:tcPr>
          <w:p w14:paraId="6B656B55">
            <w:pPr>
              <w:rPr>
                <w:rFonts w:hint="eastAsia" w:ascii="华文宋体" w:hAnsi="华文宋体" w:eastAsia="华文宋体"/>
                <w:szCs w:val="21"/>
              </w:rPr>
            </w:pPr>
          </w:p>
        </w:tc>
        <w:tc>
          <w:tcPr>
            <w:tcW w:w="3394" w:type="dxa"/>
            <w:noWrap w:val="0"/>
            <w:vAlign w:val="top"/>
          </w:tcPr>
          <w:p w14:paraId="2997197B">
            <w:pPr>
              <w:rPr>
                <w:rFonts w:hint="eastAsia" w:ascii="华文宋体" w:hAnsi="华文宋体" w:eastAsia="华文宋体"/>
                <w:szCs w:val="21"/>
              </w:rPr>
            </w:pPr>
          </w:p>
        </w:tc>
        <w:tc>
          <w:tcPr>
            <w:tcW w:w="675" w:type="dxa"/>
            <w:noWrap w:val="0"/>
            <w:vAlign w:val="top"/>
          </w:tcPr>
          <w:p w14:paraId="1437107E">
            <w:pPr>
              <w:rPr>
                <w:rFonts w:hint="eastAsia" w:ascii="华文宋体" w:hAnsi="华文宋体" w:eastAsia="华文宋体"/>
                <w:szCs w:val="21"/>
              </w:rPr>
            </w:pPr>
          </w:p>
        </w:tc>
        <w:tc>
          <w:tcPr>
            <w:tcW w:w="694" w:type="dxa"/>
            <w:noWrap w:val="0"/>
            <w:vAlign w:val="top"/>
          </w:tcPr>
          <w:p w14:paraId="08E110D9">
            <w:pPr>
              <w:rPr>
                <w:rFonts w:hint="eastAsia" w:ascii="华文宋体" w:hAnsi="华文宋体" w:eastAsia="华文宋体"/>
                <w:szCs w:val="21"/>
              </w:rPr>
            </w:pPr>
          </w:p>
        </w:tc>
        <w:tc>
          <w:tcPr>
            <w:tcW w:w="768" w:type="dxa"/>
            <w:noWrap w:val="0"/>
            <w:vAlign w:val="top"/>
          </w:tcPr>
          <w:p w14:paraId="22C017AA">
            <w:pPr>
              <w:rPr>
                <w:rFonts w:hint="eastAsia" w:ascii="华文宋体" w:hAnsi="华文宋体" w:eastAsia="华文宋体"/>
                <w:szCs w:val="21"/>
              </w:rPr>
            </w:pPr>
          </w:p>
        </w:tc>
        <w:tc>
          <w:tcPr>
            <w:tcW w:w="675" w:type="dxa"/>
            <w:noWrap w:val="0"/>
            <w:vAlign w:val="top"/>
          </w:tcPr>
          <w:p w14:paraId="73D65245">
            <w:pPr>
              <w:rPr>
                <w:rFonts w:hint="eastAsia" w:ascii="华文宋体" w:hAnsi="华文宋体" w:eastAsia="华文宋体"/>
                <w:szCs w:val="21"/>
              </w:rPr>
            </w:pPr>
          </w:p>
        </w:tc>
      </w:tr>
      <w:tr w14:paraId="487F37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7" w:hRule="atLeast"/>
        </w:trPr>
        <w:tc>
          <w:tcPr>
            <w:tcW w:w="1006" w:type="dxa"/>
            <w:noWrap w:val="0"/>
            <w:vAlign w:val="center"/>
          </w:tcPr>
          <w:p w14:paraId="4C936ECE">
            <w:pPr>
              <w:jc w:val="center"/>
              <w:rPr>
                <w:rFonts w:hint="eastAsia" w:ascii="华文宋体" w:hAnsi="华文宋体" w:eastAsia="华文宋体"/>
                <w:szCs w:val="21"/>
              </w:rPr>
            </w:pPr>
            <w:r>
              <w:rPr>
                <w:rFonts w:hint="eastAsia" w:ascii="华文宋体" w:hAnsi="华文宋体" w:eastAsia="华文宋体"/>
                <w:szCs w:val="21"/>
              </w:rPr>
              <w:t>3</w:t>
            </w:r>
          </w:p>
        </w:tc>
        <w:tc>
          <w:tcPr>
            <w:tcW w:w="1188" w:type="dxa"/>
            <w:noWrap w:val="0"/>
            <w:vAlign w:val="top"/>
          </w:tcPr>
          <w:p w14:paraId="51DC2FE2">
            <w:pPr>
              <w:rPr>
                <w:rFonts w:hint="eastAsia" w:ascii="华文宋体" w:hAnsi="华文宋体" w:eastAsia="华文宋体"/>
                <w:szCs w:val="21"/>
              </w:rPr>
            </w:pPr>
          </w:p>
        </w:tc>
        <w:tc>
          <w:tcPr>
            <w:tcW w:w="881" w:type="dxa"/>
            <w:noWrap w:val="0"/>
            <w:vAlign w:val="top"/>
          </w:tcPr>
          <w:p w14:paraId="5F39B77E">
            <w:pPr>
              <w:rPr>
                <w:rFonts w:hint="eastAsia" w:ascii="华文宋体" w:hAnsi="华文宋体" w:eastAsia="华文宋体"/>
                <w:szCs w:val="21"/>
              </w:rPr>
            </w:pPr>
          </w:p>
        </w:tc>
        <w:tc>
          <w:tcPr>
            <w:tcW w:w="3394" w:type="dxa"/>
            <w:noWrap w:val="0"/>
            <w:vAlign w:val="top"/>
          </w:tcPr>
          <w:p w14:paraId="1F2164FD">
            <w:pPr>
              <w:rPr>
                <w:rFonts w:hint="eastAsia" w:ascii="华文宋体" w:hAnsi="华文宋体" w:eastAsia="华文宋体"/>
                <w:szCs w:val="21"/>
              </w:rPr>
            </w:pPr>
          </w:p>
        </w:tc>
        <w:tc>
          <w:tcPr>
            <w:tcW w:w="675" w:type="dxa"/>
            <w:noWrap w:val="0"/>
            <w:vAlign w:val="top"/>
          </w:tcPr>
          <w:p w14:paraId="567E80E3">
            <w:pPr>
              <w:rPr>
                <w:rFonts w:hint="eastAsia" w:ascii="华文宋体" w:hAnsi="华文宋体" w:eastAsia="华文宋体"/>
                <w:szCs w:val="21"/>
              </w:rPr>
            </w:pPr>
          </w:p>
        </w:tc>
        <w:tc>
          <w:tcPr>
            <w:tcW w:w="694" w:type="dxa"/>
            <w:noWrap w:val="0"/>
            <w:vAlign w:val="top"/>
          </w:tcPr>
          <w:p w14:paraId="5E55DC85">
            <w:pPr>
              <w:rPr>
                <w:rFonts w:hint="eastAsia" w:ascii="华文宋体" w:hAnsi="华文宋体" w:eastAsia="华文宋体"/>
                <w:szCs w:val="21"/>
              </w:rPr>
            </w:pPr>
          </w:p>
        </w:tc>
        <w:tc>
          <w:tcPr>
            <w:tcW w:w="768" w:type="dxa"/>
            <w:noWrap w:val="0"/>
            <w:vAlign w:val="top"/>
          </w:tcPr>
          <w:p w14:paraId="3FBCA912">
            <w:pPr>
              <w:rPr>
                <w:rFonts w:hint="eastAsia" w:ascii="华文宋体" w:hAnsi="华文宋体" w:eastAsia="华文宋体"/>
                <w:szCs w:val="21"/>
              </w:rPr>
            </w:pPr>
          </w:p>
        </w:tc>
        <w:tc>
          <w:tcPr>
            <w:tcW w:w="675" w:type="dxa"/>
            <w:noWrap w:val="0"/>
            <w:vAlign w:val="top"/>
          </w:tcPr>
          <w:p w14:paraId="1B75E1D9">
            <w:pPr>
              <w:rPr>
                <w:rFonts w:hint="eastAsia" w:ascii="华文宋体" w:hAnsi="华文宋体" w:eastAsia="华文宋体"/>
                <w:szCs w:val="21"/>
              </w:rPr>
            </w:pPr>
          </w:p>
        </w:tc>
      </w:tr>
      <w:tr w14:paraId="05D40A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1" w:hRule="atLeast"/>
        </w:trPr>
        <w:tc>
          <w:tcPr>
            <w:tcW w:w="1006" w:type="dxa"/>
            <w:noWrap w:val="0"/>
            <w:vAlign w:val="center"/>
          </w:tcPr>
          <w:p w14:paraId="1A115B29">
            <w:pPr>
              <w:jc w:val="center"/>
              <w:rPr>
                <w:rFonts w:hint="eastAsia" w:ascii="华文宋体" w:hAnsi="华文宋体" w:eastAsia="华文宋体"/>
                <w:szCs w:val="21"/>
              </w:rPr>
            </w:pPr>
            <w:r>
              <w:rPr>
                <w:rFonts w:hint="eastAsia" w:ascii="华文宋体" w:hAnsi="华文宋体" w:eastAsia="华文宋体"/>
                <w:szCs w:val="21"/>
              </w:rPr>
              <w:t>4</w:t>
            </w:r>
          </w:p>
        </w:tc>
        <w:tc>
          <w:tcPr>
            <w:tcW w:w="1188" w:type="dxa"/>
            <w:noWrap w:val="0"/>
            <w:vAlign w:val="top"/>
          </w:tcPr>
          <w:p w14:paraId="73782E7E">
            <w:pPr>
              <w:rPr>
                <w:rFonts w:hint="eastAsia" w:ascii="华文宋体" w:hAnsi="华文宋体" w:eastAsia="华文宋体"/>
                <w:szCs w:val="21"/>
              </w:rPr>
            </w:pPr>
          </w:p>
        </w:tc>
        <w:tc>
          <w:tcPr>
            <w:tcW w:w="881" w:type="dxa"/>
            <w:noWrap w:val="0"/>
            <w:vAlign w:val="top"/>
          </w:tcPr>
          <w:p w14:paraId="77CFD176">
            <w:pPr>
              <w:rPr>
                <w:rFonts w:hint="eastAsia" w:ascii="华文宋体" w:hAnsi="华文宋体" w:eastAsia="华文宋体"/>
                <w:szCs w:val="21"/>
              </w:rPr>
            </w:pPr>
          </w:p>
        </w:tc>
        <w:tc>
          <w:tcPr>
            <w:tcW w:w="3394" w:type="dxa"/>
            <w:noWrap w:val="0"/>
            <w:vAlign w:val="top"/>
          </w:tcPr>
          <w:p w14:paraId="4DEB1DEE">
            <w:pPr>
              <w:rPr>
                <w:rFonts w:hint="eastAsia" w:ascii="华文宋体" w:hAnsi="华文宋体" w:eastAsia="华文宋体"/>
                <w:szCs w:val="21"/>
              </w:rPr>
            </w:pPr>
          </w:p>
        </w:tc>
        <w:tc>
          <w:tcPr>
            <w:tcW w:w="675" w:type="dxa"/>
            <w:noWrap w:val="0"/>
            <w:vAlign w:val="top"/>
          </w:tcPr>
          <w:p w14:paraId="7E72BDE6">
            <w:pPr>
              <w:rPr>
                <w:rFonts w:hint="eastAsia" w:ascii="华文宋体" w:hAnsi="华文宋体" w:eastAsia="华文宋体"/>
                <w:szCs w:val="21"/>
              </w:rPr>
            </w:pPr>
          </w:p>
        </w:tc>
        <w:tc>
          <w:tcPr>
            <w:tcW w:w="694" w:type="dxa"/>
            <w:noWrap w:val="0"/>
            <w:vAlign w:val="top"/>
          </w:tcPr>
          <w:p w14:paraId="4F2C0ABE">
            <w:pPr>
              <w:rPr>
                <w:rFonts w:hint="eastAsia" w:ascii="华文宋体" w:hAnsi="华文宋体" w:eastAsia="华文宋体"/>
                <w:szCs w:val="21"/>
              </w:rPr>
            </w:pPr>
          </w:p>
        </w:tc>
        <w:tc>
          <w:tcPr>
            <w:tcW w:w="768" w:type="dxa"/>
            <w:noWrap w:val="0"/>
            <w:vAlign w:val="top"/>
          </w:tcPr>
          <w:p w14:paraId="5C57CD50">
            <w:pPr>
              <w:rPr>
                <w:rFonts w:hint="eastAsia" w:ascii="华文宋体" w:hAnsi="华文宋体" w:eastAsia="华文宋体"/>
                <w:szCs w:val="21"/>
              </w:rPr>
            </w:pPr>
          </w:p>
        </w:tc>
        <w:tc>
          <w:tcPr>
            <w:tcW w:w="675" w:type="dxa"/>
            <w:noWrap w:val="0"/>
            <w:vAlign w:val="top"/>
          </w:tcPr>
          <w:p w14:paraId="1E993F8D">
            <w:pPr>
              <w:rPr>
                <w:rFonts w:hint="eastAsia" w:ascii="华文宋体" w:hAnsi="华文宋体" w:eastAsia="华文宋体"/>
                <w:szCs w:val="21"/>
              </w:rPr>
            </w:pPr>
          </w:p>
        </w:tc>
      </w:tr>
      <w:tr w14:paraId="1CBDA6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0" w:hRule="atLeast"/>
        </w:trPr>
        <w:tc>
          <w:tcPr>
            <w:tcW w:w="1006" w:type="dxa"/>
            <w:noWrap w:val="0"/>
            <w:vAlign w:val="center"/>
          </w:tcPr>
          <w:p w14:paraId="059B8983">
            <w:pPr>
              <w:jc w:val="center"/>
              <w:rPr>
                <w:rFonts w:hint="eastAsia" w:ascii="华文宋体" w:hAnsi="华文宋体" w:eastAsia="华文宋体"/>
                <w:szCs w:val="21"/>
              </w:rPr>
            </w:pPr>
            <w:r>
              <w:rPr>
                <w:rFonts w:hint="eastAsia" w:ascii="华文宋体" w:hAnsi="华文宋体" w:eastAsia="华文宋体"/>
                <w:szCs w:val="21"/>
              </w:rPr>
              <w:t>5</w:t>
            </w:r>
          </w:p>
        </w:tc>
        <w:tc>
          <w:tcPr>
            <w:tcW w:w="1188" w:type="dxa"/>
            <w:noWrap w:val="0"/>
            <w:vAlign w:val="top"/>
          </w:tcPr>
          <w:p w14:paraId="27DCF762">
            <w:pPr>
              <w:rPr>
                <w:rFonts w:hint="eastAsia" w:ascii="华文宋体" w:hAnsi="华文宋体" w:eastAsia="华文宋体"/>
                <w:szCs w:val="21"/>
              </w:rPr>
            </w:pPr>
          </w:p>
        </w:tc>
        <w:tc>
          <w:tcPr>
            <w:tcW w:w="881" w:type="dxa"/>
            <w:noWrap w:val="0"/>
            <w:vAlign w:val="top"/>
          </w:tcPr>
          <w:p w14:paraId="5DEBC7D5">
            <w:pPr>
              <w:rPr>
                <w:rFonts w:hint="eastAsia" w:ascii="华文宋体" w:hAnsi="华文宋体" w:eastAsia="华文宋体"/>
                <w:szCs w:val="21"/>
              </w:rPr>
            </w:pPr>
          </w:p>
        </w:tc>
        <w:tc>
          <w:tcPr>
            <w:tcW w:w="3394" w:type="dxa"/>
            <w:noWrap w:val="0"/>
            <w:vAlign w:val="top"/>
          </w:tcPr>
          <w:p w14:paraId="2A5C2163">
            <w:pPr>
              <w:rPr>
                <w:rFonts w:hint="eastAsia" w:ascii="华文宋体" w:hAnsi="华文宋体" w:eastAsia="华文宋体"/>
                <w:szCs w:val="21"/>
              </w:rPr>
            </w:pPr>
          </w:p>
        </w:tc>
        <w:tc>
          <w:tcPr>
            <w:tcW w:w="675" w:type="dxa"/>
            <w:noWrap w:val="0"/>
            <w:vAlign w:val="top"/>
          </w:tcPr>
          <w:p w14:paraId="3B71891D">
            <w:pPr>
              <w:rPr>
                <w:rFonts w:hint="eastAsia" w:ascii="华文宋体" w:hAnsi="华文宋体" w:eastAsia="华文宋体"/>
                <w:szCs w:val="21"/>
              </w:rPr>
            </w:pPr>
          </w:p>
        </w:tc>
        <w:tc>
          <w:tcPr>
            <w:tcW w:w="694" w:type="dxa"/>
            <w:noWrap w:val="0"/>
            <w:vAlign w:val="top"/>
          </w:tcPr>
          <w:p w14:paraId="03363858">
            <w:pPr>
              <w:rPr>
                <w:rFonts w:hint="eastAsia" w:ascii="华文宋体" w:hAnsi="华文宋体" w:eastAsia="华文宋体"/>
                <w:szCs w:val="21"/>
              </w:rPr>
            </w:pPr>
          </w:p>
        </w:tc>
        <w:tc>
          <w:tcPr>
            <w:tcW w:w="768" w:type="dxa"/>
            <w:noWrap w:val="0"/>
            <w:vAlign w:val="top"/>
          </w:tcPr>
          <w:p w14:paraId="6ECB56B9">
            <w:pPr>
              <w:rPr>
                <w:rFonts w:hint="eastAsia" w:ascii="华文宋体" w:hAnsi="华文宋体" w:eastAsia="华文宋体"/>
                <w:szCs w:val="21"/>
              </w:rPr>
            </w:pPr>
          </w:p>
        </w:tc>
        <w:tc>
          <w:tcPr>
            <w:tcW w:w="675" w:type="dxa"/>
            <w:noWrap w:val="0"/>
            <w:vAlign w:val="top"/>
          </w:tcPr>
          <w:p w14:paraId="71525B59">
            <w:pPr>
              <w:rPr>
                <w:rFonts w:hint="eastAsia" w:ascii="华文宋体" w:hAnsi="华文宋体" w:eastAsia="华文宋体"/>
                <w:szCs w:val="21"/>
              </w:rPr>
            </w:pPr>
          </w:p>
        </w:tc>
      </w:tr>
      <w:tr w14:paraId="2F9B49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42" w:hRule="atLeast"/>
        </w:trPr>
        <w:tc>
          <w:tcPr>
            <w:tcW w:w="1006" w:type="dxa"/>
            <w:noWrap w:val="0"/>
            <w:vAlign w:val="center"/>
          </w:tcPr>
          <w:p w14:paraId="3F396436">
            <w:pPr>
              <w:jc w:val="center"/>
              <w:rPr>
                <w:rFonts w:hint="eastAsia" w:ascii="华文宋体" w:hAnsi="华文宋体" w:eastAsia="华文宋体"/>
                <w:szCs w:val="21"/>
              </w:rPr>
            </w:pPr>
            <w:r>
              <w:rPr>
                <w:rFonts w:hint="eastAsia" w:ascii="华文宋体" w:hAnsi="华文宋体" w:eastAsia="华文宋体"/>
                <w:szCs w:val="21"/>
              </w:rPr>
              <w:t>...</w:t>
            </w:r>
          </w:p>
        </w:tc>
        <w:tc>
          <w:tcPr>
            <w:tcW w:w="1188" w:type="dxa"/>
            <w:noWrap w:val="0"/>
            <w:vAlign w:val="top"/>
          </w:tcPr>
          <w:p w14:paraId="4B84999C">
            <w:pPr>
              <w:rPr>
                <w:rFonts w:hint="eastAsia" w:ascii="华文宋体" w:hAnsi="华文宋体" w:eastAsia="华文宋体"/>
                <w:szCs w:val="21"/>
              </w:rPr>
            </w:pPr>
          </w:p>
        </w:tc>
        <w:tc>
          <w:tcPr>
            <w:tcW w:w="881" w:type="dxa"/>
            <w:noWrap w:val="0"/>
            <w:vAlign w:val="top"/>
          </w:tcPr>
          <w:p w14:paraId="769B482E">
            <w:pPr>
              <w:rPr>
                <w:rFonts w:hint="eastAsia" w:ascii="华文宋体" w:hAnsi="华文宋体" w:eastAsia="华文宋体"/>
                <w:szCs w:val="21"/>
              </w:rPr>
            </w:pPr>
          </w:p>
        </w:tc>
        <w:tc>
          <w:tcPr>
            <w:tcW w:w="3394" w:type="dxa"/>
            <w:noWrap w:val="0"/>
            <w:vAlign w:val="top"/>
          </w:tcPr>
          <w:p w14:paraId="1BD38641">
            <w:pPr>
              <w:rPr>
                <w:rFonts w:hint="eastAsia" w:ascii="华文宋体" w:hAnsi="华文宋体" w:eastAsia="华文宋体"/>
                <w:szCs w:val="21"/>
              </w:rPr>
            </w:pPr>
          </w:p>
        </w:tc>
        <w:tc>
          <w:tcPr>
            <w:tcW w:w="675" w:type="dxa"/>
            <w:noWrap w:val="0"/>
            <w:vAlign w:val="top"/>
          </w:tcPr>
          <w:p w14:paraId="389A1449">
            <w:pPr>
              <w:rPr>
                <w:rFonts w:hint="eastAsia" w:ascii="华文宋体" w:hAnsi="华文宋体" w:eastAsia="华文宋体"/>
                <w:szCs w:val="21"/>
              </w:rPr>
            </w:pPr>
          </w:p>
        </w:tc>
        <w:tc>
          <w:tcPr>
            <w:tcW w:w="694" w:type="dxa"/>
            <w:noWrap w:val="0"/>
            <w:vAlign w:val="top"/>
          </w:tcPr>
          <w:p w14:paraId="6B036DA0">
            <w:pPr>
              <w:rPr>
                <w:rFonts w:hint="eastAsia" w:ascii="华文宋体" w:hAnsi="华文宋体" w:eastAsia="华文宋体"/>
                <w:szCs w:val="21"/>
              </w:rPr>
            </w:pPr>
          </w:p>
        </w:tc>
        <w:tc>
          <w:tcPr>
            <w:tcW w:w="768" w:type="dxa"/>
            <w:noWrap w:val="0"/>
            <w:vAlign w:val="top"/>
          </w:tcPr>
          <w:p w14:paraId="44228E2D">
            <w:pPr>
              <w:rPr>
                <w:rFonts w:hint="eastAsia" w:ascii="华文宋体" w:hAnsi="华文宋体" w:eastAsia="华文宋体"/>
                <w:szCs w:val="21"/>
              </w:rPr>
            </w:pPr>
          </w:p>
        </w:tc>
        <w:tc>
          <w:tcPr>
            <w:tcW w:w="675" w:type="dxa"/>
            <w:noWrap w:val="0"/>
            <w:vAlign w:val="top"/>
          </w:tcPr>
          <w:p w14:paraId="339F19E7">
            <w:pPr>
              <w:rPr>
                <w:rFonts w:hint="eastAsia" w:ascii="华文宋体" w:hAnsi="华文宋体" w:eastAsia="华文宋体"/>
                <w:szCs w:val="21"/>
              </w:rPr>
            </w:pPr>
          </w:p>
        </w:tc>
      </w:tr>
      <w:tr w14:paraId="50EDAC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2" w:hRule="atLeast"/>
        </w:trPr>
        <w:tc>
          <w:tcPr>
            <w:tcW w:w="1006" w:type="dxa"/>
            <w:noWrap w:val="0"/>
            <w:vAlign w:val="center"/>
          </w:tcPr>
          <w:p w14:paraId="62857A42">
            <w:pPr>
              <w:jc w:val="center"/>
              <w:rPr>
                <w:rFonts w:hint="eastAsia" w:ascii="华文宋体" w:hAnsi="华文宋体" w:eastAsia="华文宋体"/>
                <w:szCs w:val="21"/>
              </w:rPr>
            </w:pPr>
            <w:r>
              <w:rPr>
                <w:rFonts w:hint="eastAsia" w:ascii="华文宋体" w:hAnsi="华文宋体" w:eastAsia="华文宋体"/>
                <w:szCs w:val="21"/>
              </w:rPr>
              <w:t>合计</w:t>
            </w:r>
          </w:p>
        </w:tc>
        <w:tc>
          <w:tcPr>
            <w:tcW w:w="7600" w:type="dxa"/>
            <w:gridSpan w:val="6"/>
            <w:noWrap w:val="0"/>
            <w:vAlign w:val="center"/>
          </w:tcPr>
          <w:p w14:paraId="54575DAC">
            <w:pPr>
              <w:jc w:val="center"/>
              <w:rPr>
                <w:rFonts w:hint="eastAsia" w:ascii="华文宋体" w:hAnsi="华文宋体" w:eastAsia="华文宋体"/>
                <w:szCs w:val="21"/>
              </w:rPr>
            </w:pPr>
            <w:r>
              <w:rPr>
                <w:rFonts w:hint="eastAsia" w:ascii="华文宋体" w:hAnsi="华文宋体" w:eastAsia="华文宋体"/>
                <w:szCs w:val="21"/>
              </w:rPr>
              <w:t>（大写）</w:t>
            </w:r>
          </w:p>
        </w:tc>
        <w:tc>
          <w:tcPr>
            <w:tcW w:w="675" w:type="dxa"/>
            <w:noWrap w:val="0"/>
            <w:vAlign w:val="top"/>
          </w:tcPr>
          <w:p w14:paraId="5A514676">
            <w:pPr>
              <w:rPr>
                <w:rFonts w:hint="eastAsia" w:ascii="华文宋体" w:hAnsi="华文宋体" w:eastAsia="华文宋体"/>
                <w:szCs w:val="21"/>
              </w:rPr>
            </w:pPr>
          </w:p>
        </w:tc>
      </w:tr>
      <w:tr w14:paraId="7B63E1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67" w:hRule="atLeast"/>
        </w:trPr>
        <w:tc>
          <w:tcPr>
            <w:tcW w:w="1006" w:type="dxa"/>
            <w:noWrap w:val="0"/>
            <w:vAlign w:val="top"/>
          </w:tcPr>
          <w:p w14:paraId="454284B4">
            <w:pPr>
              <w:spacing w:line="500" w:lineRule="exact"/>
              <w:rPr>
                <w:rFonts w:hint="eastAsia" w:ascii="华文宋体" w:hAnsi="华文宋体" w:eastAsia="华文宋体"/>
                <w:szCs w:val="21"/>
              </w:rPr>
            </w:pPr>
            <w:r>
              <w:rPr>
                <w:rFonts w:hint="eastAsia" w:ascii="华文宋体" w:hAnsi="华文宋体" w:eastAsia="华文宋体"/>
                <w:szCs w:val="21"/>
              </w:rPr>
              <w:t>服务或优惠承诺</w:t>
            </w:r>
          </w:p>
        </w:tc>
        <w:tc>
          <w:tcPr>
            <w:tcW w:w="7600" w:type="dxa"/>
            <w:gridSpan w:val="6"/>
            <w:noWrap w:val="0"/>
            <w:vAlign w:val="top"/>
          </w:tcPr>
          <w:p w14:paraId="5522DF30">
            <w:pPr>
              <w:rPr>
                <w:rFonts w:hint="eastAsia" w:ascii="华文宋体" w:hAnsi="华文宋体" w:eastAsia="华文宋体"/>
                <w:szCs w:val="21"/>
              </w:rPr>
            </w:pPr>
          </w:p>
        </w:tc>
        <w:tc>
          <w:tcPr>
            <w:tcW w:w="675" w:type="dxa"/>
            <w:noWrap w:val="0"/>
            <w:vAlign w:val="top"/>
          </w:tcPr>
          <w:p w14:paraId="00DB2600">
            <w:pPr>
              <w:rPr>
                <w:rFonts w:hint="eastAsia" w:ascii="华文宋体" w:hAnsi="华文宋体" w:eastAsia="华文宋体"/>
                <w:szCs w:val="21"/>
              </w:rPr>
            </w:pPr>
          </w:p>
        </w:tc>
      </w:tr>
    </w:tbl>
    <w:p w14:paraId="09E1FA41">
      <w:pPr>
        <w:ind w:leftChars="-200" w:hanging="420" w:hangingChars="200"/>
        <w:rPr>
          <w:rFonts w:hint="eastAsia" w:ascii="华文宋体" w:hAnsi="华文宋体" w:eastAsia="华文宋体"/>
          <w:szCs w:val="21"/>
        </w:rPr>
      </w:pPr>
      <w:r>
        <w:rPr>
          <w:rFonts w:hint="eastAsia" w:ascii="华文宋体" w:hAnsi="华文宋体" w:eastAsia="华文宋体"/>
        </w:rPr>
        <w:t xml:space="preserve">     </w:t>
      </w:r>
      <w:r>
        <w:rPr>
          <w:rFonts w:hint="eastAsia" w:ascii="华文宋体" w:hAnsi="华文宋体" w:eastAsia="华文宋体"/>
          <w:szCs w:val="21"/>
        </w:rPr>
        <w:t>供应商名称：（盖章）                          联系人:                   电话：</w:t>
      </w:r>
    </w:p>
    <w:p w14:paraId="5A532FEF">
      <w:pPr>
        <w:spacing w:line="460" w:lineRule="exact"/>
        <w:rPr>
          <w:rFonts w:hint="eastAsia" w:ascii="仿宋" w:hAnsi="仿宋" w:eastAsia="仿宋"/>
          <w:szCs w:val="21"/>
        </w:rPr>
      </w:pPr>
      <w:r>
        <w:rPr>
          <w:rFonts w:hint="eastAsia" w:ascii="仿宋" w:hAnsi="仿宋" w:eastAsia="仿宋"/>
          <w:szCs w:val="21"/>
        </w:rPr>
        <w:t xml:space="preserve"> </w:t>
      </w:r>
    </w:p>
    <w:p w14:paraId="721FEB24">
      <w:pPr>
        <w:widowControl w:val="0"/>
        <w:tabs>
          <w:tab w:val="left" w:pos="7558"/>
        </w:tabs>
        <w:spacing w:line="500" w:lineRule="exact"/>
        <w:rPr>
          <w:rFonts w:hint="eastAsia" w:ascii="仿宋" w:hAnsi="仿宋" w:eastAsia="仿宋"/>
          <w:szCs w:val="21"/>
        </w:rPr>
      </w:pPr>
      <w:r>
        <w:rPr>
          <w:rFonts w:hint="eastAsia" w:ascii="仿宋" w:hAnsi="仿宋" w:eastAsia="仿宋"/>
          <w:szCs w:val="21"/>
        </w:rPr>
        <w:t xml:space="preserve">     </w:t>
      </w:r>
    </w:p>
    <w:p w14:paraId="64476AD4">
      <w:pPr>
        <w:widowControl w:val="0"/>
        <w:tabs>
          <w:tab w:val="left" w:pos="7558"/>
        </w:tabs>
        <w:spacing w:line="380" w:lineRule="exact"/>
        <w:rPr>
          <w:rFonts w:hint="eastAsia" w:ascii="仿宋" w:hAnsi="仿宋" w:eastAsia="仿宋"/>
          <w:szCs w:val="21"/>
        </w:rPr>
      </w:pPr>
      <w:r>
        <w:rPr>
          <w:rFonts w:hint="eastAsia" w:ascii="仿宋" w:hAnsi="仿宋" w:eastAsia="仿宋"/>
          <w:szCs w:val="21"/>
        </w:rPr>
        <w:t xml:space="preserve">                                                                                       </w:t>
      </w:r>
    </w:p>
    <w:p w14:paraId="28C2E661">
      <w:pPr>
        <w:widowControl w:val="0"/>
        <w:tabs>
          <w:tab w:val="left" w:pos="7558"/>
        </w:tabs>
        <w:spacing w:line="380" w:lineRule="exact"/>
        <w:rPr>
          <w:rFonts w:hint="eastAsia" w:ascii="华文宋体" w:hAnsi="华文宋体" w:eastAsia="华文宋体"/>
          <w:szCs w:val="21"/>
        </w:rPr>
      </w:pPr>
      <w:r>
        <w:rPr>
          <w:rFonts w:hint="eastAsia" w:ascii="仿宋" w:hAnsi="仿宋" w:eastAsia="仿宋"/>
          <w:szCs w:val="21"/>
        </w:rPr>
        <w:t xml:space="preserve">                                                 </w:t>
      </w:r>
      <w:r>
        <w:rPr>
          <w:rFonts w:hint="eastAsia" w:ascii="华文宋体" w:hAnsi="华文宋体" w:eastAsia="华文宋体"/>
          <w:szCs w:val="21"/>
        </w:rPr>
        <w:t xml:space="preserve"> 礼泉县政府采购中心</w:t>
      </w:r>
    </w:p>
    <w:p w14:paraId="05D6CB29">
      <w:pPr>
        <w:widowControl w:val="0"/>
        <w:tabs>
          <w:tab w:val="left" w:pos="7558"/>
        </w:tabs>
        <w:spacing w:line="380" w:lineRule="exact"/>
        <w:rPr>
          <w:rFonts w:hint="eastAsia" w:ascii="华文宋体" w:hAnsi="华文宋体" w:eastAsia="华文宋体"/>
          <w:szCs w:val="21"/>
        </w:rPr>
      </w:pPr>
      <w:r>
        <w:rPr>
          <w:rFonts w:hint="eastAsia" w:ascii="华文宋体" w:hAnsi="华文宋体" w:eastAsia="华文宋体"/>
          <w:szCs w:val="21"/>
        </w:rPr>
        <w:t xml:space="preserve">                                                      年    月     日</w:t>
      </w:r>
    </w:p>
    <w:p w14:paraId="080DDA4F">
      <w:pPr>
        <w:widowControl w:val="0"/>
        <w:tabs>
          <w:tab w:val="left" w:pos="7558"/>
        </w:tabs>
        <w:spacing w:line="380" w:lineRule="exact"/>
        <w:rPr>
          <w:rFonts w:hint="eastAsia" w:ascii="宋体" w:hAnsi="宋体"/>
          <w:sz w:val="24"/>
          <w:szCs w:val="21"/>
        </w:rPr>
      </w:pPr>
      <w:r>
        <w:rPr>
          <w:rFonts w:hint="eastAsia" w:ascii="宋体" w:hAnsi="宋体"/>
          <w:sz w:val="24"/>
          <w:szCs w:val="21"/>
        </w:rPr>
        <w:t xml:space="preserve">                                        </w:t>
      </w:r>
    </w:p>
    <w:p w14:paraId="00EA8493">
      <w:pPr>
        <w:widowControl w:val="0"/>
        <w:tabs>
          <w:tab w:val="left" w:pos="7558"/>
        </w:tabs>
        <w:spacing w:line="380" w:lineRule="exact"/>
        <w:rPr>
          <w:rFonts w:hint="eastAsia" w:ascii="宋体" w:hAnsi="宋体"/>
          <w:sz w:val="24"/>
          <w:szCs w:val="21"/>
        </w:rPr>
      </w:pPr>
      <w:r>
        <w:rPr>
          <w:rFonts w:hint="eastAsia" w:ascii="宋体" w:hAnsi="宋体"/>
          <w:sz w:val="24"/>
          <w:szCs w:val="21"/>
        </w:rPr>
        <w:t xml:space="preserve">  </w:t>
      </w:r>
    </w:p>
    <w:p w14:paraId="43B0F332">
      <w:pPr>
        <w:widowControl w:val="0"/>
        <w:tabs>
          <w:tab w:val="left" w:pos="7558"/>
        </w:tabs>
        <w:spacing w:line="380" w:lineRule="exact"/>
        <w:rPr>
          <w:rFonts w:hint="eastAsia" w:ascii="宋体" w:hAnsi="宋体"/>
          <w:sz w:val="24"/>
          <w:szCs w:val="21"/>
        </w:rPr>
      </w:pPr>
    </w:p>
    <w:p w14:paraId="7B49E72E">
      <w:pPr>
        <w:widowControl w:val="0"/>
        <w:tabs>
          <w:tab w:val="left" w:pos="7558"/>
        </w:tabs>
        <w:spacing w:line="380" w:lineRule="exact"/>
        <w:rPr>
          <w:rFonts w:hint="eastAsia" w:ascii="宋体" w:hAnsi="宋体"/>
          <w:sz w:val="24"/>
          <w:szCs w:val="21"/>
        </w:rPr>
      </w:pPr>
    </w:p>
    <w:p w14:paraId="3706470F">
      <w:pPr>
        <w:widowControl w:val="0"/>
        <w:tabs>
          <w:tab w:val="left" w:pos="7558"/>
        </w:tabs>
        <w:spacing w:line="380" w:lineRule="exact"/>
        <w:rPr>
          <w:rFonts w:hint="eastAsia" w:ascii="宋体" w:hAnsi="宋体"/>
          <w:sz w:val="24"/>
          <w:szCs w:val="21"/>
        </w:rPr>
      </w:pPr>
    </w:p>
    <w:p w14:paraId="55BEBF16">
      <w:pPr>
        <w:widowControl w:val="0"/>
        <w:tabs>
          <w:tab w:val="left" w:pos="7558"/>
        </w:tabs>
        <w:spacing w:line="380" w:lineRule="exact"/>
        <w:rPr>
          <w:rFonts w:hint="eastAsia" w:ascii="宋体" w:hAnsi="宋体"/>
          <w:sz w:val="24"/>
          <w:szCs w:val="21"/>
        </w:rPr>
      </w:pPr>
    </w:p>
    <w:p w14:paraId="4194750A">
      <w:pPr>
        <w:widowControl w:val="0"/>
        <w:tabs>
          <w:tab w:val="left" w:pos="7558"/>
        </w:tabs>
        <w:spacing w:line="380" w:lineRule="exact"/>
        <w:rPr>
          <w:rFonts w:hint="eastAsia" w:ascii="宋体" w:hAnsi="宋体"/>
          <w:sz w:val="24"/>
          <w:szCs w:val="21"/>
        </w:rPr>
      </w:pPr>
    </w:p>
    <w:p w14:paraId="5BE4F366">
      <w:pPr>
        <w:widowControl w:val="0"/>
        <w:tabs>
          <w:tab w:val="left" w:pos="7558"/>
        </w:tabs>
        <w:spacing w:line="380" w:lineRule="exact"/>
        <w:rPr>
          <w:rFonts w:hint="eastAsia" w:ascii="宋体" w:hAnsi="宋体"/>
          <w:sz w:val="24"/>
          <w:szCs w:val="21"/>
        </w:rPr>
      </w:pPr>
      <w:r>
        <w:rPr>
          <w:rFonts w:hint="eastAsia" w:ascii="仿宋" w:hAnsi="仿宋" w:eastAsia="仿宋"/>
          <w:b/>
          <w:bCs/>
          <w:color w:val="000000"/>
          <w:sz w:val="28"/>
          <w:szCs w:val="28"/>
        </w:rPr>
        <w:t xml:space="preserve">4、商务响应偏离表   </w:t>
      </w:r>
      <w:r>
        <w:rPr>
          <w:rFonts w:hint="eastAsia" w:ascii="宋体" w:hAnsi="宋体"/>
          <w:sz w:val="24"/>
          <w:szCs w:val="21"/>
        </w:rPr>
        <w:t xml:space="preserve">                                          </w:t>
      </w:r>
    </w:p>
    <w:p w14:paraId="7DF676A3">
      <w:pPr>
        <w:spacing w:line="480" w:lineRule="exact"/>
        <w:jc w:val="center"/>
        <w:rPr>
          <w:rFonts w:hint="eastAsia" w:ascii="宋体" w:hAnsi="宋体"/>
          <w:sz w:val="24"/>
          <w:szCs w:val="21"/>
        </w:rPr>
      </w:pPr>
    </w:p>
    <w:p w14:paraId="03190DBC">
      <w:pPr>
        <w:spacing w:line="480" w:lineRule="exact"/>
        <w:jc w:val="center"/>
        <w:rPr>
          <w:rFonts w:hint="eastAsia" w:ascii="黑体" w:hAnsi="宋体" w:eastAsia="黑体"/>
          <w:b/>
          <w:bCs/>
          <w:color w:val="000000"/>
          <w:sz w:val="44"/>
          <w:szCs w:val="44"/>
        </w:rPr>
      </w:pPr>
      <w:r>
        <w:rPr>
          <w:rFonts w:hint="eastAsia" w:ascii="宋体" w:hAnsi="宋体"/>
          <w:sz w:val="24"/>
          <w:szCs w:val="21"/>
        </w:rPr>
        <w:t xml:space="preserve">      </w:t>
      </w:r>
      <w:r>
        <w:rPr>
          <w:rFonts w:hint="eastAsia" w:ascii="黑体" w:hAnsi="宋体" w:eastAsia="黑体"/>
          <w:b/>
          <w:bCs/>
          <w:color w:val="000000"/>
          <w:sz w:val="44"/>
          <w:szCs w:val="44"/>
        </w:rPr>
        <w:t>商务条款响应偏离表</w:t>
      </w:r>
    </w:p>
    <w:p w14:paraId="7F820BD9">
      <w:pPr>
        <w:spacing w:line="480" w:lineRule="exact"/>
        <w:rPr>
          <w:rFonts w:hint="eastAsia" w:ascii="仿宋" w:hAnsi="仿宋" w:eastAsia="仿宋"/>
          <w:color w:val="000000"/>
          <w:sz w:val="28"/>
          <w:szCs w:val="28"/>
        </w:rPr>
      </w:pPr>
      <w:r>
        <w:rPr>
          <w:rFonts w:hint="eastAsia" w:ascii="宋体" w:hAnsi="宋体"/>
          <w:color w:val="000000"/>
          <w:sz w:val="24"/>
          <w:szCs w:val="28"/>
        </w:rPr>
        <w:t>供应商名称：</w:t>
      </w:r>
      <w:r>
        <w:rPr>
          <w:rFonts w:hint="eastAsia" w:ascii="宋体" w:hAnsi="宋体"/>
          <w:color w:val="000000"/>
          <w:sz w:val="24"/>
          <w:szCs w:val="28"/>
          <w:u w:val="single"/>
        </w:rPr>
        <w:t xml:space="preserve">              </w:t>
      </w:r>
      <w:r>
        <w:rPr>
          <w:rFonts w:hint="eastAsia" w:ascii="宋体" w:hAnsi="宋体"/>
          <w:color w:val="000000"/>
          <w:sz w:val="24"/>
          <w:szCs w:val="28"/>
        </w:rPr>
        <w:t xml:space="preserve"> </w:t>
      </w:r>
      <w:r>
        <w:rPr>
          <w:rFonts w:hint="eastAsia" w:ascii="仿宋" w:hAnsi="仿宋" w:eastAsia="仿宋"/>
          <w:color w:val="000000"/>
          <w:sz w:val="28"/>
          <w:szCs w:val="28"/>
        </w:rPr>
        <w:t xml:space="preserve">               </w:t>
      </w:r>
    </w:p>
    <w:tbl>
      <w:tblPr>
        <w:tblStyle w:val="15"/>
        <w:tblW w:w="0" w:type="auto"/>
        <w:jc w:val="center"/>
        <w:tblLayout w:type="fixed"/>
        <w:tblCellMar>
          <w:top w:w="0" w:type="dxa"/>
          <w:left w:w="108" w:type="dxa"/>
          <w:bottom w:w="0" w:type="dxa"/>
          <w:right w:w="108" w:type="dxa"/>
        </w:tblCellMar>
      </w:tblPr>
      <w:tblGrid>
        <w:gridCol w:w="826"/>
        <w:gridCol w:w="2678"/>
        <w:gridCol w:w="2700"/>
        <w:gridCol w:w="1650"/>
        <w:gridCol w:w="1438"/>
      </w:tblGrid>
      <w:tr w14:paraId="6D861156">
        <w:tblPrEx>
          <w:tblCellMar>
            <w:top w:w="0" w:type="dxa"/>
            <w:left w:w="108" w:type="dxa"/>
            <w:bottom w:w="0" w:type="dxa"/>
            <w:right w:w="108" w:type="dxa"/>
          </w:tblCellMar>
        </w:tblPrEx>
        <w:trPr>
          <w:jc w:val="center"/>
        </w:trPr>
        <w:tc>
          <w:tcPr>
            <w:tcW w:w="826" w:type="dxa"/>
            <w:tcBorders>
              <w:top w:val="double" w:color="auto" w:sz="2" w:space="0"/>
              <w:left w:val="double" w:color="auto" w:sz="2" w:space="0"/>
              <w:bottom w:val="single" w:color="auto" w:sz="4" w:space="0"/>
              <w:right w:val="single" w:color="auto" w:sz="4" w:space="0"/>
            </w:tcBorders>
            <w:noWrap w:val="0"/>
            <w:tcMar>
              <w:top w:w="57" w:type="dxa"/>
              <w:left w:w="28" w:type="dxa"/>
              <w:bottom w:w="57" w:type="dxa"/>
              <w:right w:w="28" w:type="dxa"/>
            </w:tcMar>
            <w:vAlign w:val="center"/>
          </w:tcPr>
          <w:p w14:paraId="61E1652D">
            <w:pPr>
              <w:spacing w:line="320" w:lineRule="exact"/>
              <w:jc w:val="center"/>
              <w:rPr>
                <w:rFonts w:hint="eastAsia" w:ascii="宋体" w:hAnsi="宋体"/>
                <w:b/>
                <w:bCs/>
                <w:color w:val="000000"/>
                <w:sz w:val="24"/>
                <w:szCs w:val="28"/>
              </w:rPr>
            </w:pPr>
            <w:r>
              <w:rPr>
                <w:rFonts w:hint="eastAsia" w:ascii="宋体" w:hAnsi="宋体"/>
                <w:b/>
                <w:bCs/>
                <w:color w:val="000000"/>
                <w:sz w:val="24"/>
                <w:szCs w:val="28"/>
              </w:rPr>
              <w:t xml:space="preserve"> 序号</w:t>
            </w:r>
          </w:p>
        </w:tc>
        <w:tc>
          <w:tcPr>
            <w:tcW w:w="2678" w:type="dxa"/>
            <w:tcBorders>
              <w:top w:val="double" w:color="auto" w:sz="2" w:space="0"/>
              <w:left w:val="single" w:color="auto" w:sz="4" w:space="0"/>
              <w:bottom w:val="single" w:color="auto" w:sz="4" w:space="0"/>
              <w:right w:val="single" w:color="auto" w:sz="4" w:space="0"/>
            </w:tcBorders>
            <w:noWrap w:val="0"/>
            <w:tcMar>
              <w:top w:w="57" w:type="dxa"/>
              <w:left w:w="28" w:type="dxa"/>
              <w:bottom w:w="57" w:type="dxa"/>
              <w:right w:w="28" w:type="dxa"/>
            </w:tcMar>
            <w:vAlign w:val="center"/>
          </w:tcPr>
          <w:p w14:paraId="445A54C8">
            <w:pPr>
              <w:spacing w:line="320" w:lineRule="exact"/>
              <w:jc w:val="center"/>
              <w:rPr>
                <w:rFonts w:hint="eastAsia" w:ascii="宋体" w:hAnsi="宋体"/>
                <w:b/>
                <w:bCs/>
                <w:color w:val="000000"/>
                <w:sz w:val="24"/>
                <w:szCs w:val="28"/>
              </w:rPr>
            </w:pPr>
            <w:r>
              <w:rPr>
                <w:rFonts w:hint="eastAsia" w:ascii="宋体" w:hAnsi="宋体"/>
                <w:b/>
                <w:bCs/>
                <w:color w:val="000000"/>
                <w:sz w:val="24"/>
                <w:szCs w:val="28"/>
                <w:lang w:val="en-US" w:eastAsia="zh-CN"/>
              </w:rPr>
              <w:t>谈判</w:t>
            </w:r>
            <w:r>
              <w:rPr>
                <w:rFonts w:hint="eastAsia" w:ascii="宋体" w:hAnsi="宋体"/>
                <w:b/>
                <w:bCs/>
                <w:color w:val="000000"/>
                <w:sz w:val="24"/>
                <w:szCs w:val="28"/>
              </w:rPr>
              <w:t>文件</w:t>
            </w:r>
          </w:p>
          <w:p w14:paraId="48BF641C">
            <w:pPr>
              <w:spacing w:line="320" w:lineRule="exact"/>
              <w:jc w:val="center"/>
              <w:rPr>
                <w:rFonts w:hint="eastAsia" w:ascii="宋体" w:hAnsi="宋体"/>
                <w:b/>
                <w:bCs/>
                <w:color w:val="000000"/>
                <w:sz w:val="24"/>
                <w:szCs w:val="28"/>
              </w:rPr>
            </w:pPr>
            <w:r>
              <w:rPr>
                <w:rFonts w:hint="eastAsia" w:ascii="宋体" w:hAnsi="宋体"/>
                <w:b/>
                <w:bCs/>
                <w:color w:val="000000"/>
                <w:sz w:val="24"/>
                <w:szCs w:val="28"/>
              </w:rPr>
              <w:t>商务要求</w:t>
            </w:r>
          </w:p>
        </w:tc>
        <w:tc>
          <w:tcPr>
            <w:tcW w:w="2700" w:type="dxa"/>
            <w:tcBorders>
              <w:top w:val="double" w:color="auto" w:sz="2" w:space="0"/>
              <w:left w:val="single" w:color="auto" w:sz="4" w:space="0"/>
              <w:bottom w:val="single" w:color="auto" w:sz="4" w:space="0"/>
              <w:right w:val="single" w:color="auto" w:sz="4" w:space="0"/>
            </w:tcBorders>
            <w:noWrap w:val="0"/>
            <w:tcMar>
              <w:top w:w="57" w:type="dxa"/>
              <w:left w:w="28" w:type="dxa"/>
              <w:bottom w:w="57" w:type="dxa"/>
              <w:right w:w="28" w:type="dxa"/>
            </w:tcMar>
            <w:vAlign w:val="center"/>
          </w:tcPr>
          <w:p w14:paraId="64F76141">
            <w:pPr>
              <w:spacing w:line="320" w:lineRule="exact"/>
              <w:jc w:val="center"/>
              <w:rPr>
                <w:rFonts w:hint="eastAsia" w:ascii="宋体" w:hAnsi="宋体"/>
                <w:b/>
                <w:bCs/>
                <w:color w:val="000000"/>
                <w:sz w:val="24"/>
                <w:szCs w:val="28"/>
              </w:rPr>
            </w:pPr>
            <w:r>
              <w:rPr>
                <w:rFonts w:hint="eastAsia" w:ascii="宋体" w:hAnsi="宋体"/>
                <w:b/>
                <w:bCs/>
                <w:color w:val="000000"/>
                <w:sz w:val="24"/>
                <w:szCs w:val="28"/>
              </w:rPr>
              <w:t>报价文件</w:t>
            </w:r>
          </w:p>
          <w:p w14:paraId="662E681F">
            <w:pPr>
              <w:spacing w:line="320" w:lineRule="exact"/>
              <w:jc w:val="center"/>
              <w:rPr>
                <w:rFonts w:hint="eastAsia" w:ascii="宋体" w:hAnsi="宋体"/>
                <w:b/>
                <w:bCs/>
                <w:color w:val="000000"/>
                <w:sz w:val="24"/>
                <w:szCs w:val="28"/>
              </w:rPr>
            </w:pPr>
            <w:r>
              <w:rPr>
                <w:rFonts w:hint="eastAsia" w:ascii="宋体" w:hAnsi="宋体"/>
                <w:b/>
                <w:bCs/>
                <w:color w:val="000000"/>
                <w:sz w:val="24"/>
                <w:szCs w:val="28"/>
              </w:rPr>
              <w:t>商务响应</w:t>
            </w:r>
          </w:p>
        </w:tc>
        <w:tc>
          <w:tcPr>
            <w:tcW w:w="1650" w:type="dxa"/>
            <w:tcBorders>
              <w:top w:val="double" w:color="auto" w:sz="2" w:space="0"/>
              <w:left w:val="single" w:color="auto" w:sz="4" w:space="0"/>
              <w:bottom w:val="single" w:color="auto" w:sz="4" w:space="0"/>
              <w:right w:val="single" w:color="auto" w:sz="4" w:space="0"/>
            </w:tcBorders>
            <w:noWrap w:val="0"/>
            <w:tcMar>
              <w:top w:w="57" w:type="dxa"/>
              <w:left w:w="28" w:type="dxa"/>
              <w:bottom w:w="57" w:type="dxa"/>
              <w:right w:w="28" w:type="dxa"/>
            </w:tcMar>
            <w:vAlign w:val="center"/>
          </w:tcPr>
          <w:p w14:paraId="372E9E2C">
            <w:pPr>
              <w:spacing w:line="320" w:lineRule="exact"/>
              <w:jc w:val="center"/>
              <w:rPr>
                <w:rFonts w:hint="eastAsia" w:ascii="宋体" w:hAnsi="宋体"/>
                <w:b/>
                <w:bCs/>
                <w:color w:val="000000"/>
                <w:sz w:val="24"/>
                <w:szCs w:val="28"/>
              </w:rPr>
            </w:pPr>
            <w:r>
              <w:rPr>
                <w:rFonts w:hint="eastAsia" w:ascii="宋体" w:hAnsi="宋体"/>
                <w:b/>
                <w:bCs/>
                <w:color w:val="000000"/>
                <w:sz w:val="24"/>
                <w:szCs w:val="28"/>
              </w:rPr>
              <w:t>偏离情况</w:t>
            </w:r>
          </w:p>
        </w:tc>
        <w:tc>
          <w:tcPr>
            <w:tcW w:w="1438" w:type="dxa"/>
            <w:tcBorders>
              <w:top w:val="double" w:color="auto" w:sz="2" w:space="0"/>
              <w:left w:val="single" w:color="auto" w:sz="4" w:space="0"/>
              <w:bottom w:val="single" w:color="auto" w:sz="4" w:space="0"/>
              <w:right w:val="double" w:color="auto" w:sz="2" w:space="0"/>
            </w:tcBorders>
            <w:noWrap w:val="0"/>
            <w:vAlign w:val="center"/>
          </w:tcPr>
          <w:p w14:paraId="77016227">
            <w:pPr>
              <w:spacing w:line="320" w:lineRule="exact"/>
              <w:jc w:val="center"/>
              <w:rPr>
                <w:rFonts w:hint="eastAsia" w:ascii="宋体" w:hAnsi="宋体"/>
                <w:b/>
                <w:bCs/>
                <w:color w:val="000000"/>
                <w:sz w:val="24"/>
                <w:szCs w:val="28"/>
              </w:rPr>
            </w:pPr>
            <w:r>
              <w:rPr>
                <w:rFonts w:hint="eastAsia" w:ascii="宋体" w:hAnsi="宋体"/>
                <w:b/>
                <w:bCs/>
                <w:color w:val="000000"/>
                <w:sz w:val="24"/>
                <w:szCs w:val="28"/>
              </w:rPr>
              <w:t>说明</w:t>
            </w:r>
          </w:p>
        </w:tc>
      </w:tr>
      <w:tr w14:paraId="66C4E0F4">
        <w:tblPrEx>
          <w:tblCellMar>
            <w:top w:w="0" w:type="dxa"/>
            <w:left w:w="108" w:type="dxa"/>
            <w:bottom w:w="0" w:type="dxa"/>
            <w:right w:w="108" w:type="dxa"/>
          </w:tblCellMar>
        </w:tblPrEx>
        <w:trPr>
          <w:trHeight w:val="428" w:hRule="atLeast"/>
          <w:jc w:val="center"/>
        </w:trPr>
        <w:tc>
          <w:tcPr>
            <w:tcW w:w="826" w:type="dxa"/>
            <w:tcBorders>
              <w:top w:val="single" w:color="auto" w:sz="4" w:space="0"/>
              <w:left w:val="double" w:color="auto" w:sz="2" w:space="0"/>
              <w:bottom w:val="single" w:color="auto" w:sz="4" w:space="0"/>
              <w:right w:val="single" w:color="auto" w:sz="4" w:space="0"/>
            </w:tcBorders>
            <w:noWrap w:val="0"/>
            <w:tcMar>
              <w:top w:w="57" w:type="dxa"/>
              <w:left w:w="28" w:type="dxa"/>
              <w:bottom w:w="57" w:type="dxa"/>
              <w:right w:w="28" w:type="dxa"/>
            </w:tcMar>
            <w:vAlign w:val="center"/>
          </w:tcPr>
          <w:p w14:paraId="74CC8823">
            <w:pPr>
              <w:spacing w:line="480" w:lineRule="exact"/>
              <w:rPr>
                <w:rFonts w:ascii="仿宋_GB2312" w:hAnsi="宋体" w:eastAsia="仿宋_GB2312"/>
                <w:color w:val="000000"/>
                <w:sz w:val="28"/>
                <w:szCs w:val="28"/>
              </w:rPr>
            </w:pPr>
          </w:p>
        </w:tc>
        <w:tc>
          <w:tcPr>
            <w:tcW w:w="2678" w:type="dxa"/>
            <w:tcBorders>
              <w:top w:val="single" w:color="auto" w:sz="4" w:space="0"/>
              <w:left w:val="single" w:color="auto" w:sz="4" w:space="0"/>
              <w:bottom w:val="single" w:color="auto" w:sz="4" w:space="0"/>
              <w:right w:val="single" w:color="auto" w:sz="4" w:space="0"/>
            </w:tcBorders>
            <w:noWrap w:val="0"/>
            <w:tcMar>
              <w:top w:w="57" w:type="dxa"/>
              <w:left w:w="28" w:type="dxa"/>
              <w:bottom w:w="57" w:type="dxa"/>
              <w:right w:w="28" w:type="dxa"/>
            </w:tcMar>
            <w:vAlign w:val="center"/>
          </w:tcPr>
          <w:p w14:paraId="63D87860">
            <w:pPr>
              <w:spacing w:line="480" w:lineRule="exact"/>
              <w:rPr>
                <w:rFonts w:ascii="仿宋_GB2312" w:hAnsi="宋体" w:eastAsia="仿宋_GB2312"/>
                <w:color w:val="000000"/>
                <w:sz w:val="28"/>
                <w:szCs w:val="28"/>
              </w:rPr>
            </w:pPr>
          </w:p>
        </w:tc>
        <w:tc>
          <w:tcPr>
            <w:tcW w:w="2700" w:type="dxa"/>
            <w:tcBorders>
              <w:top w:val="single" w:color="auto" w:sz="4" w:space="0"/>
              <w:left w:val="single" w:color="auto" w:sz="4" w:space="0"/>
              <w:bottom w:val="single" w:color="auto" w:sz="4" w:space="0"/>
              <w:right w:val="single" w:color="auto" w:sz="4" w:space="0"/>
            </w:tcBorders>
            <w:noWrap w:val="0"/>
            <w:tcMar>
              <w:top w:w="57" w:type="dxa"/>
              <w:left w:w="28" w:type="dxa"/>
              <w:bottom w:w="57" w:type="dxa"/>
              <w:right w:w="28" w:type="dxa"/>
            </w:tcMar>
            <w:vAlign w:val="center"/>
          </w:tcPr>
          <w:p w14:paraId="19297F6B">
            <w:pPr>
              <w:spacing w:line="480" w:lineRule="exact"/>
              <w:rPr>
                <w:rFonts w:ascii="仿宋_GB2312" w:hAnsi="宋体" w:eastAsia="仿宋_GB2312"/>
                <w:color w:val="000000"/>
                <w:sz w:val="28"/>
                <w:szCs w:val="28"/>
              </w:rPr>
            </w:pPr>
          </w:p>
        </w:tc>
        <w:tc>
          <w:tcPr>
            <w:tcW w:w="1650" w:type="dxa"/>
            <w:tcBorders>
              <w:top w:val="single" w:color="auto" w:sz="4" w:space="0"/>
              <w:left w:val="single" w:color="auto" w:sz="4" w:space="0"/>
              <w:bottom w:val="single" w:color="auto" w:sz="4" w:space="0"/>
              <w:right w:val="single" w:color="auto" w:sz="4" w:space="0"/>
            </w:tcBorders>
            <w:noWrap w:val="0"/>
            <w:tcMar>
              <w:top w:w="57" w:type="dxa"/>
              <w:left w:w="28" w:type="dxa"/>
              <w:bottom w:w="57" w:type="dxa"/>
              <w:right w:w="28" w:type="dxa"/>
            </w:tcMar>
            <w:vAlign w:val="center"/>
          </w:tcPr>
          <w:p w14:paraId="4A8D8BBB">
            <w:pPr>
              <w:spacing w:line="480" w:lineRule="exact"/>
              <w:rPr>
                <w:rFonts w:ascii="仿宋_GB2312" w:hAnsi="宋体" w:eastAsia="仿宋_GB2312"/>
                <w:color w:val="000000"/>
                <w:sz w:val="28"/>
                <w:szCs w:val="28"/>
              </w:rPr>
            </w:pPr>
          </w:p>
        </w:tc>
        <w:tc>
          <w:tcPr>
            <w:tcW w:w="1438" w:type="dxa"/>
            <w:tcBorders>
              <w:top w:val="single" w:color="auto" w:sz="4" w:space="0"/>
              <w:left w:val="single" w:color="auto" w:sz="4" w:space="0"/>
              <w:bottom w:val="single" w:color="auto" w:sz="4" w:space="0"/>
              <w:right w:val="double" w:color="auto" w:sz="2" w:space="0"/>
            </w:tcBorders>
            <w:noWrap w:val="0"/>
            <w:vAlign w:val="center"/>
          </w:tcPr>
          <w:p w14:paraId="3D5561CE">
            <w:pPr>
              <w:spacing w:line="480" w:lineRule="exact"/>
              <w:rPr>
                <w:rFonts w:ascii="仿宋_GB2312" w:hAnsi="宋体" w:eastAsia="仿宋_GB2312"/>
                <w:color w:val="000000"/>
                <w:sz w:val="28"/>
                <w:szCs w:val="28"/>
              </w:rPr>
            </w:pPr>
          </w:p>
        </w:tc>
      </w:tr>
      <w:tr w14:paraId="481BB555">
        <w:tblPrEx>
          <w:tblCellMar>
            <w:top w:w="0" w:type="dxa"/>
            <w:left w:w="108" w:type="dxa"/>
            <w:bottom w:w="0" w:type="dxa"/>
            <w:right w:w="108" w:type="dxa"/>
          </w:tblCellMar>
        </w:tblPrEx>
        <w:trPr>
          <w:trHeight w:val="450" w:hRule="atLeast"/>
          <w:jc w:val="center"/>
        </w:trPr>
        <w:tc>
          <w:tcPr>
            <w:tcW w:w="826" w:type="dxa"/>
            <w:tcBorders>
              <w:top w:val="single" w:color="auto" w:sz="4" w:space="0"/>
              <w:left w:val="double" w:color="auto" w:sz="2" w:space="0"/>
              <w:bottom w:val="single" w:color="auto" w:sz="4" w:space="0"/>
              <w:right w:val="single" w:color="auto" w:sz="4" w:space="0"/>
            </w:tcBorders>
            <w:noWrap w:val="0"/>
            <w:tcMar>
              <w:top w:w="57" w:type="dxa"/>
              <w:left w:w="28" w:type="dxa"/>
              <w:bottom w:w="57" w:type="dxa"/>
              <w:right w:w="28" w:type="dxa"/>
            </w:tcMar>
            <w:vAlign w:val="center"/>
          </w:tcPr>
          <w:p w14:paraId="4A79242F">
            <w:pPr>
              <w:spacing w:line="480" w:lineRule="exact"/>
              <w:rPr>
                <w:rFonts w:ascii="仿宋_GB2312" w:hAnsi="宋体" w:eastAsia="仿宋_GB2312"/>
                <w:color w:val="000000"/>
                <w:sz w:val="28"/>
                <w:szCs w:val="28"/>
              </w:rPr>
            </w:pPr>
          </w:p>
        </w:tc>
        <w:tc>
          <w:tcPr>
            <w:tcW w:w="2678" w:type="dxa"/>
            <w:tcBorders>
              <w:top w:val="single" w:color="auto" w:sz="4" w:space="0"/>
              <w:left w:val="single" w:color="auto" w:sz="4" w:space="0"/>
              <w:bottom w:val="single" w:color="auto" w:sz="4" w:space="0"/>
              <w:right w:val="single" w:color="auto" w:sz="4" w:space="0"/>
            </w:tcBorders>
            <w:noWrap w:val="0"/>
            <w:tcMar>
              <w:top w:w="57" w:type="dxa"/>
              <w:left w:w="28" w:type="dxa"/>
              <w:bottom w:w="57" w:type="dxa"/>
              <w:right w:w="28" w:type="dxa"/>
            </w:tcMar>
            <w:vAlign w:val="center"/>
          </w:tcPr>
          <w:p w14:paraId="35DCF735">
            <w:pPr>
              <w:spacing w:line="480" w:lineRule="exact"/>
              <w:rPr>
                <w:rFonts w:ascii="仿宋_GB2312" w:hAnsi="宋体" w:eastAsia="仿宋_GB2312"/>
                <w:color w:val="000000"/>
                <w:sz w:val="28"/>
                <w:szCs w:val="28"/>
              </w:rPr>
            </w:pPr>
          </w:p>
        </w:tc>
        <w:tc>
          <w:tcPr>
            <w:tcW w:w="2700" w:type="dxa"/>
            <w:tcBorders>
              <w:top w:val="single" w:color="auto" w:sz="4" w:space="0"/>
              <w:left w:val="single" w:color="auto" w:sz="4" w:space="0"/>
              <w:bottom w:val="single" w:color="auto" w:sz="4" w:space="0"/>
              <w:right w:val="single" w:color="auto" w:sz="4" w:space="0"/>
            </w:tcBorders>
            <w:noWrap w:val="0"/>
            <w:tcMar>
              <w:top w:w="57" w:type="dxa"/>
              <w:left w:w="28" w:type="dxa"/>
              <w:bottom w:w="57" w:type="dxa"/>
              <w:right w:w="28" w:type="dxa"/>
            </w:tcMar>
            <w:vAlign w:val="center"/>
          </w:tcPr>
          <w:p w14:paraId="09E8C12B">
            <w:pPr>
              <w:spacing w:line="480" w:lineRule="exact"/>
              <w:rPr>
                <w:rFonts w:ascii="仿宋_GB2312" w:hAnsi="宋体" w:eastAsia="仿宋_GB2312"/>
                <w:color w:val="000000"/>
                <w:sz w:val="28"/>
                <w:szCs w:val="28"/>
              </w:rPr>
            </w:pPr>
          </w:p>
        </w:tc>
        <w:tc>
          <w:tcPr>
            <w:tcW w:w="1650" w:type="dxa"/>
            <w:tcBorders>
              <w:top w:val="single" w:color="auto" w:sz="4" w:space="0"/>
              <w:left w:val="single" w:color="auto" w:sz="4" w:space="0"/>
              <w:bottom w:val="single" w:color="auto" w:sz="4" w:space="0"/>
              <w:right w:val="single" w:color="auto" w:sz="4" w:space="0"/>
            </w:tcBorders>
            <w:noWrap w:val="0"/>
            <w:tcMar>
              <w:top w:w="57" w:type="dxa"/>
              <w:left w:w="28" w:type="dxa"/>
              <w:bottom w:w="57" w:type="dxa"/>
              <w:right w:w="28" w:type="dxa"/>
            </w:tcMar>
            <w:vAlign w:val="center"/>
          </w:tcPr>
          <w:p w14:paraId="74F71D00">
            <w:pPr>
              <w:spacing w:line="480" w:lineRule="exact"/>
              <w:rPr>
                <w:rFonts w:ascii="仿宋_GB2312" w:hAnsi="宋体" w:eastAsia="仿宋_GB2312"/>
                <w:color w:val="000000"/>
                <w:sz w:val="28"/>
                <w:szCs w:val="28"/>
              </w:rPr>
            </w:pPr>
          </w:p>
        </w:tc>
        <w:tc>
          <w:tcPr>
            <w:tcW w:w="1438" w:type="dxa"/>
            <w:tcBorders>
              <w:top w:val="single" w:color="auto" w:sz="4" w:space="0"/>
              <w:left w:val="single" w:color="auto" w:sz="4" w:space="0"/>
              <w:bottom w:val="single" w:color="auto" w:sz="4" w:space="0"/>
              <w:right w:val="double" w:color="auto" w:sz="2" w:space="0"/>
            </w:tcBorders>
            <w:noWrap w:val="0"/>
            <w:vAlign w:val="center"/>
          </w:tcPr>
          <w:p w14:paraId="266FDD44">
            <w:pPr>
              <w:spacing w:line="480" w:lineRule="exact"/>
              <w:rPr>
                <w:rFonts w:ascii="仿宋_GB2312" w:hAnsi="宋体" w:eastAsia="仿宋_GB2312"/>
                <w:color w:val="000000"/>
                <w:sz w:val="28"/>
                <w:szCs w:val="28"/>
              </w:rPr>
            </w:pPr>
          </w:p>
        </w:tc>
      </w:tr>
      <w:tr w14:paraId="5B303DED">
        <w:tblPrEx>
          <w:tblCellMar>
            <w:top w:w="0" w:type="dxa"/>
            <w:left w:w="108" w:type="dxa"/>
            <w:bottom w:w="0" w:type="dxa"/>
            <w:right w:w="108" w:type="dxa"/>
          </w:tblCellMar>
        </w:tblPrEx>
        <w:trPr>
          <w:jc w:val="center"/>
        </w:trPr>
        <w:tc>
          <w:tcPr>
            <w:tcW w:w="826" w:type="dxa"/>
            <w:tcBorders>
              <w:top w:val="single" w:color="auto" w:sz="4" w:space="0"/>
              <w:left w:val="double" w:color="auto" w:sz="2" w:space="0"/>
              <w:bottom w:val="single" w:color="auto" w:sz="4" w:space="0"/>
              <w:right w:val="single" w:color="auto" w:sz="4" w:space="0"/>
            </w:tcBorders>
            <w:noWrap w:val="0"/>
            <w:tcMar>
              <w:top w:w="57" w:type="dxa"/>
              <w:left w:w="28" w:type="dxa"/>
              <w:bottom w:w="57" w:type="dxa"/>
              <w:right w:w="28" w:type="dxa"/>
            </w:tcMar>
            <w:vAlign w:val="center"/>
          </w:tcPr>
          <w:p w14:paraId="25F70D4E">
            <w:pPr>
              <w:spacing w:line="480" w:lineRule="exact"/>
              <w:rPr>
                <w:rFonts w:ascii="仿宋_GB2312" w:hAnsi="宋体" w:eastAsia="仿宋_GB2312"/>
                <w:color w:val="000000"/>
                <w:sz w:val="28"/>
                <w:szCs w:val="28"/>
              </w:rPr>
            </w:pPr>
          </w:p>
        </w:tc>
        <w:tc>
          <w:tcPr>
            <w:tcW w:w="2678" w:type="dxa"/>
            <w:tcBorders>
              <w:top w:val="single" w:color="auto" w:sz="4" w:space="0"/>
              <w:left w:val="single" w:color="auto" w:sz="4" w:space="0"/>
              <w:bottom w:val="single" w:color="auto" w:sz="4" w:space="0"/>
              <w:right w:val="single" w:color="auto" w:sz="4" w:space="0"/>
            </w:tcBorders>
            <w:noWrap w:val="0"/>
            <w:tcMar>
              <w:top w:w="57" w:type="dxa"/>
              <w:left w:w="28" w:type="dxa"/>
              <w:bottom w:w="57" w:type="dxa"/>
              <w:right w:w="28" w:type="dxa"/>
            </w:tcMar>
            <w:vAlign w:val="center"/>
          </w:tcPr>
          <w:p w14:paraId="0DAEF558">
            <w:pPr>
              <w:spacing w:line="480" w:lineRule="exact"/>
              <w:rPr>
                <w:rFonts w:ascii="仿宋_GB2312" w:hAnsi="宋体" w:eastAsia="仿宋_GB2312"/>
                <w:color w:val="000000"/>
                <w:sz w:val="28"/>
                <w:szCs w:val="28"/>
              </w:rPr>
            </w:pPr>
          </w:p>
        </w:tc>
        <w:tc>
          <w:tcPr>
            <w:tcW w:w="2700" w:type="dxa"/>
            <w:tcBorders>
              <w:top w:val="single" w:color="auto" w:sz="4" w:space="0"/>
              <w:left w:val="single" w:color="auto" w:sz="4" w:space="0"/>
              <w:bottom w:val="single" w:color="auto" w:sz="4" w:space="0"/>
              <w:right w:val="single" w:color="auto" w:sz="4" w:space="0"/>
            </w:tcBorders>
            <w:noWrap w:val="0"/>
            <w:tcMar>
              <w:top w:w="57" w:type="dxa"/>
              <w:left w:w="28" w:type="dxa"/>
              <w:bottom w:w="57" w:type="dxa"/>
              <w:right w:w="28" w:type="dxa"/>
            </w:tcMar>
            <w:vAlign w:val="center"/>
          </w:tcPr>
          <w:p w14:paraId="449ED382">
            <w:pPr>
              <w:spacing w:line="480" w:lineRule="exact"/>
              <w:rPr>
                <w:rFonts w:ascii="仿宋_GB2312" w:hAnsi="宋体" w:eastAsia="仿宋_GB2312"/>
                <w:color w:val="000000"/>
                <w:sz w:val="28"/>
                <w:szCs w:val="28"/>
              </w:rPr>
            </w:pPr>
          </w:p>
        </w:tc>
        <w:tc>
          <w:tcPr>
            <w:tcW w:w="1650" w:type="dxa"/>
            <w:tcBorders>
              <w:top w:val="single" w:color="auto" w:sz="4" w:space="0"/>
              <w:left w:val="single" w:color="auto" w:sz="4" w:space="0"/>
              <w:bottom w:val="single" w:color="auto" w:sz="4" w:space="0"/>
              <w:right w:val="single" w:color="auto" w:sz="4" w:space="0"/>
            </w:tcBorders>
            <w:noWrap w:val="0"/>
            <w:tcMar>
              <w:top w:w="57" w:type="dxa"/>
              <w:left w:w="28" w:type="dxa"/>
              <w:bottom w:w="57" w:type="dxa"/>
              <w:right w:w="28" w:type="dxa"/>
            </w:tcMar>
            <w:vAlign w:val="center"/>
          </w:tcPr>
          <w:p w14:paraId="3C84FC2B">
            <w:pPr>
              <w:spacing w:line="480" w:lineRule="exact"/>
              <w:rPr>
                <w:rFonts w:ascii="仿宋_GB2312" w:hAnsi="宋体" w:eastAsia="仿宋_GB2312"/>
                <w:color w:val="000000"/>
                <w:sz w:val="28"/>
                <w:szCs w:val="28"/>
              </w:rPr>
            </w:pPr>
          </w:p>
        </w:tc>
        <w:tc>
          <w:tcPr>
            <w:tcW w:w="1438" w:type="dxa"/>
            <w:tcBorders>
              <w:top w:val="single" w:color="auto" w:sz="4" w:space="0"/>
              <w:left w:val="single" w:color="auto" w:sz="4" w:space="0"/>
              <w:bottom w:val="single" w:color="auto" w:sz="4" w:space="0"/>
              <w:right w:val="double" w:color="auto" w:sz="2" w:space="0"/>
            </w:tcBorders>
            <w:noWrap w:val="0"/>
            <w:vAlign w:val="center"/>
          </w:tcPr>
          <w:p w14:paraId="7C9E4048">
            <w:pPr>
              <w:spacing w:line="480" w:lineRule="exact"/>
              <w:rPr>
                <w:rFonts w:ascii="仿宋_GB2312" w:hAnsi="宋体" w:eastAsia="仿宋_GB2312"/>
                <w:color w:val="000000"/>
                <w:sz w:val="28"/>
                <w:szCs w:val="28"/>
              </w:rPr>
            </w:pPr>
          </w:p>
        </w:tc>
      </w:tr>
      <w:tr w14:paraId="5520A559">
        <w:tblPrEx>
          <w:tblCellMar>
            <w:top w:w="0" w:type="dxa"/>
            <w:left w:w="108" w:type="dxa"/>
            <w:bottom w:w="0" w:type="dxa"/>
            <w:right w:w="108" w:type="dxa"/>
          </w:tblCellMar>
        </w:tblPrEx>
        <w:trPr>
          <w:jc w:val="center"/>
        </w:trPr>
        <w:tc>
          <w:tcPr>
            <w:tcW w:w="826" w:type="dxa"/>
            <w:tcBorders>
              <w:top w:val="single" w:color="auto" w:sz="4" w:space="0"/>
              <w:left w:val="double" w:color="auto" w:sz="2" w:space="0"/>
              <w:bottom w:val="single" w:color="auto" w:sz="4" w:space="0"/>
              <w:right w:val="single" w:color="auto" w:sz="4" w:space="0"/>
            </w:tcBorders>
            <w:noWrap w:val="0"/>
            <w:tcMar>
              <w:top w:w="57" w:type="dxa"/>
              <w:left w:w="28" w:type="dxa"/>
              <w:bottom w:w="57" w:type="dxa"/>
              <w:right w:w="28" w:type="dxa"/>
            </w:tcMar>
            <w:vAlign w:val="center"/>
          </w:tcPr>
          <w:p w14:paraId="7AF96AE3">
            <w:pPr>
              <w:spacing w:line="480" w:lineRule="exact"/>
              <w:rPr>
                <w:rFonts w:ascii="仿宋_GB2312" w:hAnsi="宋体" w:eastAsia="仿宋_GB2312"/>
                <w:color w:val="000000"/>
                <w:sz w:val="28"/>
                <w:szCs w:val="28"/>
              </w:rPr>
            </w:pPr>
          </w:p>
        </w:tc>
        <w:tc>
          <w:tcPr>
            <w:tcW w:w="2678" w:type="dxa"/>
            <w:tcBorders>
              <w:top w:val="single" w:color="auto" w:sz="4" w:space="0"/>
              <w:left w:val="single" w:color="auto" w:sz="4" w:space="0"/>
              <w:bottom w:val="single" w:color="auto" w:sz="4" w:space="0"/>
              <w:right w:val="single" w:color="auto" w:sz="4" w:space="0"/>
            </w:tcBorders>
            <w:noWrap w:val="0"/>
            <w:tcMar>
              <w:top w:w="57" w:type="dxa"/>
              <w:left w:w="28" w:type="dxa"/>
              <w:bottom w:w="57" w:type="dxa"/>
              <w:right w:w="28" w:type="dxa"/>
            </w:tcMar>
            <w:vAlign w:val="center"/>
          </w:tcPr>
          <w:p w14:paraId="0F983063">
            <w:pPr>
              <w:spacing w:line="480" w:lineRule="exact"/>
              <w:rPr>
                <w:rFonts w:ascii="仿宋_GB2312" w:hAnsi="宋体" w:eastAsia="仿宋_GB2312"/>
                <w:color w:val="000000"/>
                <w:sz w:val="28"/>
                <w:szCs w:val="28"/>
              </w:rPr>
            </w:pPr>
          </w:p>
        </w:tc>
        <w:tc>
          <w:tcPr>
            <w:tcW w:w="2700" w:type="dxa"/>
            <w:tcBorders>
              <w:top w:val="single" w:color="auto" w:sz="4" w:space="0"/>
              <w:left w:val="single" w:color="auto" w:sz="4" w:space="0"/>
              <w:bottom w:val="single" w:color="auto" w:sz="4" w:space="0"/>
              <w:right w:val="single" w:color="auto" w:sz="4" w:space="0"/>
            </w:tcBorders>
            <w:noWrap w:val="0"/>
            <w:tcMar>
              <w:top w:w="57" w:type="dxa"/>
              <w:left w:w="28" w:type="dxa"/>
              <w:bottom w:w="57" w:type="dxa"/>
              <w:right w:w="28" w:type="dxa"/>
            </w:tcMar>
            <w:vAlign w:val="center"/>
          </w:tcPr>
          <w:p w14:paraId="14B3878E">
            <w:pPr>
              <w:spacing w:line="480" w:lineRule="exact"/>
              <w:rPr>
                <w:rFonts w:ascii="仿宋_GB2312" w:hAnsi="宋体" w:eastAsia="仿宋_GB2312"/>
                <w:color w:val="000000"/>
                <w:sz w:val="28"/>
                <w:szCs w:val="28"/>
              </w:rPr>
            </w:pPr>
          </w:p>
        </w:tc>
        <w:tc>
          <w:tcPr>
            <w:tcW w:w="1650" w:type="dxa"/>
            <w:tcBorders>
              <w:top w:val="single" w:color="auto" w:sz="4" w:space="0"/>
              <w:left w:val="single" w:color="auto" w:sz="4" w:space="0"/>
              <w:bottom w:val="single" w:color="auto" w:sz="4" w:space="0"/>
              <w:right w:val="single" w:color="auto" w:sz="4" w:space="0"/>
            </w:tcBorders>
            <w:noWrap w:val="0"/>
            <w:tcMar>
              <w:top w:w="57" w:type="dxa"/>
              <w:left w:w="28" w:type="dxa"/>
              <w:bottom w:w="57" w:type="dxa"/>
              <w:right w:w="28" w:type="dxa"/>
            </w:tcMar>
            <w:vAlign w:val="center"/>
          </w:tcPr>
          <w:p w14:paraId="711E3895">
            <w:pPr>
              <w:spacing w:line="480" w:lineRule="exact"/>
              <w:rPr>
                <w:rFonts w:ascii="仿宋_GB2312" w:hAnsi="宋体" w:eastAsia="仿宋_GB2312"/>
                <w:color w:val="000000"/>
                <w:sz w:val="28"/>
                <w:szCs w:val="28"/>
              </w:rPr>
            </w:pPr>
          </w:p>
        </w:tc>
        <w:tc>
          <w:tcPr>
            <w:tcW w:w="1438" w:type="dxa"/>
            <w:tcBorders>
              <w:top w:val="single" w:color="auto" w:sz="4" w:space="0"/>
              <w:left w:val="single" w:color="auto" w:sz="4" w:space="0"/>
              <w:bottom w:val="single" w:color="auto" w:sz="4" w:space="0"/>
              <w:right w:val="double" w:color="auto" w:sz="2" w:space="0"/>
            </w:tcBorders>
            <w:noWrap w:val="0"/>
            <w:vAlign w:val="center"/>
          </w:tcPr>
          <w:p w14:paraId="262994A0">
            <w:pPr>
              <w:spacing w:line="480" w:lineRule="exact"/>
              <w:rPr>
                <w:rFonts w:ascii="仿宋_GB2312" w:hAnsi="宋体" w:eastAsia="仿宋_GB2312"/>
                <w:color w:val="000000"/>
                <w:sz w:val="28"/>
                <w:szCs w:val="28"/>
              </w:rPr>
            </w:pPr>
          </w:p>
        </w:tc>
      </w:tr>
      <w:tr w14:paraId="669DA1DC">
        <w:tblPrEx>
          <w:tblCellMar>
            <w:top w:w="0" w:type="dxa"/>
            <w:left w:w="108" w:type="dxa"/>
            <w:bottom w:w="0" w:type="dxa"/>
            <w:right w:w="108" w:type="dxa"/>
          </w:tblCellMar>
        </w:tblPrEx>
        <w:trPr>
          <w:jc w:val="center"/>
        </w:trPr>
        <w:tc>
          <w:tcPr>
            <w:tcW w:w="826" w:type="dxa"/>
            <w:tcBorders>
              <w:top w:val="single" w:color="auto" w:sz="4" w:space="0"/>
              <w:left w:val="double" w:color="auto" w:sz="2" w:space="0"/>
              <w:bottom w:val="single" w:color="auto" w:sz="4" w:space="0"/>
              <w:right w:val="single" w:color="auto" w:sz="4" w:space="0"/>
            </w:tcBorders>
            <w:noWrap w:val="0"/>
            <w:tcMar>
              <w:top w:w="57" w:type="dxa"/>
              <w:left w:w="28" w:type="dxa"/>
              <w:bottom w:w="57" w:type="dxa"/>
              <w:right w:w="28" w:type="dxa"/>
            </w:tcMar>
            <w:vAlign w:val="center"/>
          </w:tcPr>
          <w:p w14:paraId="1F87EA06">
            <w:pPr>
              <w:spacing w:line="480" w:lineRule="exact"/>
              <w:rPr>
                <w:rFonts w:ascii="仿宋_GB2312" w:hAnsi="宋体" w:eastAsia="仿宋_GB2312"/>
                <w:color w:val="000000"/>
                <w:sz w:val="28"/>
                <w:szCs w:val="28"/>
              </w:rPr>
            </w:pPr>
          </w:p>
        </w:tc>
        <w:tc>
          <w:tcPr>
            <w:tcW w:w="2678" w:type="dxa"/>
            <w:tcBorders>
              <w:top w:val="single" w:color="auto" w:sz="4" w:space="0"/>
              <w:left w:val="single" w:color="auto" w:sz="4" w:space="0"/>
              <w:bottom w:val="single" w:color="auto" w:sz="4" w:space="0"/>
              <w:right w:val="single" w:color="auto" w:sz="4" w:space="0"/>
            </w:tcBorders>
            <w:noWrap w:val="0"/>
            <w:tcMar>
              <w:top w:w="57" w:type="dxa"/>
              <w:left w:w="28" w:type="dxa"/>
              <w:bottom w:w="57" w:type="dxa"/>
              <w:right w:w="28" w:type="dxa"/>
            </w:tcMar>
            <w:vAlign w:val="center"/>
          </w:tcPr>
          <w:p w14:paraId="5D23F1BE">
            <w:pPr>
              <w:spacing w:line="480" w:lineRule="exact"/>
              <w:rPr>
                <w:rFonts w:ascii="仿宋_GB2312" w:hAnsi="宋体" w:eastAsia="仿宋_GB2312"/>
                <w:color w:val="000000"/>
                <w:sz w:val="28"/>
                <w:szCs w:val="28"/>
              </w:rPr>
            </w:pPr>
          </w:p>
        </w:tc>
        <w:tc>
          <w:tcPr>
            <w:tcW w:w="2700" w:type="dxa"/>
            <w:tcBorders>
              <w:top w:val="single" w:color="auto" w:sz="4" w:space="0"/>
              <w:left w:val="single" w:color="auto" w:sz="4" w:space="0"/>
              <w:bottom w:val="single" w:color="auto" w:sz="4" w:space="0"/>
              <w:right w:val="single" w:color="auto" w:sz="4" w:space="0"/>
            </w:tcBorders>
            <w:noWrap w:val="0"/>
            <w:tcMar>
              <w:top w:w="57" w:type="dxa"/>
              <w:left w:w="28" w:type="dxa"/>
              <w:bottom w:w="57" w:type="dxa"/>
              <w:right w:w="28" w:type="dxa"/>
            </w:tcMar>
            <w:vAlign w:val="center"/>
          </w:tcPr>
          <w:p w14:paraId="0F9849E1">
            <w:pPr>
              <w:spacing w:line="480" w:lineRule="exact"/>
              <w:rPr>
                <w:rFonts w:ascii="仿宋_GB2312" w:hAnsi="宋体" w:eastAsia="仿宋_GB2312"/>
                <w:color w:val="000000"/>
                <w:sz w:val="28"/>
                <w:szCs w:val="28"/>
              </w:rPr>
            </w:pPr>
          </w:p>
        </w:tc>
        <w:tc>
          <w:tcPr>
            <w:tcW w:w="1650" w:type="dxa"/>
            <w:tcBorders>
              <w:top w:val="single" w:color="auto" w:sz="4" w:space="0"/>
              <w:left w:val="single" w:color="auto" w:sz="4" w:space="0"/>
              <w:bottom w:val="single" w:color="auto" w:sz="4" w:space="0"/>
              <w:right w:val="single" w:color="auto" w:sz="4" w:space="0"/>
            </w:tcBorders>
            <w:noWrap w:val="0"/>
            <w:tcMar>
              <w:top w:w="57" w:type="dxa"/>
              <w:left w:w="28" w:type="dxa"/>
              <w:bottom w:w="57" w:type="dxa"/>
              <w:right w:w="28" w:type="dxa"/>
            </w:tcMar>
            <w:vAlign w:val="center"/>
          </w:tcPr>
          <w:p w14:paraId="763A9618">
            <w:pPr>
              <w:spacing w:line="480" w:lineRule="exact"/>
              <w:rPr>
                <w:rFonts w:ascii="仿宋_GB2312" w:hAnsi="宋体" w:eastAsia="仿宋_GB2312"/>
                <w:color w:val="000000"/>
                <w:sz w:val="28"/>
                <w:szCs w:val="28"/>
              </w:rPr>
            </w:pPr>
          </w:p>
        </w:tc>
        <w:tc>
          <w:tcPr>
            <w:tcW w:w="1438" w:type="dxa"/>
            <w:tcBorders>
              <w:top w:val="single" w:color="auto" w:sz="4" w:space="0"/>
              <w:left w:val="single" w:color="auto" w:sz="4" w:space="0"/>
              <w:bottom w:val="single" w:color="auto" w:sz="4" w:space="0"/>
              <w:right w:val="double" w:color="auto" w:sz="2" w:space="0"/>
            </w:tcBorders>
            <w:noWrap w:val="0"/>
            <w:vAlign w:val="center"/>
          </w:tcPr>
          <w:p w14:paraId="001BFFBF">
            <w:pPr>
              <w:spacing w:line="480" w:lineRule="exact"/>
              <w:rPr>
                <w:rFonts w:ascii="仿宋_GB2312" w:hAnsi="宋体" w:eastAsia="仿宋_GB2312"/>
                <w:color w:val="000000"/>
                <w:sz w:val="28"/>
                <w:szCs w:val="28"/>
              </w:rPr>
            </w:pPr>
          </w:p>
        </w:tc>
      </w:tr>
      <w:tr w14:paraId="65FD925D">
        <w:tblPrEx>
          <w:tblCellMar>
            <w:top w:w="0" w:type="dxa"/>
            <w:left w:w="108" w:type="dxa"/>
            <w:bottom w:w="0" w:type="dxa"/>
            <w:right w:w="108" w:type="dxa"/>
          </w:tblCellMar>
        </w:tblPrEx>
        <w:trPr>
          <w:jc w:val="center"/>
        </w:trPr>
        <w:tc>
          <w:tcPr>
            <w:tcW w:w="826" w:type="dxa"/>
            <w:tcBorders>
              <w:top w:val="single" w:color="auto" w:sz="4" w:space="0"/>
              <w:left w:val="double" w:color="auto" w:sz="2" w:space="0"/>
              <w:bottom w:val="single" w:color="auto" w:sz="4" w:space="0"/>
              <w:right w:val="single" w:color="auto" w:sz="4" w:space="0"/>
            </w:tcBorders>
            <w:noWrap w:val="0"/>
            <w:tcMar>
              <w:top w:w="57" w:type="dxa"/>
              <w:left w:w="28" w:type="dxa"/>
              <w:bottom w:w="57" w:type="dxa"/>
              <w:right w:w="28" w:type="dxa"/>
            </w:tcMar>
            <w:vAlign w:val="center"/>
          </w:tcPr>
          <w:p w14:paraId="767961D2">
            <w:pPr>
              <w:spacing w:line="480" w:lineRule="exact"/>
              <w:rPr>
                <w:rFonts w:ascii="仿宋_GB2312" w:hAnsi="宋体" w:eastAsia="仿宋_GB2312"/>
                <w:color w:val="000000"/>
                <w:sz w:val="28"/>
                <w:szCs w:val="28"/>
              </w:rPr>
            </w:pPr>
          </w:p>
        </w:tc>
        <w:tc>
          <w:tcPr>
            <w:tcW w:w="2678" w:type="dxa"/>
            <w:tcBorders>
              <w:top w:val="single" w:color="auto" w:sz="4" w:space="0"/>
              <w:left w:val="single" w:color="auto" w:sz="4" w:space="0"/>
              <w:bottom w:val="single" w:color="auto" w:sz="4" w:space="0"/>
              <w:right w:val="single" w:color="auto" w:sz="4" w:space="0"/>
            </w:tcBorders>
            <w:noWrap w:val="0"/>
            <w:tcMar>
              <w:top w:w="57" w:type="dxa"/>
              <w:left w:w="28" w:type="dxa"/>
              <w:bottom w:w="57" w:type="dxa"/>
              <w:right w:w="28" w:type="dxa"/>
            </w:tcMar>
            <w:vAlign w:val="center"/>
          </w:tcPr>
          <w:p w14:paraId="395652B3">
            <w:pPr>
              <w:spacing w:line="480" w:lineRule="exact"/>
              <w:rPr>
                <w:rFonts w:ascii="仿宋_GB2312" w:hAnsi="宋体" w:eastAsia="仿宋_GB2312"/>
                <w:color w:val="000000"/>
                <w:sz w:val="28"/>
                <w:szCs w:val="28"/>
              </w:rPr>
            </w:pPr>
          </w:p>
        </w:tc>
        <w:tc>
          <w:tcPr>
            <w:tcW w:w="2700" w:type="dxa"/>
            <w:tcBorders>
              <w:top w:val="single" w:color="auto" w:sz="4" w:space="0"/>
              <w:left w:val="single" w:color="auto" w:sz="4" w:space="0"/>
              <w:bottom w:val="single" w:color="auto" w:sz="4" w:space="0"/>
              <w:right w:val="single" w:color="auto" w:sz="4" w:space="0"/>
            </w:tcBorders>
            <w:noWrap w:val="0"/>
            <w:tcMar>
              <w:top w:w="57" w:type="dxa"/>
              <w:left w:w="28" w:type="dxa"/>
              <w:bottom w:w="57" w:type="dxa"/>
              <w:right w:w="28" w:type="dxa"/>
            </w:tcMar>
            <w:vAlign w:val="center"/>
          </w:tcPr>
          <w:p w14:paraId="10EDB861">
            <w:pPr>
              <w:spacing w:line="480" w:lineRule="exact"/>
              <w:rPr>
                <w:rFonts w:ascii="仿宋_GB2312" w:hAnsi="宋体" w:eastAsia="仿宋_GB2312"/>
                <w:color w:val="000000"/>
                <w:sz w:val="28"/>
                <w:szCs w:val="28"/>
              </w:rPr>
            </w:pPr>
          </w:p>
        </w:tc>
        <w:tc>
          <w:tcPr>
            <w:tcW w:w="1650" w:type="dxa"/>
            <w:tcBorders>
              <w:top w:val="single" w:color="auto" w:sz="4" w:space="0"/>
              <w:left w:val="single" w:color="auto" w:sz="4" w:space="0"/>
              <w:bottom w:val="single" w:color="auto" w:sz="4" w:space="0"/>
              <w:right w:val="single" w:color="auto" w:sz="4" w:space="0"/>
            </w:tcBorders>
            <w:noWrap w:val="0"/>
            <w:tcMar>
              <w:top w:w="57" w:type="dxa"/>
              <w:left w:w="28" w:type="dxa"/>
              <w:bottom w:w="57" w:type="dxa"/>
              <w:right w:w="28" w:type="dxa"/>
            </w:tcMar>
            <w:vAlign w:val="center"/>
          </w:tcPr>
          <w:p w14:paraId="5F8125A2">
            <w:pPr>
              <w:spacing w:line="480" w:lineRule="exact"/>
              <w:rPr>
                <w:rFonts w:ascii="仿宋_GB2312" w:hAnsi="宋体" w:eastAsia="仿宋_GB2312"/>
                <w:color w:val="000000"/>
                <w:sz w:val="28"/>
                <w:szCs w:val="28"/>
              </w:rPr>
            </w:pPr>
          </w:p>
        </w:tc>
        <w:tc>
          <w:tcPr>
            <w:tcW w:w="1438" w:type="dxa"/>
            <w:tcBorders>
              <w:top w:val="single" w:color="auto" w:sz="4" w:space="0"/>
              <w:left w:val="single" w:color="auto" w:sz="4" w:space="0"/>
              <w:bottom w:val="single" w:color="auto" w:sz="4" w:space="0"/>
              <w:right w:val="double" w:color="auto" w:sz="2" w:space="0"/>
            </w:tcBorders>
            <w:noWrap w:val="0"/>
            <w:vAlign w:val="center"/>
          </w:tcPr>
          <w:p w14:paraId="624948E5">
            <w:pPr>
              <w:spacing w:line="480" w:lineRule="exact"/>
              <w:rPr>
                <w:rFonts w:ascii="仿宋_GB2312" w:hAnsi="宋体" w:eastAsia="仿宋_GB2312"/>
                <w:color w:val="000000"/>
                <w:sz w:val="28"/>
                <w:szCs w:val="28"/>
              </w:rPr>
            </w:pPr>
          </w:p>
        </w:tc>
      </w:tr>
      <w:tr w14:paraId="6FBACFE3">
        <w:tblPrEx>
          <w:tblCellMar>
            <w:top w:w="0" w:type="dxa"/>
            <w:left w:w="108" w:type="dxa"/>
            <w:bottom w:w="0" w:type="dxa"/>
            <w:right w:w="108" w:type="dxa"/>
          </w:tblCellMar>
        </w:tblPrEx>
        <w:trPr>
          <w:jc w:val="center"/>
        </w:trPr>
        <w:tc>
          <w:tcPr>
            <w:tcW w:w="826" w:type="dxa"/>
            <w:tcBorders>
              <w:top w:val="single" w:color="auto" w:sz="4" w:space="0"/>
              <w:left w:val="double" w:color="auto" w:sz="2" w:space="0"/>
              <w:bottom w:val="single" w:color="auto" w:sz="4" w:space="0"/>
              <w:right w:val="single" w:color="auto" w:sz="4" w:space="0"/>
            </w:tcBorders>
            <w:noWrap w:val="0"/>
            <w:tcMar>
              <w:top w:w="57" w:type="dxa"/>
              <w:left w:w="28" w:type="dxa"/>
              <w:bottom w:w="57" w:type="dxa"/>
              <w:right w:w="28" w:type="dxa"/>
            </w:tcMar>
            <w:vAlign w:val="center"/>
          </w:tcPr>
          <w:p w14:paraId="1BBB3600">
            <w:pPr>
              <w:spacing w:line="480" w:lineRule="exact"/>
              <w:rPr>
                <w:rFonts w:ascii="仿宋_GB2312" w:hAnsi="宋体" w:eastAsia="仿宋_GB2312"/>
                <w:color w:val="000000"/>
                <w:sz w:val="28"/>
                <w:szCs w:val="28"/>
              </w:rPr>
            </w:pPr>
          </w:p>
        </w:tc>
        <w:tc>
          <w:tcPr>
            <w:tcW w:w="2678" w:type="dxa"/>
            <w:tcBorders>
              <w:top w:val="single" w:color="auto" w:sz="4" w:space="0"/>
              <w:left w:val="single" w:color="auto" w:sz="4" w:space="0"/>
              <w:bottom w:val="single" w:color="auto" w:sz="4" w:space="0"/>
              <w:right w:val="single" w:color="auto" w:sz="4" w:space="0"/>
            </w:tcBorders>
            <w:noWrap w:val="0"/>
            <w:tcMar>
              <w:top w:w="57" w:type="dxa"/>
              <w:left w:w="28" w:type="dxa"/>
              <w:bottom w:w="57" w:type="dxa"/>
              <w:right w:w="28" w:type="dxa"/>
            </w:tcMar>
            <w:vAlign w:val="center"/>
          </w:tcPr>
          <w:p w14:paraId="322DA661">
            <w:pPr>
              <w:spacing w:line="480" w:lineRule="exact"/>
              <w:rPr>
                <w:rFonts w:ascii="仿宋_GB2312" w:hAnsi="宋体" w:eastAsia="仿宋_GB2312"/>
                <w:color w:val="000000"/>
                <w:sz w:val="28"/>
                <w:szCs w:val="28"/>
              </w:rPr>
            </w:pPr>
          </w:p>
        </w:tc>
        <w:tc>
          <w:tcPr>
            <w:tcW w:w="2700" w:type="dxa"/>
            <w:tcBorders>
              <w:top w:val="single" w:color="auto" w:sz="4" w:space="0"/>
              <w:left w:val="single" w:color="auto" w:sz="4" w:space="0"/>
              <w:bottom w:val="single" w:color="auto" w:sz="4" w:space="0"/>
              <w:right w:val="single" w:color="auto" w:sz="4" w:space="0"/>
            </w:tcBorders>
            <w:noWrap w:val="0"/>
            <w:tcMar>
              <w:top w:w="57" w:type="dxa"/>
              <w:left w:w="28" w:type="dxa"/>
              <w:bottom w:w="57" w:type="dxa"/>
              <w:right w:w="28" w:type="dxa"/>
            </w:tcMar>
            <w:vAlign w:val="center"/>
          </w:tcPr>
          <w:p w14:paraId="1A98A583">
            <w:pPr>
              <w:spacing w:line="480" w:lineRule="exact"/>
              <w:rPr>
                <w:rFonts w:ascii="仿宋_GB2312" w:hAnsi="宋体" w:eastAsia="仿宋_GB2312"/>
                <w:color w:val="000000"/>
                <w:sz w:val="28"/>
                <w:szCs w:val="28"/>
              </w:rPr>
            </w:pPr>
          </w:p>
        </w:tc>
        <w:tc>
          <w:tcPr>
            <w:tcW w:w="1650" w:type="dxa"/>
            <w:tcBorders>
              <w:top w:val="single" w:color="auto" w:sz="4" w:space="0"/>
              <w:left w:val="single" w:color="auto" w:sz="4" w:space="0"/>
              <w:bottom w:val="single" w:color="auto" w:sz="4" w:space="0"/>
              <w:right w:val="single" w:color="auto" w:sz="4" w:space="0"/>
            </w:tcBorders>
            <w:noWrap w:val="0"/>
            <w:tcMar>
              <w:top w:w="57" w:type="dxa"/>
              <w:left w:w="28" w:type="dxa"/>
              <w:bottom w:w="57" w:type="dxa"/>
              <w:right w:w="28" w:type="dxa"/>
            </w:tcMar>
            <w:vAlign w:val="center"/>
          </w:tcPr>
          <w:p w14:paraId="26C640BA">
            <w:pPr>
              <w:spacing w:line="480" w:lineRule="exact"/>
              <w:rPr>
                <w:rFonts w:ascii="仿宋_GB2312" w:hAnsi="宋体" w:eastAsia="仿宋_GB2312"/>
                <w:color w:val="000000"/>
                <w:sz w:val="28"/>
                <w:szCs w:val="28"/>
              </w:rPr>
            </w:pPr>
          </w:p>
        </w:tc>
        <w:tc>
          <w:tcPr>
            <w:tcW w:w="1438" w:type="dxa"/>
            <w:tcBorders>
              <w:top w:val="single" w:color="auto" w:sz="4" w:space="0"/>
              <w:left w:val="single" w:color="auto" w:sz="4" w:space="0"/>
              <w:bottom w:val="single" w:color="auto" w:sz="4" w:space="0"/>
              <w:right w:val="double" w:color="auto" w:sz="2" w:space="0"/>
            </w:tcBorders>
            <w:noWrap w:val="0"/>
            <w:vAlign w:val="center"/>
          </w:tcPr>
          <w:p w14:paraId="6A239C07">
            <w:pPr>
              <w:spacing w:line="480" w:lineRule="exact"/>
              <w:rPr>
                <w:rFonts w:ascii="仿宋_GB2312" w:hAnsi="宋体" w:eastAsia="仿宋_GB2312"/>
                <w:color w:val="000000"/>
                <w:sz w:val="28"/>
                <w:szCs w:val="28"/>
              </w:rPr>
            </w:pPr>
          </w:p>
        </w:tc>
      </w:tr>
      <w:tr w14:paraId="17412B55">
        <w:tblPrEx>
          <w:tblCellMar>
            <w:top w:w="0" w:type="dxa"/>
            <w:left w:w="108" w:type="dxa"/>
            <w:bottom w:w="0" w:type="dxa"/>
            <w:right w:w="108" w:type="dxa"/>
          </w:tblCellMar>
        </w:tblPrEx>
        <w:trPr>
          <w:jc w:val="center"/>
        </w:trPr>
        <w:tc>
          <w:tcPr>
            <w:tcW w:w="826" w:type="dxa"/>
            <w:tcBorders>
              <w:top w:val="single" w:color="auto" w:sz="4" w:space="0"/>
              <w:left w:val="double" w:color="auto" w:sz="2" w:space="0"/>
              <w:bottom w:val="single" w:color="auto" w:sz="4" w:space="0"/>
              <w:right w:val="single" w:color="auto" w:sz="4" w:space="0"/>
            </w:tcBorders>
            <w:noWrap w:val="0"/>
            <w:tcMar>
              <w:top w:w="57" w:type="dxa"/>
              <w:left w:w="28" w:type="dxa"/>
              <w:bottom w:w="57" w:type="dxa"/>
              <w:right w:w="28" w:type="dxa"/>
            </w:tcMar>
            <w:vAlign w:val="center"/>
          </w:tcPr>
          <w:p w14:paraId="3DFF9684">
            <w:pPr>
              <w:spacing w:line="480" w:lineRule="exact"/>
              <w:rPr>
                <w:rFonts w:ascii="仿宋_GB2312" w:hAnsi="宋体" w:eastAsia="仿宋_GB2312"/>
                <w:color w:val="000000"/>
                <w:sz w:val="28"/>
                <w:szCs w:val="28"/>
              </w:rPr>
            </w:pPr>
          </w:p>
        </w:tc>
        <w:tc>
          <w:tcPr>
            <w:tcW w:w="2678" w:type="dxa"/>
            <w:tcBorders>
              <w:top w:val="single" w:color="auto" w:sz="4" w:space="0"/>
              <w:left w:val="single" w:color="auto" w:sz="4" w:space="0"/>
              <w:bottom w:val="single" w:color="auto" w:sz="4" w:space="0"/>
              <w:right w:val="single" w:color="auto" w:sz="4" w:space="0"/>
            </w:tcBorders>
            <w:noWrap w:val="0"/>
            <w:tcMar>
              <w:top w:w="57" w:type="dxa"/>
              <w:left w:w="28" w:type="dxa"/>
              <w:bottom w:w="57" w:type="dxa"/>
              <w:right w:w="28" w:type="dxa"/>
            </w:tcMar>
            <w:vAlign w:val="center"/>
          </w:tcPr>
          <w:p w14:paraId="3DE81A53">
            <w:pPr>
              <w:spacing w:line="480" w:lineRule="exact"/>
              <w:rPr>
                <w:rFonts w:ascii="仿宋_GB2312" w:hAnsi="宋体" w:eastAsia="仿宋_GB2312"/>
                <w:color w:val="000000"/>
                <w:sz w:val="28"/>
                <w:szCs w:val="28"/>
              </w:rPr>
            </w:pPr>
          </w:p>
        </w:tc>
        <w:tc>
          <w:tcPr>
            <w:tcW w:w="2700" w:type="dxa"/>
            <w:tcBorders>
              <w:top w:val="single" w:color="auto" w:sz="4" w:space="0"/>
              <w:left w:val="single" w:color="auto" w:sz="4" w:space="0"/>
              <w:bottom w:val="single" w:color="auto" w:sz="4" w:space="0"/>
              <w:right w:val="single" w:color="auto" w:sz="4" w:space="0"/>
            </w:tcBorders>
            <w:noWrap w:val="0"/>
            <w:tcMar>
              <w:top w:w="57" w:type="dxa"/>
              <w:left w:w="28" w:type="dxa"/>
              <w:bottom w:w="57" w:type="dxa"/>
              <w:right w:w="28" w:type="dxa"/>
            </w:tcMar>
            <w:vAlign w:val="center"/>
          </w:tcPr>
          <w:p w14:paraId="13576570">
            <w:pPr>
              <w:spacing w:line="480" w:lineRule="exact"/>
              <w:rPr>
                <w:rFonts w:ascii="仿宋_GB2312" w:hAnsi="宋体" w:eastAsia="仿宋_GB2312"/>
                <w:color w:val="000000"/>
                <w:sz w:val="28"/>
                <w:szCs w:val="28"/>
              </w:rPr>
            </w:pPr>
          </w:p>
        </w:tc>
        <w:tc>
          <w:tcPr>
            <w:tcW w:w="1650" w:type="dxa"/>
            <w:tcBorders>
              <w:top w:val="single" w:color="auto" w:sz="4" w:space="0"/>
              <w:left w:val="single" w:color="auto" w:sz="4" w:space="0"/>
              <w:bottom w:val="single" w:color="auto" w:sz="4" w:space="0"/>
              <w:right w:val="single" w:color="auto" w:sz="4" w:space="0"/>
            </w:tcBorders>
            <w:noWrap w:val="0"/>
            <w:tcMar>
              <w:top w:w="57" w:type="dxa"/>
              <w:left w:w="28" w:type="dxa"/>
              <w:bottom w:w="57" w:type="dxa"/>
              <w:right w:w="28" w:type="dxa"/>
            </w:tcMar>
            <w:vAlign w:val="center"/>
          </w:tcPr>
          <w:p w14:paraId="4E9DF66E">
            <w:pPr>
              <w:spacing w:line="480" w:lineRule="exact"/>
              <w:rPr>
                <w:rFonts w:ascii="仿宋_GB2312" w:hAnsi="宋体" w:eastAsia="仿宋_GB2312"/>
                <w:color w:val="000000"/>
                <w:sz w:val="28"/>
                <w:szCs w:val="28"/>
              </w:rPr>
            </w:pPr>
          </w:p>
        </w:tc>
        <w:tc>
          <w:tcPr>
            <w:tcW w:w="1438" w:type="dxa"/>
            <w:tcBorders>
              <w:top w:val="single" w:color="auto" w:sz="4" w:space="0"/>
              <w:left w:val="single" w:color="auto" w:sz="4" w:space="0"/>
              <w:bottom w:val="single" w:color="auto" w:sz="4" w:space="0"/>
              <w:right w:val="double" w:color="auto" w:sz="2" w:space="0"/>
            </w:tcBorders>
            <w:noWrap w:val="0"/>
            <w:vAlign w:val="center"/>
          </w:tcPr>
          <w:p w14:paraId="5B19EA00">
            <w:pPr>
              <w:spacing w:line="480" w:lineRule="exact"/>
              <w:rPr>
                <w:rFonts w:ascii="仿宋_GB2312" w:hAnsi="宋体" w:eastAsia="仿宋_GB2312"/>
                <w:color w:val="000000"/>
                <w:sz w:val="28"/>
                <w:szCs w:val="28"/>
              </w:rPr>
            </w:pPr>
          </w:p>
        </w:tc>
      </w:tr>
      <w:tr w14:paraId="59F5C401">
        <w:tblPrEx>
          <w:tblCellMar>
            <w:top w:w="0" w:type="dxa"/>
            <w:left w:w="108" w:type="dxa"/>
            <w:bottom w:w="0" w:type="dxa"/>
            <w:right w:w="108" w:type="dxa"/>
          </w:tblCellMar>
        </w:tblPrEx>
        <w:trPr>
          <w:jc w:val="center"/>
        </w:trPr>
        <w:tc>
          <w:tcPr>
            <w:tcW w:w="826" w:type="dxa"/>
            <w:tcBorders>
              <w:top w:val="single" w:color="auto" w:sz="4" w:space="0"/>
              <w:left w:val="double" w:color="auto" w:sz="2" w:space="0"/>
              <w:bottom w:val="single" w:color="auto" w:sz="4" w:space="0"/>
              <w:right w:val="single" w:color="auto" w:sz="4" w:space="0"/>
            </w:tcBorders>
            <w:noWrap w:val="0"/>
            <w:tcMar>
              <w:top w:w="57" w:type="dxa"/>
              <w:left w:w="28" w:type="dxa"/>
              <w:bottom w:w="57" w:type="dxa"/>
              <w:right w:w="28" w:type="dxa"/>
            </w:tcMar>
            <w:vAlign w:val="center"/>
          </w:tcPr>
          <w:p w14:paraId="57C7829E">
            <w:pPr>
              <w:spacing w:line="480" w:lineRule="exact"/>
              <w:rPr>
                <w:rFonts w:ascii="仿宋_GB2312" w:hAnsi="宋体" w:eastAsia="仿宋_GB2312"/>
                <w:color w:val="000000"/>
                <w:sz w:val="28"/>
                <w:szCs w:val="28"/>
              </w:rPr>
            </w:pPr>
          </w:p>
        </w:tc>
        <w:tc>
          <w:tcPr>
            <w:tcW w:w="2678" w:type="dxa"/>
            <w:tcBorders>
              <w:top w:val="single" w:color="auto" w:sz="4" w:space="0"/>
              <w:left w:val="single" w:color="auto" w:sz="4" w:space="0"/>
              <w:bottom w:val="single" w:color="auto" w:sz="4" w:space="0"/>
              <w:right w:val="single" w:color="auto" w:sz="4" w:space="0"/>
            </w:tcBorders>
            <w:noWrap w:val="0"/>
            <w:tcMar>
              <w:top w:w="57" w:type="dxa"/>
              <w:left w:w="28" w:type="dxa"/>
              <w:bottom w:w="57" w:type="dxa"/>
              <w:right w:w="28" w:type="dxa"/>
            </w:tcMar>
            <w:vAlign w:val="center"/>
          </w:tcPr>
          <w:p w14:paraId="1FCCF581">
            <w:pPr>
              <w:spacing w:line="480" w:lineRule="exact"/>
              <w:rPr>
                <w:rFonts w:ascii="仿宋_GB2312" w:hAnsi="宋体" w:eastAsia="仿宋_GB2312"/>
                <w:color w:val="000000"/>
                <w:sz w:val="28"/>
                <w:szCs w:val="28"/>
              </w:rPr>
            </w:pPr>
          </w:p>
        </w:tc>
        <w:tc>
          <w:tcPr>
            <w:tcW w:w="2700" w:type="dxa"/>
            <w:tcBorders>
              <w:top w:val="single" w:color="auto" w:sz="4" w:space="0"/>
              <w:left w:val="single" w:color="auto" w:sz="4" w:space="0"/>
              <w:bottom w:val="single" w:color="auto" w:sz="4" w:space="0"/>
              <w:right w:val="single" w:color="auto" w:sz="4" w:space="0"/>
            </w:tcBorders>
            <w:noWrap w:val="0"/>
            <w:tcMar>
              <w:top w:w="57" w:type="dxa"/>
              <w:left w:w="28" w:type="dxa"/>
              <w:bottom w:w="57" w:type="dxa"/>
              <w:right w:w="28" w:type="dxa"/>
            </w:tcMar>
            <w:vAlign w:val="center"/>
          </w:tcPr>
          <w:p w14:paraId="2AB611B5">
            <w:pPr>
              <w:spacing w:line="480" w:lineRule="exact"/>
              <w:rPr>
                <w:rFonts w:ascii="仿宋_GB2312" w:hAnsi="宋体" w:eastAsia="仿宋_GB2312"/>
                <w:color w:val="000000"/>
                <w:sz w:val="28"/>
                <w:szCs w:val="28"/>
              </w:rPr>
            </w:pPr>
          </w:p>
        </w:tc>
        <w:tc>
          <w:tcPr>
            <w:tcW w:w="1650" w:type="dxa"/>
            <w:tcBorders>
              <w:top w:val="single" w:color="auto" w:sz="4" w:space="0"/>
              <w:left w:val="single" w:color="auto" w:sz="4" w:space="0"/>
              <w:bottom w:val="single" w:color="auto" w:sz="4" w:space="0"/>
              <w:right w:val="single" w:color="auto" w:sz="4" w:space="0"/>
            </w:tcBorders>
            <w:noWrap w:val="0"/>
            <w:tcMar>
              <w:top w:w="57" w:type="dxa"/>
              <w:left w:w="28" w:type="dxa"/>
              <w:bottom w:w="57" w:type="dxa"/>
              <w:right w:w="28" w:type="dxa"/>
            </w:tcMar>
            <w:vAlign w:val="center"/>
          </w:tcPr>
          <w:p w14:paraId="06E9E447">
            <w:pPr>
              <w:spacing w:line="480" w:lineRule="exact"/>
              <w:rPr>
                <w:rFonts w:ascii="仿宋_GB2312" w:hAnsi="宋体" w:eastAsia="仿宋_GB2312"/>
                <w:color w:val="000000"/>
                <w:sz w:val="28"/>
                <w:szCs w:val="28"/>
              </w:rPr>
            </w:pPr>
          </w:p>
        </w:tc>
        <w:tc>
          <w:tcPr>
            <w:tcW w:w="1438" w:type="dxa"/>
            <w:tcBorders>
              <w:top w:val="single" w:color="auto" w:sz="4" w:space="0"/>
              <w:left w:val="single" w:color="auto" w:sz="4" w:space="0"/>
              <w:bottom w:val="single" w:color="auto" w:sz="4" w:space="0"/>
              <w:right w:val="double" w:color="auto" w:sz="2" w:space="0"/>
            </w:tcBorders>
            <w:noWrap w:val="0"/>
            <w:vAlign w:val="center"/>
          </w:tcPr>
          <w:p w14:paraId="66288C23">
            <w:pPr>
              <w:spacing w:line="480" w:lineRule="exact"/>
              <w:rPr>
                <w:rFonts w:ascii="仿宋_GB2312" w:hAnsi="宋体" w:eastAsia="仿宋_GB2312"/>
                <w:color w:val="000000"/>
                <w:sz w:val="28"/>
                <w:szCs w:val="28"/>
              </w:rPr>
            </w:pPr>
          </w:p>
        </w:tc>
      </w:tr>
    </w:tbl>
    <w:p w14:paraId="5EA78277">
      <w:pPr>
        <w:spacing w:line="480" w:lineRule="exact"/>
        <w:rPr>
          <w:rFonts w:hint="eastAsia" w:ascii="宋体" w:hAnsi="宋体"/>
          <w:color w:val="000000"/>
          <w:sz w:val="24"/>
          <w:szCs w:val="28"/>
        </w:rPr>
      </w:pPr>
      <w:r>
        <w:rPr>
          <w:rFonts w:hint="eastAsia" w:ascii="宋体" w:hAnsi="宋体"/>
          <w:color w:val="000000"/>
          <w:sz w:val="24"/>
          <w:szCs w:val="28"/>
        </w:rPr>
        <w:t>注：如有负偏离按废标处理。</w:t>
      </w:r>
    </w:p>
    <w:p w14:paraId="3AE6B7A5">
      <w:pPr>
        <w:spacing w:line="480" w:lineRule="exact"/>
        <w:rPr>
          <w:rFonts w:hint="eastAsia" w:ascii="宋体" w:hAnsi="宋体"/>
          <w:color w:val="000000"/>
          <w:sz w:val="24"/>
          <w:szCs w:val="28"/>
        </w:rPr>
      </w:pPr>
      <w:r>
        <w:rPr>
          <w:rFonts w:hint="eastAsia" w:ascii="宋体" w:hAnsi="宋体"/>
          <w:color w:val="000000"/>
          <w:sz w:val="24"/>
          <w:szCs w:val="28"/>
        </w:rPr>
        <w:t xml:space="preserve">    供应商授权代表签字：</w:t>
      </w:r>
      <w:r>
        <w:rPr>
          <w:rFonts w:hint="eastAsia" w:ascii="宋体" w:hAnsi="宋体"/>
          <w:color w:val="000000"/>
          <w:sz w:val="24"/>
          <w:szCs w:val="28"/>
          <w:u w:val="single"/>
        </w:rPr>
        <w:t xml:space="preserve">           </w:t>
      </w:r>
      <w:r>
        <w:rPr>
          <w:rFonts w:hint="eastAsia" w:ascii="宋体" w:hAnsi="宋体"/>
          <w:color w:val="000000"/>
          <w:sz w:val="24"/>
          <w:szCs w:val="28"/>
        </w:rPr>
        <w:t xml:space="preserve">(供应商公章)     </w:t>
      </w:r>
    </w:p>
    <w:p w14:paraId="29A5B365">
      <w:pPr>
        <w:spacing w:line="480" w:lineRule="exact"/>
        <w:rPr>
          <w:rFonts w:hint="eastAsia" w:ascii="宋体" w:hAnsi="宋体"/>
          <w:b/>
          <w:bCs/>
          <w:color w:val="000000"/>
          <w:sz w:val="24"/>
          <w:szCs w:val="28"/>
        </w:rPr>
      </w:pPr>
      <w:r>
        <w:rPr>
          <w:rFonts w:hint="eastAsia" w:ascii="宋体" w:hAnsi="宋体"/>
          <w:color w:val="000000"/>
          <w:sz w:val="24"/>
          <w:szCs w:val="28"/>
        </w:rPr>
        <w:t xml:space="preserve">                 日 期：</w:t>
      </w:r>
      <w:r>
        <w:rPr>
          <w:rFonts w:hint="eastAsia" w:ascii="宋体" w:hAnsi="宋体"/>
          <w:color w:val="000000"/>
          <w:sz w:val="24"/>
          <w:szCs w:val="28"/>
          <w:u w:val="single"/>
        </w:rPr>
        <w:t xml:space="preserve">            </w:t>
      </w:r>
    </w:p>
    <w:p w14:paraId="623E8212">
      <w:pPr>
        <w:widowControl w:val="0"/>
        <w:tabs>
          <w:tab w:val="left" w:pos="7558"/>
        </w:tabs>
        <w:spacing w:line="380" w:lineRule="exact"/>
        <w:rPr>
          <w:rFonts w:hint="eastAsia" w:ascii="宋体" w:hAnsi="宋体"/>
          <w:sz w:val="24"/>
          <w:szCs w:val="21"/>
        </w:rPr>
      </w:pPr>
      <w:r>
        <w:rPr>
          <w:rFonts w:hint="eastAsia" w:ascii="宋体" w:hAnsi="宋体"/>
          <w:sz w:val="24"/>
          <w:szCs w:val="21"/>
        </w:rPr>
        <w:t xml:space="preserve">                                              </w:t>
      </w:r>
    </w:p>
    <w:p w14:paraId="602E9276">
      <w:pPr>
        <w:widowControl w:val="0"/>
        <w:tabs>
          <w:tab w:val="left" w:pos="7558"/>
        </w:tabs>
        <w:spacing w:line="380" w:lineRule="exact"/>
        <w:rPr>
          <w:rFonts w:hint="eastAsia" w:ascii="宋体" w:hAnsi="宋体"/>
          <w:sz w:val="24"/>
          <w:szCs w:val="21"/>
        </w:rPr>
      </w:pPr>
    </w:p>
    <w:p w14:paraId="1F5600D9">
      <w:pPr>
        <w:widowControl w:val="0"/>
        <w:tabs>
          <w:tab w:val="left" w:pos="7558"/>
        </w:tabs>
        <w:spacing w:line="380" w:lineRule="exact"/>
        <w:rPr>
          <w:rFonts w:hint="eastAsia" w:ascii="宋体" w:hAnsi="宋体"/>
          <w:sz w:val="24"/>
          <w:szCs w:val="21"/>
        </w:rPr>
      </w:pPr>
    </w:p>
    <w:p w14:paraId="473D7442">
      <w:pPr>
        <w:widowControl w:val="0"/>
        <w:tabs>
          <w:tab w:val="left" w:pos="7558"/>
        </w:tabs>
        <w:spacing w:line="380" w:lineRule="exact"/>
        <w:rPr>
          <w:rFonts w:hint="eastAsia" w:ascii="宋体" w:hAnsi="宋体"/>
          <w:sz w:val="24"/>
          <w:szCs w:val="21"/>
        </w:rPr>
      </w:pPr>
    </w:p>
    <w:p w14:paraId="790D7E7C">
      <w:pPr>
        <w:widowControl w:val="0"/>
        <w:tabs>
          <w:tab w:val="left" w:pos="7558"/>
        </w:tabs>
        <w:spacing w:line="380" w:lineRule="exact"/>
        <w:rPr>
          <w:rFonts w:hint="eastAsia" w:ascii="宋体" w:hAnsi="宋体"/>
          <w:sz w:val="24"/>
          <w:szCs w:val="21"/>
        </w:rPr>
      </w:pPr>
    </w:p>
    <w:p w14:paraId="11E4972E">
      <w:pPr>
        <w:widowControl w:val="0"/>
        <w:tabs>
          <w:tab w:val="left" w:pos="7558"/>
        </w:tabs>
        <w:spacing w:line="380" w:lineRule="exact"/>
        <w:rPr>
          <w:rFonts w:hint="eastAsia" w:ascii="宋体" w:hAnsi="宋体"/>
          <w:sz w:val="24"/>
          <w:szCs w:val="21"/>
        </w:rPr>
      </w:pPr>
    </w:p>
    <w:p w14:paraId="09613D6F">
      <w:pPr>
        <w:widowControl w:val="0"/>
        <w:tabs>
          <w:tab w:val="left" w:pos="7558"/>
        </w:tabs>
        <w:spacing w:line="380" w:lineRule="exact"/>
        <w:rPr>
          <w:rFonts w:hint="eastAsia" w:ascii="宋体" w:hAnsi="宋体"/>
          <w:sz w:val="24"/>
          <w:szCs w:val="21"/>
        </w:rPr>
      </w:pPr>
    </w:p>
    <w:p w14:paraId="15205FA3">
      <w:pPr>
        <w:widowControl w:val="0"/>
        <w:tabs>
          <w:tab w:val="left" w:pos="7558"/>
        </w:tabs>
        <w:spacing w:line="380" w:lineRule="exact"/>
        <w:rPr>
          <w:rFonts w:hint="eastAsia" w:ascii="宋体" w:hAnsi="宋体"/>
          <w:sz w:val="24"/>
          <w:szCs w:val="21"/>
        </w:rPr>
      </w:pPr>
    </w:p>
    <w:p w14:paraId="05761EEA">
      <w:pPr>
        <w:widowControl w:val="0"/>
        <w:tabs>
          <w:tab w:val="left" w:pos="7558"/>
        </w:tabs>
        <w:spacing w:line="380" w:lineRule="exact"/>
        <w:rPr>
          <w:rFonts w:hint="eastAsia" w:ascii="宋体" w:hAnsi="宋体"/>
          <w:sz w:val="24"/>
          <w:szCs w:val="21"/>
        </w:rPr>
      </w:pPr>
    </w:p>
    <w:p w14:paraId="69C3BF42">
      <w:pPr>
        <w:widowControl w:val="0"/>
        <w:tabs>
          <w:tab w:val="left" w:pos="7558"/>
        </w:tabs>
        <w:spacing w:line="380" w:lineRule="exact"/>
        <w:rPr>
          <w:rFonts w:hint="eastAsia" w:ascii="宋体" w:hAnsi="宋体"/>
          <w:sz w:val="24"/>
          <w:szCs w:val="21"/>
        </w:rPr>
      </w:pPr>
    </w:p>
    <w:p w14:paraId="63453DB4">
      <w:pPr>
        <w:widowControl w:val="0"/>
        <w:tabs>
          <w:tab w:val="left" w:pos="7558"/>
        </w:tabs>
        <w:spacing w:line="380" w:lineRule="exact"/>
        <w:rPr>
          <w:rFonts w:hint="eastAsia" w:ascii="宋体" w:hAnsi="宋体"/>
          <w:sz w:val="24"/>
          <w:szCs w:val="21"/>
        </w:rPr>
      </w:pPr>
    </w:p>
    <w:p w14:paraId="5C376546">
      <w:pPr>
        <w:spacing w:after="99" w:afterLines="32" w:line="320" w:lineRule="exact"/>
        <w:rPr>
          <w:rFonts w:hint="eastAsia" w:ascii="仿宋" w:hAnsi="仿宋" w:eastAsia="仿宋"/>
          <w:b/>
          <w:bCs/>
          <w:color w:val="000000"/>
          <w:sz w:val="28"/>
          <w:szCs w:val="28"/>
        </w:rPr>
      </w:pPr>
      <w:r>
        <w:rPr>
          <w:rFonts w:hint="eastAsia" w:ascii="仿宋" w:hAnsi="仿宋" w:eastAsia="仿宋"/>
          <w:b/>
          <w:bCs/>
          <w:color w:val="000000"/>
          <w:sz w:val="28"/>
          <w:szCs w:val="28"/>
        </w:rPr>
        <w:t xml:space="preserve"> 5.技术规格响应偏离表（格式）</w:t>
      </w:r>
    </w:p>
    <w:p w14:paraId="0126E8FB">
      <w:pPr>
        <w:spacing w:after="99" w:afterLines="32" w:line="320" w:lineRule="exact"/>
        <w:rPr>
          <w:rFonts w:hint="eastAsia" w:ascii="仿宋" w:hAnsi="仿宋" w:eastAsia="仿宋"/>
          <w:b/>
          <w:bCs/>
          <w:color w:val="000000"/>
          <w:sz w:val="28"/>
          <w:szCs w:val="28"/>
        </w:rPr>
      </w:pPr>
    </w:p>
    <w:p w14:paraId="11B13A39">
      <w:pPr>
        <w:spacing w:line="480" w:lineRule="exact"/>
        <w:jc w:val="center"/>
        <w:rPr>
          <w:rFonts w:hint="eastAsia" w:ascii="黑体" w:hAnsi="黑体" w:eastAsia="黑体"/>
          <w:b/>
          <w:bCs/>
          <w:color w:val="000000"/>
          <w:sz w:val="44"/>
          <w:szCs w:val="44"/>
        </w:rPr>
      </w:pPr>
      <w:r>
        <w:rPr>
          <w:rFonts w:hint="eastAsia" w:ascii="黑体" w:hAnsi="黑体" w:eastAsia="黑体"/>
          <w:b/>
          <w:bCs/>
          <w:color w:val="000000"/>
          <w:sz w:val="44"/>
          <w:szCs w:val="44"/>
        </w:rPr>
        <w:t>技术规格响应偏离表</w:t>
      </w:r>
    </w:p>
    <w:p w14:paraId="53B8DBAE">
      <w:pPr>
        <w:spacing w:line="480" w:lineRule="exact"/>
        <w:rPr>
          <w:rFonts w:hint="eastAsia" w:ascii="华文宋体" w:hAnsi="华文宋体" w:eastAsia="华文宋体"/>
          <w:color w:val="000000"/>
          <w:sz w:val="24"/>
          <w:szCs w:val="28"/>
          <w:u w:val="single"/>
        </w:rPr>
      </w:pPr>
      <w:r>
        <w:rPr>
          <w:rFonts w:hint="eastAsia" w:ascii="华文宋体" w:hAnsi="华文宋体" w:eastAsia="华文宋体"/>
          <w:color w:val="000000"/>
          <w:sz w:val="24"/>
          <w:szCs w:val="28"/>
        </w:rPr>
        <w:t>供应商名称：</w:t>
      </w:r>
      <w:r>
        <w:rPr>
          <w:rFonts w:hint="eastAsia" w:ascii="华文宋体" w:hAnsi="华文宋体" w:eastAsia="华文宋体"/>
          <w:color w:val="000000"/>
          <w:sz w:val="24"/>
          <w:szCs w:val="28"/>
          <w:u w:val="single"/>
        </w:rPr>
        <w:t xml:space="preserve">                </w:t>
      </w:r>
      <w:r>
        <w:rPr>
          <w:rFonts w:hint="eastAsia" w:ascii="华文宋体" w:hAnsi="华文宋体" w:eastAsia="华文宋体"/>
          <w:color w:val="000000"/>
          <w:sz w:val="24"/>
          <w:szCs w:val="28"/>
        </w:rPr>
        <w:t xml:space="preserve">             </w:t>
      </w:r>
    </w:p>
    <w:tbl>
      <w:tblPr>
        <w:tblStyle w:val="15"/>
        <w:tblW w:w="0" w:type="auto"/>
        <w:jc w:val="center"/>
        <w:tblLayout w:type="fixed"/>
        <w:tblCellMar>
          <w:top w:w="0" w:type="dxa"/>
          <w:left w:w="108" w:type="dxa"/>
          <w:bottom w:w="0" w:type="dxa"/>
          <w:right w:w="108" w:type="dxa"/>
        </w:tblCellMar>
      </w:tblPr>
      <w:tblGrid>
        <w:gridCol w:w="648"/>
        <w:gridCol w:w="2883"/>
        <w:gridCol w:w="2659"/>
        <w:gridCol w:w="1689"/>
        <w:gridCol w:w="1319"/>
      </w:tblGrid>
      <w:tr w14:paraId="2FC36CB7">
        <w:tblPrEx>
          <w:tblCellMar>
            <w:top w:w="0" w:type="dxa"/>
            <w:left w:w="108" w:type="dxa"/>
            <w:bottom w:w="0" w:type="dxa"/>
            <w:right w:w="108" w:type="dxa"/>
          </w:tblCellMar>
        </w:tblPrEx>
        <w:trPr>
          <w:jc w:val="center"/>
        </w:trPr>
        <w:tc>
          <w:tcPr>
            <w:tcW w:w="648" w:type="dxa"/>
            <w:tcBorders>
              <w:top w:val="double" w:color="auto" w:sz="2" w:space="0"/>
              <w:left w:val="double" w:color="auto" w:sz="2" w:space="0"/>
              <w:bottom w:val="single" w:color="auto" w:sz="4" w:space="0"/>
              <w:right w:val="single" w:color="auto" w:sz="4" w:space="0"/>
            </w:tcBorders>
            <w:noWrap w:val="0"/>
            <w:tcMar>
              <w:top w:w="57" w:type="dxa"/>
              <w:left w:w="28" w:type="dxa"/>
              <w:bottom w:w="57" w:type="dxa"/>
              <w:right w:w="28" w:type="dxa"/>
            </w:tcMar>
            <w:vAlign w:val="center"/>
          </w:tcPr>
          <w:p w14:paraId="0A517BF9">
            <w:pPr>
              <w:spacing w:line="360" w:lineRule="exact"/>
              <w:jc w:val="center"/>
              <w:rPr>
                <w:rFonts w:hint="eastAsia" w:ascii="华文宋体" w:hAnsi="华文宋体" w:eastAsia="华文宋体"/>
                <w:b/>
                <w:bCs/>
                <w:color w:val="000000"/>
                <w:sz w:val="24"/>
                <w:szCs w:val="28"/>
              </w:rPr>
            </w:pPr>
            <w:r>
              <w:rPr>
                <w:rFonts w:hint="eastAsia" w:ascii="华文宋体" w:hAnsi="华文宋体" w:eastAsia="华文宋体"/>
                <w:b/>
                <w:bCs/>
                <w:color w:val="000000"/>
                <w:sz w:val="24"/>
                <w:szCs w:val="28"/>
              </w:rPr>
              <w:t>序号</w:t>
            </w:r>
          </w:p>
        </w:tc>
        <w:tc>
          <w:tcPr>
            <w:tcW w:w="2883" w:type="dxa"/>
            <w:tcBorders>
              <w:top w:val="double" w:color="auto" w:sz="2" w:space="0"/>
              <w:left w:val="single" w:color="auto" w:sz="4" w:space="0"/>
              <w:bottom w:val="single" w:color="auto" w:sz="4" w:space="0"/>
              <w:right w:val="single" w:color="auto" w:sz="4" w:space="0"/>
            </w:tcBorders>
            <w:noWrap w:val="0"/>
            <w:tcMar>
              <w:top w:w="57" w:type="dxa"/>
              <w:left w:w="28" w:type="dxa"/>
              <w:bottom w:w="57" w:type="dxa"/>
              <w:right w:w="28" w:type="dxa"/>
            </w:tcMar>
            <w:vAlign w:val="center"/>
          </w:tcPr>
          <w:p w14:paraId="51F0A44F">
            <w:pPr>
              <w:spacing w:line="360" w:lineRule="exact"/>
              <w:jc w:val="center"/>
              <w:rPr>
                <w:rFonts w:hint="eastAsia" w:ascii="华文宋体" w:hAnsi="华文宋体" w:eastAsia="华文宋体"/>
                <w:b/>
                <w:bCs/>
                <w:color w:val="000000"/>
                <w:sz w:val="24"/>
                <w:szCs w:val="28"/>
              </w:rPr>
            </w:pPr>
            <w:r>
              <w:rPr>
                <w:rFonts w:hint="eastAsia" w:ascii="华文宋体" w:hAnsi="华文宋体" w:eastAsia="华文宋体"/>
                <w:b/>
                <w:bCs/>
                <w:color w:val="000000"/>
                <w:sz w:val="24"/>
                <w:szCs w:val="28"/>
                <w:lang w:val="en-US" w:eastAsia="zh-CN"/>
              </w:rPr>
              <w:t>谈判</w:t>
            </w:r>
            <w:r>
              <w:rPr>
                <w:rFonts w:hint="eastAsia" w:ascii="华文宋体" w:hAnsi="华文宋体" w:eastAsia="华文宋体"/>
                <w:b/>
                <w:bCs/>
                <w:color w:val="000000"/>
                <w:sz w:val="24"/>
                <w:szCs w:val="28"/>
              </w:rPr>
              <w:t>文件</w:t>
            </w:r>
          </w:p>
          <w:p w14:paraId="7C3BC201">
            <w:pPr>
              <w:spacing w:line="360" w:lineRule="exact"/>
              <w:jc w:val="center"/>
              <w:rPr>
                <w:rFonts w:hint="eastAsia" w:ascii="华文宋体" w:hAnsi="华文宋体" w:eastAsia="华文宋体"/>
                <w:b/>
                <w:bCs/>
                <w:color w:val="000000"/>
                <w:sz w:val="24"/>
                <w:szCs w:val="28"/>
              </w:rPr>
            </w:pPr>
            <w:r>
              <w:rPr>
                <w:rFonts w:hint="eastAsia" w:ascii="华文宋体" w:hAnsi="华文宋体" w:eastAsia="华文宋体"/>
                <w:b/>
                <w:bCs/>
                <w:color w:val="000000"/>
                <w:sz w:val="24"/>
                <w:szCs w:val="28"/>
              </w:rPr>
              <w:t>技术需求</w:t>
            </w:r>
          </w:p>
        </w:tc>
        <w:tc>
          <w:tcPr>
            <w:tcW w:w="2659" w:type="dxa"/>
            <w:tcBorders>
              <w:top w:val="double" w:color="auto" w:sz="2" w:space="0"/>
              <w:left w:val="single" w:color="auto" w:sz="4" w:space="0"/>
              <w:bottom w:val="single" w:color="auto" w:sz="4" w:space="0"/>
              <w:right w:val="single" w:color="auto" w:sz="4" w:space="0"/>
            </w:tcBorders>
            <w:noWrap w:val="0"/>
            <w:tcMar>
              <w:top w:w="57" w:type="dxa"/>
              <w:left w:w="28" w:type="dxa"/>
              <w:bottom w:w="57" w:type="dxa"/>
              <w:right w:w="28" w:type="dxa"/>
            </w:tcMar>
            <w:vAlign w:val="center"/>
          </w:tcPr>
          <w:p w14:paraId="709FA366">
            <w:pPr>
              <w:spacing w:line="360" w:lineRule="exact"/>
              <w:jc w:val="center"/>
              <w:rPr>
                <w:rFonts w:hint="eastAsia" w:ascii="华文宋体" w:hAnsi="华文宋体" w:eastAsia="华文宋体"/>
                <w:b/>
                <w:bCs/>
                <w:color w:val="000000"/>
                <w:sz w:val="24"/>
                <w:szCs w:val="28"/>
              </w:rPr>
            </w:pPr>
            <w:r>
              <w:rPr>
                <w:rFonts w:hint="eastAsia" w:ascii="华文宋体" w:hAnsi="华文宋体" w:eastAsia="华文宋体"/>
                <w:b/>
                <w:bCs/>
                <w:color w:val="000000"/>
                <w:sz w:val="24"/>
                <w:szCs w:val="28"/>
              </w:rPr>
              <w:t>响应文件配置、规格</w:t>
            </w:r>
          </w:p>
          <w:p w14:paraId="618206ED">
            <w:pPr>
              <w:spacing w:line="360" w:lineRule="exact"/>
              <w:jc w:val="center"/>
              <w:rPr>
                <w:rFonts w:hint="eastAsia" w:ascii="华文宋体" w:hAnsi="华文宋体" w:eastAsia="华文宋体"/>
                <w:b/>
                <w:bCs/>
                <w:color w:val="000000"/>
                <w:sz w:val="24"/>
                <w:szCs w:val="28"/>
              </w:rPr>
            </w:pPr>
            <w:r>
              <w:rPr>
                <w:rFonts w:hint="eastAsia" w:ascii="华文宋体" w:hAnsi="华文宋体" w:eastAsia="华文宋体"/>
                <w:b/>
                <w:bCs/>
                <w:color w:val="000000"/>
                <w:sz w:val="24"/>
                <w:szCs w:val="28"/>
              </w:rPr>
              <w:t>及主要技术参数</w:t>
            </w:r>
          </w:p>
        </w:tc>
        <w:tc>
          <w:tcPr>
            <w:tcW w:w="1689" w:type="dxa"/>
            <w:tcBorders>
              <w:top w:val="double" w:color="auto" w:sz="2" w:space="0"/>
              <w:left w:val="single" w:color="auto" w:sz="4" w:space="0"/>
              <w:bottom w:val="single" w:color="auto" w:sz="4" w:space="0"/>
              <w:right w:val="single" w:color="auto" w:sz="4" w:space="0"/>
            </w:tcBorders>
            <w:noWrap w:val="0"/>
            <w:tcMar>
              <w:top w:w="57" w:type="dxa"/>
              <w:left w:w="28" w:type="dxa"/>
              <w:bottom w:w="57" w:type="dxa"/>
              <w:right w:w="28" w:type="dxa"/>
            </w:tcMar>
            <w:vAlign w:val="center"/>
          </w:tcPr>
          <w:p w14:paraId="462EA2BC">
            <w:pPr>
              <w:spacing w:line="360" w:lineRule="exact"/>
              <w:jc w:val="center"/>
              <w:rPr>
                <w:rFonts w:hint="eastAsia" w:ascii="华文宋体" w:hAnsi="华文宋体" w:eastAsia="华文宋体"/>
                <w:b/>
                <w:bCs/>
                <w:color w:val="000000"/>
                <w:sz w:val="24"/>
                <w:szCs w:val="28"/>
              </w:rPr>
            </w:pPr>
            <w:r>
              <w:rPr>
                <w:rFonts w:hint="eastAsia" w:ascii="华文宋体" w:hAnsi="华文宋体" w:eastAsia="华文宋体"/>
                <w:b/>
                <w:bCs/>
                <w:color w:val="000000"/>
                <w:sz w:val="24"/>
                <w:szCs w:val="28"/>
              </w:rPr>
              <w:t>偏离情况</w:t>
            </w:r>
          </w:p>
        </w:tc>
        <w:tc>
          <w:tcPr>
            <w:tcW w:w="1319" w:type="dxa"/>
            <w:tcBorders>
              <w:top w:val="double" w:color="auto" w:sz="2" w:space="0"/>
              <w:left w:val="single" w:color="auto" w:sz="4" w:space="0"/>
              <w:bottom w:val="single" w:color="auto" w:sz="4" w:space="0"/>
              <w:right w:val="double" w:color="auto" w:sz="2" w:space="0"/>
            </w:tcBorders>
            <w:noWrap w:val="0"/>
            <w:tcMar>
              <w:top w:w="57" w:type="dxa"/>
              <w:left w:w="28" w:type="dxa"/>
              <w:bottom w:w="57" w:type="dxa"/>
              <w:right w:w="28" w:type="dxa"/>
            </w:tcMar>
            <w:vAlign w:val="center"/>
          </w:tcPr>
          <w:p w14:paraId="541A600F">
            <w:pPr>
              <w:spacing w:line="360" w:lineRule="exact"/>
              <w:jc w:val="center"/>
              <w:rPr>
                <w:rFonts w:hint="eastAsia" w:ascii="华文宋体" w:hAnsi="华文宋体" w:eastAsia="华文宋体"/>
                <w:b/>
                <w:bCs/>
                <w:color w:val="000000"/>
                <w:sz w:val="24"/>
                <w:szCs w:val="28"/>
              </w:rPr>
            </w:pPr>
            <w:r>
              <w:rPr>
                <w:rFonts w:hint="eastAsia" w:ascii="华文宋体" w:hAnsi="华文宋体" w:eastAsia="华文宋体"/>
                <w:b/>
                <w:bCs/>
                <w:color w:val="000000"/>
                <w:sz w:val="24"/>
                <w:szCs w:val="28"/>
              </w:rPr>
              <w:t>说 明</w:t>
            </w:r>
          </w:p>
        </w:tc>
      </w:tr>
      <w:tr w14:paraId="42732F1D">
        <w:tblPrEx>
          <w:tblCellMar>
            <w:top w:w="0" w:type="dxa"/>
            <w:left w:w="108" w:type="dxa"/>
            <w:bottom w:w="0" w:type="dxa"/>
            <w:right w:w="108" w:type="dxa"/>
          </w:tblCellMar>
        </w:tblPrEx>
        <w:trPr>
          <w:trHeight w:val="514" w:hRule="atLeast"/>
          <w:jc w:val="center"/>
        </w:trPr>
        <w:tc>
          <w:tcPr>
            <w:tcW w:w="648" w:type="dxa"/>
            <w:tcBorders>
              <w:top w:val="single" w:color="auto" w:sz="4" w:space="0"/>
              <w:left w:val="double" w:color="auto" w:sz="2" w:space="0"/>
              <w:bottom w:val="single" w:color="auto" w:sz="4" w:space="0"/>
              <w:right w:val="single" w:color="auto" w:sz="4" w:space="0"/>
            </w:tcBorders>
            <w:noWrap w:val="0"/>
            <w:tcMar>
              <w:top w:w="57" w:type="dxa"/>
              <w:left w:w="28" w:type="dxa"/>
              <w:bottom w:w="57" w:type="dxa"/>
              <w:right w:w="28" w:type="dxa"/>
            </w:tcMar>
            <w:vAlign w:val="center"/>
          </w:tcPr>
          <w:p w14:paraId="27534252">
            <w:pPr>
              <w:spacing w:line="480" w:lineRule="exact"/>
              <w:rPr>
                <w:rFonts w:hint="eastAsia" w:ascii="华文宋体" w:hAnsi="华文宋体" w:eastAsia="华文宋体"/>
                <w:color w:val="000000"/>
                <w:sz w:val="24"/>
                <w:szCs w:val="28"/>
              </w:rPr>
            </w:pPr>
          </w:p>
        </w:tc>
        <w:tc>
          <w:tcPr>
            <w:tcW w:w="2883" w:type="dxa"/>
            <w:tcBorders>
              <w:top w:val="single" w:color="auto" w:sz="4" w:space="0"/>
              <w:left w:val="single" w:color="auto" w:sz="4" w:space="0"/>
              <w:bottom w:val="single" w:color="auto" w:sz="4" w:space="0"/>
              <w:right w:val="single" w:color="auto" w:sz="4" w:space="0"/>
            </w:tcBorders>
            <w:noWrap w:val="0"/>
            <w:tcMar>
              <w:top w:w="57" w:type="dxa"/>
              <w:left w:w="28" w:type="dxa"/>
              <w:bottom w:w="57" w:type="dxa"/>
              <w:right w:w="28" w:type="dxa"/>
            </w:tcMar>
            <w:vAlign w:val="center"/>
          </w:tcPr>
          <w:p w14:paraId="4608930D">
            <w:pPr>
              <w:spacing w:line="480" w:lineRule="exact"/>
              <w:rPr>
                <w:rFonts w:hint="eastAsia" w:ascii="华文宋体" w:hAnsi="华文宋体" w:eastAsia="华文宋体"/>
                <w:color w:val="000000"/>
                <w:sz w:val="24"/>
                <w:szCs w:val="28"/>
              </w:rPr>
            </w:pPr>
          </w:p>
        </w:tc>
        <w:tc>
          <w:tcPr>
            <w:tcW w:w="2659" w:type="dxa"/>
            <w:tcBorders>
              <w:top w:val="single" w:color="auto" w:sz="4" w:space="0"/>
              <w:left w:val="single" w:color="auto" w:sz="4" w:space="0"/>
              <w:bottom w:val="single" w:color="auto" w:sz="4" w:space="0"/>
              <w:right w:val="single" w:color="auto" w:sz="4" w:space="0"/>
            </w:tcBorders>
            <w:noWrap w:val="0"/>
            <w:tcMar>
              <w:top w:w="57" w:type="dxa"/>
              <w:left w:w="28" w:type="dxa"/>
              <w:bottom w:w="57" w:type="dxa"/>
              <w:right w:w="28" w:type="dxa"/>
            </w:tcMar>
            <w:vAlign w:val="center"/>
          </w:tcPr>
          <w:p w14:paraId="5BA0A9ED">
            <w:pPr>
              <w:spacing w:line="480" w:lineRule="exact"/>
              <w:rPr>
                <w:rFonts w:hint="eastAsia" w:ascii="华文宋体" w:hAnsi="华文宋体" w:eastAsia="华文宋体"/>
                <w:color w:val="000000"/>
                <w:sz w:val="24"/>
                <w:szCs w:val="28"/>
              </w:rPr>
            </w:pPr>
          </w:p>
        </w:tc>
        <w:tc>
          <w:tcPr>
            <w:tcW w:w="1689" w:type="dxa"/>
            <w:tcBorders>
              <w:top w:val="single" w:color="auto" w:sz="4" w:space="0"/>
              <w:left w:val="single" w:color="auto" w:sz="4" w:space="0"/>
              <w:bottom w:val="single" w:color="auto" w:sz="4" w:space="0"/>
              <w:right w:val="single" w:color="auto" w:sz="4" w:space="0"/>
            </w:tcBorders>
            <w:noWrap w:val="0"/>
            <w:tcMar>
              <w:top w:w="57" w:type="dxa"/>
              <w:left w:w="28" w:type="dxa"/>
              <w:bottom w:w="57" w:type="dxa"/>
              <w:right w:w="28" w:type="dxa"/>
            </w:tcMar>
            <w:vAlign w:val="center"/>
          </w:tcPr>
          <w:p w14:paraId="47283635">
            <w:pPr>
              <w:spacing w:line="480" w:lineRule="exact"/>
              <w:rPr>
                <w:rFonts w:hint="eastAsia" w:ascii="华文宋体" w:hAnsi="华文宋体" w:eastAsia="华文宋体"/>
                <w:color w:val="000000"/>
                <w:sz w:val="24"/>
                <w:szCs w:val="28"/>
              </w:rPr>
            </w:pPr>
          </w:p>
        </w:tc>
        <w:tc>
          <w:tcPr>
            <w:tcW w:w="1319" w:type="dxa"/>
            <w:tcBorders>
              <w:top w:val="single" w:color="auto" w:sz="4" w:space="0"/>
              <w:left w:val="single" w:color="auto" w:sz="4" w:space="0"/>
              <w:bottom w:val="single" w:color="auto" w:sz="4" w:space="0"/>
              <w:right w:val="double" w:color="auto" w:sz="2" w:space="0"/>
            </w:tcBorders>
            <w:noWrap w:val="0"/>
            <w:tcMar>
              <w:top w:w="57" w:type="dxa"/>
              <w:left w:w="28" w:type="dxa"/>
              <w:bottom w:w="57" w:type="dxa"/>
              <w:right w:w="28" w:type="dxa"/>
            </w:tcMar>
            <w:vAlign w:val="center"/>
          </w:tcPr>
          <w:p w14:paraId="403D343B">
            <w:pPr>
              <w:spacing w:line="480" w:lineRule="exact"/>
              <w:rPr>
                <w:rFonts w:hint="eastAsia" w:ascii="华文宋体" w:hAnsi="华文宋体" w:eastAsia="华文宋体"/>
                <w:color w:val="000000"/>
                <w:sz w:val="24"/>
                <w:szCs w:val="28"/>
              </w:rPr>
            </w:pPr>
          </w:p>
        </w:tc>
      </w:tr>
      <w:tr w14:paraId="4B98F640">
        <w:tblPrEx>
          <w:tblCellMar>
            <w:top w:w="0" w:type="dxa"/>
            <w:left w:w="108" w:type="dxa"/>
            <w:bottom w:w="0" w:type="dxa"/>
            <w:right w:w="108" w:type="dxa"/>
          </w:tblCellMar>
        </w:tblPrEx>
        <w:trPr>
          <w:jc w:val="center"/>
        </w:trPr>
        <w:tc>
          <w:tcPr>
            <w:tcW w:w="648" w:type="dxa"/>
            <w:tcBorders>
              <w:top w:val="single" w:color="auto" w:sz="4" w:space="0"/>
              <w:left w:val="double" w:color="auto" w:sz="2" w:space="0"/>
              <w:bottom w:val="single" w:color="auto" w:sz="4" w:space="0"/>
              <w:right w:val="single" w:color="auto" w:sz="4" w:space="0"/>
            </w:tcBorders>
            <w:noWrap w:val="0"/>
            <w:tcMar>
              <w:top w:w="57" w:type="dxa"/>
              <w:left w:w="28" w:type="dxa"/>
              <w:bottom w:w="57" w:type="dxa"/>
              <w:right w:w="28" w:type="dxa"/>
            </w:tcMar>
            <w:vAlign w:val="center"/>
          </w:tcPr>
          <w:p w14:paraId="382C4897">
            <w:pPr>
              <w:spacing w:line="480" w:lineRule="exact"/>
              <w:rPr>
                <w:rFonts w:hint="eastAsia" w:ascii="华文宋体" w:hAnsi="华文宋体" w:eastAsia="华文宋体"/>
                <w:color w:val="000000"/>
                <w:sz w:val="24"/>
                <w:szCs w:val="28"/>
              </w:rPr>
            </w:pPr>
          </w:p>
        </w:tc>
        <w:tc>
          <w:tcPr>
            <w:tcW w:w="2883" w:type="dxa"/>
            <w:tcBorders>
              <w:top w:val="single" w:color="auto" w:sz="4" w:space="0"/>
              <w:left w:val="single" w:color="auto" w:sz="4" w:space="0"/>
              <w:bottom w:val="single" w:color="auto" w:sz="4" w:space="0"/>
              <w:right w:val="single" w:color="auto" w:sz="4" w:space="0"/>
            </w:tcBorders>
            <w:noWrap w:val="0"/>
            <w:tcMar>
              <w:top w:w="57" w:type="dxa"/>
              <w:left w:w="28" w:type="dxa"/>
              <w:bottom w:w="57" w:type="dxa"/>
              <w:right w:w="28" w:type="dxa"/>
            </w:tcMar>
            <w:vAlign w:val="center"/>
          </w:tcPr>
          <w:p w14:paraId="73C25BF3">
            <w:pPr>
              <w:spacing w:line="480" w:lineRule="exact"/>
              <w:rPr>
                <w:rFonts w:hint="eastAsia" w:ascii="华文宋体" w:hAnsi="华文宋体" w:eastAsia="华文宋体"/>
                <w:color w:val="000000"/>
                <w:sz w:val="24"/>
                <w:szCs w:val="28"/>
              </w:rPr>
            </w:pPr>
          </w:p>
        </w:tc>
        <w:tc>
          <w:tcPr>
            <w:tcW w:w="2659" w:type="dxa"/>
            <w:tcBorders>
              <w:top w:val="single" w:color="auto" w:sz="4" w:space="0"/>
              <w:left w:val="single" w:color="auto" w:sz="4" w:space="0"/>
              <w:bottom w:val="single" w:color="auto" w:sz="4" w:space="0"/>
              <w:right w:val="single" w:color="auto" w:sz="4" w:space="0"/>
            </w:tcBorders>
            <w:noWrap w:val="0"/>
            <w:tcMar>
              <w:top w:w="57" w:type="dxa"/>
              <w:left w:w="28" w:type="dxa"/>
              <w:bottom w:w="57" w:type="dxa"/>
              <w:right w:w="28" w:type="dxa"/>
            </w:tcMar>
            <w:vAlign w:val="center"/>
          </w:tcPr>
          <w:p w14:paraId="108DDBFC">
            <w:pPr>
              <w:spacing w:line="480" w:lineRule="exact"/>
              <w:rPr>
                <w:rFonts w:hint="eastAsia" w:ascii="华文宋体" w:hAnsi="华文宋体" w:eastAsia="华文宋体"/>
                <w:color w:val="000000"/>
                <w:sz w:val="24"/>
                <w:szCs w:val="28"/>
              </w:rPr>
            </w:pPr>
          </w:p>
        </w:tc>
        <w:tc>
          <w:tcPr>
            <w:tcW w:w="1689" w:type="dxa"/>
            <w:tcBorders>
              <w:top w:val="single" w:color="auto" w:sz="4" w:space="0"/>
              <w:left w:val="single" w:color="auto" w:sz="4" w:space="0"/>
              <w:bottom w:val="single" w:color="auto" w:sz="4" w:space="0"/>
              <w:right w:val="single" w:color="auto" w:sz="4" w:space="0"/>
            </w:tcBorders>
            <w:noWrap w:val="0"/>
            <w:tcMar>
              <w:top w:w="57" w:type="dxa"/>
              <w:left w:w="28" w:type="dxa"/>
              <w:bottom w:w="57" w:type="dxa"/>
              <w:right w:w="28" w:type="dxa"/>
            </w:tcMar>
            <w:vAlign w:val="center"/>
          </w:tcPr>
          <w:p w14:paraId="6A335D1D">
            <w:pPr>
              <w:spacing w:line="480" w:lineRule="exact"/>
              <w:rPr>
                <w:rFonts w:hint="eastAsia" w:ascii="华文宋体" w:hAnsi="华文宋体" w:eastAsia="华文宋体"/>
                <w:color w:val="000000"/>
                <w:sz w:val="24"/>
                <w:szCs w:val="28"/>
              </w:rPr>
            </w:pPr>
          </w:p>
        </w:tc>
        <w:tc>
          <w:tcPr>
            <w:tcW w:w="1319" w:type="dxa"/>
            <w:tcBorders>
              <w:top w:val="single" w:color="auto" w:sz="4" w:space="0"/>
              <w:left w:val="single" w:color="auto" w:sz="4" w:space="0"/>
              <w:bottom w:val="single" w:color="auto" w:sz="4" w:space="0"/>
              <w:right w:val="double" w:color="auto" w:sz="2" w:space="0"/>
            </w:tcBorders>
            <w:noWrap w:val="0"/>
            <w:tcMar>
              <w:top w:w="57" w:type="dxa"/>
              <w:left w:w="28" w:type="dxa"/>
              <w:bottom w:w="57" w:type="dxa"/>
              <w:right w:w="28" w:type="dxa"/>
            </w:tcMar>
            <w:vAlign w:val="center"/>
          </w:tcPr>
          <w:p w14:paraId="434D730E">
            <w:pPr>
              <w:spacing w:line="480" w:lineRule="exact"/>
              <w:rPr>
                <w:rFonts w:hint="eastAsia" w:ascii="华文宋体" w:hAnsi="华文宋体" w:eastAsia="华文宋体"/>
                <w:color w:val="000000"/>
                <w:sz w:val="24"/>
                <w:szCs w:val="28"/>
              </w:rPr>
            </w:pPr>
          </w:p>
        </w:tc>
      </w:tr>
      <w:tr w14:paraId="02ACDA11">
        <w:tblPrEx>
          <w:tblCellMar>
            <w:top w:w="0" w:type="dxa"/>
            <w:left w:w="108" w:type="dxa"/>
            <w:bottom w:w="0" w:type="dxa"/>
            <w:right w:w="108" w:type="dxa"/>
          </w:tblCellMar>
        </w:tblPrEx>
        <w:trPr>
          <w:jc w:val="center"/>
        </w:trPr>
        <w:tc>
          <w:tcPr>
            <w:tcW w:w="648" w:type="dxa"/>
            <w:tcBorders>
              <w:top w:val="single" w:color="auto" w:sz="4" w:space="0"/>
              <w:left w:val="double" w:color="auto" w:sz="2" w:space="0"/>
              <w:bottom w:val="single" w:color="auto" w:sz="4" w:space="0"/>
              <w:right w:val="single" w:color="auto" w:sz="4" w:space="0"/>
            </w:tcBorders>
            <w:noWrap w:val="0"/>
            <w:tcMar>
              <w:top w:w="57" w:type="dxa"/>
              <w:left w:w="28" w:type="dxa"/>
              <w:bottom w:w="57" w:type="dxa"/>
              <w:right w:w="28" w:type="dxa"/>
            </w:tcMar>
            <w:vAlign w:val="center"/>
          </w:tcPr>
          <w:p w14:paraId="75831945">
            <w:pPr>
              <w:spacing w:line="480" w:lineRule="exact"/>
              <w:rPr>
                <w:rFonts w:hint="eastAsia" w:ascii="华文宋体" w:hAnsi="华文宋体" w:eastAsia="华文宋体"/>
                <w:color w:val="000000"/>
                <w:sz w:val="24"/>
                <w:szCs w:val="28"/>
              </w:rPr>
            </w:pPr>
          </w:p>
        </w:tc>
        <w:tc>
          <w:tcPr>
            <w:tcW w:w="2883" w:type="dxa"/>
            <w:tcBorders>
              <w:top w:val="single" w:color="auto" w:sz="4" w:space="0"/>
              <w:left w:val="single" w:color="auto" w:sz="4" w:space="0"/>
              <w:bottom w:val="single" w:color="auto" w:sz="4" w:space="0"/>
              <w:right w:val="single" w:color="auto" w:sz="4" w:space="0"/>
            </w:tcBorders>
            <w:noWrap w:val="0"/>
            <w:tcMar>
              <w:top w:w="57" w:type="dxa"/>
              <w:left w:w="28" w:type="dxa"/>
              <w:bottom w:w="57" w:type="dxa"/>
              <w:right w:w="28" w:type="dxa"/>
            </w:tcMar>
            <w:vAlign w:val="center"/>
          </w:tcPr>
          <w:p w14:paraId="268D1AE8">
            <w:pPr>
              <w:spacing w:line="480" w:lineRule="exact"/>
              <w:rPr>
                <w:rFonts w:hint="eastAsia" w:ascii="华文宋体" w:hAnsi="华文宋体" w:eastAsia="华文宋体"/>
                <w:color w:val="000000"/>
                <w:sz w:val="24"/>
                <w:szCs w:val="28"/>
              </w:rPr>
            </w:pPr>
          </w:p>
        </w:tc>
        <w:tc>
          <w:tcPr>
            <w:tcW w:w="2659" w:type="dxa"/>
            <w:tcBorders>
              <w:top w:val="single" w:color="auto" w:sz="4" w:space="0"/>
              <w:left w:val="single" w:color="auto" w:sz="4" w:space="0"/>
              <w:bottom w:val="single" w:color="auto" w:sz="4" w:space="0"/>
              <w:right w:val="single" w:color="auto" w:sz="4" w:space="0"/>
            </w:tcBorders>
            <w:noWrap w:val="0"/>
            <w:tcMar>
              <w:top w:w="57" w:type="dxa"/>
              <w:left w:w="28" w:type="dxa"/>
              <w:bottom w:w="57" w:type="dxa"/>
              <w:right w:w="28" w:type="dxa"/>
            </w:tcMar>
            <w:vAlign w:val="center"/>
          </w:tcPr>
          <w:p w14:paraId="3115E6E2">
            <w:pPr>
              <w:spacing w:line="480" w:lineRule="exact"/>
              <w:rPr>
                <w:rFonts w:hint="eastAsia" w:ascii="华文宋体" w:hAnsi="华文宋体" w:eastAsia="华文宋体"/>
                <w:color w:val="000000"/>
                <w:sz w:val="24"/>
                <w:szCs w:val="28"/>
              </w:rPr>
            </w:pPr>
          </w:p>
        </w:tc>
        <w:tc>
          <w:tcPr>
            <w:tcW w:w="1689" w:type="dxa"/>
            <w:tcBorders>
              <w:top w:val="single" w:color="auto" w:sz="4" w:space="0"/>
              <w:left w:val="single" w:color="auto" w:sz="4" w:space="0"/>
              <w:bottom w:val="single" w:color="auto" w:sz="4" w:space="0"/>
              <w:right w:val="single" w:color="auto" w:sz="4" w:space="0"/>
            </w:tcBorders>
            <w:noWrap w:val="0"/>
            <w:tcMar>
              <w:top w:w="57" w:type="dxa"/>
              <w:left w:w="28" w:type="dxa"/>
              <w:bottom w:w="57" w:type="dxa"/>
              <w:right w:w="28" w:type="dxa"/>
            </w:tcMar>
            <w:vAlign w:val="center"/>
          </w:tcPr>
          <w:p w14:paraId="3F108E54">
            <w:pPr>
              <w:spacing w:line="480" w:lineRule="exact"/>
              <w:rPr>
                <w:rFonts w:hint="eastAsia" w:ascii="华文宋体" w:hAnsi="华文宋体" w:eastAsia="华文宋体"/>
                <w:color w:val="000000"/>
                <w:sz w:val="24"/>
                <w:szCs w:val="28"/>
              </w:rPr>
            </w:pPr>
          </w:p>
        </w:tc>
        <w:tc>
          <w:tcPr>
            <w:tcW w:w="1319" w:type="dxa"/>
            <w:tcBorders>
              <w:top w:val="single" w:color="auto" w:sz="4" w:space="0"/>
              <w:left w:val="single" w:color="auto" w:sz="4" w:space="0"/>
              <w:bottom w:val="single" w:color="auto" w:sz="4" w:space="0"/>
              <w:right w:val="double" w:color="auto" w:sz="2" w:space="0"/>
            </w:tcBorders>
            <w:noWrap w:val="0"/>
            <w:tcMar>
              <w:top w:w="57" w:type="dxa"/>
              <w:left w:w="28" w:type="dxa"/>
              <w:bottom w:w="57" w:type="dxa"/>
              <w:right w:w="28" w:type="dxa"/>
            </w:tcMar>
            <w:vAlign w:val="center"/>
          </w:tcPr>
          <w:p w14:paraId="57FE2211">
            <w:pPr>
              <w:spacing w:line="480" w:lineRule="exact"/>
              <w:rPr>
                <w:rFonts w:hint="eastAsia" w:ascii="华文宋体" w:hAnsi="华文宋体" w:eastAsia="华文宋体"/>
                <w:color w:val="000000"/>
                <w:sz w:val="24"/>
                <w:szCs w:val="28"/>
              </w:rPr>
            </w:pPr>
          </w:p>
        </w:tc>
      </w:tr>
      <w:tr w14:paraId="1D895F7A">
        <w:tblPrEx>
          <w:tblCellMar>
            <w:top w:w="0" w:type="dxa"/>
            <w:left w:w="108" w:type="dxa"/>
            <w:bottom w:w="0" w:type="dxa"/>
            <w:right w:w="108" w:type="dxa"/>
          </w:tblCellMar>
        </w:tblPrEx>
        <w:trPr>
          <w:jc w:val="center"/>
        </w:trPr>
        <w:tc>
          <w:tcPr>
            <w:tcW w:w="648" w:type="dxa"/>
            <w:tcBorders>
              <w:top w:val="single" w:color="auto" w:sz="4" w:space="0"/>
              <w:left w:val="double" w:color="auto" w:sz="2" w:space="0"/>
              <w:bottom w:val="single" w:color="auto" w:sz="4" w:space="0"/>
              <w:right w:val="single" w:color="auto" w:sz="4" w:space="0"/>
            </w:tcBorders>
            <w:noWrap w:val="0"/>
            <w:tcMar>
              <w:top w:w="57" w:type="dxa"/>
              <w:left w:w="28" w:type="dxa"/>
              <w:bottom w:w="57" w:type="dxa"/>
              <w:right w:w="28" w:type="dxa"/>
            </w:tcMar>
            <w:vAlign w:val="center"/>
          </w:tcPr>
          <w:p w14:paraId="28F9C8FD">
            <w:pPr>
              <w:spacing w:line="480" w:lineRule="exact"/>
              <w:rPr>
                <w:rFonts w:hint="eastAsia" w:ascii="华文宋体" w:hAnsi="华文宋体" w:eastAsia="华文宋体"/>
                <w:color w:val="000000"/>
                <w:sz w:val="24"/>
                <w:szCs w:val="28"/>
              </w:rPr>
            </w:pPr>
          </w:p>
        </w:tc>
        <w:tc>
          <w:tcPr>
            <w:tcW w:w="2883" w:type="dxa"/>
            <w:tcBorders>
              <w:top w:val="single" w:color="auto" w:sz="4" w:space="0"/>
              <w:left w:val="single" w:color="auto" w:sz="4" w:space="0"/>
              <w:bottom w:val="single" w:color="auto" w:sz="4" w:space="0"/>
              <w:right w:val="single" w:color="auto" w:sz="4" w:space="0"/>
            </w:tcBorders>
            <w:noWrap w:val="0"/>
            <w:tcMar>
              <w:top w:w="57" w:type="dxa"/>
              <w:left w:w="28" w:type="dxa"/>
              <w:bottom w:w="57" w:type="dxa"/>
              <w:right w:w="28" w:type="dxa"/>
            </w:tcMar>
            <w:vAlign w:val="center"/>
          </w:tcPr>
          <w:p w14:paraId="103D34FC">
            <w:pPr>
              <w:spacing w:line="480" w:lineRule="exact"/>
              <w:rPr>
                <w:rFonts w:hint="eastAsia" w:ascii="华文宋体" w:hAnsi="华文宋体" w:eastAsia="华文宋体"/>
                <w:color w:val="000000"/>
                <w:sz w:val="24"/>
                <w:szCs w:val="28"/>
              </w:rPr>
            </w:pPr>
          </w:p>
        </w:tc>
        <w:tc>
          <w:tcPr>
            <w:tcW w:w="2659" w:type="dxa"/>
            <w:tcBorders>
              <w:top w:val="single" w:color="auto" w:sz="4" w:space="0"/>
              <w:left w:val="single" w:color="auto" w:sz="4" w:space="0"/>
              <w:bottom w:val="single" w:color="auto" w:sz="4" w:space="0"/>
              <w:right w:val="single" w:color="auto" w:sz="4" w:space="0"/>
            </w:tcBorders>
            <w:noWrap w:val="0"/>
            <w:tcMar>
              <w:top w:w="57" w:type="dxa"/>
              <w:left w:w="28" w:type="dxa"/>
              <w:bottom w:w="57" w:type="dxa"/>
              <w:right w:w="28" w:type="dxa"/>
            </w:tcMar>
            <w:vAlign w:val="center"/>
          </w:tcPr>
          <w:p w14:paraId="5E16FF3D">
            <w:pPr>
              <w:spacing w:line="480" w:lineRule="exact"/>
              <w:rPr>
                <w:rFonts w:hint="eastAsia" w:ascii="华文宋体" w:hAnsi="华文宋体" w:eastAsia="华文宋体"/>
                <w:color w:val="000000"/>
                <w:sz w:val="24"/>
                <w:szCs w:val="28"/>
              </w:rPr>
            </w:pPr>
          </w:p>
        </w:tc>
        <w:tc>
          <w:tcPr>
            <w:tcW w:w="1689" w:type="dxa"/>
            <w:tcBorders>
              <w:top w:val="single" w:color="auto" w:sz="4" w:space="0"/>
              <w:left w:val="single" w:color="auto" w:sz="4" w:space="0"/>
              <w:bottom w:val="single" w:color="auto" w:sz="4" w:space="0"/>
              <w:right w:val="single" w:color="auto" w:sz="4" w:space="0"/>
            </w:tcBorders>
            <w:noWrap w:val="0"/>
            <w:tcMar>
              <w:top w:w="57" w:type="dxa"/>
              <w:left w:w="28" w:type="dxa"/>
              <w:bottom w:w="57" w:type="dxa"/>
              <w:right w:w="28" w:type="dxa"/>
            </w:tcMar>
            <w:vAlign w:val="center"/>
          </w:tcPr>
          <w:p w14:paraId="7250B085">
            <w:pPr>
              <w:spacing w:line="480" w:lineRule="exact"/>
              <w:rPr>
                <w:rFonts w:hint="eastAsia" w:ascii="华文宋体" w:hAnsi="华文宋体" w:eastAsia="华文宋体"/>
                <w:color w:val="000000"/>
                <w:sz w:val="24"/>
                <w:szCs w:val="28"/>
              </w:rPr>
            </w:pPr>
          </w:p>
        </w:tc>
        <w:tc>
          <w:tcPr>
            <w:tcW w:w="1319" w:type="dxa"/>
            <w:tcBorders>
              <w:top w:val="single" w:color="auto" w:sz="4" w:space="0"/>
              <w:left w:val="single" w:color="auto" w:sz="4" w:space="0"/>
              <w:bottom w:val="single" w:color="auto" w:sz="4" w:space="0"/>
              <w:right w:val="double" w:color="auto" w:sz="2" w:space="0"/>
            </w:tcBorders>
            <w:noWrap w:val="0"/>
            <w:tcMar>
              <w:top w:w="57" w:type="dxa"/>
              <w:left w:w="28" w:type="dxa"/>
              <w:bottom w:w="57" w:type="dxa"/>
              <w:right w:w="28" w:type="dxa"/>
            </w:tcMar>
            <w:vAlign w:val="center"/>
          </w:tcPr>
          <w:p w14:paraId="1BE766F5">
            <w:pPr>
              <w:spacing w:line="480" w:lineRule="exact"/>
              <w:rPr>
                <w:rFonts w:hint="eastAsia" w:ascii="华文宋体" w:hAnsi="华文宋体" w:eastAsia="华文宋体"/>
                <w:color w:val="000000"/>
                <w:sz w:val="24"/>
                <w:szCs w:val="28"/>
              </w:rPr>
            </w:pPr>
          </w:p>
        </w:tc>
      </w:tr>
      <w:tr w14:paraId="2BD5ED50">
        <w:tblPrEx>
          <w:tblCellMar>
            <w:top w:w="0" w:type="dxa"/>
            <w:left w:w="108" w:type="dxa"/>
            <w:bottom w:w="0" w:type="dxa"/>
            <w:right w:w="108" w:type="dxa"/>
          </w:tblCellMar>
        </w:tblPrEx>
        <w:trPr>
          <w:jc w:val="center"/>
        </w:trPr>
        <w:tc>
          <w:tcPr>
            <w:tcW w:w="648" w:type="dxa"/>
            <w:tcBorders>
              <w:top w:val="single" w:color="auto" w:sz="4" w:space="0"/>
              <w:left w:val="double" w:color="auto" w:sz="2" w:space="0"/>
              <w:bottom w:val="single" w:color="auto" w:sz="4" w:space="0"/>
              <w:right w:val="single" w:color="auto" w:sz="4" w:space="0"/>
            </w:tcBorders>
            <w:noWrap w:val="0"/>
            <w:tcMar>
              <w:top w:w="57" w:type="dxa"/>
              <w:left w:w="28" w:type="dxa"/>
              <w:bottom w:w="57" w:type="dxa"/>
              <w:right w:w="28" w:type="dxa"/>
            </w:tcMar>
            <w:vAlign w:val="center"/>
          </w:tcPr>
          <w:p w14:paraId="1CEE1E78">
            <w:pPr>
              <w:spacing w:line="480" w:lineRule="exact"/>
              <w:rPr>
                <w:rFonts w:hint="eastAsia" w:ascii="华文宋体" w:hAnsi="华文宋体" w:eastAsia="华文宋体"/>
                <w:color w:val="000000"/>
                <w:sz w:val="24"/>
                <w:szCs w:val="28"/>
              </w:rPr>
            </w:pPr>
          </w:p>
        </w:tc>
        <w:tc>
          <w:tcPr>
            <w:tcW w:w="2883" w:type="dxa"/>
            <w:tcBorders>
              <w:top w:val="single" w:color="auto" w:sz="4" w:space="0"/>
              <w:left w:val="single" w:color="auto" w:sz="4" w:space="0"/>
              <w:bottom w:val="single" w:color="auto" w:sz="4" w:space="0"/>
              <w:right w:val="single" w:color="auto" w:sz="4" w:space="0"/>
            </w:tcBorders>
            <w:noWrap w:val="0"/>
            <w:tcMar>
              <w:top w:w="57" w:type="dxa"/>
              <w:left w:w="28" w:type="dxa"/>
              <w:bottom w:w="57" w:type="dxa"/>
              <w:right w:w="28" w:type="dxa"/>
            </w:tcMar>
            <w:vAlign w:val="center"/>
          </w:tcPr>
          <w:p w14:paraId="724B7FDB">
            <w:pPr>
              <w:spacing w:line="480" w:lineRule="exact"/>
              <w:rPr>
                <w:rFonts w:hint="eastAsia" w:ascii="华文宋体" w:hAnsi="华文宋体" w:eastAsia="华文宋体"/>
                <w:color w:val="000000"/>
                <w:sz w:val="24"/>
                <w:szCs w:val="28"/>
              </w:rPr>
            </w:pPr>
          </w:p>
        </w:tc>
        <w:tc>
          <w:tcPr>
            <w:tcW w:w="2659" w:type="dxa"/>
            <w:tcBorders>
              <w:top w:val="single" w:color="auto" w:sz="4" w:space="0"/>
              <w:left w:val="single" w:color="auto" w:sz="4" w:space="0"/>
              <w:bottom w:val="single" w:color="auto" w:sz="4" w:space="0"/>
              <w:right w:val="single" w:color="auto" w:sz="4" w:space="0"/>
            </w:tcBorders>
            <w:noWrap w:val="0"/>
            <w:tcMar>
              <w:top w:w="57" w:type="dxa"/>
              <w:left w:w="28" w:type="dxa"/>
              <w:bottom w:w="57" w:type="dxa"/>
              <w:right w:w="28" w:type="dxa"/>
            </w:tcMar>
            <w:vAlign w:val="center"/>
          </w:tcPr>
          <w:p w14:paraId="3AB62E8B">
            <w:pPr>
              <w:spacing w:line="480" w:lineRule="exact"/>
              <w:rPr>
                <w:rFonts w:hint="eastAsia" w:ascii="华文宋体" w:hAnsi="华文宋体" w:eastAsia="华文宋体"/>
                <w:color w:val="000000"/>
                <w:sz w:val="24"/>
                <w:szCs w:val="28"/>
              </w:rPr>
            </w:pPr>
          </w:p>
        </w:tc>
        <w:tc>
          <w:tcPr>
            <w:tcW w:w="1689" w:type="dxa"/>
            <w:tcBorders>
              <w:top w:val="single" w:color="auto" w:sz="4" w:space="0"/>
              <w:left w:val="single" w:color="auto" w:sz="4" w:space="0"/>
              <w:bottom w:val="single" w:color="auto" w:sz="4" w:space="0"/>
              <w:right w:val="single" w:color="auto" w:sz="4" w:space="0"/>
            </w:tcBorders>
            <w:noWrap w:val="0"/>
            <w:tcMar>
              <w:top w:w="57" w:type="dxa"/>
              <w:left w:w="28" w:type="dxa"/>
              <w:bottom w:w="57" w:type="dxa"/>
              <w:right w:w="28" w:type="dxa"/>
            </w:tcMar>
            <w:vAlign w:val="center"/>
          </w:tcPr>
          <w:p w14:paraId="1D509E60">
            <w:pPr>
              <w:spacing w:line="480" w:lineRule="exact"/>
              <w:rPr>
                <w:rFonts w:hint="eastAsia" w:ascii="华文宋体" w:hAnsi="华文宋体" w:eastAsia="华文宋体"/>
                <w:color w:val="000000"/>
                <w:sz w:val="24"/>
                <w:szCs w:val="28"/>
              </w:rPr>
            </w:pPr>
          </w:p>
        </w:tc>
        <w:tc>
          <w:tcPr>
            <w:tcW w:w="1319" w:type="dxa"/>
            <w:tcBorders>
              <w:top w:val="single" w:color="auto" w:sz="4" w:space="0"/>
              <w:left w:val="single" w:color="auto" w:sz="4" w:space="0"/>
              <w:bottom w:val="single" w:color="auto" w:sz="4" w:space="0"/>
              <w:right w:val="double" w:color="auto" w:sz="2" w:space="0"/>
            </w:tcBorders>
            <w:noWrap w:val="0"/>
            <w:tcMar>
              <w:top w:w="57" w:type="dxa"/>
              <w:left w:w="28" w:type="dxa"/>
              <w:bottom w:w="57" w:type="dxa"/>
              <w:right w:w="28" w:type="dxa"/>
            </w:tcMar>
            <w:vAlign w:val="center"/>
          </w:tcPr>
          <w:p w14:paraId="0C6C8EDA">
            <w:pPr>
              <w:spacing w:line="480" w:lineRule="exact"/>
              <w:rPr>
                <w:rFonts w:hint="eastAsia" w:ascii="华文宋体" w:hAnsi="华文宋体" w:eastAsia="华文宋体"/>
                <w:color w:val="000000"/>
                <w:sz w:val="24"/>
                <w:szCs w:val="28"/>
              </w:rPr>
            </w:pPr>
          </w:p>
        </w:tc>
      </w:tr>
      <w:tr w14:paraId="3FF1B55E">
        <w:tblPrEx>
          <w:tblCellMar>
            <w:top w:w="0" w:type="dxa"/>
            <w:left w:w="108" w:type="dxa"/>
            <w:bottom w:w="0" w:type="dxa"/>
            <w:right w:w="108" w:type="dxa"/>
          </w:tblCellMar>
        </w:tblPrEx>
        <w:trPr>
          <w:jc w:val="center"/>
        </w:trPr>
        <w:tc>
          <w:tcPr>
            <w:tcW w:w="648" w:type="dxa"/>
            <w:tcBorders>
              <w:top w:val="single" w:color="auto" w:sz="4" w:space="0"/>
              <w:left w:val="double" w:color="auto" w:sz="2" w:space="0"/>
              <w:bottom w:val="single" w:color="auto" w:sz="4" w:space="0"/>
              <w:right w:val="single" w:color="auto" w:sz="4" w:space="0"/>
            </w:tcBorders>
            <w:noWrap w:val="0"/>
            <w:tcMar>
              <w:top w:w="57" w:type="dxa"/>
              <w:left w:w="28" w:type="dxa"/>
              <w:bottom w:w="57" w:type="dxa"/>
              <w:right w:w="28" w:type="dxa"/>
            </w:tcMar>
            <w:vAlign w:val="center"/>
          </w:tcPr>
          <w:p w14:paraId="08A0C8CF">
            <w:pPr>
              <w:spacing w:line="480" w:lineRule="exact"/>
              <w:rPr>
                <w:rFonts w:hint="eastAsia" w:ascii="华文宋体" w:hAnsi="华文宋体" w:eastAsia="华文宋体"/>
                <w:color w:val="000000"/>
                <w:sz w:val="24"/>
                <w:szCs w:val="28"/>
              </w:rPr>
            </w:pPr>
          </w:p>
        </w:tc>
        <w:tc>
          <w:tcPr>
            <w:tcW w:w="2883" w:type="dxa"/>
            <w:tcBorders>
              <w:top w:val="single" w:color="auto" w:sz="4" w:space="0"/>
              <w:left w:val="single" w:color="auto" w:sz="4" w:space="0"/>
              <w:bottom w:val="single" w:color="auto" w:sz="4" w:space="0"/>
              <w:right w:val="single" w:color="auto" w:sz="4" w:space="0"/>
            </w:tcBorders>
            <w:noWrap w:val="0"/>
            <w:tcMar>
              <w:top w:w="57" w:type="dxa"/>
              <w:left w:w="28" w:type="dxa"/>
              <w:bottom w:w="57" w:type="dxa"/>
              <w:right w:w="28" w:type="dxa"/>
            </w:tcMar>
            <w:vAlign w:val="center"/>
          </w:tcPr>
          <w:p w14:paraId="006B7F28">
            <w:pPr>
              <w:spacing w:line="480" w:lineRule="exact"/>
              <w:rPr>
                <w:rFonts w:hint="eastAsia" w:ascii="华文宋体" w:hAnsi="华文宋体" w:eastAsia="华文宋体"/>
                <w:color w:val="000000"/>
                <w:sz w:val="24"/>
                <w:szCs w:val="28"/>
              </w:rPr>
            </w:pPr>
          </w:p>
        </w:tc>
        <w:tc>
          <w:tcPr>
            <w:tcW w:w="2659" w:type="dxa"/>
            <w:tcBorders>
              <w:top w:val="single" w:color="auto" w:sz="4" w:space="0"/>
              <w:left w:val="single" w:color="auto" w:sz="4" w:space="0"/>
              <w:bottom w:val="single" w:color="auto" w:sz="4" w:space="0"/>
              <w:right w:val="single" w:color="auto" w:sz="4" w:space="0"/>
            </w:tcBorders>
            <w:noWrap w:val="0"/>
            <w:tcMar>
              <w:top w:w="57" w:type="dxa"/>
              <w:left w:w="28" w:type="dxa"/>
              <w:bottom w:w="57" w:type="dxa"/>
              <w:right w:w="28" w:type="dxa"/>
            </w:tcMar>
            <w:vAlign w:val="center"/>
          </w:tcPr>
          <w:p w14:paraId="1DBBEE93">
            <w:pPr>
              <w:spacing w:line="480" w:lineRule="exact"/>
              <w:rPr>
                <w:rFonts w:hint="eastAsia" w:ascii="华文宋体" w:hAnsi="华文宋体" w:eastAsia="华文宋体"/>
                <w:color w:val="000000"/>
                <w:sz w:val="24"/>
                <w:szCs w:val="28"/>
              </w:rPr>
            </w:pPr>
          </w:p>
        </w:tc>
        <w:tc>
          <w:tcPr>
            <w:tcW w:w="1689" w:type="dxa"/>
            <w:tcBorders>
              <w:top w:val="single" w:color="auto" w:sz="4" w:space="0"/>
              <w:left w:val="single" w:color="auto" w:sz="4" w:space="0"/>
              <w:bottom w:val="single" w:color="auto" w:sz="4" w:space="0"/>
              <w:right w:val="single" w:color="auto" w:sz="4" w:space="0"/>
            </w:tcBorders>
            <w:noWrap w:val="0"/>
            <w:tcMar>
              <w:top w:w="57" w:type="dxa"/>
              <w:left w:w="28" w:type="dxa"/>
              <w:bottom w:w="57" w:type="dxa"/>
              <w:right w:w="28" w:type="dxa"/>
            </w:tcMar>
            <w:vAlign w:val="center"/>
          </w:tcPr>
          <w:p w14:paraId="26908630">
            <w:pPr>
              <w:spacing w:line="480" w:lineRule="exact"/>
              <w:rPr>
                <w:rFonts w:hint="eastAsia" w:ascii="华文宋体" w:hAnsi="华文宋体" w:eastAsia="华文宋体"/>
                <w:color w:val="000000"/>
                <w:sz w:val="24"/>
                <w:szCs w:val="28"/>
              </w:rPr>
            </w:pPr>
          </w:p>
        </w:tc>
        <w:tc>
          <w:tcPr>
            <w:tcW w:w="1319" w:type="dxa"/>
            <w:tcBorders>
              <w:top w:val="single" w:color="auto" w:sz="4" w:space="0"/>
              <w:left w:val="single" w:color="auto" w:sz="4" w:space="0"/>
              <w:bottom w:val="single" w:color="auto" w:sz="4" w:space="0"/>
              <w:right w:val="double" w:color="auto" w:sz="2" w:space="0"/>
            </w:tcBorders>
            <w:noWrap w:val="0"/>
            <w:tcMar>
              <w:top w:w="57" w:type="dxa"/>
              <w:left w:w="28" w:type="dxa"/>
              <w:bottom w:w="57" w:type="dxa"/>
              <w:right w:w="28" w:type="dxa"/>
            </w:tcMar>
            <w:vAlign w:val="center"/>
          </w:tcPr>
          <w:p w14:paraId="20F571AD">
            <w:pPr>
              <w:spacing w:line="480" w:lineRule="exact"/>
              <w:rPr>
                <w:rFonts w:hint="eastAsia" w:ascii="华文宋体" w:hAnsi="华文宋体" w:eastAsia="华文宋体"/>
                <w:color w:val="000000"/>
                <w:sz w:val="24"/>
                <w:szCs w:val="28"/>
              </w:rPr>
            </w:pPr>
          </w:p>
        </w:tc>
      </w:tr>
      <w:tr w14:paraId="0159051F">
        <w:tblPrEx>
          <w:tblCellMar>
            <w:top w:w="0" w:type="dxa"/>
            <w:left w:w="108" w:type="dxa"/>
            <w:bottom w:w="0" w:type="dxa"/>
            <w:right w:w="108" w:type="dxa"/>
          </w:tblCellMar>
        </w:tblPrEx>
        <w:trPr>
          <w:jc w:val="center"/>
        </w:trPr>
        <w:tc>
          <w:tcPr>
            <w:tcW w:w="648" w:type="dxa"/>
            <w:tcBorders>
              <w:top w:val="single" w:color="auto" w:sz="4" w:space="0"/>
              <w:left w:val="double" w:color="auto" w:sz="2" w:space="0"/>
              <w:bottom w:val="single" w:color="auto" w:sz="4" w:space="0"/>
              <w:right w:val="single" w:color="auto" w:sz="4" w:space="0"/>
            </w:tcBorders>
            <w:noWrap w:val="0"/>
            <w:tcMar>
              <w:top w:w="57" w:type="dxa"/>
              <w:left w:w="28" w:type="dxa"/>
              <w:bottom w:w="57" w:type="dxa"/>
              <w:right w:w="28" w:type="dxa"/>
            </w:tcMar>
            <w:vAlign w:val="center"/>
          </w:tcPr>
          <w:p w14:paraId="601AAFCB">
            <w:pPr>
              <w:spacing w:line="480" w:lineRule="exact"/>
              <w:rPr>
                <w:rFonts w:hint="eastAsia" w:ascii="华文宋体" w:hAnsi="华文宋体" w:eastAsia="华文宋体"/>
                <w:color w:val="000000"/>
                <w:sz w:val="24"/>
                <w:szCs w:val="28"/>
              </w:rPr>
            </w:pPr>
          </w:p>
        </w:tc>
        <w:tc>
          <w:tcPr>
            <w:tcW w:w="2883" w:type="dxa"/>
            <w:tcBorders>
              <w:top w:val="single" w:color="auto" w:sz="4" w:space="0"/>
              <w:left w:val="single" w:color="auto" w:sz="4" w:space="0"/>
              <w:bottom w:val="single" w:color="auto" w:sz="4" w:space="0"/>
              <w:right w:val="single" w:color="auto" w:sz="4" w:space="0"/>
            </w:tcBorders>
            <w:noWrap w:val="0"/>
            <w:tcMar>
              <w:top w:w="57" w:type="dxa"/>
              <w:left w:w="28" w:type="dxa"/>
              <w:bottom w:w="57" w:type="dxa"/>
              <w:right w:w="28" w:type="dxa"/>
            </w:tcMar>
            <w:vAlign w:val="center"/>
          </w:tcPr>
          <w:p w14:paraId="6DF80ED0">
            <w:pPr>
              <w:spacing w:line="480" w:lineRule="exact"/>
              <w:rPr>
                <w:rFonts w:hint="eastAsia" w:ascii="华文宋体" w:hAnsi="华文宋体" w:eastAsia="华文宋体"/>
                <w:color w:val="000000"/>
                <w:sz w:val="24"/>
                <w:szCs w:val="28"/>
              </w:rPr>
            </w:pPr>
          </w:p>
        </w:tc>
        <w:tc>
          <w:tcPr>
            <w:tcW w:w="2659" w:type="dxa"/>
            <w:tcBorders>
              <w:top w:val="single" w:color="auto" w:sz="4" w:space="0"/>
              <w:left w:val="single" w:color="auto" w:sz="4" w:space="0"/>
              <w:bottom w:val="single" w:color="auto" w:sz="4" w:space="0"/>
              <w:right w:val="single" w:color="auto" w:sz="4" w:space="0"/>
            </w:tcBorders>
            <w:noWrap w:val="0"/>
            <w:tcMar>
              <w:top w:w="57" w:type="dxa"/>
              <w:left w:w="28" w:type="dxa"/>
              <w:bottom w:w="57" w:type="dxa"/>
              <w:right w:w="28" w:type="dxa"/>
            </w:tcMar>
            <w:vAlign w:val="center"/>
          </w:tcPr>
          <w:p w14:paraId="26AEC4CA">
            <w:pPr>
              <w:spacing w:line="480" w:lineRule="exact"/>
              <w:rPr>
                <w:rFonts w:hint="eastAsia" w:ascii="华文宋体" w:hAnsi="华文宋体" w:eastAsia="华文宋体"/>
                <w:color w:val="000000"/>
                <w:sz w:val="24"/>
                <w:szCs w:val="28"/>
              </w:rPr>
            </w:pPr>
          </w:p>
        </w:tc>
        <w:tc>
          <w:tcPr>
            <w:tcW w:w="1689" w:type="dxa"/>
            <w:tcBorders>
              <w:top w:val="single" w:color="auto" w:sz="4" w:space="0"/>
              <w:left w:val="single" w:color="auto" w:sz="4" w:space="0"/>
              <w:bottom w:val="single" w:color="auto" w:sz="4" w:space="0"/>
              <w:right w:val="single" w:color="auto" w:sz="4" w:space="0"/>
            </w:tcBorders>
            <w:noWrap w:val="0"/>
            <w:tcMar>
              <w:top w:w="57" w:type="dxa"/>
              <w:left w:w="28" w:type="dxa"/>
              <w:bottom w:w="57" w:type="dxa"/>
              <w:right w:w="28" w:type="dxa"/>
            </w:tcMar>
            <w:vAlign w:val="center"/>
          </w:tcPr>
          <w:p w14:paraId="16D6AF95">
            <w:pPr>
              <w:spacing w:line="480" w:lineRule="exact"/>
              <w:rPr>
                <w:rFonts w:hint="eastAsia" w:ascii="华文宋体" w:hAnsi="华文宋体" w:eastAsia="华文宋体"/>
                <w:color w:val="000000"/>
                <w:sz w:val="24"/>
                <w:szCs w:val="28"/>
              </w:rPr>
            </w:pPr>
          </w:p>
        </w:tc>
        <w:tc>
          <w:tcPr>
            <w:tcW w:w="1319" w:type="dxa"/>
            <w:tcBorders>
              <w:top w:val="single" w:color="auto" w:sz="4" w:space="0"/>
              <w:left w:val="single" w:color="auto" w:sz="4" w:space="0"/>
              <w:bottom w:val="single" w:color="auto" w:sz="4" w:space="0"/>
              <w:right w:val="double" w:color="auto" w:sz="2" w:space="0"/>
            </w:tcBorders>
            <w:noWrap w:val="0"/>
            <w:tcMar>
              <w:top w:w="57" w:type="dxa"/>
              <w:left w:w="28" w:type="dxa"/>
              <w:bottom w:w="57" w:type="dxa"/>
              <w:right w:w="28" w:type="dxa"/>
            </w:tcMar>
            <w:vAlign w:val="center"/>
          </w:tcPr>
          <w:p w14:paraId="639AC27C">
            <w:pPr>
              <w:spacing w:line="480" w:lineRule="exact"/>
              <w:rPr>
                <w:rFonts w:hint="eastAsia" w:ascii="华文宋体" w:hAnsi="华文宋体" w:eastAsia="华文宋体"/>
                <w:color w:val="000000"/>
                <w:sz w:val="24"/>
                <w:szCs w:val="28"/>
              </w:rPr>
            </w:pPr>
          </w:p>
        </w:tc>
      </w:tr>
      <w:tr w14:paraId="372FA74D">
        <w:tblPrEx>
          <w:tblCellMar>
            <w:top w:w="0" w:type="dxa"/>
            <w:left w:w="108" w:type="dxa"/>
            <w:bottom w:w="0" w:type="dxa"/>
            <w:right w:w="108" w:type="dxa"/>
          </w:tblCellMar>
        </w:tblPrEx>
        <w:trPr>
          <w:trHeight w:val="455" w:hRule="atLeast"/>
          <w:jc w:val="center"/>
        </w:trPr>
        <w:tc>
          <w:tcPr>
            <w:tcW w:w="648" w:type="dxa"/>
            <w:tcBorders>
              <w:top w:val="single" w:color="auto" w:sz="4" w:space="0"/>
              <w:left w:val="double" w:color="auto" w:sz="2" w:space="0"/>
              <w:bottom w:val="single" w:color="auto" w:sz="4" w:space="0"/>
              <w:right w:val="single" w:color="auto" w:sz="4" w:space="0"/>
            </w:tcBorders>
            <w:noWrap w:val="0"/>
            <w:tcMar>
              <w:top w:w="57" w:type="dxa"/>
              <w:left w:w="28" w:type="dxa"/>
              <w:bottom w:w="57" w:type="dxa"/>
              <w:right w:w="28" w:type="dxa"/>
            </w:tcMar>
            <w:vAlign w:val="center"/>
          </w:tcPr>
          <w:p w14:paraId="40E6D80B">
            <w:pPr>
              <w:spacing w:line="480" w:lineRule="exact"/>
              <w:rPr>
                <w:rFonts w:hint="eastAsia" w:ascii="华文宋体" w:hAnsi="华文宋体" w:eastAsia="华文宋体"/>
                <w:color w:val="000000"/>
                <w:sz w:val="24"/>
                <w:szCs w:val="28"/>
              </w:rPr>
            </w:pPr>
          </w:p>
        </w:tc>
        <w:tc>
          <w:tcPr>
            <w:tcW w:w="2883" w:type="dxa"/>
            <w:tcBorders>
              <w:top w:val="single" w:color="auto" w:sz="4" w:space="0"/>
              <w:left w:val="single" w:color="auto" w:sz="4" w:space="0"/>
              <w:bottom w:val="single" w:color="auto" w:sz="4" w:space="0"/>
              <w:right w:val="single" w:color="auto" w:sz="4" w:space="0"/>
            </w:tcBorders>
            <w:noWrap w:val="0"/>
            <w:tcMar>
              <w:top w:w="57" w:type="dxa"/>
              <w:left w:w="28" w:type="dxa"/>
              <w:bottom w:w="57" w:type="dxa"/>
              <w:right w:w="28" w:type="dxa"/>
            </w:tcMar>
            <w:vAlign w:val="center"/>
          </w:tcPr>
          <w:p w14:paraId="1BA89E6B">
            <w:pPr>
              <w:spacing w:line="480" w:lineRule="exact"/>
              <w:rPr>
                <w:rFonts w:hint="eastAsia" w:ascii="华文宋体" w:hAnsi="华文宋体" w:eastAsia="华文宋体"/>
                <w:color w:val="000000"/>
                <w:sz w:val="24"/>
                <w:szCs w:val="28"/>
              </w:rPr>
            </w:pPr>
          </w:p>
        </w:tc>
        <w:tc>
          <w:tcPr>
            <w:tcW w:w="2659" w:type="dxa"/>
            <w:tcBorders>
              <w:top w:val="single" w:color="auto" w:sz="4" w:space="0"/>
              <w:left w:val="single" w:color="auto" w:sz="4" w:space="0"/>
              <w:bottom w:val="single" w:color="auto" w:sz="4" w:space="0"/>
              <w:right w:val="single" w:color="auto" w:sz="4" w:space="0"/>
            </w:tcBorders>
            <w:noWrap w:val="0"/>
            <w:tcMar>
              <w:top w:w="57" w:type="dxa"/>
              <w:left w:w="28" w:type="dxa"/>
              <w:bottom w:w="57" w:type="dxa"/>
              <w:right w:w="28" w:type="dxa"/>
            </w:tcMar>
            <w:vAlign w:val="center"/>
          </w:tcPr>
          <w:p w14:paraId="32F3DD62">
            <w:pPr>
              <w:spacing w:line="480" w:lineRule="exact"/>
              <w:rPr>
                <w:rFonts w:hint="eastAsia" w:ascii="华文宋体" w:hAnsi="华文宋体" w:eastAsia="华文宋体"/>
                <w:color w:val="000000"/>
                <w:sz w:val="24"/>
                <w:szCs w:val="28"/>
              </w:rPr>
            </w:pPr>
          </w:p>
        </w:tc>
        <w:tc>
          <w:tcPr>
            <w:tcW w:w="1689" w:type="dxa"/>
            <w:tcBorders>
              <w:top w:val="single" w:color="auto" w:sz="4" w:space="0"/>
              <w:left w:val="single" w:color="auto" w:sz="4" w:space="0"/>
              <w:bottom w:val="single" w:color="auto" w:sz="4" w:space="0"/>
              <w:right w:val="single" w:color="auto" w:sz="4" w:space="0"/>
            </w:tcBorders>
            <w:noWrap w:val="0"/>
            <w:tcMar>
              <w:top w:w="57" w:type="dxa"/>
              <w:left w:w="28" w:type="dxa"/>
              <w:bottom w:w="57" w:type="dxa"/>
              <w:right w:w="28" w:type="dxa"/>
            </w:tcMar>
            <w:vAlign w:val="center"/>
          </w:tcPr>
          <w:p w14:paraId="47CD296D">
            <w:pPr>
              <w:spacing w:line="480" w:lineRule="exact"/>
              <w:rPr>
                <w:rFonts w:hint="eastAsia" w:ascii="华文宋体" w:hAnsi="华文宋体" w:eastAsia="华文宋体"/>
                <w:color w:val="000000"/>
                <w:sz w:val="24"/>
                <w:szCs w:val="28"/>
              </w:rPr>
            </w:pPr>
          </w:p>
        </w:tc>
        <w:tc>
          <w:tcPr>
            <w:tcW w:w="1319" w:type="dxa"/>
            <w:tcBorders>
              <w:top w:val="single" w:color="auto" w:sz="4" w:space="0"/>
              <w:left w:val="single" w:color="auto" w:sz="4" w:space="0"/>
              <w:bottom w:val="single" w:color="auto" w:sz="4" w:space="0"/>
              <w:right w:val="double" w:color="auto" w:sz="2" w:space="0"/>
            </w:tcBorders>
            <w:noWrap w:val="0"/>
            <w:tcMar>
              <w:top w:w="57" w:type="dxa"/>
              <w:left w:w="28" w:type="dxa"/>
              <w:bottom w:w="57" w:type="dxa"/>
              <w:right w:w="28" w:type="dxa"/>
            </w:tcMar>
            <w:vAlign w:val="center"/>
          </w:tcPr>
          <w:p w14:paraId="56A9CAF2">
            <w:pPr>
              <w:spacing w:line="480" w:lineRule="exact"/>
              <w:rPr>
                <w:rFonts w:hint="eastAsia" w:ascii="华文宋体" w:hAnsi="华文宋体" w:eastAsia="华文宋体"/>
                <w:color w:val="000000"/>
                <w:sz w:val="24"/>
                <w:szCs w:val="28"/>
              </w:rPr>
            </w:pPr>
          </w:p>
        </w:tc>
      </w:tr>
      <w:tr w14:paraId="46F0DF96">
        <w:tblPrEx>
          <w:tblCellMar>
            <w:top w:w="0" w:type="dxa"/>
            <w:left w:w="108" w:type="dxa"/>
            <w:bottom w:w="0" w:type="dxa"/>
            <w:right w:w="108" w:type="dxa"/>
          </w:tblCellMar>
        </w:tblPrEx>
        <w:trPr>
          <w:jc w:val="center"/>
        </w:trPr>
        <w:tc>
          <w:tcPr>
            <w:tcW w:w="648" w:type="dxa"/>
            <w:tcBorders>
              <w:top w:val="single" w:color="auto" w:sz="4" w:space="0"/>
              <w:left w:val="double" w:color="auto" w:sz="2" w:space="0"/>
              <w:bottom w:val="single" w:color="auto" w:sz="4" w:space="0"/>
              <w:right w:val="single" w:color="auto" w:sz="4" w:space="0"/>
            </w:tcBorders>
            <w:noWrap w:val="0"/>
            <w:tcMar>
              <w:top w:w="57" w:type="dxa"/>
              <w:left w:w="28" w:type="dxa"/>
              <w:bottom w:w="57" w:type="dxa"/>
              <w:right w:w="28" w:type="dxa"/>
            </w:tcMar>
            <w:vAlign w:val="center"/>
          </w:tcPr>
          <w:p w14:paraId="2B6F47C4">
            <w:pPr>
              <w:spacing w:line="480" w:lineRule="exact"/>
              <w:rPr>
                <w:rFonts w:hint="eastAsia" w:ascii="华文宋体" w:hAnsi="华文宋体" w:eastAsia="华文宋体"/>
                <w:color w:val="000000"/>
                <w:sz w:val="24"/>
                <w:szCs w:val="28"/>
              </w:rPr>
            </w:pPr>
          </w:p>
        </w:tc>
        <w:tc>
          <w:tcPr>
            <w:tcW w:w="2883" w:type="dxa"/>
            <w:tcBorders>
              <w:top w:val="single" w:color="auto" w:sz="4" w:space="0"/>
              <w:left w:val="single" w:color="auto" w:sz="4" w:space="0"/>
              <w:bottom w:val="single" w:color="auto" w:sz="4" w:space="0"/>
              <w:right w:val="single" w:color="auto" w:sz="4" w:space="0"/>
            </w:tcBorders>
            <w:noWrap w:val="0"/>
            <w:tcMar>
              <w:top w:w="57" w:type="dxa"/>
              <w:left w:w="28" w:type="dxa"/>
              <w:bottom w:w="57" w:type="dxa"/>
              <w:right w:w="28" w:type="dxa"/>
            </w:tcMar>
            <w:vAlign w:val="center"/>
          </w:tcPr>
          <w:p w14:paraId="4BE0461F">
            <w:pPr>
              <w:spacing w:line="480" w:lineRule="exact"/>
              <w:rPr>
                <w:rFonts w:hint="eastAsia" w:ascii="华文宋体" w:hAnsi="华文宋体" w:eastAsia="华文宋体"/>
                <w:color w:val="000000"/>
                <w:sz w:val="24"/>
                <w:szCs w:val="28"/>
              </w:rPr>
            </w:pPr>
          </w:p>
        </w:tc>
        <w:tc>
          <w:tcPr>
            <w:tcW w:w="2659" w:type="dxa"/>
            <w:tcBorders>
              <w:top w:val="single" w:color="auto" w:sz="4" w:space="0"/>
              <w:left w:val="single" w:color="auto" w:sz="4" w:space="0"/>
              <w:bottom w:val="single" w:color="auto" w:sz="4" w:space="0"/>
              <w:right w:val="single" w:color="auto" w:sz="4" w:space="0"/>
            </w:tcBorders>
            <w:noWrap w:val="0"/>
            <w:tcMar>
              <w:top w:w="57" w:type="dxa"/>
              <w:left w:w="28" w:type="dxa"/>
              <w:bottom w:w="57" w:type="dxa"/>
              <w:right w:w="28" w:type="dxa"/>
            </w:tcMar>
            <w:vAlign w:val="center"/>
          </w:tcPr>
          <w:p w14:paraId="3329B025">
            <w:pPr>
              <w:spacing w:line="480" w:lineRule="exact"/>
              <w:rPr>
                <w:rFonts w:hint="eastAsia" w:ascii="华文宋体" w:hAnsi="华文宋体" w:eastAsia="华文宋体"/>
                <w:color w:val="000000"/>
                <w:sz w:val="24"/>
                <w:szCs w:val="28"/>
              </w:rPr>
            </w:pPr>
          </w:p>
        </w:tc>
        <w:tc>
          <w:tcPr>
            <w:tcW w:w="1689" w:type="dxa"/>
            <w:tcBorders>
              <w:top w:val="single" w:color="auto" w:sz="4" w:space="0"/>
              <w:left w:val="single" w:color="auto" w:sz="4" w:space="0"/>
              <w:bottom w:val="single" w:color="auto" w:sz="4" w:space="0"/>
              <w:right w:val="single" w:color="auto" w:sz="4" w:space="0"/>
            </w:tcBorders>
            <w:noWrap w:val="0"/>
            <w:tcMar>
              <w:top w:w="57" w:type="dxa"/>
              <w:left w:w="28" w:type="dxa"/>
              <w:bottom w:w="57" w:type="dxa"/>
              <w:right w:w="28" w:type="dxa"/>
            </w:tcMar>
            <w:vAlign w:val="center"/>
          </w:tcPr>
          <w:p w14:paraId="3350D709">
            <w:pPr>
              <w:spacing w:line="480" w:lineRule="exact"/>
              <w:rPr>
                <w:rFonts w:hint="eastAsia" w:ascii="华文宋体" w:hAnsi="华文宋体" w:eastAsia="华文宋体"/>
                <w:color w:val="000000"/>
                <w:sz w:val="24"/>
                <w:szCs w:val="28"/>
              </w:rPr>
            </w:pPr>
          </w:p>
        </w:tc>
        <w:tc>
          <w:tcPr>
            <w:tcW w:w="1319" w:type="dxa"/>
            <w:tcBorders>
              <w:top w:val="single" w:color="auto" w:sz="4" w:space="0"/>
              <w:left w:val="single" w:color="auto" w:sz="4" w:space="0"/>
              <w:bottom w:val="single" w:color="auto" w:sz="4" w:space="0"/>
              <w:right w:val="double" w:color="auto" w:sz="2" w:space="0"/>
            </w:tcBorders>
            <w:noWrap w:val="0"/>
            <w:tcMar>
              <w:top w:w="57" w:type="dxa"/>
              <w:left w:w="28" w:type="dxa"/>
              <w:bottom w:w="57" w:type="dxa"/>
              <w:right w:w="28" w:type="dxa"/>
            </w:tcMar>
            <w:vAlign w:val="center"/>
          </w:tcPr>
          <w:p w14:paraId="62F3D430">
            <w:pPr>
              <w:spacing w:line="480" w:lineRule="exact"/>
              <w:rPr>
                <w:rFonts w:hint="eastAsia" w:ascii="华文宋体" w:hAnsi="华文宋体" w:eastAsia="华文宋体"/>
                <w:color w:val="000000"/>
                <w:sz w:val="24"/>
                <w:szCs w:val="28"/>
              </w:rPr>
            </w:pPr>
          </w:p>
        </w:tc>
      </w:tr>
      <w:tr w14:paraId="1890E40E">
        <w:tblPrEx>
          <w:tblCellMar>
            <w:top w:w="0" w:type="dxa"/>
            <w:left w:w="108" w:type="dxa"/>
            <w:bottom w:w="0" w:type="dxa"/>
            <w:right w:w="108" w:type="dxa"/>
          </w:tblCellMar>
        </w:tblPrEx>
        <w:trPr>
          <w:jc w:val="center"/>
        </w:trPr>
        <w:tc>
          <w:tcPr>
            <w:tcW w:w="648" w:type="dxa"/>
            <w:tcBorders>
              <w:top w:val="single" w:color="auto" w:sz="4" w:space="0"/>
              <w:left w:val="double" w:color="auto" w:sz="2" w:space="0"/>
              <w:bottom w:val="single" w:color="auto" w:sz="4" w:space="0"/>
              <w:right w:val="single" w:color="auto" w:sz="4" w:space="0"/>
            </w:tcBorders>
            <w:noWrap w:val="0"/>
            <w:tcMar>
              <w:top w:w="57" w:type="dxa"/>
              <w:left w:w="28" w:type="dxa"/>
              <w:bottom w:w="57" w:type="dxa"/>
              <w:right w:w="28" w:type="dxa"/>
            </w:tcMar>
            <w:vAlign w:val="center"/>
          </w:tcPr>
          <w:p w14:paraId="2D58C674">
            <w:pPr>
              <w:spacing w:line="480" w:lineRule="exact"/>
              <w:rPr>
                <w:rFonts w:hint="eastAsia" w:ascii="华文宋体" w:hAnsi="华文宋体" w:eastAsia="华文宋体"/>
                <w:color w:val="000000"/>
                <w:sz w:val="24"/>
                <w:szCs w:val="28"/>
              </w:rPr>
            </w:pPr>
          </w:p>
        </w:tc>
        <w:tc>
          <w:tcPr>
            <w:tcW w:w="2883" w:type="dxa"/>
            <w:tcBorders>
              <w:top w:val="single" w:color="auto" w:sz="4" w:space="0"/>
              <w:left w:val="single" w:color="auto" w:sz="4" w:space="0"/>
              <w:bottom w:val="single" w:color="auto" w:sz="4" w:space="0"/>
              <w:right w:val="single" w:color="auto" w:sz="4" w:space="0"/>
            </w:tcBorders>
            <w:noWrap w:val="0"/>
            <w:tcMar>
              <w:top w:w="57" w:type="dxa"/>
              <w:left w:w="28" w:type="dxa"/>
              <w:bottom w:w="57" w:type="dxa"/>
              <w:right w:w="28" w:type="dxa"/>
            </w:tcMar>
            <w:vAlign w:val="center"/>
          </w:tcPr>
          <w:p w14:paraId="4BF5665A">
            <w:pPr>
              <w:spacing w:line="480" w:lineRule="exact"/>
              <w:rPr>
                <w:rFonts w:hint="eastAsia" w:ascii="华文宋体" w:hAnsi="华文宋体" w:eastAsia="华文宋体"/>
                <w:color w:val="000000"/>
                <w:sz w:val="24"/>
                <w:szCs w:val="28"/>
              </w:rPr>
            </w:pPr>
          </w:p>
        </w:tc>
        <w:tc>
          <w:tcPr>
            <w:tcW w:w="2659" w:type="dxa"/>
            <w:tcBorders>
              <w:top w:val="single" w:color="auto" w:sz="4" w:space="0"/>
              <w:left w:val="single" w:color="auto" w:sz="4" w:space="0"/>
              <w:bottom w:val="single" w:color="auto" w:sz="4" w:space="0"/>
              <w:right w:val="single" w:color="auto" w:sz="4" w:space="0"/>
            </w:tcBorders>
            <w:noWrap w:val="0"/>
            <w:tcMar>
              <w:top w:w="57" w:type="dxa"/>
              <w:left w:w="28" w:type="dxa"/>
              <w:bottom w:w="57" w:type="dxa"/>
              <w:right w:w="28" w:type="dxa"/>
            </w:tcMar>
            <w:vAlign w:val="center"/>
          </w:tcPr>
          <w:p w14:paraId="59594B51">
            <w:pPr>
              <w:spacing w:line="480" w:lineRule="exact"/>
              <w:rPr>
                <w:rFonts w:hint="eastAsia" w:ascii="华文宋体" w:hAnsi="华文宋体" w:eastAsia="华文宋体"/>
                <w:color w:val="000000"/>
                <w:sz w:val="24"/>
                <w:szCs w:val="28"/>
              </w:rPr>
            </w:pPr>
          </w:p>
        </w:tc>
        <w:tc>
          <w:tcPr>
            <w:tcW w:w="1689" w:type="dxa"/>
            <w:tcBorders>
              <w:top w:val="single" w:color="auto" w:sz="4" w:space="0"/>
              <w:left w:val="single" w:color="auto" w:sz="4" w:space="0"/>
              <w:bottom w:val="single" w:color="auto" w:sz="4" w:space="0"/>
              <w:right w:val="single" w:color="auto" w:sz="4" w:space="0"/>
            </w:tcBorders>
            <w:noWrap w:val="0"/>
            <w:tcMar>
              <w:top w:w="57" w:type="dxa"/>
              <w:left w:w="28" w:type="dxa"/>
              <w:bottom w:w="57" w:type="dxa"/>
              <w:right w:w="28" w:type="dxa"/>
            </w:tcMar>
            <w:vAlign w:val="center"/>
          </w:tcPr>
          <w:p w14:paraId="570CF9F4">
            <w:pPr>
              <w:spacing w:line="480" w:lineRule="exact"/>
              <w:rPr>
                <w:rFonts w:hint="eastAsia" w:ascii="华文宋体" w:hAnsi="华文宋体" w:eastAsia="华文宋体"/>
                <w:color w:val="000000"/>
                <w:sz w:val="24"/>
                <w:szCs w:val="28"/>
              </w:rPr>
            </w:pPr>
          </w:p>
        </w:tc>
        <w:tc>
          <w:tcPr>
            <w:tcW w:w="1319" w:type="dxa"/>
            <w:tcBorders>
              <w:top w:val="single" w:color="auto" w:sz="4" w:space="0"/>
              <w:left w:val="single" w:color="auto" w:sz="4" w:space="0"/>
              <w:bottom w:val="single" w:color="auto" w:sz="4" w:space="0"/>
              <w:right w:val="double" w:color="auto" w:sz="2" w:space="0"/>
            </w:tcBorders>
            <w:noWrap w:val="0"/>
            <w:tcMar>
              <w:top w:w="57" w:type="dxa"/>
              <w:left w:w="28" w:type="dxa"/>
              <w:bottom w:w="57" w:type="dxa"/>
              <w:right w:w="28" w:type="dxa"/>
            </w:tcMar>
            <w:vAlign w:val="center"/>
          </w:tcPr>
          <w:p w14:paraId="6DB8492F">
            <w:pPr>
              <w:spacing w:line="480" w:lineRule="exact"/>
              <w:rPr>
                <w:rFonts w:hint="eastAsia" w:ascii="华文宋体" w:hAnsi="华文宋体" w:eastAsia="华文宋体"/>
                <w:color w:val="000000"/>
                <w:sz w:val="24"/>
                <w:szCs w:val="28"/>
              </w:rPr>
            </w:pPr>
          </w:p>
        </w:tc>
      </w:tr>
      <w:tr w14:paraId="50C706CD">
        <w:tblPrEx>
          <w:tblCellMar>
            <w:top w:w="0" w:type="dxa"/>
            <w:left w:w="108" w:type="dxa"/>
            <w:bottom w:w="0" w:type="dxa"/>
            <w:right w:w="108" w:type="dxa"/>
          </w:tblCellMar>
        </w:tblPrEx>
        <w:trPr>
          <w:trHeight w:val="423" w:hRule="atLeast"/>
          <w:jc w:val="center"/>
        </w:trPr>
        <w:tc>
          <w:tcPr>
            <w:tcW w:w="648" w:type="dxa"/>
            <w:tcBorders>
              <w:top w:val="single" w:color="auto" w:sz="4" w:space="0"/>
              <w:left w:val="double" w:color="auto" w:sz="2" w:space="0"/>
              <w:bottom w:val="single" w:color="auto" w:sz="4" w:space="0"/>
              <w:right w:val="single" w:color="auto" w:sz="4" w:space="0"/>
            </w:tcBorders>
            <w:noWrap w:val="0"/>
            <w:tcMar>
              <w:top w:w="57" w:type="dxa"/>
              <w:left w:w="28" w:type="dxa"/>
              <w:bottom w:w="57" w:type="dxa"/>
              <w:right w:w="28" w:type="dxa"/>
            </w:tcMar>
            <w:vAlign w:val="center"/>
          </w:tcPr>
          <w:p w14:paraId="5AFCF4E1">
            <w:pPr>
              <w:spacing w:line="480" w:lineRule="exact"/>
              <w:rPr>
                <w:rFonts w:hint="eastAsia" w:ascii="华文宋体" w:hAnsi="华文宋体" w:eastAsia="华文宋体"/>
                <w:color w:val="000000"/>
                <w:sz w:val="24"/>
                <w:szCs w:val="28"/>
              </w:rPr>
            </w:pPr>
          </w:p>
        </w:tc>
        <w:tc>
          <w:tcPr>
            <w:tcW w:w="2883" w:type="dxa"/>
            <w:tcBorders>
              <w:top w:val="single" w:color="auto" w:sz="4" w:space="0"/>
              <w:left w:val="single" w:color="auto" w:sz="4" w:space="0"/>
              <w:bottom w:val="single" w:color="auto" w:sz="4" w:space="0"/>
              <w:right w:val="single" w:color="auto" w:sz="4" w:space="0"/>
            </w:tcBorders>
            <w:noWrap w:val="0"/>
            <w:tcMar>
              <w:top w:w="57" w:type="dxa"/>
              <w:left w:w="28" w:type="dxa"/>
              <w:bottom w:w="57" w:type="dxa"/>
              <w:right w:w="28" w:type="dxa"/>
            </w:tcMar>
            <w:vAlign w:val="center"/>
          </w:tcPr>
          <w:p w14:paraId="569A2CF2">
            <w:pPr>
              <w:spacing w:line="480" w:lineRule="exact"/>
              <w:rPr>
                <w:rFonts w:hint="eastAsia" w:ascii="华文宋体" w:hAnsi="华文宋体" w:eastAsia="华文宋体"/>
                <w:color w:val="000000"/>
                <w:sz w:val="24"/>
                <w:szCs w:val="28"/>
              </w:rPr>
            </w:pPr>
          </w:p>
        </w:tc>
        <w:tc>
          <w:tcPr>
            <w:tcW w:w="2659" w:type="dxa"/>
            <w:tcBorders>
              <w:top w:val="single" w:color="auto" w:sz="4" w:space="0"/>
              <w:left w:val="single" w:color="auto" w:sz="4" w:space="0"/>
              <w:bottom w:val="single" w:color="auto" w:sz="4" w:space="0"/>
              <w:right w:val="single" w:color="auto" w:sz="4" w:space="0"/>
            </w:tcBorders>
            <w:noWrap w:val="0"/>
            <w:tcMar>
              <w:top w:w="57" w:type="dxa"/>
              <w:left w:w="28" w:type="dxa"/>
              <w:bottom w:w="57" w:type="dxa"/>
              <w:right w:w="28" w:type="dxa"/>
            </w:tcMar>
            <w:vAlign w:val="center"/>
          </w:tcPr>
          <w:p w14:paraId="562B12B3">
            <w:pPr>
              <w:spacing w:line="480" w:lineRule="exact"/>
              <w:rPr>
                <w:rFonts w:hint="eastAsia" w:ascii="华文宋体" w:hAnsi="华文宋体" w:eastAsia="华文宋体"/>
                <w:color w:val="000000"/>
                <w:sz w:val="24"/>
                <w:szCs w:val="28"/>
              </w:rPr>
            </w:pPr>
          </w:p>
        </w:tc>
        <w:tc>
          <w:tcPr>
            <w:tcW w:w="1689" w:type="dxa"/>
            <w:tcBorders>
              <w:top w:val="single" w:color="auto" w:sz="4" w:space="0"/>
              <w:left w:val="single" w:color="auto" w:sz="4" w:space="0"/>
              <w:bottom w:val="single" w:color="auto" w:sz="4" w:space="0"/>
              <w:right w:val="single" w:color="auto" w:sz="4" w:space="0"/>
            </w:tcBorders>
            <w:noWrap w:val="0"/>
            <w:tcMar>
              <w:top w:w="57" w:type="dxa"/>
              <w:left w:w="28" w:type="dxa"/>
              <w:bottom w:w="57" w:type="dxa"/>
              <w:right w:w="28" w:type="dxa"/>
            </w:tcMar>
            <w:vAlign w:val="center"/>
          </w:tcPr>
          <w:p w14:paraId="1416B9F0">
            <w:pPr>
              <w:spacing w:line="480" w:lineRule="exact"/>
              <w:rPr>
                <w:rFonts w:hint="eastAsia" w:ascii="华文宋体" w:hAnsi="华文宋体" w:eastAsia="华文宋体"/>
                <w:color w:val="000000"/>
                <w:sz w:val="24"/>
                <w:szCs w:val="28"/>
              </w:rPr>
            </w:pPr>
          </w:p>
        </w:tc>
        <w:tc>
          <w:tcPr>
            <w:tcW w:w="1319" w:type="dxa"/>
            <w:tcBorders>
              <w:top w:val="single" w:color="auto" w:sz="4" w:space="0"/>
              <w:left w:val="single" w:color="auto" w:sz="4" w:space="0"/>
              <w:bottom w:val="single" w:color="auto" w:sz="4" w:space="0"/>
              <w:right w:val="double" w:color="auto" w:sz="2" w:space="0"/>
            </w:tcBorders>
            <w:noWrap w:val="0"/>
            <w:tcMar>
              <w:top w:w="57" w:type="dxa"/>
              <w:left w:w="28" w:type="dxa"/>
              <w:bottom w:w="57" w:type="dxa"/>
              <w:right w:w="28" w:type="dxa"/>
            </w:tcMar>
            <w:vAlign w:val="center"/>
          </w:tcPr>
          <w:p w14:paraId="7A834C6A">
            <w:pPr>
              <w:spacing w:line="480" w:lineRule="exact"/>
              <w:rPr>
                <w:rFonts w:hint="eastAsia" w:ascii="华文宋体" w:hAnsi="华文宋体" w:eastAsia="华文宋体"/>
                <w:color w:val="000000"/>
                <w:sz w:val="24"/>
                <w:szCs w:val="28"/>
              </w:rPr>
            </w:pPr>
          </w:p>
        </w:tc>
      </w:tr>
      <w:tr w14:paraId="73B24F02">
        <w:tblPrEx>
          <w:tblCellMar>
            <w:top w:w="0" w:type="dxa"/>
            <w:left w:w="108" w:type="dxa"/>
            <w:bottom w:w="0" w:type="dxa"/>
            <w:right w:w="108" w:type="dxa"/>
          </w:tblCellMar>
        </w:tblPrEx>
        <w:trPr>
          <w:jc w:val="center"/>
        </w:trPr>
        <w:tc>
          <w:tcPr>
            <w:tcW w:w="648" w:type="dxa"/>
            <w:tcBorders>
              <w:top w:val="single" w:color="auto" w:sz="4" w:space="0"/>
              <w:left w:val="double" w:color="auto" w:sz="2" w:space="0"/>
              <w:bottom w:val="single" w:color="auto" w:sz="4" w:space="0"/>
              <w:right w:val="single" w:color="auto" w:sz="4" w:space="0"/>
            </w:tcBorders>
            <w:noWrap w:val="0"/>
            <w:tcMar>
              <w:top w:w="57" w:type="dxa"/>
              <w:left w:w="28" w:type="dxa"/>
              <w:bottom w:w="57" w:type="dxa"/>
              <w:right w:w="28" w:type="dxa"/>
            </w:tcMar>
            <w:vAlign w:val="center"/>
          </w:tcPr>
          <w:p w14:paraId="36EFEE95">
            <w:pPr>
              <w:spacing w:line="480" w:lineRule="exact"/>
              <w:rPr>
                <w:rFonts w:hint="eastAsia" w:ascii="华文宋体" w:hAnsi="华文宋体" w:eastAsia="华文宋体"/>
                <w:color w:val="000000"/>
                <w:sz w:val="24"/>
                <w:szCs w:val="28"/>
              </w:rPr>
            </w:pPr>
          </w:p>
        </w:tc>
        <w:tc>
          <w:tcPr>
            <w:tcW w:w="2883" w:type="dxa"/>
            <w:tcBorders>
              <w:top w:val="single" w:color="auto" w:sz="4" w:space="0"/>
              <w:left w:val="single" w:color="auto" w:sz="4" w:space="0"/>
              <w:bottom w:val="single" w:color="auto" w:sz="4" w:space="0"/>
              <w:right w:val="single" w:color="auto" w:sz="4" w:space="0"/>
            </w:tcBorders>
            <w:noWrap w:val="0"/>
            <w:tcMar>
              <w:top w:w="57" w:type="dxa"/>
              <w:left w:w="28" w:type="dxa"/>
              <w:bottom w:w="57" w:type="dxa"/>
              <w:right w:w="28" w:type="dxa"/>
            </w:tcMar>
            <w:vAlign w:val="center"/>
          </w:tcPr>
          <w:p w14:paraId="7ABF54E4">
            <w:pPr>
              <w:spacing w:line="480" w:lineRule="exact"/>
              <w:rPr>
                <w:rFonts w:hint="eastAsia" w:ascii="华文宋体" w:hAnsi="华文宋体" w:eastAsia="华文宋体"/>
                <w:color w:val="000000"/>
                <w:sz w:val="24"/>
                <w:szCs w:val="28"/>
              </w:rPr>
            </w:pPr>
          </w:p>
        </w:tc>
        <w:tc>
          <w:tcPr>
            <w:tcW w:w="2659" w:type="dxa"/>
            <w:tcBorders>
              <w:top w:val="single" w:color="auto" w:sz="4" w:space="0"/>
              <w:left w:val="single" w:color="auto" w:sz="4" w:space="0"/>
              <w:bottom w:val="single" w:color="auto" w:sz="4" w:space="0"/>
              <w:right w:val="single" w:color="auto" w:sz="4" w:space="0"/>
            </w:tcBorders>
            <w:noWrap w:val="0"/>
            <w:tcMar>
              <w:top w:w="57" w:type="dxa"/>
              <w:left w:w="28" w:type="dxa"/>
              <w:bottom w:w="57" w:type="dxa"/>
              <w:right w:w="28" w:type="dxa"/>
            </w:tcMar>
            <w:vAlign w:val="center"/>
          </w:tcPr>
          <w:p w14:paraId="74E0688B">
            <w:pPr>
              <w:spacing w:line="480" w:lineRule="exact"/>
              <w:rPr>
                <w:rFonts w:hint="eastAsia" w:ascii="华文宋体" w:hAnsi="华文宋体" w:eastAsia="华文宋体"/>
                <w:color w:val="000000"/>
                <w:sz w:val="24"/>
                <w:szCs w:val="28"/>
              </w:rPr>
            </w:pPr>
          </w:p>
        </w:tc>
        <w:tc>
          <w:tcPr>
            <w:tcW w:w="1689" w:type="dxa"/>
            <w:tcBorders>
              <w:top w:val="single" w:color="auto" w:sz="4" w:space="0"/>
              <w:left w:val="single" w:color="auto" w:sz="4" w:space="0"/>
              <w:bottom w:val="single" w:color="auto" w:sz="4" w:space="0"/>
              <w:right w:val="single" w:color="auto" w:sz="4" w:space="0"/>
            </w:tcBorders>
            <w:noWrap w:val="0"/>
            <w:tcMar>
              <w:top w:w="57" w:type="dxa"/>
              <w:left w:w="28" w:type="dxa"/>
              <w:bottom w:w="57" w:type="dxa"/>
              <w:right w:w="28" w:type="dxa"/>
            </w:tcMar>
            <w:vAlign w:val="center"/>
          </w:tcPr>
          <w:p w14:paraId="76FB529F">
            <w:pPr>
              <w:spacing w:line="480" w:lineRule="exact"/>
              <w:rPr>
                <w:rFonts w:hint="eastAsia" w:ascii="华文宋体" w:hAnsi="华文宋体" w:eastAsia="华文宋体"/>
                <w:color w:val="000000"/>
                <w:sz w:val="24"/>
                <w:szCs w:val="28"/>
              </w:rPr>
            </w:pPr>
          </w:p>
        </w:tc>
        <w:tc>
          <w:tcPr>
            <w:tcW w:w="1319" w:type="dxa"/>
            <w:tcBorders>
              <w:top w:val="single" w:color="auto" w:sz="4" w:space="0"/>
              <w:left w:val="single" w:color="auto" w:sz="4" w:space="0"/>
              <w:bottom w:val="single" w:color="auto" w:sz="4" w:space="0"/>
              <w:right w:val="double" w:color="auto" w:sz="2" w:space="0"/>
            </w:tcBorders>
            <w:noWrap w:val="0"/>
            <w:tcMar>
              <w:top w:w="57" w:type="dxa"/>
              <w:left w:w="28" w:type="dxa"/>
              <w:bottom w:w="57" w:type="dxa"/>
              <w:right w:w="28" w:type="dxa"/>
            </w:tcMar>
            <w:vAlign w:val="center"/>
          </w:tcPr>
          <w:p w14:paraId="23379B91">
            <w:pPr>
              <w:spacing w:line="480" w:lineRule="exact"/>
              <w:rPr>
                <w:rFonts w:hint="eastAsia" w:ascii="华文宋体" w:hAnsi="华文宋体" w:eastAsia="华文宋体"/>
                <w:color w:val="000000"/>
                <w:sz w:val="24"/>
                <w:szCs w:val="28"/>
              </w:rPr>
            </w:pPr>
          </w:p>
        </w:tc>
      </w:tr>
      <w:tr w14:paraId="6A09EE9E">
        <w:tblPrEx>
          <w:tblCellMar>
            <w:top w:w="0" w:type="dxa"/>
            <w:left w:w="108" w:type="dxa"/>
            <w:bottom w:w="0" w:type="dxa"/>
            <w:right w:w="108" w:type="dxa"/>
          </w:tblCellMar>
        </w:tblPrEx>
        <w:trPr>
          <w:jc w:val="center"/>
        </w:trPr>
        <w:tc>
          <w:tcPr>
            <w:tcW w:w="648" w:type="dxa"/>
            <w:tcBorders>
              <w:top w:val="single" w:color="auto" w:sz="4" w:space="0"/>
              <w:left w:val="double" w:color="auto" w:sz="2" w:space="0"/>
              <w:bottom w:val="single" w:color="auto" w:sz="4" w:space="0"/>
              <w:right w:val="single" w:color="auto" w:sz="4" w:space="0"/>
            </w:tcBorders>
            <w:noWrap w:val="0"/>
            <w:tcMar>
              <w:top w:w="57" w:type="dxa"/>
              <w:left w:w="28" w:type="dxa"/>
              <w:bottom w:w="57" w:type="dxa"/>
              <w:right w:w="28" w:type="dxa"/>
            </w:tcMar>
            <w:vAlign w:val="center"/>
          </w:tcPr>
          <w:p w14:paraId="6D3B3476">
            <w:pPr>
              <w:spacing w:line="480" w:lineRule="exact"/>
              <w:rPr>
                <w:rFonts w:hint="eastAsia" w:ascii="华文宋体" w:hAnsi="华文宋体" w:eastAsia="华文宋体"/>
                <w:color w:val="000000"/>
                <w:sz w:val="24"/>
                <w:szCs w:val="28"/>
              </w:rPr>
            </w:pPr>
          </w:p>
        </w:tc>
        <w:tc>
          <w:tcPr>
            <w:tcW w:w="2883" w:type="dxa"/>
            <w:tcBorders>
              <w:top w:val="single" w:color="auto" w:sz="4" w:space="0"/>
              <w:left w:val="single" w:color="auto" w:sz="4" w:space="0"/>
              <w:bottom w:val="single" w:color="auto" w:sz="4" w:space="0"/>
              <w:right w:val="single" w:color="auto" w:sz="4" w:space="0"/>
            </w:tcBorders>
            <w:noWrap w:val="0"/>
            <w:tcMar>
              <w:top w:w="57" w:type="dxa"/>
              <w:left w:w="28" w:type="dxa"/>
              <w:bottom w:w="57" w:type="dxa"/>
              <w:right w:w="28" w:type="dxa"/>
            </w:tcMar>
            <w:vAlign w:val="center"/>
          </w:tcPr>
          <w:p w14:paraId="13159DBB">
            <w:pPr>
              <w:spacing w:line="480" w:lineRule="exact"/>
              <w:rPr>
                <w:rFonts w:hint="eastAsia" w:ascii="华文宋体" w:hAnsi="华文宋体" w:eastAsia="华文宋体"/>
                <w:color w:val="000000"/>
                <w:sz w:val="24"/>
                <w:szCs w:val="28"/>
              </w:rPr>
            </w:pPr>
          </w:p>
        </w:tc>
        <w:tc>
          <w:tcPr>
            <w:tcW w:w="2659" w:type="dxa"/>
            <w:tcBorders>
              <w:top w:val="single" w:color="auto" w:sz="4" w:space="0"/>
              <w:left w:val="single" w:color="auto" w:sz="4" w:space="0"/>
              <w:bottom w:val="single" w:color="auto" w:sz="4" w:space="0"/>
              <w:right w:val="single" w:color="auto" w:sz="4" w:space="0"/>
            </w:tcBorders>
            <w:noWrap w:val="0"/>
            <w:tcMar>
              <w:top w:w="57" w:type="dxa"/>
              <w:left w:w="28" w:type="dxa"/>
              <w:bottom w:w="57" w:type="dxa"/>
              <w:right w:w="28" w:type="dxa"/>
            </w:tcMar>
            <w:vAlign w:val="center"/>
          </w:tcPr>
          <w:p w14:paraId="07AF12D8">
            <w:pPr>
              <w:spacing w:line="480" w:lineRule="exact"/>
              <w:rPr>
                <w:rFonts w:hint="eastAsia" w:ascii="华文宋体" w:hAnsi="华文宋体" w:eastAsia="华文宋体"/>
                <w:color w:val="000000"/>
                <w:sz w:val="24"/>
                <w:szCs w:val="28"/>
              </w:rPr>
            </w:pPr>
          </w:p>
        </w:tc>
        <w:tc>
          <w:tcPr>
            <w:tcW w:w="1689" w:type="dxa"/>
            <w:tcBorders>
              <w:top w:val="single" w:color="auto" w:sz="4" w:space="0"/>
              <w:left w:val="single" w:color="auto" w:sz="4" w:space="0"/>
              <w:bottom w:val="single" w:color="auto" w:sz="4" w:space="0"/>
              <w:right w:val="single" w:color="auto" w:sz="4" w:space="0"/>
            </w:tcBorders>
            <w:noWrap w:val="0"/>
            <w:tcMar>
              <w:top w:w="57" w:type="dxa"/>
              <w:left w:w="28" w:type="dxa"/>
              <w:bottom w:w="57" w:type="dxa"/>
              <w:right w:w="28" w:type="dxa"/>
            </w:tcMar>
            <w:vAlign w:val="center"/>
          </w:tcPr>
          <w:p w14:paraId="377AE527">
            <w:pPr>
              <w:spacing w:line="480" w:lineRule="exact"/>
              <w:rPr>
                <w:rFonts w:hint="eastAsia" w:ascii="华文宋体" w:hAnsi="华文宋体" w:eastAsia="华文宋体"/>
                <w:color w:val="000000"/>
                <w:sz w:val="24"/>
                <w:szCs w:val="28"/>
              </w:rPr>
            </w:pPr>
          </w:p>
        </w:tc>
        <w:tc>
          <w:tcPr>
            <w:tcW w:w="1319" w:type="dxa"/>
            <w:tcBorders>
              <w:top w:val="single" w:color="auto" w:sz="4" w:space="0"/>
              <w:left w:val="single" w:color="auto" w:sz="4" w:space="0"/>
              <w:bottom w:val="single" w:color="auto" w:sz="4" w:space="0"/>
              <w:right w:val="double" w:color="auto" w:sz="2" w:space="0"/>
            </w:tcBorders>
            <w:noWrap w:val="0"/>
            <w:tcMar>
              <w:top w:w="57" w:type="dxa"/>
              <w:left w:w="28" w:type="dxa"/>
              <w:bottom w:w="57" w:type="dxa"/>
              <w:right w:w="28" w:type="dxa"/>
            </w:tcMar>
            <w:vAlign w:val="center"/>
          </w:tcPr>
          <w:p w14:paraId="2DDAB12D">
            <w:pPr>
              <w:spacing w:line="480" w:lineRule="exact"/>
              <w:rPr>
                <w:rFonts w:hint="eastAsia" w:ascii="华文宋体" w:hAnsi="华文宋体" w:eastAsia="华文宋体"/>
                <w:color w:val="000000"/>
                <w:sz w:val="24"/>
                <w:szCs w:val="28"/>
              </w:rPr>
            </w:pPr>
          </w:p>
        </w:tc>
      </w:tr>
      <w:tr w14:paraId="15773C51">
        <w:tblPrEx>
          <w:tblCellMar>
            <w:top w:w="0" w:type="dxa"/>
            <w:left w:w="108" w:type="dxa"/>
            <w:bottom w:w="0" w:type="dxa"/>
            <w:right w:w="108" w:type="dxa"/>
          </w:tblCellMar>
        </w:tblPrEx>
        <w:trPr>
          <w:jc w:val="center"/>
        </w:trPr>
        <w:tc>
          <w:tcPr>
            <w:tcW w:w="648" w:type="dxa"/>
            <w:tcBorders>
              <w:top w:val="single" w:color="auto" w:sz="4" w:space="0"/>
              <w:left w:val="double" w:color="auto" w:sz="2" w:space="0"/>
              <w:bottom w:val="double" w:color="auto" w:sz="2" w:space="0"/>
              <w:right w:val="single" w:color="auto" w:sz="4" w:space="0"/>
            </w:tcBorders>
            <w:noWrap w:val="0"/>
            <w:tcMar>
              <w:top w:w="57" w:type="dxa"/>
              <w:left w:w="28" w:type="dxa"/>
              <w:bottom w:w="57" w:type="dxa"/>
              <w:right w:w="28" w:type="dxa"/>
            </w:tcMar>
            <w:vAlign w:val="center"/>
          </w:tcPr>
          <w:p w14:paraId="46B8DA99">
            <w:pPr>
              <w:spacing w:line="480" w:lineRule="exact"/>
              <w:rPr>
                <w:rFonts w:hint="eastAsia" w:ascii="华文宋体" w:hAnsi="华文宋体" w:eastAsia="华文宋体"/>
                <w:color w:val="000000"/>
                <w:sz w:val="24"/>
                <w:szCs w:val="28"/>
              </w:rPr>
            </w:pPr>
          </w:p>
        </w:tc>
        <w:tc>
          <w:tcPr>
            <w:tcW w:w="2883" w:type="dxa"/>
            <w:tcBorders>
              <w:top w:val="single" w:color="auto" w:sz="4" w:space="0"/>
              <w:left w:val="single" w:color="auto" w:sz="4" w:space="0"/>
              <w:bottom w:val="double" w:color="auto" w:sz="2" w:space="0"/>
              <w:right w:val="single" w:color="auto" w:sz="4" w:space="0"/>
            </w:tcBorders>
            <w:noWrap w:val="0"/>
            <w:tcMar>
              <w:top w:w="57" w:type="dxa"/>
              <w:left w:w="28" w:type="dxa"/>
              <w:bottom w:w="57" w:type="dxa"/>
              <w:right w:w="28" w:type="dxa"/>
            </w:tcMar>
            <w:vAlign w:val="center"/>
          </w:tcPr>
          <w:p w14:paraId="1EE396DC">
            <w:pPr>
              <w:spacing w:line="480" w:lineRule="exact"/>
              <w:rPr>
                <w:rFonts w:hint="eastAsia" w:ascii="华文宋体" w:hAnsi="华文宋体" w:eastAsia="华文宋体"/>
                <w:color w:val="000000"/>
                <w:sz w:val="24"/>
                <w:szCs w:val="28"/>
              </w:rPr>
            </w:pPr>
          </w:p>
        </w:tc>
        <w:tc>
          <w:tcPr>
            <w:tcW w:w="2659" w:type="dxa"/>
            <w:tcBorders>
              <w:top w:val="single" w:color="auto" w:sz="4" w:space="0"/>
              <w:left w:val="single" w:color="auto" w:sz="4" w:space="0"/>
              <w:bottom w:val="double" w:color="auto" w:sz="2" w:space="0"/>
              <w:right w:val="single" w:color="auto" w:sz="4" w:space="0"/>
            </w:tcBorders>
            <w:noWrap w:val="0"/>
            <w:tcMar>
              <w:top w:w="57" w:type="dxa"/>
              <w:left w:w="28" w:type="dxa"/>
              <w:bottom w:w="57" w:type="dxa"/>
              <w:right w:w="28" w:type="dxa"/>
            </w:tcMar>
            <w:vAlign w:val="center"/>
          </w:tcPr>
          <w:p w14:paraId="62339A55">
            <w:pPr>
              <w:spacing w:line="480" w:lineRule="exact"/>
              <w:rPr>
                <w:rFonts w:hint="eastAsia" w:ascii="华文宋体" w:hAnsi="华文宋体" w:eastAsia="华文宋体"/>
                <w:color w:val="000000"/>
                <w:sz w:val="24"/>
                <w:szCs w:val="28"/>
              </w:rPr>
            </w:pPr>
          </w:p>
        </w:tc>
        <w:tc>
          <w:tcPr>
            <w:tcW w:w="1689" w:type="dxa"/>
            <w:tcBorders>
              <w:top w:val="single" w:color="auto" w:sz="4" w:space="0"/>
              <w:left w:val="single" w:color="auto" w:sz="4" w:space="0"/>
              <w:bottom w:val="double" w:color="auto" w:sz="2" w:space="0"/>
              <w:right w:val="single" w:color="auto" w:sz="4" w:space="0"/>
            </w:tcBorders>
            <w:noWrap w:val="0"/>
            <w:tcMar>
              <w:top w:w="57" w:type="dxa"/>
              <w:left w:w="28" w:type="dxa"/>
              <w:bottom w:w="57" w:type="dxa"/>
              <w:right w:w="28" w:type="dxa"/>
            </w:tcMar>
            <w:vAlign w:val="center"/>
          </w:tcPr>
          <w:p w14:paraId="035034DF">
            <w:pPr>
              <w:spacing w:line="480" w:lineRule="exact"/>
              <w:rPr>
                <w:rFonts w:hint="eastAsia" w:ascii="华文宋体" w:hAnsi="华文宋体" w:eastAsia="华文宋体"/>
                <w:color w:val="000000"/>
                <w:sz w:val="24"/>
                <w:szCs w:val="28"/>
              </w:rPr>
            </w:pPr>
          </w:p>
        </w:tc>
        <w:tc>
          <w:tcPr>
            <w:tcW w:w="1319" w:type="dxa"/>
            <w:tcBorders>
              <w:top w:val="single" w:color="auto" w:sz="4" w:space="0"/>
              <w:left w:val="single" w:color="auto" w:sz="4" w:space="0"/>
              <w:bottom w:val="double" w:color="auto" w:sz="2" w:space="0"/>
              <w:right w:val="double" w:color="auto" w:sz="2" w:space="0"/>
            </w:tcBorders>
            <w:noWrap w:val="0"/>
            <w:tcMar>
              <w:top w:w="57" w:type="dxa"/>
              <w:left w:w="28" w:type="dxa"/>
              <w:bottom w:w="57" w:type="dxa"/>
              <w:right w:w="28" w:type="dxa"/>
            </w:tcMar>
            <w:vAlign w:val="center"/>
          </w:tcPr>
          <w:p w14:paraId="606ECD12">
            <w:pPr>
              <w:spacing w:line="480" w:lineRule="exact"/>
              <w:rPr>
                <w:rFonts w:hint="eastAsia" w:ascii="华文宋体" w:hAnsi="华文宋体" w:eastAsia="华文宋体"/>
                <w:color w:val="000000"/>
                <w:sz w:val="24"/>
                <w:szCs w:val="28"/>
              </w:rPr>
            </w:pPr>
          </w:p>
        </w:tc>
      </w:tr>
    </w:tbl>
    <w:p w14:paraId="6EDA1E2D">
      <w:pPr>
        <w:spacing w:line="480" w:lineRule="exact"/>
        <w:rPr>
          <w:rFonts w:hint="eastAsia" w:ascii="华文宋体" w:hAnsi="华文宋体" w:eastAsia="华文宋体"/>
          <w:color w:val="000000"/>
          <w:sz w:val="24"/>
          <w:szCs w:val="28"/>
        </w:rPr>
      </w:pPr>
      <w:r>
        <w:rPr>
          <w:rFonts w:hint="eastAsia" w:ascii="华文宋体" w:hAnsi="华文宋体" w:eastAsia="华文宋体"/>
          <w:color w:val="000000"/>
          <w:sz w:val="24"/>
          <w:szCs w:val="28"/>
        </w:rPr>
        <w:t>注：如有漏报、瞒报</w:t>
      </w:r>
      <w:r>
        <w:rPr>
          <w:rFonts w:hint="eastAsia" w:ascii="华文宋体" w:hAnsi="华文宋体" w:eastAsia="华文宋体"/>
          <w:color w:val="000000"/>
          <w:sz w:val="24"/>
          <w:szCs w:val="28"/>
          <w:lang w:val="en-US" w:eastAsia="zh-CN"/>
        </w:rPr>
        <w:t>谈判</w:t>
      </w:r>
      <w:r>
        <w:rPr>
          <w:rFonts w:hint="eastAsia" w:ascii="华文宋体" w:hAnsi="华文宋体" w:eastAsia="华文宋体"/>
          <w:color w:val="000000"/>
          <w:sz w:val="24"/>
          <w:szCs w:val="28"/>
        </w:rPr>
        <w:t>文件所要求的性能指标等将视为没有实质性响应采购文件。</w:t>
      </w:r>
    </w:p>
    <w:p w14:paraId="1EF11CE4">
      <w:pPr>
        <w:spacing w:line="480" w:lineRule="exact"/>
        <w:rPr>
          <w:rFonts w:hint="eastAsia" w:ascii="华文宋体" w:hAnsi="华文宋体" w:eastAsia="华文宋体"/>
          <w:color w:val="000000"/>
          <w:sz w:val="24"/>
          <w:szCs w:val="28"/>
          <w:u w:val="single"/>
        </w:rPr>
      </w:pPr>
      <w:r>
        <w:rPr>
          <w:rFonts w:hint="eastAsia" w:ascii="华文宋体" w:hAnsi="华文宋体" w:eastAsia="华文宋体"/>
          <w:color w:val="000000"/>
          <w:sz w:val="24"/>
          <w:szCs w:val="28"/>
        </w:rPr>
        <w:t>供应商授权代表签字：</w:t>
      </w:r>
      <w:r>
        <w:rPr>
          <w:rFonts w:hint="eastAsia" w:ascii="华文宋体" w:hAnsi="华文宋体" w:eastAsia="华文宋体"/>
          <w:color w:val="000000"/>
          <w:sz w:val="24"/>
          <w:szCs w:val="28"/>
          <w:u w:val="single"/>
        </w:rPr>
        <w:t xml:space="preserve">              </w:t>
      </w:r>
      <w:r>
        <w:rPr>
          <w:rFonts w:hint="eastAsia" w:ascii="华文宋体" w:hAnsi="华文宋体" w:eastAsia="华文宋体"/>
          <w:color w:val="000000"/>
          <w:sz w:val="24"/>
          <w:szCs w:val="28"/>
        </w:rPr>
        <w:t>(供应商公章)日 期：</w:t>
      </w:r>
      <w:r>
        <w:rPr>
          <w:rFonts w:hint="eastAsia" w:ascii="华文宋体" w:hAnsi="华文宋体" w:eastAsia="华文宋体"/>
          <w:color w:val="000000"/>
          <w:sz w:val="24"/>
          <w:szCs w:val="28"/>
          <w:u w:val="single"/>
        </w:rPr>
        <w:t xml:space="preserve">               </w:t>
      </w:r>
    </w:p>
    <w:p w14:paraId="36E05BF2">
      <w:pPr>
        <w:widowControl w:val="0"/>
        <w:tabs>
          <w:tab w:val="left" w:pos="7558"/>
        </w:tabs>
        <w:spacing w:line="380" w:lineRule="exact"/>
        <w:rPr>
          <w:rFonts w:hint="eastAsia" w:ascii="宋体" w:hAnsi="宋体"/>
          <w:sz w:val="24"/>
          <w:szCs w:val="21"/>
        </w:rPr>
      </w:pPr>
      <w:r>
        <w:rPr>
          <w:rFonts w:hint="eastAsia" w:ascii="宋体" w:hAnsi="宋体"/>
          <w:sz w:val="24"/>
          <w:szCs w:val="21"/>
        </w:rPr>
        <w:t xml:space="preserve">   </w:t>
      </w:r>
    </w:p>
    <w:p w14:paraId="07D2F254">
      <w:pPr>
        <w:widowControl w:val="0"/>
        <w:tabs>
          <w:tab w:val="left" w:pos="7558"/>
        </w:tabs>
        <w:spacing w:line="380" w:lineRule="exact"/>
        <w:rPr>
          <w:rFonts w:hint="eastAsia" w:ascii="宋体" w:hAnsi="宋体"/>
          <w:sz w:val="24"/>
          <w:szCs w:val="21"/>
        </w:rPr>
      </w:pPr>
    </w:p>
    <w:p w14:paraId="38370DC9">
      <w:pPr>
        <w:widowControl w:val="0"/>
        <w:tabs>
          <w:tab w:val="left" w:pos="7558"/>
        </w:tabs>
        <w:spacing w:line="380" w:lineRule="exact"/>
        <w:rPr>
          <w:rFonts w:hint="eastAsia" w:ascii="宋体" w:hAnsi="宋体"/>
          <w:sz w:val="24"/>
          <w:szCs w:val="21"/>
        </w:rPr>
      </w:pPr>
    </w:p>
    <w:p w14:paraId="5379ABBD">
      <w:pPr>
        <w:widowControl w:val="0"/>
        <w:tabs>
          <w:tab w:val="left" w:pos="7558"/>
        </w:tabs>
        <w:spacing w:line="380" w:lineRule="exact"/>
        <w:rPr>
          <w:rFonts w:hint="eastAsia" w:ascii="宋体" w:hAnsi="宋体"/>
          <w:sz w:val="24"/>
          <w:szCs w:val="21"/>
        </w:rPr>
      </w:pPr>
    </w:p>
    <w:p w14:paraId="2B6FBD3F">
      <w:pPr>
        <w:rPr>
          <w:rFonts w:hint="eastAsia" w:ascii="仿宋_GB2312" w:hAnsi="宋体" w:eastAsia="仿宋_GB2312"/>
          <w:b/>
          <w:color w:val="000000"/>
          <w:sz w:val="28"/>
          <w:szCs w:val="28"/>
        </w:rPr>
      </w:pPr>
      <w:r>
        <w:rPr>
          <w:rFonts w:hint="eastAsia" w:ascii="仿宋_GB2312" w:hAnsi="宋体" w:eastAsia="仿宋_GB2312"/>
          <w:b/>
          <w:color w:val="000000"/>
          <w:sz w:val="28"/>
          <w:szCs w:val="28"/>
          <w:lang w:val="en-US" w:eastAsia="zh-CN"/>
        </w:rPr>
        <w:t>6</w:t>
      </w:r>
      <w:r>
        <w:rPr>
          <w:rFonts w:hint="eastAsia" w:ascii="仿宋_GB2312" w:hAnsi="宋体" w:eastAsia="仿宋_GB2312"/>
          <w:b/>
          <w:color w:val="000000"/>
          <w:sz w:val="28"/>
          <w:szCs w:val="28"/>
        </w:rPr>
        <w:t>、</w:t>
      </w:r>
      <w:r>
        <w:rPr>
          <w:rFonts w:hint="eastAsia" w:ascii="仿宋_GB2312" w:hAnsi="宋体" w:eastAsia="仿宋_GB2312" w:cs="宋体"/>
          <w:b/>
          <w:color w:val="000000"/>
          <w:sz w:val="28"/>
          <w:szCs w:val="28"/>
        </w:rPr>
        <w:t>产品的技术文件</w:t>
      </w:r>
    </w:p>
    <w:p w14:paraId="3DF48DFA">
      <w:pPr>
        <w:spacing w:line="480" w:lineRule="exact"/>
        <w:outlineLvl w:val="1"/>
        <w:rPr>
          <w:rFonts w:ascii="宋体" w:hAnsi="宋体" w:eastAsia="宋体" w:cs="宋体"/>
          <w:b w:val="0"/>
          <w:bCs w:val="0"/>
          <w:color w:val="000000"/>
          <w:sz w:val="22"/>
          <w:szCs w:val="22"/>
        </w:rPr>
      </w:pPr>
      <w:r>
        <w:rPr>
          <w:rFonts w:ascii="宋体" w:hAnsi="宋体" w:eastAsia="宋体" w:cs="宋体"/>
          <w:b w:val="0"/>
          <w:bCs w:val="0"/>
          <w:color w:val="000000"/>
          <w:sz w:val="22"/>
          <w:szCs w:val="22"/>
        </w:rPr>
        <w:t xml:space="preserve">供应商技术方案主要包括以下内容： </w:t>
      </w:r>
    </w:p>
    <w:p w14:paraId="437BE188">
      <w:pPr>
        <w:numPr>
          <w:ilvl w:val="0"/>
          <w:numId w:val="0"/>
        </w:numPr>
        <w:spacing w:line="480" w:lineRule="exact"/>
        <w:outlineLvl w:val="1"/>
        <w:rPr>
          <w:rFonts w:ascii="宋体" w:hAnsi="宋体" w:eastAsia="宋体" w:cs="宋体"/>
          <w:b w:val="0"/>
          <w:bCs w:val="0"/>
          <w:color w:val="000000"/>
          <w:sz w:val="22"/>
          <w:szCs w:val="22"/>
        </w:rPr>
      </w:pPr>
      <w:r>
        <w:rPr>
          <w:rFonts w:ascii="宋体" w:hAnsi="宋体" w:eastAsia="宋体" w:cs="宋体"/>
          <w:b w:val="0"/>
          <w:bCs w:val="0"/>
          <w:color w:val="000000"/>
          <w:sz w:val="22"/>
          <w:szCs w:val="22"/>
          <w:lang w:val="en-US" w:eastAsia="zh-CN" w:bidi="ar-SA"/>
        </w:rPr>
        <w:t>1、</w:t>
      </w:r>
      <w:r>
        <w:rPr>
          <w:rFonts w:ascii="宋体" w:hAnsi="宋体" w:eastAsia="宋体" w:cs="宋体"/>
          <w:b w:val="0"/>
          <w:bCs w:val="0"/>
          <w:color w:val="000000"/>
          <w:sz w:val="22"/>
          <w:szCs w:val="22"/>
        </w:rPr>
        <w:t>投标设备的技术性能、指标等概述；</w:t>
      </w:r>
    </w:p>
    <w:p w14:paraId="338F78EF">
      <w:pPr>
        <w:numPr>
          <w:ilvl w:val="0"/>
          <w:numId w:val="0"/>
        </w:numPr>
        <w:spacing w:line="480" w:lineRule="exact"/>
        <w:outlineLvl w:val="1"/>
        <w:rPr>
          <w:rFonts w:ascii="宋体" w:hAnsi="宋体" w:eastAsia="宋体" w:cs="宋体"/>
          <w:b w:val="0"/>
          <w:bCs w:val="0"/>
          <w:color w:val="000000"/>
          <w:sz w:val="22"/>
          <w:szCs w:val="22"/>
        </w:rPr>
      </w:pPr>
      <w:r>
        <w:rPr>
          <w:rFonts w:hint="default" w:ascii="TimesNewRomanPSMT" w:hAnsi="TimesNewRomanPSMT" w:eastAsia="TimesNewRomanPSMT" w:cs="TimesNewRomanPSMT"/>
          <w:b w:val="0"/>
          <w:bCs w:val="0"/>
          <w:color w:val="000000"/>
          <w:sz w:val="22"/>
          <w:szCs w:val="22"/>
        </w:rPr>
        <w:t>2</w:t>
      </w:r>
      <w:r>
        <w:rPr>
          <w:rFonts w:ascii="宋体" w:hAnsi="宋体" w:eastAsia="宋体" w:cs="宋体"/>
          <w:b w:val="0"/>
          <w:bCs w:val="0"/>
          <w:color w:val="000000"/>
          <w:sz w:val="22"/>
          <w:szCs w:val="22"/>
        </w:rPr>
        <w:t xml:space="preserve">、软硬件系统功能、开发技术等方面说明； </w:t>
      </w:r>
    </w:p>
    <w:p w14:paraId="2C588BDA">
      <w:pPr>
        <w:numPr>
          <w:ilvl w:val="0"/>
          <w:numId w:val="0"/>
        </w:numPr>
        <w:spacing w:line="480" w:lineRule="exact"/>
        <w:outlineLvl w:val="1"/>
        <w:rPr>
          <w:rFonts w:ascii="宋体" w:hAnsi="宋体" w:eastAsia="宋体" w:cs="宋体"/>
          <w:b w:val="0"/>
          <w:bCs w:val="0"/>
          <w:color w:val="000000"/>
          <w:sz w:val="22"/>
          <w:szCs w:val="22"/>
        </w:rPr>
      </w:pPr>
      <w:r>
        <w:rPr>
          <w:rFonts w:hint="default" w:ascii="TimesNewRomanPSMT" w:hAnsi="TimesNewRomanPSMT" w:eastAsia="TimesNewRomanPSMT" w:cs="TimesNewRomanPSMT"/>
          <w:b w:val="0"/>
          <w:bCs w:val="0"/>
          <w:color w:val="000000"/>
          <w:sz w:val="22"/>
          <w:szCs w:val="22"/>
        </w:rPr>
        <w:t>3</w:t>
      </w:r>
      <w:r>
        <w:rPr>
          <w:rFonts w:ascii="宋体" w:hAnsi="宋体" w:eastAsia="宋体" w:cs="宋体"/>
          <w:b w:val="0"/>
          <w:bCs w:val="0"/>
          <w:color w:val="000000"/>
          <w:sz w:val="22"/>
          <w:szCs w:val="22"/>
        </w:rPr>
        <w:t xml:space="preserve">、货物安装调试和启动运行采取的技术和组织措施； </w:t>
      </w:r>
    </w:p>
    <w:p w14:paraId="72DA85BB">
      <w:pPr>
        <w:numPr>
          <w:ilvl w:val="0"/>
          <w:numId w:val="0"/>
        </w:numPr>
        <w:spacing w:line="480" w:lineRule="exact"/>
        <w:outlineLvl w:val="1"/>
        <w:rPr>
          <w:rFonts w:ascii="宋体" w:hAnsi="宋体" w:eastAsia="宋体" w:cs="宋体"/>
          <w:b w:val="0"/>
          <w:bCs w:val="0"/>
          <w:color w:val="000000"/>
          <w:sz w:val="22"/>
          <w:szCs w:val="22"/>
        </w:rPr>
      </w:pPr>
      <w:r>
        <w:rPr>
          <w:rFonts w:hint="default" w:ascii="TimesNewRomanPSMT" w:hAnsi="TimesNewRomanPSMT" w:eastAsia="TimesNewRomanPSMT" w:cs="TimesNewRomanPSMT"/>
          <w:b w:val="0"/>
          <w:bCs w:val="0"/>
          <w:color w:val="000000"/>
          <w:sz w:val="22"/>
          <w:szCs w:val="22"/>
        </w:rPr>
        <w:t>4</w:t>
      </w:r>
      <w:r>
        <w:rPr>
          <w:rFonts w:ascii="宋体" w:hAnsi="宋体" w:eastAsia="宋体" w:cs="宋体"/>
          <w:b w:val="0"/>
          <w:bCs w:val="0"/>
          <w:color w:val="000000"/>
          <w:sz w:val="22"/>
          <w:szCs w:val="22"/>
        </w:rPr>
        <w:t xml:space="preserve">、质量标准，监测标准，符合国家规范及相关认证等； </w:t>
      </w:r>
    </w:p>
    <w:p w14:paraId="1369EF0F">
      <w:pPr>
        <w:numPr>
          <w:ilvl w:val="0"/>
          <w:numId w:val="0"/>
        </w:numPr>
        <w:spacing w:line="480" w:lineRule="exact"/>
        <w:outlineLvl w:val="1"/>
        <w:rPr>
          <w:rFonts w:ascii="宋体" w:hAnsi="宋体" w:eastAsia="宋体" w:cs="宋体"/>
          <w:b w:val="0"/>
          <w:bCs w:val="0"/>
          <w:color w:val="000000"/>
          <w:sz w:val="22"/>
          <w:szCs w:val="22"/>
        </w:rPr>
      </w:pPr>
      <w:r>
        <w:rPr>
          <w:rFonts w:hint="default" w:ascii="TimesNewRomanPSMT" w:hAnsi="TimesNewRomanPSMT" w:eastAsia="TimesNewRomanPSMT" w:cs="TimesNewRomanPSMT"/>
          <w:b w:val="0"/>
          <w:bCs w:val="0"/>
          <w:color w:val="000000"/>
          <w:sz w:val="22"/>
          <w:szCs w:val="22"/>
        </w:rPr>
        <w:t>5</w:t>
      </w:r>
      <w:r>
        <w:rPr>
          <w:rFonts w:ascii="宋体" w:hAnsi="宋体" w:eastAsia="宋体" w:cs="宋体"/>
          <w:b w:val="0"/>
          <w:bCs w:val="0"/>
          <w:color w:val="000000"/>
          <w:sz w:val="22"/>
          <w:szCs w:val="22"/>
        </w:rPr>
        <w:t xml:space="preserve">、质量保证措施，人员培训，售后服务承诺等； </w:t>
      </w:r>
    </w:p>
    <w:p w14:paraId="00209211">
      <w:pPr>
        <w:numPr>
          <w:ilvl w:val="0"/>
          <w:numId w:val="0"/>
        </w:numPr>
        <w:spacing w:line="480" w:lineRule="exact"/>
        <w:outlineLvl w:val="1"/>
        <w:rPr>
          <w:rFonts w:hint="eastAsia" w:ascii="仿宋_GB2312" w:hAnsi="宋体" w:eastAsia="仿宋_GB2312"/>
          <w:b/>
          <w:color w:val="000000"/>
          <w:sz w:val="28"/>
          <w:szCs w:val="28"/>
        </w:rPr>
      </w:pPr>
      <w:r>
        <w:rPr>
          <w:rFonts w:hint="default" w:ascii="TimesNewRomanPSMT" w:hAnsi="TimesNewRomanPSMT" w:eastAsia="TimesNewRomanPSMT" w:cs="TimesNewRomanPSMT"/>
          <w:b w:val="0"/>
          <w:bCs w:val="0"/>
          <w:color w:val="000000"/>
          <w:sz w:val="22"/>
          <w:szCs w:val="22"/>
        </w:rPr>
        <w:t>6</w:t>
      </w:r>
      <w:r>
        <w:rPr>
          <w:rFonts w:ascii="宋体" w:hAnsi="宋体" w:eastAsia="宋体" w:cs="宋体"/>
          <w:b w:val="0"/>
          <w:bCs w:val="0"/>
          <w:color w:val="000000"/>
          <w:sz w:val="22"/>
          <w:szCs w:val="22"/>
        </w:rPr>
        <w:t>、供应商认为有必要说明的事项。 投标供应商：（公章） 日期：</w:t>
      </w:r>
    </w:p>
    <w:p w14:paraId="456B4D64">
      <w:pPr>
        <w:spacing w:line="480" w:lineRule="exact"/>
        <w:outlineLvl w:val="1"/>
        <w:rPr>
          <w:rFonts w:hint="eastAsia" w:ascii="仿宋_GB2312" w:hAnsi="宋体" w:eastAsia="仿宋_GB2312"/>
          <w:b/>
          <w:color w:val="000000"/>
          <w:sz w:val="28"/>
          <w:szCs w:val="28"/>
        </w:rPr>
      </w:pPr>
    </w:p>
    <w:p w14:paraId="005B7503">
      <w:pPr>
        <w:spacing w:line="480" w:lineRule="exact"/>
        <w:outlineLvl w:val="1"/>
        <w:rPr>
          <w:rFonts w:hint="eastAsia" w:ascii="仿宋_GB2312" w:hAnsi="宋体" w:eastAsia="仿宋_GB2312"/>
          <w:b/>
          <w:color w:val="000000"/>
          <w:sz w:val="28"/>
          <w:szCs w:val="28"/>
        </w:rPr>
      </w:pPr>
    </w:p>
    <w:p w14:paraId="5B75E49E">
      <w:pPr>
        <w:spacing w:line="480" w:lineRule="exact"/>
        <w:outlineLvl w:val="1"/>
        <w:rPr>
          <w:rFonts w:hint="default" w:ascii="仿宋_GB2312" w:hAnsi="宋体" w:eastAsia="仿宋_GB2312"/>
          <w:b/>
          <w:color w:val="000000"/>
          <w:sz w:val="28"/>
          <w:szCs w:val="28"/>
          <w:lang w:val="en-US"/>
        </w:rPr>
      </w:pPr>
      <w:r>
        <w:rPr>
          <w:rFonts w:hint="eastAsia" w:ascii="仿宋_GB2312" w:hAnsi="宋体" w:eastAsia="仿宋_GB2312"/>
          <w:b/>
          <w:color w:val="000000"/>
          <w:sz w:val="28"/>
          <w:szCs w:val="28"/>
          <w:lang w:val="en-US" w:eastAsia="zh-CN"/>
        </w:rPr>
        <w:t>7</w:t>
      </w:r>
      <w:r>
        <w:rPr>
          <w:rFonts w:hint="eastAsia" w:ascii="仿宋_GB2312" w:hAnsi="宋体" w:eastAsia="仿宋_GB2312"/>
          <w:b/>
          <w:color w:val="000000"/>
          <w:sz w:val="28"/>
          <w:szCs w:val="28"/>
        </w:rPr>
        <w:t>、</w:t>
      </w:r>
      <w:r>
        <w:rPr>
          <w:rFonts w:hint="eastAsia" w:ascii="仿宋_GB2312" w:hAnsi="宋体" w:eastAsia="仿宋_GB2312" w:cs="宋体"/>
          <w:b/>
          <w:color w:val="000000"/>
          <w:sz w:val="28"/>
          <w:szCs w:val="28"/>
          <w:lang w:val="en-US" w:eastAsia="zh-CN"/>
        </w:rPr>
        <w:t>投标供应商的资格文件及业绩</w:t>
      </w:r>
    </w:p>
    <w:p w14:paraId="0A8E3B8A">
      <w:pPr>
        <w:spacing w:line="480" w:lineRule="exact"/>
        <w:outlineLvl w:val="1"/>
        <w:rPr>
          <w:rFonts w:hint="default" w:ascii="TimesNewRomanPSMT" w:hAnsi="TimesNewRomanPSMT" w:eastAsia="宋体" w:cs="TimesNewRomanPSMT"/>
          <w:b w:val="0"/>
          <w:bCs w:val="0"/>
          <w:color w:val="000000"/>
          <w:sz w:val="22"/>
          <w:szCs w:val="22"/>
          <w:lang w:val="en-US" w:eastAsia="zh-CN"/>
        </w:rPr>
      </w:pPr>
      <w:r>
        <w:rPr>
          <w:rFonts w:hint="eastAsia" w:ascii="TimesNewRomanPSMT" w:hAnsi="TimesNewRomanPSMT" w:eastAsia="宋体" w:cs="TimesNewRomanPSMT"/>
          <w:b w:val="0"/>
          <w:bCs w:val="0"/>
          <w:color w:val="000000"/>
          <w:sz w:val="22"/>
          <w:szCs w:val="22"/>
          <w:lang w:val="en-US" w:eastAsia="zh-CN"/>
        </w:rPr>
        <w:t>1、投标供应商的资格文件；</w:t>
      </w:r>
    </w:p>
    <w:p w14:paraId="28074EC0">
      <w:pPr>
        <w:spacing w:line="480" w:lineRule="exact"/>
        <w:outlineLvl w:val="1"/>
        <w:rPr>
          <w:rFonts w:ascii="宋体" w:hAnsi="宋体" w:eastAsia="宋体" w:cs="宋体"/>
          <w:b w:val="0"/>
          <w:bCs w:val="0"/>
          <w:color w:val="000000"/>
          <w:sz w:val="22"/>
          <w:szCs w:val="22"/>
        </w:rPr>
      </w:pPr>
      <w:r>
        <w:rPr>
          <w:rFonts w:hint="eastAsia" w:ascii="宋体" w:hAnsi="宋体" w:cs="宋体"/>
          <w:b w:val="0"/>
          <w:bCs w:val="0"/>
          <w:color w:val="000000"/>
          <w:sz w:val="22"/>
          <w:szCs w:val="22"/>
          <w:lang w:val="en-US" w:eastAsia="zh-CN"/>
        </w:rPr>
        <w:t>2</w:t>
      </w:r>
      <w:r>
        <w:rPr>
          <w:rFonts w:ascii="宋体" w:hAnsi="宋体" w:eastAsia="宋体" w:cs="宋体"/>
          <w:b w:val="0"/>
          <w:bCs w:val="0"/>
          <w:color w:val="000000"/>
          <w:sz w:val="22"/>
          <w:szCs w:val="22"/>
        </w:rPr>
        <w:t xml:space="preserve">、投标供应商类似项目业绩； </w:t>
      </w:r>
    </w:p>
    <w:p w14:paraId="31FC8FC4">
      <w:pPr>
        <w:spacing w:line="480" w:lineRule="exact"/>
        <w:outlineLvl w:val="1"/>
        <w:rPr>
          <w:rFonts w:hint="eastAsia" w:ascii="仿宋_GB2312" w:hAnsi="宋体" w:eastAsia="仿宋_GB2312"/>
          <w:b/>
          <w:color w:val="000000"/>
          <w:sz w:val="28"/>
          <w:szCs w:val="28"/>
        </w:rPr>
      </w:pPr>
      <w:r>
        <w:rPr>
          <w:rFonts w:hint="eastAsia" w:ascii="TimesNewRomanPSMT" w:hAnsi="TimesNewRomanPSMT" w:eastAsia="宋体" w:cs="TimesNewRomanPSMT"/>
          <w:b w:val="0"/>
          <w:bCs w:val="0"/>
          <w:color w:val="000000"/>
          <w:sz w:val="22"/>
          <w:szCs w:val="22"/>
          <w:lang w:val="en-US" w:eastAsia="zh-CN"/>
        </w:rPr>
        <w:t>3</w:t>
      </w:r>
      <w:r>
        <w:rPr>
          <w:rFonts w:ascii="宋体" w:hAnsi="宋体" w:eastAsia="宋体" w:cs="宋体"/>
          <w:b w:val="0"/>
          <w:bCs w:val="0"/>
          <w:color w:val="000000"/>
          <w:sz w:val="22"/>
          <w:szCs w:val="22"/>
        </w:rPr>
        <w:t>、投标供应商需要说</w:t>
      </w:r>
      <w:bookmarkStart w:id="23" w:name="_GoBack"/>
      <w:bookmarkEnd w:id="23"/>
      <w:r>
        <w:rPr>
          <w:rFonts w:ascii="宋体" w:hAnsi="宋体" w:eastAsia="宋体" w:cs="宋体"/>
          <w:b w:val="0"/>
          <w:bCs w:val="0"/>
          <w:color w:val="000000"/>
          <w:sz w:val="22"/>
          <w:szCs w:val="22"/>
        </w:rPr>
        <w:t>明的其它问题。</w:t>
      </w:r>
    </w:p>
    <w:p w14:paraId="06C1CC46">
      <w:pPr>
        <w:spacing w:line="480" w:lineRule="exact"/>
        <w:outlineLvl w:val="1"/>
        <w:rPr>
          <w:rFonts w:hint="eastAsia" w:ascii="仿宋_GB2312" w:hAnsi="宋体" w:eastAsia="仿宋_GB2312"/>
          <w:b/>
          <w:color w:val="000000"/>
          <w:sz w:val="28"/>
          <w:szCs w:val="28"/>
        </w:rPr>
      </w:pPr>
    </w:p>
    <w:p w14:paraId="314891AF">
      <w:pPr>
        <w:spacing w:line="480" w:lineRule="exact"/>
        <w:outlineLvl w:val="1"/>
        <w:rPr>
          <w:rFonts w:hint="eastAsia" w:ascii="仿宋_GB2312" w:hAnsi="宋体" w:eastAsia="仿宋_GB2312"/>
          <w:b/>
          <w:color w:val="000000"/>
          <w:sz w:val="28"/>
          <w:szCs w:val="28"/>
        </w:rPr>
      </w:pPr>
    </w:p>
    <w:p w14:paraId="122B35EC">
      <w:pPr>
        <w:pStyle w:val="7"/>
        <w:rPr>
          <w:rFonts w:hint="eastAsia" w:ascii="仿宋_GB2312" w:hAnsi="宋体" w:eastAsia="仿宋_GB2312"/>
          <w:b/>
          <w:color w:val="000000"/>
          <w:sz w:val="28"/>
          <w:szCs w:val="28"/>
        </w:rPr>
      </w:pPr>
    </w:p>
    <w:p w14:paraId="75FA3795">
      <w:pPr>
        <w:spacing w:line="480" w:lineRule="exact"/>
        <w:outlineLvl w:val="1"/>
        <w:rPr>
          <w:rFonts w:hint="eastAsia" w:ascii="仿宋_GB2312" w:hAnsi="宋体" w:eastAsia="仿宋_GB2312"/>
          <w:b/>
          <w:color w:val="000000"/>
          <w:sz w:val="28"/>
          <w:szCs w:val="28"/>
        </w:rPr>
      </w:pPr>
    </w:p>
    <w:p w14:paraId="3BC56768">
      <w:pPr>
        <w:spacing w:line="480" w:lineRule="exact"/>
        <w:outlineLvl w:val="1"/>
        <w:rPr>
          <w:rFonts w:hint="eastAsia" w:ascii="仿宋_GB2312" w:hAnsi="宋体" w:eastAsia="仿宋_GB2312"/>
          <w:b/>
          <w:color w:val="000000"/>
          <w:sz w:val="28"/>
          <w:szCs w:val="28"/>
        </w:rPr>
      </w:pPr>
    </w:p>
    <w:p w14:paraId="4AA0492D">
      <w:pPr>
        <w:spacing w:line="480" w:lineRule="exact"/>
        <w:outlineLvl w:val="1"/>
        <w:rPr>
          <w:rFonts w:hint="eastAsia" w:ascii="仿宋_GB2312" w:hAnsi="宋体" w:eastAsia="仿宋_GB2312"/>
          <w:b/>
          <w:color w:val="000000"/>
          <w:sz w:val="28"/>
          <w:szCs w:val="28"/>
        </w:rPr>
      </w:pPr>
    </w:p>
    <w:p w14:paraId="770034BE">
      <w:pPr>
        <w:spacing w:line="480" w:lineRule="exact"/>
        <w:outlineLvl w:val="1"/>
        <w:rPr>
          <w:rFonts w:hint="eastAsia" w:ascii="仿宋_GB2312" w:hAnsi="宋体" w:eastAsia="仿宋_GB2312"/>
          <w:b/>
          <w:color w:val="000000"/>
          <w:sz w:val="28"/>
          <w:szCs w:val="28"/>
        </w:rPr>
      </w:pPr>
    </w:p>
    <w:p w14:paraId="277CBAE4">
      <w:pPr>
        <w:spacing w:line="480" w:lineRule="exact"/>
        <w:outlineLvl w:val="1"/>
        <w:rPr>
          <w:rFonts w:hint="eastAsia" w:ascii="仿宋_GB2312" w:hAnsi="宋体" w:eastAsia="仿宋_GB2312"/>
          <w:b/>
          <w:color w:val="000000"/>
          <w:sz w:val="28"/>
          <w:szCs w:val="28"/>
        </w:rPr>
      </w:pPr>
    </w:p>
    <w:p w14:paraId="5D61B357">
      <w:pPr>
        <w:spacing w:line="480" w:lineRule="exact"/>
        <w:outlineLvl w:val="1"/>
        <w:rPr>
          <w:rFonts w:hint="eastAsia" w:ascii="仿宋_GB2312" w:hAnsi="宋体" w:eastAsia="仿宋_GB2312"/>
          <w:b/>
          <w:color w:val="000000"/>
          <w:sz w:val="28"/>
          <w:szCs w:val="28"/>
        </w:rPr>
      </w:pPr>
    </w:p>
    <w:p w14:paraId="536535D8">
      <w:pPr>
        <w:spacing w:line="480" w:lineRule="exact"/>
        <w:outlineLvl w:val="1"/>
        <w:rPr>
          <w:rFonts w:hint="eastAsia" w:ascii="仿宋_GB2312" w:hAnsi="宋体" w:eastAsia="仿宋_GB2312"/>
          <w:b/>
          <w:color w:val="000000"/>
          <w:sz w:val="28"/>
          <w:szCs w:val="28"/>
        </w:rPr>
      </w:pPr>
    </w:p>
    <w:p w14:paraId="59F3B8A8">
      <w:pPr>
        <w:spacing w:line="480" w:lineRule="exact"/>
        <w:outlineLvl w:val="1"/>
        <w:rPr>
          <w:rFonts w:hint="eastAsia" w:ascii="仿宋_GB2312" w:hAnsi="宋体" w:eastAsia="仿宋_GB2312"/>
          <w:b/>
          <w:color w:val="000000"/>
          <w:sz w:val="28"/>
          <w:szCs w:val="28"/>
        </w:rPr>
      </w:pPr>
    </w:p>
    <w:p w14:paraId="48BA6A1C">
      <w:pPr>
        <w:spacing w:line="480" w:lineRule="exact"/>
        <w:outlineLvl w:val="1"/>
        <w:rPr>
          <w:rFonts w:hint="eastAsia" w:ascii="仿宋_GB2312" w:hAnsi="宋体" w:eastAsia="仿宋_GB2312"/>
          <w:b/>
          <w:color w:val="000000"/>
          <w:sz w:val="28"/>
          <w:szCs w:val="28"/>
        </w:rPr>
      </w:pPr>
    </w:p>
    <w:p w14:paraId="40667196">
      <w:pPr>
        <w:spacing w:line="480" w:lineRule="exact"/>
        <w:outlineLvl w:val="1"/>
        <w:rPr>
          <w:rFonts w:hint="eastAsia" w:ascii="仿宋_GB2312" w:hAnsi="宋体" w:eastAsia="仿宋_GB2312"/>
          <w:b/>
          <w:color w:val="000000"/>
          <w:sz w:val="28"/>
          <w:szCs w:val="28"/>
        </w:rPr>
      </w:pPr>
    </w:p>
    <w:p w14:paraId="5F8BE45F">
      <w:pPr>
        <w:spacing w:line="480" w:lineRule="exact"/>
        <w:outlineLvl w:val="1"/>
        <w:rPr>
          <w:rFonts w:hint="eastAsia" w:ascii="仿宋_GB2312" w:hAnsi="宋体" w:eastAsia="仿宋_GB2312"/>
          <w:b/>
          <w:color w:val="000000"/>
          <w:sz w:val="28"/>
          <w:szCs w:val="28"/>
        </w:rPr>
      </w:pPr>
      <w:r>
        <w:rPr>
          <w:rFonts w:hint="eastAsia" w:ascii="仿宋_GB2312" w:hAnsi="宋体" w:eastAsia="仿宋_GB2312"/>
          <w:b/>
          <w:color w:val="000000"/>
          <w:sz w:val="28"/>
          <w:szCs w:val="28"/>
          <w:lang w:val="en-US" w:eastAsia="zh-CN"/>
        </w:rPr>
        <w:t>8</w:t>
      </w:r>
      <w:r>
        <w:rPr>
          <w:rFonts w:hint="eastAsia" w:ascii="仿宋_GB2312" w:hAnsi="宋体" w:eastAsia="仿宋_GB2312"/>
          <w:b/>
          <w:color w:val="000000"/>
          <w:sz w:val="28"/>
          <w:szCs w:val="28"/>
        </w:rPr>
        <w:t>、《政府采购法第二十二条承诺函》</w:t>
      </w:r>
    </w:p>
    <w:p w14:paraId="42C6CA84">
      <w:pPr>
        <w:shd w:val="solid" w:color="FFFFFF" w:fill="auto"/>
        <w:autoSpaceDN w:val="0"/>
        <w:spacing w:after="150" w:line="378" w:lineRule="atLeast"/>
        <w:ind w:firstLine="420"/>
        <w:rPr>
          <w:rFonts w:hint="eastAsia" w:ascii="Arial"/>
          <w:iCs/>
          <w:color w:val="000000"/>
          <w:sz w:val="24"/>
        </w:rPr>
      </w:pPr>
      <w:r>
        <w:rPr>
          <w:rFonts w:hint="eastAsia" w:ascii="Arial"/>
          <w:iCs/>
          <w:color w:val="000000"/>
          <w:sz w:val="24"/>
        </w:rPr>
        <w:t xml:space="preserve">          </w:t>
      </w:r>
    </w:p>
    <w:p w14:paraId="70354BBE">
      <w:pPr>
        <w:shd w:val="solid" w:color="FFFFFF" w:fill="auto"/>
        <w:autoSpaceDN w:val="0"/>
        <w:spacing w:after="150" w:line="378" w:lineRule="atLeast"/>
        <w:jc w:val="center"/>
        <w:rPr>
          <w:rFonts w:hint="eastAsia" w:ascii="Arial"/>
          <w:b/>
          <w:bCs/>
          <w:iCs/>
          <w:color w:val="000000"/>
          <w:sz w:val="32"/>
        </w:rPr>
      </w:pPr>
    </w:p>
    <w:p w14:paraId="603A9D7B">
      <w:pPr>
        <w:shd w:val="solid" w:color="FFFFFF" w:fill="auto"/>
        <w:autoSpaceDN w:val="0"/>
        <w:spacing w:after="150" w:line="378" w:lineRule="atLeast"/>
        <w:jc w:val="center"/>
        <w:rPr>
          <w:rFonts w:ascii="Arial"/>
          <w:b/>
          <w:bCs/>
          <w:iCs/>
          <w:color w:val="000000"/>
          <w:sz w:val="32"/>
          <w:shd w:val="clear" w:color="auto" w:fill="FFFFFF"/>
        </w:rPr>
      </w:pPr>
      <w:r>
        <w:rPr>
          <w:rFonts w:hint="eastAsia" w:ascii="Arial"/>
          <w:b/>
          <w:bCs/>
          <w:iCs/>
          <w:color w:val="000000"/>
          <w:sz w:val="32"/>
        </w:rPr>
        <w:t xml:space="preserve">  关于</w:t>
      </w:r>
      <w:r>
        <w:rPr>
          <w:rFonts w:ascii="Arial"/>
          <w:b/>
          <w:bCs/>
          <w:iCs/>
          <w:color w:val="000000"/>
          <w:sz w:val="32"/>
        </w:rPr>
        <w:t>政府采购法第二十二条承诺</w:t>
      </w:r>
      <w:r>
        <w:rPr>
          <w:rFonts w:hint="eastAsia" w:ascii="Arial"/>
          <w:b/>
          <w:bCs/>
          <w:iCs/>
          <w:color w:val="000000"/>
          <w:sz w:val="32"/>
        </w:rPr>
        <w:t>函</w:t>
      </w:r>
    </w:p>
    <w:p w14:paraId="36F6A3AB">
      <w:pPr>
        <w:shd w:val="solid" w:color="FFFFFF" w:fill="auto"/>
        <w:autoSpaceDN w:val="0"/>
        <w:spacing w:after="150" w:line="378" w:lineRule="atLeast"/>
        <w:rPr>
          <w:rFonts w:hint="eastAsia" w:ascii="Arial"/>
          <w:color w:val="000000"/>
          <w:szCs w:val="21"/>
          <w:shd w:val="clear" w:color="auto" w:fill="FFFFFF"/>
        </w:rPr>
      </w:pPr>
      <w:r>
        <w:rPr>
          <w:rFonts w:hint="eastAsia" w:ascii="Arial"/>
          <w:color w:val="000000"/>
          <w:szCs w:val="21"/>
          <w:shd w:val="clear" w:color="auto" w:fill="FFFFFF"/>
        </w:rPr>
        <w:t>礼泉县政府采购中心：</w:t>
      </w:r>
    </w:p>
    <w:p w14:paraId="5C86E543">
      <w:pPr>
        <w:shd w:val="solid" w:color="FFFFFF" w:fill="auto"/>
        <w:autoSpaceDN w:val="0"/>
        <w:spacing w:after="150" w:line="378" w:lineRule="atLeast"/>
        <w:rPr>
          <w:rFonts w:ascii="Arial"/>
          <w:color w:val="000000"/>
          <w:szCs w:val="21"/>
          <w:shd w:val="clear" w:color="auto" w:fill="FFFFFF"/>
        </w:rPr>
      </w:pPr>
      <w:r>
        <w:rPr>
          <w:rFonts w:hint="eastAsia" w:ascii="Arial"/>
          <w:color w:val="000000"/>
          <w:szCs w:val="21"/>
          <w:shd w:val="clear" w:color="auto" w:fill="FFFFFF"/>
        </w:rPr>
        <w:t xml:space="preserve">    </w:t>
      </w:r>
      <w:r>
        <w:rPr>
          <w:rFonts w:ascii="Arial"/>
          <w:color w:val="000000"/>
          <w:szCs w:val="21"/>
          <w:shd w:val="clear" w:color="auto" w:fill="FFFFFF"/>
        </w:rPr>
        <w:t>本单位 （名称）参加 （项目名称）的</w:t>
      </w:r>
      <w:r>
        <w:rPr>
          <w:rFonts w:hint="eastAsia" w:ascii="Arial"/>
          <w:color w:val="000000"/>
          <w:szCs w:val="21"/>
          <w:shd w:val="clear" w:color="auto" w:fill="FFFFFF"/>
        </w:rPr>
        <w:t>询价</w:t>
      </w:r>
      <w:r>
        <w:rPr>
          <w:rFonts w:ascii="Arial"/>
          <w:color w:val="000000"/>
          <w:szCs w:val="21"/>
          <w:shd w:val="clear" w:color="auto" w:fill="FFFFFF"/>
        </w:rPr>
        <w:t>活动，郑重承诺具备以下条件：</w:t>
      </w:r>
    </w:p>
    <w:p w14:paraId="5724DAF2">
      <w:pPr>
        <w:shd w:val="solid" w:color="FFFFFF" w:fill="auto"/>
        <w:autoSpaceDN w:val="0"/>
        <w:spacing w:after="150" w:line="378" w:lineRule="atLeast"/>
        <w:rPr>
          <w:rFonts w:ascii="Arial"/>
          <w:color w:val="000000"/>
          <w:szCs w:val="21"/>
          <w:shd w:val="clear" w:color="auto" w:fill="FFFFFF"/>
        </w:rPr>
      </w:pPr>
      <w:r>
        <w:rPr>
          <w:rFonts w:hint="eastAsia" w:ascii="Arial"/>
          <w:color w:val="000000"/>
          <w:szCs w:val="21"/>
          <w:shd w:val="clear" w:color="auto" w:fill="FFFFFF"/>
        </w:rPr>
        <w:t xml:space="preserve">   （</w:t>
      </w:r>
      <w:r>
        <w:rPr>
          <w:rFonts w:ascii="Arial"/>
          <w:color w:val="000000"/>
          <w:szCs w:val="21"/>
          <w:shd w:val="clear" w:color="auto" w:fill="FFFFFF"/>
        </w:rPr>
        <w:t>一）具有独立承担民事责任的能力；</w:t>
      </w:r>
    </w:p>
    <w:p w14:paraId="74AD8D2A">
      <w:pPr>
        <w:shd w:val="solid" w:color="FFFFFF" w:fill="auto"/>
        <w:autoSpaceDN w:val="0"/>
        <w:spacing w:after="150" w:line="378" w:lineRule="atLeast"/>
        <w:rPr>
          <w:rFonts w:ascii="Arial"/>
          <w:color w:val="000000"/>
          <w:szCs w:val="21"/>
          <w:shd w:val="clear" w:color="auto" w:fill="FFFFFF"/>
        </w:rPr>
      </w:pPr>
      <w:r>
        <w:rPr>
          <w:rFonts w:hint="eastAsia" w:ascii="Arial"/>
          <w:color w:val="000000"/>
          <w:szCs w:val="21"/>
          <w:shd w:val="clear" w:color="auto" w:fill="FFFFFF"/>
        </w:rPr>
        <w:t xml:space="preserve">   </w:t>
      </w:r>
      <w:r>
        <w:rPr>
          <w:rFonts w:ascii="Arial"/>
          <w:color w:val="000000"/>
          <w:szCs w:val="21"/>
          <w:shd w:val="clear" w:color="auto" w:fill="FFFFFF"/>
        </w:rPr>
        <w:t>（二）具有良好的商业信誉和健全的财务会计制度；</w:t>
      </w:r>
    </w:p>
    <w:p w14:paraId="538347D3">
      <w:pPr>
        <w:shd w:val="solid" w:color="FFFFFF" w:fill="auto"/>
        <w:autoSpaceDN w:val="0"/>
        <w:spacing w:after="150" w:line="378" w:lineRule="atLeast"/>
        <w:rPr>
          <w:rFonts w:ascii="Arial"/>
          <w:color w:val="000000"/>
          <w:szCs w:val="21"/>
          <w:shd w:val="clear" w:color="auto" w:fill="FFFFFF"/>
        </w:rPr>
      </w:pPr>
      <w:r>
        <w:rPr>
          <w:rFonts w:hint="eastAsia" w:ascii="Arial"/>
          <w:color w:val="000000"/>
          <w:szCs w:val="21"/>
          <w:shd w:val="clear" w:color="auto" w:fill="FFFFFF"/>
        </w:rPr>
        <w:t xml:space="preserve">   </w:t>
      </w:r>
      <w:r>
        <w:rPr>
          <w:rFonts w:ascii="Arial"/>
          <w:color w:val="000000"/>
          <w:szCs w:val="21"/>
          <w:shd w:val="clear" w:color="auto" w:fill="FFFFFF"/>
        </w:rPr>
        <w:t>（三）具有履行合同所必须的设备和专业技术能力；</w:t>
      </w:r>
    </w:p>
    <w:p w14:paraId="610A37FA">
      <w:pPr>
        <w:shd w:val="solid" w:color="FFFFFF" w:fill="auto"/>
        <w:autoSpaceDN w:val="0"/>
        <w:spacing w:after="150" w:line="378" w:lineRule="atLeast"/>
        <w:rPr>
          <w:rFonts w:ascii="Arial"/>
          <w:color w:val="000000"/>
          <w:szCs w:val="21"/>
          <w:shd w:val="clear" w:color="auto" w:fill="FFFFFF"/>
        </w:rPr>
      </w:pPr>
      <w:r>
        <w:rPr>
          <w:rFonts w:hint="eastAsia" w:ascii="Arial"/>
          <w:color w:val="000000"/>
          <w:szCs w:val="21"/>
          <w:shd w:val="clear" w:color="auto" w:fill="FFFFFF"/>
        </w:rPr>
        <w:t xml:space="preserve">   </w:t>
      </w:r>
      <w:r>
        <w:rPr>
          <w:rFonts w:ascii="Arial"/>
          <w:color w:val="000000"/>
          <w:szCs w:val="21"/>
          <w:shd w:val="clear" w:color="auto" w:fill="FFFFFF"/>
        </w:rPr>
        <w:t>（四）具有依法缴纳税收和社会保障</w:t>
      </w:r>
      <w:r>
        <w:rPr>
          <w:rFonts w:hint="eastAsia" w:ascii="Arial"/>
          <w:color w:val="000000"/>
          <w:szCs w:val="21"/>
          <w:shd w:val="clear" w:color="auto" w:fill="FFFFFF"/>
        </w:rPr>
        <w:t>资金</w:t>
      </w:r>
      <w:r>
        <w:rPr>
          <w:rFonts w:ascii="Arial"/>
          <w:color w:val="000000"/>
          <w:szCs w:val="21"/>
          <w:shd w:val="clear" w:color="auto" w:fill="FFFFFF"/>
        </w:rPr>
        <w:t>的良好记录；</w:t>
      </w:r>
    </w:p>
    <w:p w14:paraId="2488470F">
      <w:pPr>
        <w:shd w:val="solid" w:color="FFFFFF" w:fill="auto"/>
        <w:autoSpaceDN w:val="0"/>
        <w:spacing w:after="150" w:line="378" w:lineRule="atLeast"/>
        <w:rPr>
          <w:rFonts w:ascii="Arial"/>
          <w:color w:val="000000"/>
          <w:szCs w:val="21"/>
          <w:shd w:val="clear" w:color="auto" w:fill="FFFFFF"/>
        </w:rPr>
      </w:pPr>
      <w:r>
        <w:rPr>
          <w:rFonts w:hint="eastAsia" w:ascii="Arial"/>
          <w:color w:val="000000"/>
          <w:szCs w:val="21"/>
          <w:shd w:val="clear" w:color="auto" w:fill="FFFFFF"/>
        </w:rPr>
        <w:t xml:space="preserve">   </w:t>
      </w:r>
      <w:r>
        <w:rPr>
          <w:rFonts w:ascii="Arial"/>
          <w:color w:val="000000"/>
          <w:szCs w:val="21"/>
          <w:shd w:val="clear" w:color="auto" w:fill="FFFFFF"/>
        </w:rPr>
        <w:t>（五）参加本次政府采购活动前三年内，在经营活动中没有重大违法违规记录的承诺</w:t>
      </w:r>
      <w:r>
        <w:rPr>
          <w:rFonts w:hint="eastAsia" w:ascii="Arial"/>
          <w:color w:val="000000"/>
          <w:szCs w:val="21"/>
          <w:shd w:val="clear" w:color="auto" w:fill="FFFFFF"/>
        </w:rPr>
        <w:t>函</w:t>
      </w:r>
      <w:r>
        <w:rPr>
          <w:rFonts w:ascii="Arial"/>
          <w:color w:val="000000"/>
          <w:szCs w:val="21"/>
          <w:shd w:val="clear" w:color="auto" w:fill="FFFFFF"/>
        </w:rPr>
        <w:t>；</w:t>
      </w:r>
    </w:p>
    <w:p w14:paraId="27AE237E">
      <w:pPr>
        <w:shd w:val="solid" w:color="FFFFFF" w:fill="auto"/>
        <w:autoSpaceDN w:val="0"/>
        <w:spacing w:after="150" w:line="378" w:lineRule="atLeast"/>
        <w:rPr>
          <w:rFonts w:ascii="Arial"/>
          <w:color w:val="000000"/>
          <w:szCs w:val="21"/>
          <w:shd w:val="clear" w:color="auto" w:fill="FFFFFF"/>
        </w:rPr>
      </w:pPr>
      <w:r>
        <w:rPr>
          <w:rFonts w:hint="eastAsia" w:ascii="Arial"/>
          <w:color w:val="000000"/>
          <w:szCs w:val="21"/>
          <w:shd w:val="clear" w:color="auto" w:fill="FFFFFF"/>
        </w:rPr>
        <w:t xml:space="preserve">   </w:t>
      </w:r>
      <w:r>
        <w:rPr>
          <w:rFonts w:ascii="Arial"/>
          <w:color w:val="000000"/>
          <w:szCs w:val="21"/>
          <w:shd w:val="clear" w:color="auto" w:fill="FFFFFF"/>
        </w:rPr>
        <w:t>（六）法律、行政法规规定的其他条件。</w:t>
      </w:r>
    </w:p>
    <w:p w14:paraId="418A2180">
      <w:pPr>
        <w:shd w:val="solid" w:color="FFFFFF" w:fill="auto"/>
        <w:autoSpaceDN w:val="0"/>
        <w:spacing w:after="150" w:line="378" w:lineRule="atLeast"/>
        <w:rPr>
          <w:rFonts w:ascii="Arial"/>
          <w:color w:val="000000"/>
          <w:szCs w:val="21"/>
          <w:shd w:val="clear" w:color="auto" w:fill="FFFFFF"/>
        </w:rPr>
      </w:pPr>
      <w:r>
        <w:rPr>
          <w:rFonts w:hint="eastAsia" w:ascii="Arial"/>
          <w:color w:val="000000"/>
          <w:szCs w:val="21"/>
          <w:shd w:val="clear" w:color="auto" w:fill="FFFFFF"/>
        </w:rPr>
        <w:t xml:space="preserve">    </w:t>
      </w:r>
      <w:r>
        <w:rPr>
          <w:rFonts w:ascii="Arial"/>
          <w:color w:val="000000"/>
          <w:szCs w:val="21"/>
          <w:shd w:val="clear" w:color="auto" w:fill="FFFFFF"/>
        </w:rPr>
        <w:t>本公司对上述承诺的真实性负责。如有虚假，将依法承担相应责任。</w:t>
      </w:r>
    </w:p>
    <w:p w14:paraId="77DF3E8D">
      <w:pPr>
        <w:shd w:val="solid" w:color="FFFFFF" w:fill="auto"/>
        <w:autoSpaceDN w:val="0"/>
        <w:spacing w:after="150" w:line="378" w:lineRule="atLeast"/>
        <w:ind w:firstLine="420"/>
        <w:rPr>
          <w:rFonts w:ascii="Arial"/>
          <w:color w:val="000000"/>
          <w:szCs w:val="21"/>
          <w:shd w:val="clear" w:color="auto" w:fill="FFFFFF"/>
        </w:rPr>
      </w:pPr>
    </w:p>
    <w:p w14:paraId="4933EDE4">
      <w:pPr>
        <w:shd w:val="solid" w:color="FFFFFF" w:fill="auto"/>
        <w:autoSpaceDN w:val="0"/>
        <w:spacing w:after="150" w:line="378" w:lineRule="atLeast"/>
        <w:ind w:firstLine="420"/>
        <w:rPr>
          <w:rFonts w:ascii="Arial"/>
          <w:color w:val="000000"/>
          <w:szCs w:val="21"/>
          <w:shd w:val="clear" w:color="auto" w:fill="FFFFFF"/>
        </w:rPr>
      </w:pPr>
      <w:r>
        <w:rPr>
          <w:rFonts w:hint="eastAsia" w:ascii="Arial"/>
          <w:color w:val="000000"/>
          <w:szCs w:val="21"/>
          <w:shd w:val="clear" w:color="auto" w:fill="FFFFFF"/>
        </w:rPr>
        <w:t xml:space="preserve">                   供应商</w:t>
      </w:r>
      <w:r>
        <w:rPr>
          <w:rFonts w:ascii="Arial"/>
          <w:color w:val="000000"/>
          <w:szCs w:val="21"/>
          <w:shd w:val="clear" w:color="auto" w:fill="FFFFFF"/>
        </w:rPr>
        <w:t>名称： （盖章）</w:t>
      </w:r>
    </w:p>
    <w:p w14:paraId="7D8071F5">
      <w:pPr>
        <w:shd w:val="solid" w:color="FFFFFF" w:fill="auto"/>
        <w:autoSpaceDN w:val="0"/>
        <w:spacing w:after="150" w:line="378" w:lineRule="atLeast"/>
        <w:ind w:firstLine="420"/>
        <w:rPr>
          <w:rFonts w:ascii="Arial"/>
          <w:color w:val="000000"/>
          <w:szCs w:val="21"/>
          <w:shd w:val="clear" w:color="auto" w:fill="FFFFFF"/>
        </w:rPr>
      </w:pPr>
      <w:r>
        <w:rPr>
          <w:rFonts w:hint="eastAsia" w:ascii="Arial"/>
          <w:color w:val="000000"/>
          <w:szCs w:val="21"/>
          <w:shd w:val="clear" w:color="auto" w:fill="FFFFFF"/>
        </w:rPr>
        <w:t xml:space="preserve">                   </w:t>
      </w:r>
      <w:r>
        <w:rPr>
          <w:rFonts w:ascii="Arial"/>
          <w:color w:val="000000"/>
          <w:szCs w:val="21"/>
          <w:shd w:val="clear" w:color="auto" w:fill="FFFFFF"/>
        </w:rPr>
        <w:t>法定代表人或授权代表（签字）：</w:t>
      </w:r>
    </w:p>
    <w:p w14:paraId="05235868">
      <w:pPr>
        <w:shd w:val="solid" w:color="FFFFFF" w:fill="auto"/>
        <w:autoSpaceDN w:val="0"/>
        <w:spacing w:after="150" w:line="378" w:lineRule="atLeast"/>
        <w:ind w:firstLine="420"/>
        <w:rPr>
          <w:rFonts w:ascii="Arial"/>
          <w:color w:val="000000"/>
          <w:szCs w:val="21"/>
          <w:shd w:val="clear" w:color="auto" w:fill="FFFFFF"/>
        </w:rPr>
      </w:pPr>
      <w:r>
        <w:rPr>
          <w:rFonts w:hint="eastAsia" w:ascii="Arial"/>
          <w:color w:val="000000"/>
          <w:szCs w:val="21"/>
          <w:shd w:val="clear" w:color="auto" w:fill="FFFFFF"/>
        </w:rPr>
        <w:t xml:space="preserve">                                            年     月     日</w:t>
      </w:r>
    </w:p>
    <w:p w14:paraId="65EC2C17">
      <w:pPr>
        <w:spacing w:line="480" w:lineRule="exact"/>
        <w:outlineLvl w:val="1"/>
        <w:rPr>
          <w:rFonts w:hint="eastAsia" w:ascii="仿宋_GB2312" w:hAnsi="宋体" w:eastAsia="仿宋_GB2312"/>
          <w:b/>
          <w:color w:val="000000"/>
          <w:sz w:val="28"/>
          <w:szCs w:val="28"/>
        </w:rPr>
      </w:pPr>
    </w:p>
    <w:p w14:paraId="246DE55B">
      <w:pPr>
        <w:spacing w:line="480" w:lineRule="exact"/>
        <w:outlineLvl w:val="1"/>
        <w:rPr>
          <w:rFonts w:hint="eastAsia" w:ascii="仿宋_GB2312" w:hAnsi="宋体" w:eastAsia="仿宋_GB2312"/>
          <w:b/>
          <w:color w:val="000000"/>
          <w:sz w:val="28"/>
          <w:szCs w:val="28"/>
        </w:rPr>
      </w:pPr>
    </w:p>
    <w:p w14:paraId="325A4C32">
      <w:pPr>
        <w:spacing w:line="480" w:lineRule="exact"/>
        <w:outlineLvl w:val="1"/>
        <w:rPr>
          <w:rFonts w:hint="eastAsia" w:ascii="仿宋_GB2312" w:hAnsi="宋体" w:eastAsia="仿宋_GB2312"/>
          <w:b/>
          <w:color w:val="000000"/>
          <w:sz w:val="28"/>
          <w:szCs w:val="28"/>
        </w:rPr>
      </w:pPr>
    </w:p>
    <w:p w14:paraId="338CE7C0">
      <w:pPr>
        <w:spacing w:line="480" w:lineRule="exact"/>
        <w:outlineLvl w:val="1"/>
        <w:rPr>
          <w:rFonts w:hint="eastAsia" w:ascii="仿宋_GB2312" w:hAnsi="宋体" w:eastAsia="仿宋_GB2312"/>
          <w:b/>
          <w:color w:val="000000"/>
          <w:sz w:val="28"/>
          <w:szCs w:val="28"/>
        </w:rPr>
      </w:pPr>
    </w:p>
    <w:p w14:paraId="12931C07">
      <w:pPr>
        <w:spacing w:line="480" w:lineRule="exact"/>
        <w:outlineLvl w:val="1"/>
        <w:rPr>
          <w:rFonts w:hint="eastAsia" w:ascii="仿宋_GB2312" w:hAnsi="宋体" w:eastAsia="仿宋_GB2312"/>
          <w:b/>
          <w:color w:val="000000"/>
          <w:sz w:val="28"/>
          <w:szCs w:val="28"/>
        </w:rPr>
      </w:pPr>
    </w:p>
    <w:p w14:paraId="5D66DEA7">
      <w:pPr>
        <w:spacing w:line="480" w:lineRule="exact"/>
        <w:outlineLvl w:val="1"/>
        <w:rPr>
          <w:rFonts w:hint="eastAsia" w:ascii="仿宋_GB2312" w:hAnsi="宋体" w:eastAsia="仿宋_GB2312"/>
          <w:b/>
          <w:color w:val="000000"/>
          <w:sz w:val="28"/>
          <w:szCs w:val="28"/>
        </w:rPr>
      </w:pPr>
    </w:p>
    <w:p w14:paraId="3B2E6262">
      <w:pPr>
        <w:spacing w:line="480" w:lineRule="exact"/>
        <w:outlineLvl w:val="1"/>
        <w:rPr>
          <w:rFonts w:hint="eastAsia" w:ascii="仿宋_GB2312" w:hAnsi="宋体" w:eastAsia="仿宋_GB2312"/>
          <w:b/>
          <w:color w:val="000000"/>
          <w:sz w:val="28"/>
          <w:szCs w:val="28"/>
        </w:rPr>
      </w:pPr>
    </w:p>
    <w:p w14:paraId="2B0C16D9">
      <w:pPr>
        <w:spacing w:line="480" w:lineRule="exact"/>
        <w:outlineLvl w:val="1"/>
        <w:rPr>
          <w:rFonts w:hint="eastAsia" w:ascii="仿宋_GB2312" w:hAnsi="宋体" w:eastAsia="仿宋_GB2312"/>
          <w:b/>
          <w:color w:val="000000"/>
          <w:sz w:val="28"/>
          <w:szCs w:val="28"/>
        </w:rPr>
      </w:pPr>
    </w:p>
    <w:p w14:paraId="363A1E9D">
      <w:pPr>
        <w:spacing w:line="480" w:lineRule="exact"/>
        <w:outlineLvl w:val="1"/>
        <w:rPr>
          <w:rFonts w:hint="eastAsia" w:ascii="仿宋_GB2312" w:hAnsi="宋体" w:eastAsia="仿宋_GB2312"/>
          <w:b/>
          <w:color w:val="000000"/>
          <w:sz w:val="28"/>
          <w:szCs w:val="28"/>
        </w:rPr>
      </w:pPr>
    </w:p>
    <w:p w14:paraId="48FDDF5D">
      <w:pPr>
        <w:spacing w:line="480" w:lineRule="exact"/>
        <w:outlineLvl w:val="1"/>
        <w:rPr>
          <w:rFonts w:hint="eastAsia" w:ascii="仿宋_GB2312" w:eastAsia="仿宋_GB2312"/>
          <w:color w:val="000000"/>
          <w:sz w:val="28"/>
          <w:szCs w:val="28"/>
        </w:rPr>
      </w:pPr>
      <w:r>
        <w:rPr>
          <w:rFonts w:hint="eastAsia" w:ascii="仿宋_GB2312" w:hAnsi="宋体" w:eastAsia="仿宋_GB2312"/>
          <w:b/>
          <w:color w:val="000000"/>
          <w:sz w:val="28"/>
          <w:szCs w:val="28"/>
          <w:lang w:val="en-US" w:eastAsia="zh-CN"/>
        </w:rPr>
        <w:t>9</w:t>
      </w:r>
      <w:r>
        <w:rPr>
          <w:rFonts w:hint="eastAsia" w:ascii="仿宋_GB2312" w:hAnsi="宋体" w:eastAsia="仿宋_GB2312"/>
          <w:b/>
          <w:color w:val="000000"/>
          <w:sz w:val="28"/>
          <w:szCs w:val="28"/>
        </w:rPr>
        <w:t>、《拒绝政府采购领域商业贿赂承诺书》</w:t>
      </w:r>
      <w:r>
        <w:rPr>
          <w:rFonts w:hint="eastAsia" w:ascii="宋体" w:hAnsi="宋体" w:eastAsia="仿宋_GB2312" w:cs="宋体"/>
          <w:color w:val="000000"/>
          <w:sz w:val="28"/>
          <w:szCs w:val="28"/>
        </w:rPr>
        <w:t> </w:t>
      </w:r>
    </w:p>
    <w:p w14:paraId="001A563B">
      <w:pPr>
        <w:spacing w:line="480" w:lineRule="exact"/>
        <w:rPr>
          <w:rFonts w:hint="eastAsia" w:ascii="仿宋_GB2312" w:hAnsi="宋体" w:eastAsia="仿宋_GB2312" w:cs="宋体"/>
          <w:bCs/>
          <w:color w:val="000000"/>
          <w:sz w:val="32"/>
          <w:szCs w:val="32"/>
        </w:rPr>
      </w:pPr>
    </w:p>
    <w:p w14:paraId="171C9EDC">
      <w:pPr>
        <w:spacing w:line="480" w:lineRule="exact"/>
        <w:rPr>
          <w:rFonts w:hint="eastAsia" w:ascii="黑体" w:hAnsi="黑体" w:eastAsia="黑体" w:cs="宋体"/>
          <w:b/>
          <w:bCs/>
          <w:color w:val="000000"/>
          <w:sz w:val="32"/>
          <w:szCs w:val="36"/>
        </w:rPr>
      </w:pPr>
      <w:r>
        <w:rPr>
          <w:rFonts w:hint="eastAsia" w:ascii="仿宋_GB2312" w:hAnsi="宋体" w:eastAsia="仿宋_GB2312" w:cs="宋体"/>
          <w:b/>
          <w:bCs/>
          <w:color w:val="000000"/>
          <w:sz w:val="32"/>
          <w:szCs w:val="32"/>
        </w:rPr>
        <w:t xml:space="preserve">                   </w:t>
      </w:r>
      <w:r>
        <w:rPr>
          <w:rFonts w:hint="eastAsia" w:ascii="黑体" w:hAnsi="黑体" w:eastAsia="黑体" w:cs="宋体"/>
          <w:b/>
          <w:bCs/>
          <w:color w:val="000000"/>
          <w:sz w:val="32"/>
          <w:szCs w:val="36"/>
        </w:rPr>
        <w:t>陕西省政府采购供应商</w:t>
      </w:r>
    </w:p>
    <w:p w14:paraId="751CFBE3">
      <w:pPr>
        <w:spacing w:line="480" w:lineRule="exact"/>
        <w:jc w:val="center"/>
        <w:rPr>
          <w:rFonts w:hint="eastAsia" w:ascii="黑体" w:hAnsi="黑体" w:eastAsia="黑体" w:cs="宋体"/>
          <w:b/>
          <w:bCs/>
          <w:color w:val="000000"/>
          <w:sz w:val="32"/>
          <w:szCs w:val="36"/>
        </w:rPr>
      </w:pPr>
      <w:r>
        <w:rPr>
          <w:rFonts w:hint="eastAsia" w:ascii="黑体" w:hAnsi="黑体" w:eastAsia="黑体" w:cs="宋体"/>
          <w:b/>
          <w:bCs/>
          <w:color w:val="000000"/>
          <w:sz w:val="32"/>
          <w:szCs w:val="36"/>
        </w:rPr>
        <w:t>拒绝政府采购领域商业贿赂承诺书</w:t>
      </w:r>
    </w:p>
    <w:p w14:paraId="0D4B7A7D">
      <w:pPr>
        <w:spacing w:line="240" w:lineRule="exact"/>
        <w:ind w:firstLine="720" w:firstLineChars="200"/>
        <w:rPr>
          <w:rFonts w:hint="eastAsia" w:ascii="黑体" w:hAnsi="黑体" w:eastAsia="黑体" w:cs="宋体"/>
          <w:color w:val="000000"/>
          <w:sz w:val="36"/>
          <w:szCs w:val="36"/>
        </w:rPr>
      </w:pPr>
    </w:p>
    <w:p w14:paraId="06C8519E">
      <w:pPr>
        <w:spacing w:line="440" w:lineRule="exact"/>
        <w:ind w:firstLine="420" w:firstLineChars="200"/>
        <w:rPr>
          <w:rFonts w:hint="eastAsia" w:ascii="宋体" w:hAnsi="宋体" w:cs="宋体"/>
          <w:color w:val="000000"/>
          <w:szCs w:val="21"/>
        </w:rPr>
      </w:pPr>
      <w:r>
        <w:rPr>
          <w:rFonts w:hint="eastAsia" w:ascii="宋体" w:hAnsi="宋体" w:cs="宋体"/>
          <w:color w:val="000000"/>
          <w:szCs w:val="21"/>
        </w:rPr>
        <w:t xml:space="preserve">为响应党中央、国务院关于治理政府采购领域商业贿赂行为的号召，我单位在此庄严承诺： </w:t>
      </w:r>
      <w:r>
        <w:rPr>
          <w:rFonts w:hint="eastAsia" w:ascii="宋体" w:hAnsi="宋体" w:cs="宋体"/>
          <w:color w:val="000000"/>
          <w:szCs w:val="21"/>
        </w:rPr>
        <w:br w:type="textWrapping"/>
      </w:r>
      <w:r>
        <w:rPr>
          <w:rFonts w:hint="eastAsia" w:ascii="宋体" w:hAnsi="宋体" w:cs="宋体"/>
          <w:color w:val="000000"/>
          <w:szCs w:val="21"/>
        </w:rPr>
        <w:t xml:space="preserve">　　1、在参与政府采购活动中遵纪守法、诚信经营、公平竞标。 </w:t>
      </w:r>
      <w:r>
        <w:rPr>
          <w:rFonts w:hint="eastAsia" w:ascii="宋体" w:hAnsi="宋体" w:cs="宋体"/>
          <w:color w:val="000000"/>
          <w:szCs w:val="21"/>
        </w:rPr>
        <w:br w:type="textWrapping"/>
      </w:r>
      <w:r>
        <w:rPr>
          <w:rFonts w:hint="eastAsia" w:ascii="宋体" w:hAnsi="宋体" w:cs="宋体"/>
          <w:color w:val="000000"/>
          <w:szCs w:val="21"/>
        </w:rPr>
        <w:t>　　2、不向</w:t>
      </w:r>
      <w:r>
        <w:rPr>
          <w:rFonts w:hint="eastAsia" w:ascii="宋体" w:hAnsi="宋体" w:cs="宋体"/>
          <w:color w:val="000000"/>
          <w:szCs w:val="21"/>
          <w:lang w:eastAsia="zh-CN"/>
        </w:rPr>
        <w:t>谈判</w:t>
      </w:r>
      <w:r>
        <w:rPr>
          <w:rFonts w:hint="eastAsia" w:ascii="宋体" w:hAnsi="宋体" w:cs="宋体"/>
          <w:color w:val="000000"/>
          <w:szCs w:val="21"/>
        </w:rPr>
        <w:t>人、</w:t>
      </w:r>
      <w:r>
        <w:rPr>
          <w:rFonts w:hint="eastAsia" w:ascii="宋体" w:hAnsi="宋体" w:cs="宋体"/>
          <w:color w:val="000000"/>
          <w:szCs w:val="21"/>
          <w:lang w:eastAsia="zh-CN"/>
        </w:rPr>
        <w:t>谈判</w:t>
      </w:r>
      <w:r>
        <w:rPr>
          <w:rFonts w:hint="eastAsia" w:ascii="宋体" w:hAnsi="宋体" w:cs="宋体"/>
          <w:color w:val="000000"/>
          <w:szCs w:val="21"/>
        </w:rPr>
        <w:t xml:space="preserve">代理机构和政府采购评审专家进行任何形式的商业贿赂以谋取交易机会。 </w:t>
      </w:r>
      <w:r>
        <w:rPr>
          <w:rFonts w:hint="eastAsia" w:ascii="宋体" w:hAnsi="宋体" w:cs="宋体"/>
          <w:color w:val="000000"/>
          <w:szCs w:val="21"/>
        </w:rPr>
        <w:br w:type="textWrapping"/>
      </w:r>
      <w:r>
        <w:rPr>
          <w:rFonts w:hint="eastAsia" w:ascii="宋体" w:hAnsi="宋体" w:cs="宋体"/>
          <w:color w:val="000000"/>
          <w:szCs w:val="21"/>
        </w:rPr>
        <w:t>   3、不向政府采购</w:t>
      </w:r>
      <w:r>
        <w:rPr>
          <w:rFonts w:hint="eastAsia" w:ascii="宋体" w:hAnsi="宋体" w:cs="宋体"/>
          <w:color w:val="000000"/>
          <w:szCs w:val="21"/>
          <w:lang w:eastAsia="zh-CN"/>
        </w:rPr>
        <w:t>谈判</w:t>
      </w:r>
      <w:r>
        <w:rPr>
          <w:rFonts w:hint="eastAsia" w:ascii="宋体" w:hAnsi="宋体" w:cs="宋体"/>
          <w:color w:val="000000"/>
          <w:szCs w:val="21"/>
        </w:rPr>
        <w:t>代理机构和</w:t>
      </w:r>
      <w:r>
        <w:rPr>
          <w:rFonts w:hint="eastAsia" w:ascii="宋体" w:hAnsi="宋体" w:cs="宋体"/>
          <w:color w:val="000000"/>
          <w:szCs w:val="21"/>
          <w:lang w:eastAsia="zh-CN"/>
        </w:rPr>
        <w:t>谈判</w:t>
      </w:r>
      <w:r>
        <w:rPr>
          <w:rFonts w:hint="eastAsia" w:ascii="宋体" w:hAnsi="宋体" w:cs="宋体"/>
          <w:color w:val="000000"/>
          <w:szCs w:val="21"/>
        </w:rPr>
        <w:t xml:space="preserve">人提供虚假资质文件或采用虚假应标方式参与政府采购市场竞争并谋取中标、成交。 </w:t>
      </w:r>
      <w:r>
        <w:rPr>
          <w:rFonts w:hint="eastAsia" w:ascii="宋体" w:hAnsi="宋体" w:cs="宋体"/>
          <w:color w:val="000000"/>
          <w:szCs w:val="21"/>
        </w:rPr>
        <w:br w:type="textWrapping"/>
      </w:r>
      <w:r>
        <w:rPr>
          <w:rFonts w:hint="eastAsia" w:ascii="宋体" w:hAnsi="宋体" w:cs="宋体"/>
          <w:color w:val="000000"/>
          <w:szCs w:val="21"/>
        </w:rPr>
        <w:t xml:space="preserve">   4、不采取“围标、陪标”等商业欺诈手段获得政府采购定单。 </w:t>
      </w:r>
      <w:r>
        <w:rPr>
          <w:rFonts w:hint="eastAsia" w:ascii="宋体" w:hAnsi="宋体" w:cs="宋体"/>
          <w:color w:val="000000"/>
          <w:szCs w:val="21"/>
        </w:rPr>
        <w:br w:type="textWrapping"/>
      </w:r>
      <w:r>
        <w:rPr>
          <w:rFonts w:hint="eastAsia" w:ascii="宋体" w:hAnsi="宋体" w:cs="宋体"/>
          <w:color w:val="000000"/>
          <w:szCs w:val="21"/>
        </w:rPr>
        <w:t xml:space="preserve">   5、不采取不正当手段低毁、排挤其他供应商。 </w:t>
      </w:r>
      <w:r>
        <w:rPr>
          <w:rFonts w:hint="eastAsia" w:ascii="宋体" w:hAnsi="宋体" w:cs="宋体"/>
          <w:color w:val="000000"/>
          <w:szCs w:val="21"/>
        </w:rPr>
        <w:br w:type="textWrapping"/>
      </w:r>
      <w:r>
        <w:rPr>
          <w:rFonts w:hint="eastAsia" w:ascii="宋体" w:hAnsi="宋体" w:cs="宋体"/>
          <w:color w:val="000000"/>
          <w:szCs w:val="21"/>
        </w:rPr>
        <w:t xml:space="preserve">   6、不在提供商品和服务时“偷梁换柱、以次充好”损害</w:t>
      </w:r>
      <w:r>
        <w:rPr>
          <w:rFonts w:hint="eastAsia" w:ascii="宋体" w:hAnsi="宋体" w:cs="宋体"/>
          <w:color w:val="000000"/>
          <w:szCs w:val="21"/>
          <w:lang w:eastAsia="zh-CN"/>
        </w:rPr>
        <w:t>谈判</w:t>
      </w:r>
      <w:r>
        <w:rPr>
          <w:rFonts w:hint="eastAsia" w:ascii="宋体" w:hAnsi="宋体" w:cs="宋体"/>
          <w:color w:val="000000"/>
          <w:szCs w:val="21"/>
        </w:rPr>
        <w:t xml:space="preserve">人的合法权益。 </w:t>
      </w:r>
      <w:r>
        <w:rPr>
          <w:rFonts w:hint="eastAsia" w:ascii="宋体" w:hAnsi="宋体" w:cs="宋体"/>
          <w:color w:val="000000"/>
          <w:szCs w:val="21"/>
        </w:rPr>
        <w:br w:type="textWrapping"/>
      </w:r>
      <w:r>
        <w:rPr>
          <w:rFonts w:hint="eastAsia" w:ascii="宋体" w:hAnsi="宋体" w:cs="宋体"/>
          <w:color w:val="000000"/>
          <w:szCs w:val="21"/>
        </w:rPr>
        <w:t xml:space="preserve">   7、不与</w:t>
      </w:r>
      <w:r>
        <w:rPr>
          <w:rFonts w:hint="eastAsia" w:ascii="宋体" w:hAnsi="宋体" w:cs="宋体"/>
          <w:color w:val="000000"/>
          <w:szCs w:val="21"/>
          <w:lang w:eastAsia="zh-CN"/>
        </w:rPr>
        <w:t>谈判</w:t>
      </w:r>
      <w:r>
        <w:rPr>
          <w:rFonts w:hint="eastAsia" w:ascii="宋体" w:hAnsi="宋体" w:cs="宋体"/>
          <w:color w:val="000000"/>
          <w:szCs w:val="21"/>
        </w:rPr>
        <w:t>人、</w:t>
      </w:r>
      <w:r>
        <w:rPr>
          <w:rFonts w:hint="eastAsia" w:ascii="宋体" w:hAnsi="宋体" w:cs="宋体"/>
          <w:color w:val="000000"/>
          <w:szCs w:val="21"/>
          <w:lang w:eastAsia="zh-CN"/>
        </w:rPr>
        <w:t>谈判</w:t>
      </w:r>
      <w:r>
        <w:rPr>
          <w:rFonts w:hint="eastAsia" w:ascii="宋体" w:hAnsi="宋体" w:cs="宋体"/>
          <w:color w:val="000000"/>
          <w:szCs w:val="21"/>
        </w:rPr>
        <w:t xml:space="preserve">代理机构政府采购评审专家或其它供应商恶意串通，进行质疑和投诉，维护政府采购市场秩序。 </w:t>
      </w:r>
      <w:r>
        <w:rPr>
          <w:rFonts w:hint="eastAsia" w:ascii="宋体" w:hAnsi="宋体" w:cs="宋体"/>
          <w:color w:val="000000"/>
          <w:szCs w:val="21"/>
        </w:rPr>
        <w:br w:type="textWrapping"/>
      </w:r>
      <w:r>
        <w:rPr>
          <w:rFonts w:hint="eastAsia" w:ascii="宋体" w:hAnsi="宋体" w:cs="宋体"/>
          <w:color w:val="000000"/>
          <w:szCs w:val="21"/>
        </w:rPr>
        <w:t>   8、尊重和接受政府采购监督管理部门的监督和政府</w:t>
      </w:r>
      <w:r>
        <w:rPr>
          <w:rFonts w:hint="eastAsia" w:ascii="宋体" w:hAnsi="宋体" w:cs="宋体"/>
          <w:color w:val="000000"/>
          <w:szCs w:val="21"/>
          <w:lang w:eastAsia="zh-CN"/>
        </w:rPr>
        <w:t>谈判</w:t>
      </w:r>
      <w:r>
        <w:rPr>
          <w:rFonts w:hint="eastAsia" w:ascii="宋体" w:hAnsi="宋体" w:cs="宋体"/>
          <w:color w:val="000000"/>
          <w:szCs w:val="21"/>
        </w:rPr>
        <w:t>代理机构</w:t>
      </w:r>
      <w:r>
        <w:rPr>
          <w:rFonts w:hint="eastAsia" w:ascii="宋体" w:hAnsi="宋体" w:cs="宋体"/>
          <w:color w:val="000000"/>
          <w:szCs w:val="21"/>
          <w:lang w:eastAsia="zh-CN"/>
        </w:rPr>
        <w:t>谈判</w:t>
      </w:r>
      <w:r>
        <w:rPr>
          <w:rFonts w:hint="eastAsia" w:ascii="宋体" w:hAnsi="宋体" w:cs="宋体"/>
          <w:color w:val="000000"/>
          <w:szCs w:val="21"/>
        </w:rPr>
        <w:t>要求，承担因违约行为给</w:t>
      </w:r>
      <w:r>
        <w:rPr>
          <w:rFonts w:hint="eastAsia" w:ascii="宋体" w:hAnsi="宋体" w:cs="宋体"/>
          <w:color w:val="000000"/>
          <w:szCs w:val="21"/>
          <w:lang w:eastAsia="zh-CN"/>
        </w:rPr>
        <w:t>谈判</w:t>
      </w:r>
      <w:r>
        <w:rPr>
          <w:rFonts w:hint="eastAsia" w:ascii="宋体" w:hAnsi="宋体" w:cs="宋体"/>
          <w:color w:val="000000"/>
          <w:szCs w:val="21"/>
        </w:rPr>
        <w:t xml:space="preserve">人造成的损失。 </w:t>
      </w:r>
      <w:r>
        <w:rPr>
          <w:rFonts w:hint="eastAsia" w:ascii="宋体" w:hAnsi="宋体" w:cs="宋体"/>
          <w:color w:val="000000"/>
          <w:szCs w:val="21"/>
        </w:rPr>
        <w:br w:type="textWrapping"/>
      </w:r>
      <w:r>
        <w:rPr>
          <w:rFonts w:hint="eastAsia" w:ascii="宋体" w:hAnsi="宋体" w:cs="宋体"/>
          <w:color w:val="000000"/>
          <w:szCs w:val="21"/>
        </w:rPr>
        <w:t xml:space="preserve">　　9、不发生其他有悖于政府采购公开、公平、公正和诚信原则的行为。 </w:t>
      </w:r>
      <w:r>
        <w:rPr>
          <w:rFonts w:hint="eastAsia" w:ascii="宋体" w:hAnsi="宋体" w:cs="宋体"/>
          <w:color w:val="000000"/>
          <w:szCs w:val="21"/>
        </w:rPr>
        <w:br w:type="textWrapping"/>
      </w:r>
      <w:r>
        <w:rPr>
          <w:rFonts w:hint="eastAsia" w:ascii="宋体" w:hAnsi="宋体" w:cs="宋体"/>
          <w:color w:val="000000"/>
          <w:szCs w:val="21"/>
        </w:rPr>
        <w:br w:type="textWrapping"/>
      </w:r>
      <w:r>
        <w:rPr>
          <w:rFonts w:hint="eastAsia" w:ascii="宋体" w:hAnsi="宋体" w:cs="宋体"/>
          <w:color w:val="000000"/>
          <w:szCs w:val="21"/>
        </w:rPr>
        <w:t>    承诺单位：</w:t>
      </w:r>
      <w:r>
        <w:rPr>
          <w:rFonts w:hint="eastAsia" w:ascii="宋体" w:hAnsi="宋体" w:cs="宋体"/>
          <w:color w:val="000000"/>
          <w:szCs w:val="21"/>
          <w:u w:val="single"/>
        </w:rPr>
        <w:t>　　                 　</w:t>
      </w:r>
      <w:r>
        <w:rPr>
          <w:rFonts w:hint="eastAsia" w:ascii="宋体" w:hAnsi="宋体" w:cs="宋体"/>
          <w:color w:val="000000"/>
          <w:szCs w:val="21"/>
        </w:rPr>
        <w:t xml:space="preserve">（盖章） </w:t>
      </w:r>
      <w:r>
        <w:rPr>
          <w:rFonts w:hint="eastAsia" w:ascii="宋体" w:hAnsi="宋体" w:cs="宋体"/>
          <w:color w:val="000000"/>
          <w:szCs w:val="21"/>
        </w:rPr>
        <w:br w:type="textWrapping"/>
      </w:r>
      <w:r>
        <w:rPr>
          <w:rFonts w:hint="eastAsia" w:ascii="宋体" w:hAnsi="宋体" w:cs="宋体"/>
          <w:color w:val="000000"/>
          <w:szCs w:val="21"/>
        </w:rPr>
        <w:t>    全权代表：</w:t>
      </w:r>
      <w:r>
        <w:rPr>
          <w:rFonts w:hint="eastAsia" w:ascii="宋体" w:hAnsi="宋体" w:cs="宋体"/>
          <w:color w:val="000000"/>
          <w:szCs w:val="21"/>
          <w:u w:val="single"/>
        </w:rPr>
        <w:t>　　　　　     　　　　</w:t>
      </w:r>
      <w:r>
        <w:rPr>
          <w:rFonts w:hint="eastAsia" w:ascii="宋体" w:hAnsi="宋体" w:cs="宋体"/>
          <w:color w:val="000000"/>
          <w:szCs w:val="21"/>
        </w:rPr>
        <w:t xml:space="preserve">（签字） </w:t>
      </w:r>
    </w:p>
    <w:p w14:paraId="29A7A15D">
      <w:pPr>
        <w:spacing w:line="520" w:lineRule="exact"/>
        <w:ind w:firstLine="840" w:firstLineChars="400"/>
        <w:rPr>
          <w:rFonts w:hint="eastAsia" w:ascii="宋体" w:hAnsi="宋体" w:cs="宋体"/>
          <w:color w:val="000000"/>
          <w:szCs w:val="21"/>
          <w:u w:val="single"/>
        </w:rPr>
      </w:pPr>
      <w:r>
        <w:rPr>
          <w:rFonts w:hint="eastAsia" w:ascii="宋体" w:hAnsi="宋体" w:cs="宋体"/>
          <w:color w:val="000000"/>
          <w:szCs w:val="21"/>
        </w:rPr>
        <w:t>地　　址：</w:t>
      </w:r>
      <w:r>
        <w:rPr>
          <w:rFonts w:hint="eastAsia" w:ascii="宋体" w:hAnsi="宋体" w:cs="宋体"/>
          <w:color w:val="000000"/>
          <w:szCs w:val="21"/>
          <w:u w:val="single"/>
        </w:rPr>
        <w:t xml:space="preserve">                              </w:t>
      </w:r>
    </w:p>
    <w:p w14:paraId="2D86D1D2">
      <w:pPr>
        <w:spacing w:line="520" w:lineRule="exact"/>
        <w:ind w:firstLine="840" w:firstLineChars="400"/>
        <w:rPr>
          <w:rFonts w:hint="eastAsia" w:ascii="宋体" w:hAnsi="宋体" w:cs="宋体"/>
          <w:color w:val="000000"/>
          <w:szCs w:val="21"/>
        </w:rPr>
      </w:pPr>
      <w:r>
        <w:rPr>
          <w:rFonts w:hint="eastAsia" w:ascii="宋体" w:hAnsi="宋体" w:cs="宋体"/>
          <w:color w:val="000000"/>
          <w:szCs w:val="21"/>
        </w:rPr>
        <w:t>邮    编：</w:t>
      </w:r>
      <w:r>
        <w:rPr>
          <w:rFonts w:hint="eastAsia" w:ascii="宋体" w:hAnsi="宋体" w:cs="宋体"/>
          <w:color w:val="000000"/>
          <w:szCs w:val="21"/>
          <w:u w:val="single"/>
        </w:rPr>
        <w:t xml:space="preserve">　　                     　　 </w:t>
      </w:r>
      <w:r>
        <w:rPr>
          <w:rFonts w:hint="eastAsia" w:ascii="宋体" w:hAnsi="宋体" w:cs="宋体"/>
          <w:color w:val="000000"/>
          <w:szCs w:val="21"/>
          <w:u w:val="single"/>
        </w:rPr>
        <w:br w:type="textWrapping"/>
      </w:r>
      <w:r>
        <w:rPr>
          <w:rFonts w:hint="eastAsia" w:ascii="宋体" w:hAnsi="宋体" w:cs="宋体"/>
          <w:color w:val="000000"/>
          <w:szCs w:val="21"/>
        </w:rPr>
        <w:t>    电　　话：</w:t>
      </w:r>
      <w:r>
        <w:rPr>
          <w:rFonts w:hint="eastAsia" w:ascii="宋体" w:hAnsi="宋体" w:cs="宋体"/>
          <w:color w:val="000000"/>
          <w:szCs w:val="21"/>
          <w:u w:val="single"/>
        </w:rPr>
        <w:t>　　　                　　　　</w:t>
      </w:r>
      <w:r>
        <w:rPr>
          <w:rFonts w:hint="eastAsia" w:ascii="宋体" w:hAnsi="宋体" w:cs="宋体"/>
          <w:color w:val="000000"/>
          <w:szCs w:val="21"/>
        </w:rPr>
        <w:t xml:space="preserve">　　 </w:t>
      </w:r>
    </w:p>
    <w:p w14:paraId="76E28C14">
      <w:pPr>
        <w:spacing w:line="400" w:lineRule="exact"/>
        <w:rPr>
          <w:rFonts w:hint="eastAsia" w:ascii="宋体" w:hAnsi="宋体" w:cs="宋体"/>
          <w:color w:val="000000"/>
          <w:szCs w:val="21"/>
        </w:rPr>
      </w:pPr>
      <w:r>
        <w:rPr>
          <w:rFonts w:hint="eastAsia" w:ascii="宋体" w:hAnsi="宋体" w:cs="宋体"/>
          <w:color w:val="000000"/>
          <w:szCs w:val="21"/>
        </w:rPr>
        <w:t xml:space="preserve">                                                年　　月　　日</w:t>
      </w:r>
    </w:p>
    <w:p w14:paraId="0BC70F8F">
      <w:pPr>
        <w:pStyle w:val="7"/>
        <w:rPr>
          <w:rFonts w:hint="eastAsia" w:ascii="宋体" w:hAnsi="宋体" w:cs="宋体"/>
          <w:color w:val="000000"/>
          <w:szCs w:val="21"/>
        </w:rPr>
      </w:pPr>
    </w:p>
    <w:p w14:paraId="0432AEA7">
      <w:pPr>
        <w:pStyle w:val="7"/>
        <w:rPr>
          <w:rFonts w:hint="eastAsia" w:ascii="宋体" w:hAnsi="宋体" w:cs="宋体"/>
          <w:color w:val="000000"/>
          <w:szCs w:val="21"/>
        </w:rPr>
      </w:pPr>
    </w:p>
    <w:p w14:paraId="095B71E3">
      <w:pPr>
        <w:pStyle w:val="7"/>
        <w:rPr>
          <w:rFonts w:hint="eastAsia" w:ascii="宋体" w:hAnsi="宋体" w:cs="宋体"/>
          <w:color w:val="000000"/>
          <w:szCs w:val="21"/>
        </w:rPr>
      </w:pPr>
    </w:p>
    <w:p w14:paraId="3A851915">
      <w:pPr>
        <w:pStyle w:val="7"/>
        <w:rPr>
          <w:rFonts w:hint="eastAsia" w:ascii="宋体" w:hAnsi="宋体" w:cs="宋体"/>
          <w:color w:val="000000"/>
          <w:szCs w:val="21"/>
        </w:rPr>
      </w:pPr>
    </w:p>
    <w:p w14:paraId="0D9FAEBA">
      <w:pPr>
        <w:rPr>
          <w:rFonts w:hint="eastAsia" w:ascii="宋体" w:hAnsi="宋体" w:cs="宋体"/>
          <w:color w:val="000000"/>
          <w:szCs w:val="21"/>
        </w:rPr>
      </w:pPr>
    </w:p>
    <w:p w14:paraId="0996C504">
      <w:pPr>
        <w:rPr>
          <w:rFonts w:hint="eastAsia" w:ascii="宋体" w:hAnsi="宋体" w:cs="宋体"/>
          <w:color w:val="000000"/>
          <w:szCs w:val="21"/>
        </w:rPr>
      </w:pPr>
    </w:p>
    <w:p w14:paraId="3F84ADD3">
      <w:pPr>
        <w:rPr>
          <w:rFonts w:hint="eastAsia" w:ascii="宋体" w:hAnsi="宋体" w:cs="宋体"/>
          <w:color w:val="000000"/>
          <w:szCs w:val="21"/>
        </w:rPr>
      </w:pPr>
    </w:p>
    <w:p w14:paraId="114360EB">
      <w:pPr>
        <w:pStyle w:val="7"/>
        <w:numPr>
          <w:ilvl w:val="0"/>
          <w:numId w:val="0"/>
        </w:numPr>
        <w:rPr>
          <w:rFonts w:hint="eastAsia" w:ascii="仿宋_GB2312" w:hAnsi="宋体" w:eastAsia="仿宋_GB2312"/>
          <w:b/>
          <w:color w:val="000000"/>
          <w:sz w:val="28"/>
          <w:szCs w:val="28"/>
        </w:rPr>
      </w:pPr>
      <w:r>
        <w:rPr>
          <w:rFonts w:hint="eastAsia" w:ascii="仿宋_GB2312" w:hAnsi="宋体" w:eastAsia="仿宋_GB2312" w:cs="Times New Roman"/>
          <w:b/>
          <w:color w:val="000000"/>
          <w:sz w:val="28"/>
          <w:szCs w:val="28"/>
          <w:lang w:val="en-US" w:eastAsia="zh-CN" w:bidi="ar-SA"/>
        </w:rPr>
        <w:t>10、</w:t>
      </w:r>
      <w:r>
        <w:rPr>
          <w:rFonts w:hint="eastAsia" w:ascii="仿宋_GB2312" w:hAnsi="宋体" w:eastAsia="仿宋_GB2312"/>
          <w:b/>
          <w:color w:val="000000"/>
          <w:sz w:val="28"/>
          <w:szCs w:val="28"/>
        </w:rPr>
        <w:t>其他资料</w:t>
      </w:r>
    </w:p>
    <w:p w14:paraId="7658AF8A">
      <w:pPr>
        <w:rPr>
          <w:rFonts w:hint="eastAsia" w:ascii="宋体" w:hAnsi="宋体" w:cs="宋体"/>
          <w:b/>
          <w:sz w:val="28"/>
          <w:szCs w:val="28"/>
        </w:rPr>
      </w:pPr>
      <w:r>
        <w:rPr>
          <w:rFonts w:hint="eastAsia" w:ascii="宋体" w:hAnsi="宋体" w:cs="宋体"/>
          <w:b/>
          <w:sz w:val="28"/>
          <w:szCs w:val="28"/>
        </w:rPr>
        <w:t>附件</w:t>
      </w:r>
      <w:r>
        <w:rPr>
          <w:rFonts w:hint="eastAsia" w:hAnsi="宋体" w:cs="宋体"/>
          <w:b/>
          <w:sz w:val="28"/>
          <w:szCs w:val="28"/>
        </w:rPr>
        <w:t>1</w:t>
      </w:r>
      <w:r>
        <w:rPr>
          <w:rFonts w:hint="eastAsia" w:ascii="宋体" w:hAnsi="宋体" w:cs="宋体"/>
          <w:b/>
          <w:sz w:val="28"/>
          <w:szCs w:val="28"/>
        </w:rPr>
        <w:t>：</w:t>
      </w:r>
    </w:p>
    <w:p w14:paraId="20FFD43A">
      <w:pPr>
        <w:keepNext/>
        <w:spacing w:line="300" w:lineRule="auto"/>
        <w:ind w:firstLine="480"/>
        <w:jc w:val="center"/>
        <w:rPr>
          <w:rFonts w:hint="eastAsia"/>
          <w:b/>
          <w:bCs/>
          <w:sz w:val="32"/>
          <w:szCs w:val="32"/>
        </w:rPr>
      </w:pPr>
      <w:r>
        <w:rPr>
          <w:b/>
          <w:bCs/>
          <w:sz w:val="32"/>
          <w:szCs w:val="32"/>
        </w:rPr>
        <w:t>中小企业声明</w:t>
      </w:r>
      <w:r>
        <w:rPr>
          <w:rFonts w:hint="eastAsia"/>
          <w:b/>
          <w:bCs/>
          <w:sz w:val="32"/>
          <w:szCs w:val="32"/>
        </w:rPr>
        <w:t>函</w:t>
      </w:r>
    </w:p>
    <w:p w14:paraId="71E5F330">
      <w:pPr>
        <w:pStyle w:val="7"/>
      </w:pPr>
    </w:p>
    <w:p w14:paraId="5F9702CA">
      <w:pPr>
        <w:widowControl w:val="0"/>
        <w:tabs>
          <w:tab w:val="left" w:pos="0"/>
          <w:tab w:val="left" w:pos="7920"/>
        </w:tabs>
        <w:spacing w:line="500" w:lineRule="exact"/>
        <w:ind w:firstLine="420" w:firstLineChars="200"/>
        <w:jc w:val="both"/>
        <w:rPr>
          <w:rFonts w:hint="eastAsia" w:ascii="宋体" w:hAnsi="宋体" w:cs="宋体"/>
          <w:szCs w:val="21"/>
        </w:rPr>
      </w:pPr>
      <w:r>
        <w:rPr>
          <w:rFonts w:hint="eastAsia" w:ascii="宋体" w:hAnsi="宋体" w:cs="宋体"/>
          <w:szCs w:val="21"/>
        </w:rPr>
        <w:t>本公司（联合体）郑重声明，根据《政府采购促进中小企业发展管理办法》（财库（2020）46号）的规定，本公司（联合体）参加（单位名称）的（项目名称）采购活动，货物全部由符合政策要求的中小企业制造。相关企业（含联合体中的中小企业、签订分包意向协议的中小企业）的具体情况如下：</w:t>
      </w:r>
    </w:p>
    <w:p w14:paraId="1E08BEFC">
      <w:pPr>
        <w:widowControl w:val="0"/>
        <w:tabs>
          <w:tab w:val="left" w:pos="0"/>
          <w:tab w:val="left" w:pos="7920"/>
        </w:tabs>
        <w:spacing w:line="500" w:lineRule="exact"/>
        <w:ind w:firstLine="420" w:firstLineChars="200"/>
        <w:jc w:val="both"/>
        <w:rPr>
          <w:rFonts w:hint="eastAsia" w:ascii="宋体" w:hAnsi="宋体" w:cs="宋体"/>
          <w:szCs w:val="21"/>
        </w:rPr>
      </w:pPr>
      <w:r>
        <w:rPr>
          <w:rFonts w:hint="eastAsia" w:ascii="宋体" w:hAnsi="宋体" w:cs="宋体"/>
          <w:szCs w:val="21"/>
        </w:rPr>
        <w:t>1．（标的名称），属于（采购文件中明确的所属行业）；制造商为（企业名称），从业人员</w:t>
      </w:r>
      <w:r>
        <w:rPr>
          <w:rFonts w:hint="eastAsia" w:ascii="宋体" w:hAnsi="宋体" w:cs="宋体"/>
          <w:szCs w:val="21"/>
          <w:u w:val="single"/>
        </w:rPr>
        <w:t xml:space="preserve">  </w:t>
      </w:r>
      <w:r>
        <w:rPr>
          <w:rFonts w:hint="eastAsia" w:ascii="宋体" w:hAnsi="宋体" w:cs="宋体"/>
          <w:szCs w:val="21"/>
        </w:rPr>
        <w:t>人，营业收入为</w:t>
      </w:r>
      <w:r>
        <w:rPr>
          <w:rFonts w:hint="eastAsia" w:ascii="宋体" w:hAnsi="宋体" w:cs="宋体"/>
          <w:szCs w:val="21"/>
          <w:u w:val="single"/>
        </w:rPr>
        <w:t xml:space="preserve">   </w:t>
      </w:r>
      <w:r>
        <w:rPr>
          <w:rFonts w:hint="eastAsia" w:ascii="宋体" w:hAnsi="宋体" w:cs="宋体"/>
          <w:szCs w:val="21"/>
        </w:rPr>
        <w:t>万元，资产总额为</w:t>
      </w:r>
      <w:r>
        <w:rPr>
          <w:rFonts w:hint="eastAsia" w:ascii="宋体" w:hAnsi="宋体" w:cs="宋体"/>
          <w:szCs w:val="21"/>
          <w:u w:val="single"/>
        </w:rPr>
        <w:t xml:space="preserve">   </w:t>
      </w:r>
      <w:r>
        <w:rPr>
          <w:rFonts w:hint="eastAsia" w:ascii="宋体" w:hAnsi="宋体" w:cs="宋体"/>
          <w:szCs w:val="21"/>
        </w:rPr>
        <w:t>万元，属于（中型企业、小型企业、微型企业）；</w:t>
      </w:r>
    </w:p>
    <w:p w14:paraId="387CD14B">
      <w:pPr>
        <w:widowControl w:val="0"/>
        <w:tabs>
          <w:tab w:val="left" w:pos="0"/>
          <w:tab w:val="left" w:pos="7920"/>
        </w:tabs>
        <w:spacing w:line="500" w:lineRule="exact"/>
        <w:ind w:firstLine="420" w:firstLineChars="200"/>
        <w:jc w:val="both"/>
        <w:rPr>
          <w:rFonts w:hint="eastAsia" w:ascii="宋体" w:hAnsi="宋体" w:cs="宋体"/>
          <w:szCs w:val="21"/>
        </w:rPr>
      </w:pPr>
      <w:r>
        <w:rPr>
          <w:rFonts w:hint="eastAsia" w:ascii="宋体" w:hAnsi="宋体" w:cs="宋体"/>
          <w:szCs w:val="21"/>
        </w:rPr>
        <w:t>2．（标的名称），属于（采购文件中明确的所属行业）；制造商为（企业名称），从业人员</w:t>
      </w:r>
      <w:r>
        <w:rPr>
          <w:rFonts w:hint="eastAsia" w:ascii="宋体" w:hAnsi="宋体" w:cs="宋体"/>
          <w:szCs w:val="21"/>
          <w:u w:val="single"/>
        </w:rPr>
        <w:t xml:space="preserve">  </w:t>
      </w:r>
      <w:r>
        <w:rPr>
          <w:rFonts w:hint="eastAsia" w:ascii="宋体" w:hAnsi="宋体" w:cs="宋体"/>
          <w:szCs w:val="21"/>
        </w:rPr>
        <w:t>人，营业收入为</w:t>
      </w:r>
      <w:r>
        <w:rPr>
          <w:rFonts w:hint="eastAsia" w:ascii="宋体" w:hAnsi="宋体" w:cs="宋体"/>
          <w:szCs w:val="21"/>
          <w:u w:val="single"/>
        </w:rPr>
        <w:t xml:space="preserve">   </w:t>
      </w:r>
      <w:r>
        <w:rPr>
          <w:rFonts w:hint="eastAsia" w:ascii="宋体" w:hAnsi="宋体" w:cs="宋体"/>
          <w:szCs w:val="21"/>
        </w:rPr>
        <w:t>万元，资产总额为</w:t>
      </w:r>
      <w:r>
        <w:rPr>
          <w:rFonts w:hint="eastAsia" w:ascii="宋体" w:hAnsi="宋体" w:cs="宋体"/>
          <w:szCs w:val="21"/>
          <w:u w:val="single"/>
        </w:rPr>
        <w:t xml:space="preserve">   </w:t>
      </w:r>
      <w:r>
        <w:rPr>
          <w:rFonts w:hint="eastAsia" w:ascii="宋体" w:hAnsi="宋体" w:cs="宋体"/>
          <w:szCs w:val="21"/>
        </w:rPr>
        <w:t>万元，属于（中型企业、小型企业、微型企业）；</w:t>
      </w:r>
    </w:p>
    <w:p w14:paraId="10061DE5">
      <w:pPr>
        <w:widowControl w:val="0"/>
        <w:tabs>
          <w:tab w:val="left" w:pos="0"/>
          <w:tab w:val="left" w:pos="7920"/>
        </w:tabs>
        <w:spacing w:line="500" w:lineRule="exact"/>
        <w:ind w:firstLine="420" w:firstLineChars="200"/>
        <w:jc w:val="both"/>
        <w:rPr>
          <w:rFonts w:hint="eastAsia" w:ascii="宋体" w:hAnsi="宋体" w:cs="宋体"/>
          <w:szCs w:val="21"/>
        </w:rPr>
      </w:pPr>
      <w:r>
        <w:rPr>
          <w:rFonts w:hint="eastAsia" w:ascii="宋体" w:hAnsi="宋体" w:cs="宋体"/>
          <w:szCs w:val="21"/>
        </w:rPr>
        <w:t>......</w:t>
      </w:r>
    </w:p>
    <w:p w14:paraId="49CDDD74">
      <w:pPr>
        <w:widowControl w:val="0"/>
        <w:tabs>
          <w:tab w:val="left" w:pos="0"/>
          <w:tab w:val="left" w:pos="7920"/>
        </w:tabs>
        <w:spacing w:line="500" w:lineRule="exact"/>
        <w:ind w:firstLine="420" w:firstLineChars="200"/>
        <w:jc w:val="both"/>
        <w:rPr>
          <w:rFonts w:hint="eastAsia" w:ascii="宋体" w:hAnsi="宋体" w:cs="宋体"/>
          <w:szCs w:val="21"/>
        </w:rPr>
      </w:pPr>
      <w:r>
        <w:rPr>
          <w:rFonts w:hint="eastAsia" w:ascii="宋体" w:hAnsi="宋体" w:cs="宋体"/>
          <w:szCs w:val="21"/>
        </w:rPr>
        <w:t>以上企业，不属于大企业的分支机构，不存在控股股东为大企业的情形，也不存在与大企业的负责人为同一人的情形。</w:t>
      </w:r>
    </w:p>
    <w:p w14:paraId="4BB15170">
      <w:pPr>
        <w:widowControl w:val="0"/>
        <w:tabs>
          <w:tab w:val="left" w:pos="0"/>
          <w:tab w:val="left" w:pos="7920"/>
        </w:tabs>
        <w:spacing w:line="500" w:lineRule="exact"/>
        <w:ind w:firstLine="420" w:firstLineChars="200"/>
        <w:jc w:val="both"/>
        <w:rPr>
          <w:rFonts w:hint="eastAsia" w:ascii="宋体" w:hAnsi="宋体" w:cs="宋体"/>
          <w:szCs w:val="21"/>
        </w:rPr>
      </w:pPr>
      <w:r>
        <w:rPr>
          <w:rFonts w:hint="eastAsia" w:ascii="宋体" w:hAnsi="宋体" w:cs="宋体"/>
          <w:szCs w:val="21"/>
        </w:rPr>
        <w:t>本企业对上述声明内容的真实性负责。如有虚假，将依法承担相应责任。</w:t>
      </w:r>
    </w:p>
    <w:p w14:paraId="2923BD37">
      <w:pPr>
        <w:widowControl w:val="0"/>
        <w:tabs>
          <w:tab w:val="left" w:pos="0"/>
          <w:tab w:val="left" w:pos="7920"/>
        </w:tabs>
        <w:spacing w:line="500" w:lineRule="exact"/>
        <w:jc w:val="both"/>
        <w:rPr>
          <w:rFonts w:hint="eastAsia" w:ascii="宋体" w:hAnsi="宋体" w:cs="宋体"/>
          <w:szCs w:val="21"/>
        </w:rPr>
      </w:pPr>
      <w:r>
        <w:rPr>
          <w:rFonts w:hint="eastAsia" w:ascii="宋体" w:hAnsi="宋体" w:cs="宋体"/>
          <w:szCs w:val="21"/>
        </w:rPr>
        <w:t xml:space="preserve">   注：从业人员、营业收入、资产总额填报上一年度数据，无上一年度数据的新成立企业可不填报。</w:t>
      </w:r>
    </w:p>
    <w:p w14:paraId="3CBFB103">
      <w:pPr>
        <w:widowControl w:val="0"/>
        <w:tabs>
          <w:tab w:val="left" w:pos="0"/>
          <w:tab w:val="left" w:pos="7920"/>
        </w:tabs>
        <w:spacing w:line="500" w:lineRule="exact"/>
        <w:ind w:firstLine="420" w:firstLineChars="200"/>
        <w:jc w:val="both"/>
        <w:rPr>
          <w:rFonts w:hint="eastAsia" w:ascii="宋体" w:hAnsi="宋体" w:cs="宋体"/>
          <w:szCs w:val="21"/>
        </w:rPr>
      </w:pPr>
    </w:p>
    <w:p w14:paraId="0B05203A">
      <w:pPr>
        <w:widowControl w:val="0"/>
        <w:tabs>
          <w:tab w:val="left" w:pos="0"/>
          <w:tab w:val="left" w:pos="7920"/>
        </w:tabs>
        <w:spacing w:line="500" w:lineRule="exact"/>
        <w:ind w:firstLine="420" w:firstLineChars="200"/>
        <w:jc w:val="both"/>
        <w:rPr>
          <w:rFonts w:hint="eastAsia" w:ascii="宋体" w:hAnsi="宋体" w:cs="宋体"/>
          <w:szCs w:val="21"/>
        </w:rPr>
      </w:pPr>
      <w:r>
        <w:rPr>
          <w:rFonts w:hint="eastAsia" w:ascii="宋体" w:hAnsi="宋体" w:cs="宋体"/>
          <w:szCs w:val="21"/>
        </w:rPr>
        <w:t xml:space="preserve">                                      </w:t>
      </w:r>
    </w:p>
    <w:p w14:paraId="68CF6BCF">
      <w:pPr>
        <w:widowControl w:val="0"/>
        <w:tabs>
          <w:tab w:val="left" w:pos="0"/>
          <w:tab w:val="left" w:pos="7920"/>
        </w:tabs>
        <w:spacing w:line="500" w:lineRule="exact"/>
        <w:ind w:firstLine="420" w:firstLineChars="200"/>
        <w:jc w:val="both"/>
        <w:rPr>
          <w:rFonts w:hint="eastAsia" w:ascii="宋体" w:hAnsi="宋体" w:cs="宋体"/>
          <w:szCs w:val="21"/>
        </w:rPr>
      </w:pPr>
      <w:r>
        <w:rPr>
          <w:rFonts w:hint="eastAsia" w:ascii="宋体" w:hAnsi="宋体" w:cs="宋体"/>
          <w:szCs w:val="21"/>
        </w:rPr>
        <w:t xml:space="preserve">                                        名称：</w:t>
      </w:r>
    </w:p>
    <w:p w14:paraId="71A767AE">
      <w:pPr>
        <w:widowControl w:val="0"/>
        <w:tabs>
          <w:tab w:val="left" w:pos="0"/>
          <w:tab w:val="left" w:pos="7920"/>
        </w:tabs>
        <w:spacing w:line="500" w:lineRule="exact"/>
        <w:ind w:firstLine="420" w:firstLineChars="200"/>
        <w:jc w:val="both"/>
        <w:rPr>
          <w:rFonts w:hint="eastAsia" w:ascii="宋体" w:hAnsi="宋体" w:cs="宋体"/>
          <w:szCs w:val="21"/>
        </w:rPr>
      </w:pPr>
      <w:r>
        <w:rPr>
          <w:rFonts w:hint="eastAsia" w:ascii="宋体" w:hAnsi="宋体" w:cs="宋体"/>
          <w:szCs w:val="21"/>
        </w:rPr>
        <w:t xml:space="preserve">                                        日期：     年     月     日</w:t>
      </w:r>
    </w:p>
    <w:p w14:paraId="7E5B91AA">
      <w:pPr>
        <w:widowControl w:val="0"/>
        <w:tabs>
          <w:tab w:val="left" w:pos="0"/>
          <w:tab w:val="left" w:pos="7920"/>
        </w:tabs>
        <w:spacing w:line="500" w:lineRule="exact"/>
        <w:jc w:val="both"/>
        <w:rPr>
          <w:rFonts w:hint="eastAsia" w:ascii="宋体" w:hAnsi="宋体" w:cs="宋体"/>
          <w:szCs w:val="21"/>
        </w:rPr>
      </w:pPr>
      <w:r>
        <w:rPr>
          <w:rFonts w:hint="eastAsia" w:ascii="宋体" w:hAnsi="宋体" w:cs="宋体"/>
          <w:szCs w:val="21"/>
        </w:rPr>
        <w:t xml:space="preserve">                                   </w:t>
      </w:r>
    </w:p>
    <w:p w14:paraId="324F74ED">
      <w:pPr>
        <w:spacing w:before="100" w:beforeAutospacing="1" w:after="156" w:afterLines="50" w:line="360" w:lineRule="auto"/>
        <w:rPr>
          <w:rFonts w:hint="eastAsia" w:ascii="宋体" w:hAnsi="宋体" w:cs="宋体"/>
          <w:b/>
          <w:bCs/>
          <w:spacing w:val="6"/>
          <w:sz w:val="30"/>
          <w:szCs w:val="30"/>
        </w:rPr>
      </w:pPr>
    </w:p>
    <w:p w14:paraId="54DDF655">
      <w:pPr>
        <w:spacing w:before="100" w:beforeAutospacing="1" w:after="156" w:afterLines="50" w:line="360" w:lineRule="auto"/>
        <w:rPr>
          <w:rFonts w:hint="eastAsia" w:ascii="宋体" w:hAnsi="宋体" w:cs="宋体"/>
          <w:b/>
          <w:bCs/>
          <w:spacing w:val="6"/>
          <w:sz w:val="30"/>
          <w:szCs w:val="30"/>
        </w:rPr>
      </w:pPr>
    </w:p>
    <w:p w14:paraId="6F8BC9DC">
      <w:pPr>
        <w:spacing w:before="100" w:beforeAutospacing="1" w:after="156" w:afterLines="50" w:line="360" w:lineRule="auto"/>
        <w:rPr>
          <w:rFonts w:hint="eastAsia" w:ascii="宋体" w:hAnsi="宋体" w:cs="宋体"/>
          <w:b/>
          <w:bCs/>
          <w:spacing w:val="6"/>
          <w:sz w:val="30"/>
          <w:szCs w:val="30"/>
        </w:rPr>
      </w:pPr>
      <w:r>
        <w:rPr>
          <w:rFonts w:hint="eastAsia" w:ascii="宋体" w:hAnsi="宋体" w:cs="宋体"/>
          <w:b/>
          <w:bCs/>
          <w:spacing w:val="6"/>
          <w:sz w:val="30"/>
          <w:szCs w:val="30"/>
        </w:rPr>
        <w:t>附件</w:t>
      </w:r>
      <w:r>
        <w:rPr>
          <w:rFonts w:hint="eastAsia" w:hAnsi="宋体" w:cs="宋体"/>
          <w:b/>
          <w:bCs/>
          <w:spacing w:val="6"/>
          <w:sz w:val="30"/>
          <w:szCs w:val="30"/>
        </w:rPr>
        <w:t>2</w:t>
      </w:r>
      <w:r>
        <w:rPr>
          <w:rFonts w:hint="eastAsia" w:ascii="宋体" w:hAnsi="宋体" w:cs="宋体"/>
          <w:b/>
          <w:bCs/>
          <w:spacing w:val="6"/>
          <w:sz w:val="30"/>
          <w:szCs w:val="30"/>
        </w:rPr>
        <w:t>（如有）：</w:t>
      </w:r>
    </w:p>
    <w:p w14:paraId="08545235">
      <w:pPr>
        <w:spacing w:line="588" w:lineRule="exact"/>
        <w:jc w:val="center"/>
        <w:rPr>
          <w:rFonts w:hint="eastAsia" w:ascii="宋体" w:hAnsi="宋体" w:cs="宋体"/>
          <w:b/>
          <w:spacing w:val="6"/>
          <w:sz w:val="32"/>
          <w:szCs w:val="32"/>
        </w:rPr>
      </w:pPr>
      <w:bookmarkStart w:id="21" w:name="OLE_LINK13"/>
      <w:bookmarkStart w:id="22" w:name="OLE_LINK14"/>
      <w:r>
        <w:rPr>
          <w:rFonts w:hint="eastAsia" w:ascii="宋体" w:hAnsi="宋体" w:cs="宋体"/>
          <w:b/>
          <w:spacing w:val="6"/>
          <w:sz w:val="32"/>
          <w:szCs w:val="32"/>
        </w:rPr>
        <w:t>残疾人福利性单位声明函</w:t>
      </w:r>
    </w:p>
    <w:bookmarkEnd w:id="21"/>
    <w:bookmarkEnd w:id="22"/>
    <w:p w14:paraId="673C1C7A">
      <w:pPr>
        <w:spacing w:line="588" w:lineRule="exact"/>
        <w:rPr>
          <w:rFonts w:hint="eastAsia" w:ascii="宋体" w:hAnsi="宋体" w:cs="宋体"/>
          <w:b/>
          <w:spacing w:val="6"/>
          <w:sz w:val="30"/>
          <w:szCs w:val="30"/>
        </w:rPr>
      </w:pPr>
    </w:p>
    <w:p w14:paraId="4BF72291">
      <w:pPr>
        <w:spacing w:line="588" w:lineRule="exact"/>
        <w:ind w:firstLine="504" w:firstLineChars="200"/>
        <w:rPr>
          <w:rFonts w:hint="eastAsia" w:ascii="宋体" w:hAnsi="宋体" w:cs="宋体"/>
          <w:spacing w:val="6"/>
          <w:sz w:val="24"/>
          <w:szCs w:val="24"/>
        </w:rPr>
      </w:pPr>
      <w:r>
        <w:rPr>
          <w:rFonts w:hint="eastAsia" w:ascii="宋体" w:hAnsi="宋体" w:cs="宋体"/>
          <w:spacing w:val="6"/>
          <w:sz w:val="24"/>
          <w:szCs w:val="24"/>
        </w:rPr>
        <w:t>本单位郑重声明，根据《财政部 民政部 中国残疾人联合会关于促进残疾人就业政府采购政策的通知》（财库</w:t>
      </w:r>
      <w:r>
        <w:rPr>
          <w:rFonts w:hint="eastAsia" w:ascii="宋体" w:hAnsi="宋体" w:cs="宋体"/>
          <w:sz w:val="24"/>
          <w:szCs w:val="24"/>
        </w:rPr>
        <w:t>〔2017〕 141</w:t>
      </w:r>
      <w:r>
        <w:rPr>
          <w:rFonts w:hint="eastAsia" w:ascii="宋体" w:hAnsi="宋体" w:cs="宋体"/>
          <w:spacing w:val="6"/>
          <w:sz w:val="24"/>
          <w:szCs w:val="24"/>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6469080">
      <w:pPr>
        <w:spacing w:line="588" w:lineRule="exact"/>
        <w:ind w:firstLine="504" w:firstLineChars="200"/>
        <w:rPr>
          <w:rFonts w:hint="eastAsia" w:ascii="宋体" w:hAnsi="宋体" w:cs="宋体"/>
          <w:spacing w:val="6"/>
          <w:sz w:val="24"/>
          <w:szCs w:val="24"/>
        </w:rPr>
      </w:pPr>
      <w:r>
        <w:rPr>
          <w:rFonts w:hint="eastAsia" w:ascii="宋体" w:hAnsi="宋体" w:cs="宋体"/>
          <w:spacing w:val="6"/>
          <w:sz w:val="24"/>
          <w:szCs w:val="24"/>
        </w:rPr>
        <w:t>本单位对上述声明的真实性负责。如有虚假，将依法承担相应责任。</w:t>
      </w:r>
    </w:p>
    <w:p w14:paraId="111724DD">
      <w:pPr>
        <w:spacing w:line="588" w:lineRule="exact"/>
        <w:ind w:firstLine="504" w:firstLineChars="200"/>
        <w:rPr>
          <w:rFonts w:hint="eastAsia" w:ascii="宋体" w:hAnsi="宋体" w:cs="宋体"/>
          <w:spacing w:val="6"/>
          <w:sz w:val="24"/>
          <w:szCs w:val="24"/>
        </w:rPr>
      </w:pPr>
    </w:p>
    <w:p w14:paraId="3FD5C52C">
      <w:pPr>
        <w:spacing w:line="588" w:lineRule="exact"/>
        <w:ind w:firstLine="504" w:firstLineChars="200"/>
        <w:rPr>
          <w:rFonts w:hint="eastAsia" w:ascii="宋体" w:hAnsi="宋体" w:cs="宋体"/>
          <w:spacing w:val="6"/>
          <w:sz w:val="24"/>
          <w:szCs w:val="24"/>
        </w:rPr>
      </w:pPr>
    </w:p>
    <w:p w14:paraId="671AE585">
      <w:pPr>
        <w:spacing w:line="588" w:lineRule="exact"/>
        <w:ind w:firstLine="504" w:firstLineChars="200"/>
        <w:rPr>
          <w:rFonts w:hint="eastAsia" w:ascii="宋体" w:hAnsi="宋体" w:cs="宋体"/>
          <w:spacing w:val="6"/>
          <w:sz w:val="24"/>
          <w:szCs w:val="24"/>
        </w:rPr>
      </w:pPr>
    </w:p>
    <w:p w14:paraId="2EBCDC01">
      <w:pPr>
        <w:spacing w:line="588" w:lineRule="exact"/>
        <w:ind w:firstLine="504" w:firstLineChars="200"/>
        <w:rPr>
          <w:rFonts w:hint="eastAsia" w:ascii="宋体" w:hAnsi="宋体" w:cs="宋体"/>
          <w:spacing w:val="6"/>
          <w:sz w:val="24"/>
          <w:szCs w:val="24"/>
        </w:rPr>
      </w:pPr>
    </w:p>
    <w:p w14:paraId="6F7489A2">
      <w:pPr>
        <w:widowControl w:val="0"/>
        <w:tabs>
          <w:tab w:val="left" w:pos="4860"/>
        </w:tabs>
        <w:spacing w:line="720" w:lineRule="auto"/>
        <w:ind w:right="1560" w:firstLine="504" w:firstLineChars="200"/>
        <w:jc w:val="center"/>
        <w:rPr>
          <w:rFonts w:hint="eastAsia" w:ascii="宋体" w:hAnsi="宋体" w:cs="宋体"/>
          <w:spacing w:val="6"/>
          <w:sz w:val="24"/>
          <w:szCs w:val="24"/>
        </w:rPr>
      </w:pPr>
      <w:r>
        <w:rPr>
          <w:rFonts w:hint="eastAsia" w:ascii="宋体" w:hAnsi="宋体" w:cs="宋体"/>
          <w:spacing w:val="6"/>
          <w:sz w:val="24"/>
          <w:szCs w:val="24"/>
        </w:rPr>
        <w:t xml:space="preserve">               单位名称</w:t>
      </w:r>
      <w:r>
        <w:rPr>
          <w:rFonts w:hint="eastAsia" w:hAnsi="宋体" w:cs="宋体"/>
          <w:spacing w:val="6"/>
          <w:sz w:val="24"/>
          <w:szCs w:val="24"/>
        </w:rPr>
        <w:t>：</w:t>
      </w:r>
      <w:r>
        <w:rPr>
          <w:rFonts w:hint="eastAsia" w:hAnsi="宋体" w:cs="宋体"/>
          <w:spacing w:val="6"/>
          <w:sz w:val="24"/>
          <w:szCs w:val="24"/>
          <w:u w:val="single"/>
        </w:rPr>
        <w:t xml:space="preserve">                 </w:t>
      </w:r>
      <w:r>
        <w:rPr>
          <w:rFonts w:hint="eastAsia" w:ascii="宋体" w:hAnsi="宋体" w:cs="宋体"/>
          <w:spacing w:val="6"/>
          <w:sz w:val="24"/>
          <w:szCs w:val="24"/>
        </w:rPr>
        <w:t>（盖章）</w:t>
      </w:r>
    </w:p>
    <w:p w14:paraId="33E3C08E">
      <w:pPr>
        <w:widowControl w:val="0"/>
        <w:adjustRightInd w:val="0"/>
        <w:snapToGrid w:val="0"/>
        <w:spacing w:line="720" w:lineRule="auto"/>
        <w:ind w:firstLine="2880" w:firstLineChars="1200"/>
        <w:rPr>
          <w:rFonts w:hint="eastAsia" w:ascii="宋体" w:hAnsi="宋体" w:cs="宋体"/>
          <w:sz w:val="24"/>
        </w:rPr>
      </w:pPr>
      <w:r>
        <w:rPr>
          <w:rFonts w:hint="eastAsia" w:ascii="宋体" w:hAnsi="宋体" w:cs="宋体"/>
          <w:sz w:val="24"/>
        </w:rPr>
        <w:t>日</w:t>
      </w:r>
      <w:r>
        <w:rPr>
          <w:rFonts w:hint="eastAsia" w:hAnsi="宋体" w:cs="宋体"/>
          <w:sz w:val="24"/>
        </w:rPr>
        <w:t xml:space="preserve">     </w:t>
      </w:r>
      <w:r>
        <w:rPr>
          <w:rFonts w:hint="eastAsia" w:ascii="宋体" w:hAnsi="宋体" w:cs="宋体"/>
          <w:sz w:val="24"/>
        </w:rPr>
        <w:t>期：</w:t>
      </w:r>
      <w:r>
        <w:rPr>
          <w:rFonts w:hint="eastAsia" w:ascii="宋体" w:hAnsi="宋体" w:cs="宋体"/>
          <w:sz w:val="24"/>
          <w:u w:val="single"/>
        </w:rPr>
        <w:t xml:space="preserve">  </w:t>
      </w:r>
      <w:r>
        <w:rPr>
          <w:rFonts w:hint="eastAsia" w:hAnsi="宋体" w:cs="宋体"/>
          <w:sz w:val="24"/>
          <w:u w:val="single"/>
        </w:rPr>
        <w:t xml:space="preserve">     </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hAnsi="宋体" w:cs="宋体"/>
          <w:sz w:val="24"/>
          <w:u w:val="single"/>
        </w:rPr>
        <w:t xml:space="preserve">     </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hAnsi="宋体" w:cs="宋体"/>
          <w:sz w:val="24"/>
          <w:u w:val="single"/>
        </w:rPr>
        <w:t xml:space="preserve">    </w:t>
      </w:r>
      <w:r>
        <w:rPr>
          <w:rFonts w:hint="eastAsia" w:ascii="宋体" w:hAnsi="宋体" w:cs="宋体"/>
          <w:sz w:val="24"/>
          <w:u w:val="single"/>
        </w:rPr>
        <w:t xml:space="preserve"> </w:t>
      </w:r>
      <w:r>
        <w:rPr>
          <w:rFonts w:hint="eastAsia" w:ascii="宋体" w:hAnsi="宋体" w:cs="宋体"/>
          <w:sz w:val="24"/>
        </w:rPr>
        <w:t>日</w:t>
      </w:r>
    </w:p>
    <w:p w14:paraId="6B4BF227">
      <w:pPr>
        <w:tabs>
          <w:tab w:val="left" w:pos="1620"/>
          <w:tab w:val="left" w:pos="1800"/>
        </w:tabs>
        <w:spacing w:line="440" w:lineRule="exact"/>
        <w:ind w:right="539" w:rightChars="257"/>
        <w:rPr>
          <w:rFonts w:hint="eastAsia" w:ascii="宋体" w:hAnsi="宋体" w:cs="宋体"/>
        </w:rPr>
      </w:pPr>
    </w:p>
    <w:p w14:paraId="79E72668">
      <w:pPr>
        <w:tabs>
          <w:tab w:val="left" w:pos="1620"/>
          <w:tab w:val="left" w:pos="1800"/>
        </w:tabs>
        <w:spacing w:line="440" w:lineRule="exact"/>
        <w:ind w:right="539" w:rightChars="257"/>
        <w:rPr>
          <w:rFonts w:hint="eastAsia" w:ascii="宋体" w:hAnsi="宋体" w:cs="宋体"/>
        </w:rPr>
      </w:pPr>
    </w:p>
    <w:p w14:paraId="63018CF2">
      <w:pPr>
        <w:pStyle w:val="7"/>
        <w:rPr>
          <w:rFonts w:hint="eastAsia" w:ascii="宋体" w:hAnsi="宋体" w:cs="宋体"/>
        </w:rPr>
      </w:pPr>
    </w:p>
    <w:p w14:paraId="216DA5D8">
      <w:pPr>
        <w:pStyle w:val="7"/>
        <w:rPr>
          <w:rFonts w:hint="eastAsia" w:ascii="宋体" w:hAnsi="宋体" w:cs="宋体"/>
        </w:rPr>
      </w:pPr>
    </w:p>
    <w:p w14:paraId="5525FC17">
      <w:pPr>
        <w:rPr>
          <w:rFonts w:hint="eastAsia"/>
        </w:rPr>
      </w:pPr>
    </w:p>
    <w:p w14:paraId="1AB11960">
      <w:pPr>
        <w:pStyle w:val="7"/>
        <w:rPr>
          <w:rFonts w:hint="eastAsia" w:ascii="宋体" w:hAnsi="宋体" w:cs="宋体"/>
        </w:rPr>
      </w:pPr>
    </w:p>
    <w:p w14:paraId="707570D3">
      <w:pPr>
        <w:rPr>
          <w:rFonts w:hint="eastAsia" w:ascii="宋体" w:hAnsi="宋体" w:cs="宋体"/>
        </w:rPr>
      </w:pPr>
    </w:p>
    <w:p w14:paraId="1C957AAD">
      <w:pPr>
        <w:pStyle w:val="7"/>
        <w:rPr>
          <w:rFonts w:hint="eastAsia" w:ascii="宋体" w:hAnsi="宋体" w:cs="宋体"/>
        </w:rPr>
      </w:pPr>
    </w:p>
    <w:p w14:paraId="39E9FC4C">
      <w:pPr>
        <w:pStyle w:val="7"/>
        <w:rPr>
          <w:rFonts w:hint="eastAsia" w:ascii="宋体" w:hAnsi="宋体" w:cs="宋体"/>
        </w:rPr>
      </w:pPr>
    </w:p>
    <w:p w14:paraId="08364E7A">
      <w:pPr>
        <w:pStyle w:val="7"/>
        <w:rPr>
          <w:rFonts w:hint="eastAsia" w:ascii="宋体" w:hAnsi="宋体" w:cs="宋体"/>
          <w:b/>
          <w:bCs/>
          <w:spacing w:val="6"/>
          <w:sz w:val="30"/>
          <w:szCs w:val="30"/>
        </w:rPr>
      </w:pPr>
      <w:r>
        <w:rPr>
          <w:rFonts w:hint="eastAsia" w:ascii="宋体" w:hAnsi="宋体" w:cs="宋体"/>
          <w:b/>
          <w:bCs/>
          <w:spacing w:val="6"/>
          <w:sz w:val="30"/>
          <w:szCs w:val="30"/>
        </w:rPr>
        <w:t>附件3（如有）：</w:t>
      </w:r>
    </w:p>
    <w:p w14:paraId="6DB3BCC5">
      <w:pPr>
        <w:spacing w:line="500" w:lineRule="exact"/>
        <w:ind w:firstLine="640" w:firstLineChars="200"/>
        <w:jc w:val="center"/>
        <w:rPr>
          <w:rFonts w:hint="eastAsia" w:hAnsi="宋体" w:cs="宋体"/>
          <w:b/>
          <w:bCs/>
          <w:sz w:val="32"/>
          <w:szCs w:val="32"/>
        </w:rPr>
      </w:pPr>
      <w:r>
        <w:rPr>
          <w:rFonts w:hint="eastAsia" w:hAnsi="宋体" w:cs="宋体"/>
          <w:b/>
          <w:bCs/>
          <w:sz w:val="32"/>
          <w:szCs w:val="32"/>
        </w:rPr>
        <w:t>监狱企业证明文件</w:t>
      </w:r>
    </w:p>
    <w:p w14:paraId="75A0F14D">
      <w:pPr>
        <w:spacing w:line="500" w:lineRule="exact"/>
        <w:ind w:firstLine="420" w:firstLineChars="200"/>
        <w:rPr>
          <w:rFonts w:hint="eastAsia" w:ascii="宋体" w:hAnsi="宋体" w:cs="宋体"/>
        </w:rPr>
      </w:pPr>
      <w:r>
        <w:rPr>
          <w:rFonts w:hint="eastAsia" w:ascii="宋体" w:hAnsi="宋体" w:cs="宋体"/>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D0F5F67">
      <w:pPr>
        <w:spacing w:line="500" w:lineRule="exact"/>
        <w:ind w:firstLine="420" w:firstLineChars="200"/>
        <w:rPr>
          <w:rFonts w:hint="eastAsia" w:ascii="宋体" w:hAnsi="宋体" w:cs="宋体"/>
        </w:rPr>
      </w:pPr>
      <w:r>
        <w:rPr>
          <w:rFonts w:hint="eastAsia" w:ascii="宋体" w:hAnsi="宋体" w:cs="宋体"/>
        </w:rPr>
        <w:t>监狱企业参加政府采购活动时，应当提供由省级以上监狱管理局、戒毒管理局（含新疆生产建设兵团）出具的属于监狱企业的证明文件。</w:t>
      </w:r>
    </w:p>
    <w:p w14:paraId="702893AA">
      <w:pPr>
        <w:jc w:val="both"/>
        <w:rPr>
          <w:rFonts w:hint="eastAsia" w:ascii="华文宋体" w:hAnsi="华文宋体" w:eastAsia="华文宋体" w:cs="宋体"/>
          <w:b/>
          <w:bCs/>
          <w:color w:val="000000"/>
          <w:sz w:val="24"/>
          <w:szCs w:val="28"/>
        </w:rPr>
      </w:pPr>
    </w:p>
    <w:p w14:paraId="01E033F8">
      <w:pPr>
        <w:pStyle w:val="7"/>
        <w:rPr>
          <w:rFonts w:hint="eastAsia" w:ascii="华文宋体" w:hAnsi="华文宋体" w:eastAsia="华文宋体" w:cs="宋体"/>
          <w:b/>
          <w:bCs/>
          <w:color w:val="000000"/>
          <w:sz w:val="24"/>
          <w:szCs w:val="28"/>
        </w:rPr>
      </w:pPr>
    </w:p>
    <w:p w14:paraId="356F3224">
      <w:pPr>
        <w:pStyle w:val="7"/>
        <w:rPr>
          <w:rFonts w:hint="eastAsia" w:ascii="华文宋体" w:hAnsi="华文宋体" w:eastAsia="华文宋体" w:cs="宋体"/>
          <w:b/>
          <w:bCs/>
          <w:color w:val="000000"/>
          <w:sz w:val="24"/>
          <w:szCs w:val="28"/>
        </w:rPr>
      </w:pPr>
    </w:p>
    <w:p w14:paraId="23D29DCD">
      <w:pPr>
        <w:pStyle w:val="7"/>
        <w:rPr>
          <w:rFonts w:hint="eastAsia" w:ascii="华文宋体" w:hAnsi="华文宋体" w:eastAsia="华文宋体" w:cs="宋体"/>
          <w:b/>
          <w:bCs/>
          <w:color w:val="000000"/>
          <w:sz w:val="24"/>
          <w:szCs w:val="28"/>
        </w:rPr>
      </w:pPr>
    </w:p>
    <w:p w14:paraId="039B0E73">
      <w:pPr>
        <w:pStyle w:val="7"/>
        <w:rPr>
          <w:rFonts w:hint="eastAsia" w:ascii="华文宋体" w:hAnsi="华文宋体" w:eastAsia="华文宋体" w:cs="宋体"/>
          <w:b/>
          <w:bCs/>
          <w:color w:val="000000"/>
          <w:sz w:val="24"/>
          <w:szCs w:val="28"/>
        </w:rPr>
      </w:pPr>
    </w:p>
    <w:p w14:paraId="7BBBAC5D">
      <w:pPr>
        <w:pStyle w:val="7"/>
        <w:rPr>
          <w:rFonts w:hint="eastAsia" w:ascii="华文宋体" w:hAnsi="华文宋体" w:eastAsia="华文宋体" w:cs="宋体"/>
          <w:b/>
          <w:bCs/>
          <w:color w:val="000000"/>
          <w:sz w:val="24"/>
          <w:szCs w:val="28"/>
        </w:rPr>
      </w:pPr>
    </w:p>
    <w:p w14:paraId="38BA5A43">
      <w:pPr>
        <w:pStyle w:val="7"/>
        <w:rPr>
          <w:rFonts w:hint="eastAsia" w:ascii="华文宋体" w:hAnsi="华文宋体" w:eastAsia="华文宋体" w:cs="宋体"/>
          <w:b/>
          <w:bCs/>
          <w:color w:val="000000"/>
          <w:sz w:val="24"/>
          <w:szCs w:val="28"/>
        </w:rPr>
      </w:pPr>
    </w:p>
    <w:p w14:paraId="1ADE980C">
      <w:pPr>
        <w:pStyle w:val="7"/>
        <w:rPr>
          <w:rFonts w:hint="eastAsia" w:ascii="华文宋体" w:hAnsi="华文宋体" w:eastAsia="华文宋体" w:cs="宋体"/>
          <w:b/>
          <w:bCs/>
          <w:color w:val="000000"/>
          <w:sz w:val="24"/>
          <w:szCs w:val="28"/>
        </w:rPr>
      </w:pPr>
    </w:p>
    <w:p w14:paraId="3C1A5C1B">
      <w:pPr>
        <w:pStyle w:val="7"/>
        <w:rPr>
          <w:rFonts w:hint="eastAsia" w:ascii="华文宋体" w:hAnsi="华文宋体" w:eastAsia="华文宋体" w:cs="宋体"/>
          <w:b/>
          <w:bCs/>
          <w:color w:val="000000"/>
          <w:sz w:val="24"/>
          <w:szCs w:val="28"/>
        </w:rPr>
      </w:pPr>
    </w:p>
    <w:p w14:paraId="53F9A2AC">
      <w:pPr>
        <w:pStyle w:val="7"/>
        <w:rPr>
          <w:rFonts w:hint="eastAsia" w:ascii="华文宋体" w:hAnsi="华文宋体" w:eastAsia="华文宋体" w:cs="宋体"/>
          <w:b/>
          <w:bCs/>
          <w:color w:val="000000"/>
          <w:sz w:val="24"/>
          <w:szCs w:val="28"/>
        </w:rPr>
      </w:pPr>
    </w:p>
    <w:p w14:paraId="59AED679">
      <w:pPr>
        <w:rPr>
          <w:rFonts w:hint="eastAsia" w:ascii="华文宋体" w:hAnsi="华文宋体" w:eastAsia="华文宋体" w:cs="宋体"/>
          <w:b/>
          <w:bCs/>
          <w:color w:val="000000"/>
          <w:sz w:val="24"/>
          <w:szCs w:val="28"/>
        </w:rPr>
      </w:pPr>
    </w:p>
    <w:p w14:paraId="01148986">
      <w:pPr>
        <w:rPr>
          <w:rFonts w:hint="eastAsia" w:ascii="华文宋体" w:hAnsi="华文宋体" w:eastAsia="华文宋体" w:cs="宋体"/>
          <w:b/>
          <w:bCs/>
          <w:color w:val="000000"/>
          <w:sz w:val="24"/>
          <w:szCs w:val="28"/>
        </w:rPr>
      </w:pPr>
    </w:p>
    <w:sectPr>
      <w:headerReference r:id="rId4" w:type="first"/>
      <w:footerReference r:id="rId6" w:type="first"/>
      <w:headerReference r:id="rId3" w:type="default"/>
      <w:footerReference r:id="rId5" w:type="default"/>
      <w:pgSz w:w="11906" w:h="16838"/>
      <w:pgMar w:top="1501" w:right="1286" w:bottom="1418" w:left="1281" w:header="851" w:footer="992" w:gutter="0"/>
      <w:cols w:space="720" w:num="1"/>
      <w:titlePg/>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方正小标宋_GBK">
    <w:altName w:val="微软雅黑"/>
    <w:panose1 w:val="02000000000000000000"/>
    <w:charset w:val="86"/>
    <w:family w:val="script"/>
    <w:pitch w:val="default"/>
    <w:sig w:usb0="00000000" w:usb1="00000000" w:usb2="00082016" w:usb3="00000000" w:csb0="00040001" w:csb1="00000000"/>
  </w:font>
  <w:font w:name="微软雅黑">
    <w:panose1 w:val="020B0503020204020204"/>
    <w:charset w:val="86"/>
    <w:family w:val="swiss"/>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00" w:usb3="00000000" w:csb0="00040000" w:csb1="00000000"/>
  </w:font>
  <w:font w:name="华文宋体">
    <w:altName w:val="宋体"/>
    <w:panose1 w:val="02010600040101010101"/>
    <w:charset w:val="86"/>
    <w:family w:val="auto"/>
    <w:pitch w:val="default"/>
    <w:sig w:usb0="00000000" w:usb1="00000000" w:usb2="00000000" w:usb3="00000000" w:csb0="0004009F" w:csb1="DFD7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TimesNewRomanPSMT">
    <w:altName w:val="Times New Roman"/>
    <w:panose1 w:val="00000000000000000000"/>
    <w:charset w:val="00"/>
    <w:family w:val="auto"/>
    <w:pitch w:val="default"/>
    <w:sig w:usb0="00000000" w:usb1="00000000" w:usb2="00000000" w:usb3="00000000" w:csb0="00000000" w:csb1="00000000"/>
  </w:font>
  <w:font w:name="KSOF8080F95D">
    <w:panose1 w:val="020B0503020204020204"/>
    <w:charset w:val="86"/>
    <w:family w:val="auto"/>
    <w:pitch w:val="default"/>
    <w:sig w:usb0="00000001" w:usb1="00000000" w:usb2="00000000" w:usb3="00000000" w:csb0="00040001" w:csb1="00000000"/>
  </w:font>
  <w:font w:name="KSOF8235D1FC">
    <w:panose1 w:val="020B07030202040202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653060">
    <w:pPr>
      <w:pStyle w:val="9"/>
      <w:framePr w:wrap="around" w:vAnchor="text" w:hAnchor="margin" w:xAlign="center" w:y="1"/>
      <w:jc w:val="center"/>
    </w:pPr>
    <w:r>
      <w:rPr>
        <w:rFonts w:hint="eastAsia"/>
        <w:szCs w:val="21"/>
      </w:rPr>
      <w:t xml:space="preserve">第 </w:t>
    </w:r>
    <w:r>
      <w:rPr>
        <w:szCs w:val="21"/>
      </w:rPr>
      <w:fldChar w:fldCharType="begin"/>
    </w:r>
    <w:r>
      <w:rPr>
        <w:szCs w:val="21"/>
      </w:rPr>
      <w:instrText xml:space="preserve"> PAGE </w:instrText>
    </w:r>
    <w:r>
      <w:rPr>
        <w:szCs w:val="21"/>
      </w:rPr>
      <w:fldChar w:fldCharType="separate"/>
    </w:r>
    <w:r>
      <w:rPr>
        <w:szCs w:val="21"/>
      </w:rPr>
      <w:t>23</w:t>
    </w:r>
    <w:r>
      <w:rPr>
        <w:szCs w:val="21"/>
      </w:rPr>
      <w:fldChar w:fldCharType="end"/>
    </w:r>
    <w:r>
      <w:rPr>
        <w:rFonts w:hint="eastAsia"/>
        <w:szCs w:val="21"/>
      </w:rPr>
      <w:t xml:space="preserve"> 页 共 </w:t>
    </w:r>
    <w:r>
      <w:rPr>
        <w:szCs w:val="21"/>
      </w:rPr>
      <w:fldChar w:fldCharType="begin"/>
    </w:r>
    <w:r>
      <w:rPr>
        <w:szCs w:val="21"/>
      </w:rPr>
      <w:instrText xml:space="preserve"> NUMPAGES </w:instrText>
    </w:r>
    <w:r>
      <w:rPr>
        <w:szCs w:val="21"/>
      </w:rPr>
      <w:fldChar w:fldCharType="separate"/>
    </w:r>
    <w:r>
      <w:rPr>
        <w:szCs w:val="21"/>
      </w:rPr>
      <w:t>62</w:t>
    </w:r>
    <w:r>
      <w:rPr>
        <w:szCs w:val="21"/>
      </w:rPr>
      <w:fldChar w:fldCharType="end"/>
    </w:r>
    <w:r>
      <w:rPr>
        <w:rFonts w:hint="eastAsia"/>
        <w:szCs w:val="21"/>
      </w:rPr>
      <w:t xml:space="preserve"> 页</w:t>
    </w:r>
  </w:p>
  <w:p w14:paraId="060844FA">
    <w:pPr>
      <w:pStyle w:val="9"/>
      <w:ind w:left="-178" w:leftChars="-85" w:right="-33"/>
      <w:jc w:val="center"/>
      <w:rPr>
        <w:rFonts w:hint="eastAsia" w:ascii="黑体" w:eastAsia="黑体"/>
      </w:rPr>
    </w:pPr>
    <w:r>
      <w:rPr>
        <w:rFonts w:hint="eastAsia" w:ascii="黑体" w:eastAsia="黑体"/>
        <w:szCs w:val="18"/>
      </w:rPr>
      <w:t xml:space="preserve">地 址：礼泉县财政局办公楼四层   </w:t>
    </w:r>
    <w:r>
      <w:rPr>
        <w:rFonts w:hint="eastAsia"/>
        <w:szCs w:val="21"/>
      </w:rPr>
      <w:t xml:space="preserve">                                               </w:t>
    </w:r>
    <w:r>
      <w:rPr>
        <w:rFonts w:hint="eastAsia" w:ascii="黑体" w:eastAsia="黑体"/>
        <w:szCs w:val="18"/>
      </w:rPr>
      <w:t>电 话：029-3561</w:t>
    </w:r>
    <w:r>
      <w:rPr>
        <w:rFonts w:hint="eastAsia" w:ascii="黑体" w:eastAsia="黑体"/>
        <w:szCs w:val="18"/>
        <w:lang w:val="en-US" w:eastAsia="zh-CN"/>
      </w:rPr>
      <w:t>7</w:t>
    </w:r>
    <w:r>
      <w:rPr>
        <w:rFonts w:hint="eastAsia" w:ascii="黑体" w:eastAsia="黑体"/>
        <w:szCs w:val="18"/>
      </w:rPr>
      <w:t>496</w:t>
    </w:r>
  </w:p>
  <w:p w14:paraId="095515AB">
    <w:pPr>
      <w:pStyle w:val="9"/>
    </w:pPr>
    <w:r>
      <w:rPr>
        <w:rFonts w:hint="eastAsia"/>
        <w:szCs w:val="21"/>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-133350</wp:posOffset>
              </wp:positionV>
              <wp:extent cx="5652135" cy="0"/>
              <wp:effectExtent l="0" t="4445" r="0" b="5080"/>
              <wp:wrapNone/>
              <wp:docPr id="3" name="直接连接符 3"/>
              <wp:cNvGraphicFramePr/>
              <a:graphic xmlns:a="http://schemas.openxmlformats.org/drawingml/2006/main">
                <a:graphicData uri="http://schemas.microsoft.com/office/word/2010/wordprocessingShape">
                  <wps:wsp>
                    <wps:cNvCnPr/>
                    <wps:spPr>
                      <a:xfrm>
                        <a:off x="0" y="0"/>
                        <a:ext cx="5652135" cy="0"/>
                      </a:xfrm>
                      <a:prstGeom prst="line">
                        <a:avLst/>
                      </a:prstGeom>
                      <a:ln w="9525" cap="flat" cmpd="sng">
                        <a:solidFill>
                          <a:srgbClr val="000000"/>
                        </a:solidFill>
                        <a:prstDash val="solid"/>
                        <a:headEnd type="none" w="med" len="med"/>
                        <a:tailEnd type="none" w="med" len="med"/>
                      </a:ln>
                    </wps:spPr>
                    <wps:bodyPr upright="1"/>
                  </wps:wsp>
                </a:graphicData>
              </a:graphic>
            </wp:anchor>
          </w:drawing>
        </mc:Choice>
        <mc:Fallback>
          <w:pict>
            <v:line id="_x0000_s1026" o:spid="_x0000_s1026" o:spt="20" style="position:absolute;left:0pt;margin-left:0pt;margin-top:-10.5pt;height:0pt;width:445.05pt;z-index:251659264;mso-width-relative:page;mso-height-relative:page;" filled="f" stroked="t" coordsize="21600,21600" o:gfxdata="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">
              <v:fill on="f" focussize="0,0"/>
              <v:stroke color="#000000" joinstyle="round"/>
              <v:imagedata o:title=""/>
              <o:lock v:ext="edit" aspectratio="f"/>
            </v:lin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D8CCDE">
    <w:pPr>
      <w:pStyle w:val="9"/>
      <w:framePr w:w="1258" w:wrap="around" w:vAnchor="text" w:hAnchor="margin" w:xAlign="center" w:y="-6"/>
      <w:rPr>
        <w:rStyle w:val="19"/>
        <w:rFonts w:hint="eastAsia"/>
      </w:rPr>
    </w:pPr>
    <w:r>
      <w:rPr>
        <w:rStyle w:val="19"/>
        <w:rFonts w:hint="eastAsia"/>
      </w:rPr>
      <w:t>第</w:t>
    </w:r>
    <w:r>
      <w:fldChar w:fldCharType="begin"/>
    </w:r>
    <w:r>
      <w:rPr>
        <w:rStyle w:val="19"/>
      </w:rPr>
      <w:instrText xml:space="preserve">PAGE  </w:instrText>
    </w:r>
    <w:r>
      <w:fldChar w:fldCharType="separate"/>
    </w:r>
    <w:r>
      <w:rPr>
        <w:rStyle w:val="19"/>
      </w:rPr>
      <w:t>1</w:t>
    </w:r>
    <w:r>
      <w:fldChar w:fldCharType="end"/>
    </w:r>
    <w:r>
      <w:rPr>
        <w:rStyle w:val="19"/>
        <w:rFonts w:hint="eastAsia"/>
      </w:rPr>
      <w:t>页共28页</w:t>
    </w:r>
  </w:p>
  <w:p w14:paraId="2D135FD0">
    <w:pPr>
      <w:pStyle w:val="9"/>
      <w:pBdr>
        <w:top w:val="single" w:color="auto" w:sz="4" w:space="1"/>
      </w:pBdr>
      <w:ind w:left="-178" w:leftChars="-85" w:right="-33"/>
      <w:jc w:val="both"/>
      <w:rPr>
        <w:rFonts w:hint="eastAsia" w:ascii="黑体" w:eastAsia="黑体"/>
      </w:rPr>
    </w:pPr>
    <w:r>
      <w:rPr>
        <w:rFonts w:hint="eastAsia" w:ascii="黑体" w:eastAsia="黑体"/>
        <w:szCs w:val="18"/>
      </w:rPr>
      <w:t>地 址：礼泉县财政局办公楼四层</w:t>
    </w:r>
    <w:r>
      <w:rPr>
        <w:rFonts w:hint="eastAsia"/>
        <w:szCs w:val="21"/>
      </w:rPr>
      <w:t xml:space="preserve">                                                    </w:t>
    </w:r>
    <w:r>
      <w:rPr>
        <w:rFonts w:hint="eastAsia" w:ascii="黑体" w:eastAsia="黑体"/>
        <w:szCs w:val="18"/>
      </w:rPr>
      <w:t>电 话：029-35615496</w:t>
    </w:r>
  </w:p>
  <w:p w14:paraId="7A5013DB">
    <w:pPr>
      <w:pStyle w:val="9"/>
      <w:tabs>
        <w:tab w:val="clear" w:pos="4153"/>
      </w:tabs>
      <w:jc w:val="both"/>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B8CDB7">
    <w:pPr>
      <w:pStyle w:val="10"/>
      <w:jc w:val="left"/>
      <w:rPr>
        <w:rFonts w:hint="eastAsia" w:ascii="仿宋_GB2312" w:eastAsia="仿宋_GB2312"/>
        <w:sz w:val="24"/>
        <w:szCs w:val="24"/>
      </w:rPr>
    </w:pPr>
    <w:r>
      <w:rPr>
        <w:rFonts w:hint="eastAsia"/>
        <w:i/>
      </w:rPr>
      <w:drawing>
        <wp:inline distT="0" distB="0" distL="114300" distR="114300">
          <wp:extent cx="1964690" cy="426085"/>
          <wp:effectExtent l="0" t="0" r="16510" b="12065"/>
          <wp:docPr id="4" name="图片 3" descr="白底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descr="白底标"/>
                  <pic:cNvPicPr>
                    <a:picLocks noChangeAspect="1"/>
                  </pic:cNvPicPr>
                </pic:nvPicPr>
                <pic:blipFill>
                  <a:blip r:embed="rId1"/>
                  <a:stretch>
                    <a:fillRect/>
                  </a:stretch>
                </pic:blipFill>
                <pic:spPr>
                  <a:xfrm>
                    <a:off x="0" y="0"/>
                    <a:ext cx="1964690" cy="426085"/>
                  </a:xfrm>
                  <a:prstGeom prst="rect">
                    <a:avLst/>
                  </a:prstGeom>
                  <a:noFill/>
                  <a:ln>
                    <a:noFill/>
                  </a:ln>
                </pic:spPr>
              </pic:pic>
            </a:graphicData>
          </a:graphic>
        </wp:inline>
      </w:drawing>
    </w:r>
    <w:r>
      <w:rPr>
        <w:rFonts w:hint="eastAsia"/>
      </w:rPr>
      <w:t xml:space="preserve">                                               </w:t>
    </w:r>
    <w:r>
      <w:rPr>
        <w:rFonts w:hint="eastAsia" w:ascii="黑体" w:hAnsi="黑体" w:eastAsia="黑体"/>
        <w:bCs/>
        <w:szCs w:val="36"/>
      </w:rPr>
      <w:t>礼泉县政府采购</w:t>
    </w:r>
    <w:r>
      <w:rPr>
        <w:rFonts w:hint="eastAsia" w:ascii="黑体" w:hAnsi="黑体" w:eastAsia="黑体"/>
        <w:bCs/>
        <w:szCs w:val="36"/>
        <w:lang w:val="en-US" w:eastAsia="zh-CN"/>
      </w:rPr>
      <w:t>谈判</w:t>
    </w:r>
    <w:r>
      <w:rPr>
        <w:rFonts w:hint="eastAsia" w:ascii="黑体" w:hAnsi="黑体" w:eastAsia="黑体"/>
        <w:bCs/>
        <w:szCs w:val="36"/>
      </w:rPr>
      <w:t>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AC73C4">
    <w:pPr>
      <w:pStyle w:val="10"/>
      <w:jc w:val="left"/>
    </w:pPr>
    <w:r>
      <w:rPr>
        <w:rFonts w:hint="eastAsia"/>
        <w:i/>
      </w:rPr>
      <w:drawing>
        <wp:inline distT="0" distB="0" distL="114300" distR="114300">
          <wp:extent cx="1964690" cy="426085"/>
          <wp:effectExtent l="0" t="0" r="16510" b="12065"/>
          <wp:docPr id="2" name="图片 2" descr="白底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白底标"/>
                  <pic:cNvPicPr>
                    <a:picLocks noChangeAspect="1"/>
                  </pic:cNvPicPr>
                </pic:nvPicPr>
                <pic:blipFill>
                  <a:blip r:embed="rId1"/>
                  <a:stretch>
                    <a:fillRect/>
                  </a:stretch>
                </pic:blipFill>
                <pic:spPr>
                  <a:xfrm>
                    <a:off x="0" y="0"/>
                    <a:ext cx="1964690" cy="426085"/>
                  </a:xfrm>
                  <a:prstGeom prst="rect">
                    <a:avLst/>
                  </a:prstGeom>
                  <a:noFill/>
                  <a:ln>
                    <a:noFill/>
                  </a:ln>
                </pic:spPr>
              </pic:pic>
            </a:graphicData>
          </a:graphic>
        </wp:inline>
      </w:drawing>
    </w:r>
    <w:r>
      <w:rPr>
        <w:rFonts w:hint="eastAsia"/>
      </w:rPr>
      <w:t xml:space="preserve">                                              </w:t>
    </w:r>
    <w:r>
      <w:rPr>
        <w:rFonts w:hint="eastAsia" w:ascii="黑体" w:hAnsi="黑体" w:eastAsia="黑体"/>
        <w:bCs/>
        <w:szCs w:val="36"/>
      </w:rPr>
      <w:t>礼泉县政府采购谈判文件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C607BDC"/>
    <w:multiLevelType w:val="singleLevel"/>
    <w:tmpl w:val="5C607BDC"/>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DEC1965"/>
    <w:rsid w:val="0B48164A"/>
    <w:rsid w:val="14DE3B0C"/>
    <w:rsid w:val="1E8178D2"/>
    <w:rsid w:val="28636570"/>
    <w:rsid w:val="2D144B9A"/>
    <w:rsid w:val="2D800BE1"/>
    <w:rsid w:val="344C7212"/>
    <w:rsid w:val="3941547E"/>
    <w:rsid w:val="3D694706"/>
    <w:rsid w:val="3DEC1965"/>
    <w:rsid w:val="43C110F2"/>
    <w:rsid w:val="4A430D56"/>
    <w:rsid w:val="4C1813B8"/>
    <w:rsid w:val="51D3784E"/>
    <w:rsid w:val="561B0DDB"/>
    <w:rsid w:val="597C5237"/>
    <w:rsid w:val="5DB9023F"/>
    <w:rsid w:val="5F30008D"/>
    <w:rsid w:val="737C33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nhideWhenUsed="0" w:uiPriority="0" w:semiHidden="0" w:name="heading 4"/>
    <w:lsdException w:qFormat="1" w:uiPriority="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宋体" w:cs="Times New Roman"/>
      <w:sz w:val="21"/>
      <w:lang w:val="en-US" w:eastAsia="zh-CN" w:bidi="ar-SA"/>
    </w:rPr>
  </w:style>
  <w:style w:type="paragraph" w:styleId="2">
    <w:name w:val="heading 1"/>
    <w:basedOn w:val="1"/>
    <w:next w:val="1"/>
    <w:qFormat/>
    <w:uiPriority w:val="0"/>
    <w:pPr>
      <w:keepNext/>
      <w:keepLines/>
      <w:spacing w:before="340" w:beforeLines="0" w:after="330" w:afterLines="0" w:line="576" w:lineRule="auto"/>
      <w:outlineLvl w:val="0"/>
    </w:pPr>
    <w:rPr>
      <w:b/>
      <w:bCs/>
      <w:kern w:val="44"/>
      <w:sz w:val="44"/>
      <w:szCs w:val="44"/>
    </w:rPr>
  </w:style>
  <w:style w:type="paragraph" w:styleId="3">
    <w:name w:val="heading 2"/>
    <w:basedOn w:val="1"/>
    <w:next w:val="4"/>
    <w:qFormat/>
    <w:uiPriority w:val="0"/>
    <w:pPr>
      <w:keepNext/>
      <w:keepLines/>
      <w:adjustRightInd w:val="0"/>
      <w:snapToGrid w:val="0"/>
      <w:spacing w:line="360" w:lineRule="auto"/>
      <w:jc w:val="center"/>
      <w:outlineLvl w:val="1"/>
    </w:pPr>
    <w:rPr>
      <w:rFonts w:ascii="宋体" w:hAnsi="Arial" w:cs="宋体"/>
      <w:sz w:val="32"/>
    </w:rPr>
  </w:style>
  <w:style w:type="paragraph" w:styleId="5">
    <w:name w:val="heading 4"/>
    <w:basedOn w:val="1"/>
    <w:next w:val="1"/>
    <w:qFormat/>
    <w:uiPriority w:val="0"/>
    <w:pPr>
      <w:widowControl w:val="0"/>
      <w:autoSpaceDE w:val="0"/>
      <w:autoSpaceDN w:val="0"/>
      <w:adjustRightInd w:val="0"/>
      <w:snapToGrid w:val="0"/>
      <w:spacing w:line="360" w:lineRule="auto"/>
      <w:jc w:val="both"/>
      <w:outlineLvl w:val="3"/>
    </w:pPr>
    <w:rPr>
      <w:rFonts w:ascii="宋体" w:hAnsi="Arial" w:cs="宋体"/>
      <w:color w:val="000000"/>
    </w:rPr>
  </w:style>
  <w:style w:type="paragraph" w:styleId="6">
    <w:name w:val="heading 6"/>
    <w:basedOn w:val="1"/>
    <w:next w:val="1"/>
    <w:qFormat/>
    <w:uiPriority w:val="0"/>
    <w:pPr>
      <w:keepNext/>
      <w:widowControl w:val="0"/>
      <w:autoSpaceDE w:val="0"/>
      <w:autoSpaceDN w:val="0"/>
      <w:adjustRightInd w:val="0"/>
      <w:snapToGrid w:val="0"/>
      <w:spacing w:before="240" w:beforeLines="0" w:after="64" w:afterLines="0" w:line="317" w:lineRule="auto"/>
      <w:jc w:val="both"/>
      <w:outlineLvl w:val="5"/>
    </w:pPr>
    <w:rPr>
      <w:rFonts w:ascii="Arial" w:hAnsi="Arial" w:eastAsia="黑体"/>
      <w:b/>
      <w:color w:val="000000"/>
      <w:sz w:val="24"/>
    </w:rPr>
  </w:style>
  <w:style w:type="character" w:default="1" w:styleId="17">
    <w:name w:val="Default Paragraph Font"/>
    <w:semiHidden/>
    <w:qFormat/>
    <w:uiPriority w:val="0"/>
  </w:style>
  <w:style w:type="table" w:default="1" w:styleId="15">
    <w:name w:val="Normal Table"/>
    <w:semiHidden/>
    <w:qFormat/>
    <w:uiPriority w:val="0"/>
    <w:tblPr>
      <w:tblCellMar>
        <w:top w:w="0" w:type="dxa"/>
        <w:left w:w="108" w:type="dxa"/>
        <w:bottom w:w="0" w:type="dxa"/>
        <w:right w:w="108" w:type="dxa"/>
      </w:tblCellMar>
    </w:tblPr>
  </w:style>
  <w:style w:type="paragraph" w:styleId="4">
    <w:name w:val="Normal Indent"/>
    <w:basedOn w:val="1"/>
    <w:qFormat/>
    <w:uiPriority w:val="0"/>
    <w:pPr>
      <w:ind w:firstLine="420"/>
    </w:pPr>
    <w:rPr>
      <w:rFonts w:eastAsia="宋体"/>
      <w:sz w:val="21"/>
      <w:lang w:val="en-US" w:eastAsia="zh-CN" w:bidi="ar-SA"/>
    </w:rPr>
  </w:style>
  <w:style w:type="paragraph" w:styleId="7">
    <w:name w:val="Body Text"/>
    <w:basedOn w:val="1"/>
    <w:next w:val="1"/>
    <w:qFormat/>
    <w:uiPriority w:val="0"/>
    <w:pPr>
      <w:spacing w:after="120" w:afterLines="0"/>
    </w:pPr>
  </w:style>
  <w:style w:type="paragraph" w:styleId="8">
    <w:name w:val="Body Text Indent"/>
    <w:basedOn w:val="1"/>
    <w:qFormat/>
    <w:uiPriority w:val="0"/>
    <w:pPr>
      <w:spacing w:after="120" w:afterLines="0"/>
      <w:ind w:left="420" w:leftChars="200"/>
    </w:pPr>
  </w:style>
  <w:style w:type="paragraph" w:styleId="9">
    <w:name w:val="footer"/>
    <w:basedOn w:val="1"/>
    <w:qFormat/>
    <w:uiPriority w:val="0"/>
    <w:pPr>
      <w:tabs>
        <w:tab w:val="center" w:pos="4153"/>
        <w:tab w:val="right" w:pos="8306"/>
      </w:tabs>
      <w:snapToGrid w:val="0"/>
    </w:pPr>
    <w:rPr>
      <w:sz w:val="18"/>
    </w:rPr>
  </w:style>
  <w:style w:type="paragraph" w:styleId="10">
    <w:name w:val="header"/>
    <w:basedOn w:val="1"/>
    <w:qFormat/>
    <w:uiPriority w:val="0"/>
    <w:pPr>
      <w:pBdr>
        <w:bottom w:val="single" w:color="auto" w:sz="6" w:space="1"/>
      </w:pBdr>
      <w:tabs>
        <w:tab w:val="center" w:pos="4153"/>
        <w:tab w:val="right" w:pos="8306"/>
      </w:tabs>
      <w:snapToGrid w:val="0"/>
      <w:jc w:val="center"/>
    </w:pPr>
    <w:rPr>
      <w:sz w:val="18"/>
    </w:rPr>
  </w:style>
  <w:style w:type="paragraph" w:styleId="11">
    <w:name w:val="toc 1"/>
    <w:basedOn w:val="1"/>
    <w:next w:val="1"/>
    <w:qFormat/>
    <w:uiPriority w:val="0"/>
    <w:pPr>
      <w:spacing w:line="360" w:lineRule="auto"/>
      <w:ind w:left="824" w:hanging="824"/>
    </w:pPr>
    <w:rPr>
      <w:rFonts w:ascii="宋体"/>
    </w:rPr>
  </w:style>
  <w:style w:type="paragraph" w:styleId="12">
    <w:name w:val="Body Text Indent 3"/>
    <w:basedOn w:val="1"/>
    <w:qFormat/>
    <w:uiPriority w:val="0"/>
    <w:pPr>
      <w:spacing w:after="120" w:afterLines="0"/>
      <w:ind w:left="420" w:leftChars="200"/>
    </w:pPr>
    <w:rPr>
      <w:sz w:val="16"/>
      <w:szCs w:val="16"/>
    </w:rPr>
  </w:style>
  <w:style w:type="paragraph" w:styleId="13">
    <w:name w:val="Body Text 2"/>
    <w:basedOn w:val="1"/>
    <w:qFormat/>
    <w:uiPriority w:val="0"/>
    <w:pPr>
      <w:spacing w:after="120" w:afterLines="0" w:line="480" w:lineRule="auto"/>
    </w:pPr>
  </w:style>
  <w:style w:type="paragraph" w:styleId="14">
    <w:name w:val="Normal (Web)"/>
    <w:basedOn w:val="1"/>
    <w:qFormat/>
    <w:uiPriority w:val="0"/>
    <w:pPr>
      <w:spacing w:before="100" w:beforeLines="0" w:beforeAutospacing="1" w:after="100" w:afterLines="0" w:afterAutospacing="1"/>
    </w:pPr>
    <w:rPr>
      <w:rFonts w:ascii="宋体" w:hAnsi="宋体" w:cs="宋体"/>
      <w:sz w:val="24"/>
      <w:szCs w:val="24"/>
    </w:rPr>
  </w:style>
  <w:style w:type="table" w:styleId="16">
    <w:name w:val="Table Grid"/>
    <w:basedOn w:val="15"/>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8">
    <w:name w:val="Strong"/>
    <w:basedOn w:val="17"/>
    <w:qFormat/>
    <w:uiPriority w:val="0"/>
    <w:rPr>
      <w:rFonts w:hint="default" w:ascii="Times New Roman" w:hAnsi="Times New Roman" w:eastAsia="宋体"/>
      <w:b/>
      <w:lang w:val="en-US" w:eastAsia="zh-CN"/>
    </w:rPr>
  </w:style>
  <w:style w:type="character" w:styleId="19">
    <w:name w:val="page number"/>
    <w:qFormat/>
    <w:uiPriority w:val="0"/>
  </w:style>
  <w:style w:type="paragraph" w:customStyle="1" w:styleId="20">
    <w:name w:val="List Paragraph"/>
    <w:basedOn w:val="1"/>
    <w:qFormat/>
    <w:uiPriority w:val="0"/>
    <w:pPr>
      <w:ind w:firstLine="420" w:firstLineChars="200"/>
    </w:pPr>
    <w:rPr>
      <w:rFonts w:hint="default" w:ascii="Cambria" w:hAnsi="Cambria" w:eastAsia="黑体"/>
    </w:rPr>
  </w:style>
  <w:style w:type="paragraph" w:customStyle="1" w:styleId="21">
    <w:name w:val="TOC 标题1"/>
    <w:basedOn w:val="2"/>
    <w:next w:val="1"/>
    <w:qFormat/>
    <w:uiPriority w:val="99"/>
    <w:pPr>
      <w:spacing w:before="480" w:after="0" w:line="276" w:lineRule="auto"/>
      <w:outlineLvl w:val="9"/>
    </w:pPr>
    <w:rPr>
      <w:rFonts w:ascii="仿宋" w:hAnsi="仿宋" w:eastAsia="仿宋"/>
      <w:color w:val="000000"/>
      <w:kern w:val="0"/>
      <w:szCs w:val="32"/>
    </w:rPr>
  </w:style>
  <w:style w:type="character" w:customStyle="1" w:styleId="22">
    <w:name w:val="font51"/>
    <w:basedOn w:val="17"/>
    <w:qFormat/>
    <w:uiPriority w:val="0"/>
    <w:rPr>
      <w:rFonts w:hint="eastAsia" w:ascii="宋体" w:hAnsi="宋体" w:eastAsia="宋体" w:cs="宋体"/>
      <w:color w:val="000000"/>
      <w:sz w:val="22"/>
      <w:szCs w:val="22"/>
      <w:u w:val="none"/>
    </w:rPr>
  </w:style>
  <w:style w:type="character" w:customStyle="1" w:styleId="23">
    <w:name w:val="font41"/>
    <w:basedOn w:val="17"/>
    <w:qFormat/>
    <w:uiPriority w:val="0"/>
    <w:rPr>
      <w:rFonts w:hint="eastAsia" w:ascii="宋体" w:hAnsi="宋体" w:eastAsia="宋体" w:cs="宋体"/>
      <w:color w:val="000000"/>
      <w:sz w:val="22"/>
      <w:szCs w:val="22"/>
      <w:u w:val="none"/>
    </w:rPr>
  </w:style>
  <w:style w:type="character" w:customStyle="1" w:styleId="24">
    <w:name w:val="font71"/>
    <w:basedOn w:val="17"/>
    <w:qFormat/>
    <w:uiPriority w:val="0"/>
    <w:rPr>
      <w:rFonts w:ascii="宋体" w:hAnsi="宋体" w:eastAsia="宋体" w:cs="宋体"/>
      <w:color w:val="00000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1.jpe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45</Pages>
  <Words>13994</Words>
  <Characters>14666</Characters>
  <Lines>0</Lines>
  <Paragraphs>0</Paragraphs>
  <TotalTime>2</TotalTime>
  <ScaleCrop>false</ScaleCrop>
  <LinksUpToDate>false</LinksUpToDate>
  <CharactersWithSpaces>15310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2025-11-14T02:06:00Z</dcterms:created>
  <dc:creator>　</dc:creator>
  <cp:lastModifiedBy>　</cp:lastModifiedBy>
  <cp:lastPrinted>2025-12-03T02:47:00Z</cp:lastPrinted>
  <dcterms:modified xsi:type="dcterms:W3CDTF">2026-09-15T08:05:03Z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6CBE127A76714FD08B48014A11F882D0_11</vt:lpwstr>
  </property>
  <property fmtid="{D5CDD505-2E9C-101B-9397-08002B2CF9AE}" pid="4" name="KSOTemplateDocerSaveRecord">
    <vt:lpwstr>eyJoZGlkIjoiMTQ1ZWRjM2Q0Mjc1YzMzZjgxYjM3MDAwOWViMzhkZTAiLCJ1c2VySWQiOiI0NTU3NTc1MzUifQ==</vt:lpwstr>
  </property>
</Properties>
</file>