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37E2A">
      <w:pPr>
        <w:keepNext w:val="0"/>
        <w:keepLines w:val="0"/>
        <w:widowControl/>
        <w:suppressLineNumbers w:val="0"/>
        <w:jc w:val="center"/>
        <w:outlineLvl w:val="1"/>
        <w:rPr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响应方案说明</w:t>
      </w:r>
    </w:p>
    <w:p w14:paraId="6C495EF1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3C59D2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评标办法”中“5.6.2评分标准”和“第三章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1B18F2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B45B7"/>
    <w:rsid w:val="3B2B45B7"/>
    <w:rsid w:val="4D8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0</TotalTime>
  <ScaleCrop>false</ScaleCrop>
  <LinksUpToDate>false</LinksUpToDate>
  <CharactersWithSpaces>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2026-07-08T09:57:00Z</dcterms:created>
  <dc:creator>哆啦</dc:creator>
  <cp:lastModifiedBy>S</cp:lastModifiedBy>
  <dcterms:modified xsi:type="dcterms:W3CDTF">2026-08-07T05:57:47Z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4E1C850EA3224DFA90560D6A499FAE9A_13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