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12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  <w:t>第二包：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分项报价明细表</w:t>
      </w:r>
    </w:p>
    <w:p w14:paraId="0C8EB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default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</w:pPr>
    </w:p>
    <w:p w14:paraId="0C1ED236">
      <w:pPr>
        <w:pStyle w:val="7"/>
        <w:spacing w:before="60" w:after="60"/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  <w:t>分项报价表</w:t>
      </w:r>
    </w:p>
    <w:p w14:paraId="40469A6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eastAsia="zh-CN"/>
        </w:rPr>
      </w:pPr>
    </w:p>
    <w:p w14:paraId="11C150D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highlight w:val="none"/>
        </w:rPr>
        <w:t>名称</w:t>
      </w:r>
      <w:r>
        <w:rPr>
          <w:rFonts w:hint="eastAsia" w:ascii="宋体" w:hAnsi="宋体" w:eastAsia="宋体" w:cs="宋体"/>
          <w:highlight w:val="none"/>
          <w:lang w:val="en-US" w:eastAsia="zh-CN"/>
        </w:rPr>
        <w:t>(包号)</w:t>
      </w:r>
      <w:r>
        <w:rPr>
          <w:rFonts w:hint="eastAsia" w:ascii="宋体" w:hAnsi="宋体" w:eastAsia="宋体" w:cs="宋体"/>
          <w:highlight w:val="none"/>
        </w:rPr>
        <w:t xml:space="preserve">：                    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 采购项目编号：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</w:p>
    <w:p w14:paraId="2658618D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</w:t>
      </w:r>
    </w:p>
    <w:tbl>
      <w:tblPr>
        <w:tblStyle w:val="4"/>
        <w:tblW w:w="9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00"/>
        <w:gridCol w:w="1219"/>
        <w:gridCol w:w="1238"/>
        <w:gridCol w:w="1350"/>
        <w:gridCol w:w="1481"/>
        <w:gridCol w:w="2587"/>
      </w:tblGrid>
      <w:tr w14:paraId="30E1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561" w:type="dxa"/>
            <w:noWrap w:val="0"/>
            <w:vAlign w:val="center"/>
          </w:tcPr>
          <w:p w14:paraId="6495F7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1500" w:type="dxa"/>
            <w:noWrap w:val="0"/>
            <w:vAlign w:val="center"/>
          </w:tcPr>
          <w:p w14:paraId="5383566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分项名称</w:t>
            </w:r>
          </w:p>
        </w:tc>
        <w:tc>
          <w:tcPr>
            <w:tcW w:w="1219" w:type="dxa"/>
            <w:noWrap w:val="0"/>
            <w:vAlign w:val="center"/>
          </w:tcPr>
          <w:p w14:paraId="4885C4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面积/数量</w:t>
            </w:r>
          </w:p>
        </w:tc>
        <w:tc>
          <w:tcPr>
            <w:tcW w:w="1238" w:type="dxa"/>
            <w:noWrap w:val="0"/>
            <w:vAlign w:val="center"/>
          </w:tcPr>
          <w:p w14:paraId="17F999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单价（元）</w:t>
            </w:r>
          </w:p>
        </w:tc>
        <w:tc>
          <w:tcPr>
            <w:tcW w:w="1350" w:type="dxa"/>
            <w:noWrap w:val="0"/>
            <w:vAlign w:val="center"/>
          </w:tcPr>
          <w:p w14:paraId="1A0AA60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（元）</w:t>
            </w:r>
          </w:p>
        </w:tc>
        <w:tc>
          <w:tcPr>
            <w:tcW w:w="1481" w:type="dxa"/>
            <w:noWrap w:val="0"/>
            <w:vAlign w:val="center"/>
          </w:tcPr>
          <w:p w14:paraId="7D085BF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含管理费总价（元）</w:t>
            </w:r>
          </w:p>
        </w:tc>
        <w:tc>
          <w:tcPr>
            <w:tcW w:w="2587" w:type="dxa"/>
            <w:noWrap w:val="0"/>
            <w:vAlign w:val="center"/>
          </w:tcPr>
          <w:p w14:paraId="7BAD96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备注</w:t>
            </w:r>
          </w:p>
        </w:tc>
      </w:tr>
      <w:tr w14:paraId="7C50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5D47CF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1</w:t>
            </w:r>
          </w:p>
        </w:tc>
        <w:tc>
          <w:tcPr>
            <w:tcW w:w="1500" w:type="dxa"/>
            <w:noWrap w:val="0"/>
            <w:vAlign w:val="center"/>
          </w:tcPr>
          <w:p w14:paraId="52D1197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一类道路</w:t>
            </w:r>
          </w:p>
        </w:tc>
        <w:tc>
          <w:tcPr>
            <w:tcW w:w="1219" w:type="dxa"/>
            <w:noWrap w:val="0"/>
            <w:vAlign w:val="center"/>
          </w:tcPr>
          <w:p w14:paraId="728E6E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98E39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51379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E4B3E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678CB1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44E1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0DC93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2</w:t>
            </w:r>
          </w:p>
        </w:tc>
        <w:tc>
          <w:tcPr>
            <w:tcW w:w="1500" w:type="dxa"/>
            <w:noWrap w:val="0"/>
            <w:vAlign w:val="center"/>
          </w:tcPr>
          <w:p w14:paraId="23D18BC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二类道路</w:t>
            </w:r>
          </w:p>
        </w:tc>
        <w:tc>
          <w:tcPr>
            <w:tcW w:w="1219" w:type="dxa"/>
            <w:noWrap w:val="0"/>
            <w:vAlign w:val="center"/>
          </w:tcPr>
          <w:p w14:paraId="6B0117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028DB1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05A37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0915F2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77BD1B2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59C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61" w:type="dxa"/>
            <w:noWrap w:val="0"/>
            <w:vAlign w:val="center"/>
          </w:tcPr>
          <w:p w14:paraId="0BDCF6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3</w:t>
            </w:r>
          </w:p>
        </w:tc>
        <w:tc>
          <w:tcPr>
            <w:tcW w:w="1500" w:type="dxa"/>
            <w:noWrap w:val="0"/>
            <w:vAlign w:val="center"/>
          </w:tcPr>
          <w:p w14:paraId="6C6560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三类道路</w:t>
            </w:r>
          </w:p>
        </w:tc>
        <w:tc>
          <w:tcPr>
            <w:tcW w:w="1219" w:type="dxa"/>
            <w:noWrap w:val="0"/>
            <w:vAlign w:val="center"/>
          </w:tcPr>
          <w:p w14:paraId="1C2073A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A4371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0A46D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31217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528DD92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1BDC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2B259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4</w:t>
            </w:r>
          </w:p>
        </w:tc>
        <w:tc>
          <w:tcPr>
            <w:tcW w:w="1500" w:type="dxa"/>
            <w:noWrap w:val="0"/>
            <w:vAlign w:val="center"/>
          </w:tcPr>
          <w:p w14:paraId="0483CC3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公厕管</w:t>
            </w: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护</w:t>
            </w:r>
          </w:p>
        </w:tc>
        <w:tc>
          <w:tcPr>
            <w:tcW w:w="1219" w:type="dxa"/>
            <w:noWrap w:val="0"/>
            <w:vAlign w:val="center"/>
          </w:tcPr>
          <w:p w14:paraId="057625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238" w:type="dxa"/>
            <w:noWrap w:val="0"/>
            <w:vAlign w:val="center"/>
          </w:tcPr>
          <w:p w14:paraId="675E3C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15EE7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128E7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41FABE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B06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618E0C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5</w:t>
            </w:r>
          </w:p>
        </w:tc>
        <w:tc>
          <w:tcPr>
            <w:tcW w:w="1500" w:type="dxa"/>
            <w:noWrap w:val="0"/>
            <w:vAlign w:val="center"/>
          </w:tcPr>
          <w:p w14:paraId="60A05A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ACE041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23346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A06FC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966E4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3892EC6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939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D79FD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6</w:t>
            </w:r>
          </w:p>
        </w:tc>
        <w:tc>
          <w:tcPr>
            <w:tcW w:w="1500" w:type="dxa"/>
            <w:noWrap w:val="0"/>
            <w:vAlign w:val="center"/>
          </w:tcPr>
          <w:p w14:paraId="044166F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3D951E9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E08EA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67105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D76CC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625976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9D3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98703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7</w:t>
            </w:r>
          </w:p>
        </w:tc>
        <w:tc>
          <w:tcPr>
            <w:tcW w:w="1500" w:type="dxa"/>
            <w:noWrap w:val="0"/>
            <w:vAlign w:val="center"/>
          </w:tcPr>
          <w:p w14:paraId="60683B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A4F4984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91F5E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F0831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2AA6A5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11A7C9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6C38E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top"/>
          </w:tcPr>
          <w:p w14:paraId="04F3ED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500" w:type="dxa"/>
            <w:noWrap w:val="0"/>
            <w:vAlign w:val="top"/>
          </w:tcPr>
          <w:p w14:paraId="56F8B9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6F52A8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top"/>
          </w:tcPr>
          <w:p w14:paraId="0BE31E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0278C7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5C7D20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top"/>
          </w:tcPr>
          <w:p w14:paraId="698F07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8ECE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61" w:type="dxa"/>
            <w:noWrap w:val="0"/>
            <w:vAlign w:val="top"/>
          </w:tcPr>
          <w:p w14:paraId="765BC7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500" w:type="dxa"/>
            <w:noWrap w:val="0"/>
            <w:vAlign w:val="top"/>
          </w:tcPr>
          <w:p w14:paraId="630D86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投标总价</w:t>
            </w:r>
          </w:p>
        </w:tc>
        <w:tc>
          <w:tcPr>
            <w:tcW w:w="7875" w:type="dxa"/>
            <w:gridSpan w:val="5"/>
            <w:noWrap w:val="0"/>
            <w:vAlign w:val="top"/>
          </w:tcPr>
          <w:p w14:paraId="187441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254D28F0">
      <w:pPr>
        <w:rPr>
          <w:highlight w:val="none"/>
        </w:rPr>
      </w:pPr>
    </w:p>
    <w:p w14:paraId="6E53185C">
      <w:pPr>
        <w:widowControl/>
        <w:tabs>
          <w:tab w:val="right" w:pos="9070"/>
        </w:tabs>
        <w:spacing w:line="480" w:lineRule="exact"/>
        <w:jc w:val="left"/>
        <w:rPr>
          <w:rFonts w:cs="Calibri"/>
          <w:highlight w:val="none"/>
        </w:rPr>
      </w:pPr>
      <w:r>
        <w:rPr>
          <w:rFonts w:hint="eastAsia" w:ascii="Calibri" w:hAnsi="Calibri" w:cs="Calibri"/>
          <w:kern w:val="0"/>
          <w:sz w:val="24"/>
          <w:szCs w:val="24"/>
          <w:highlight w:val="none"/>
          <w:lang w:bidi="ar"/>
        </w:rPr>
        <w:t>供应商：（供应商全称并加盖公章）</w:t>
      </w:r>
    </w:p>
    <w:p w14:paraId="063DF531">
      <w:pPr>
        <w:widowControl/>
        <w:tabs>
          <w:tab w:val="right" w:pos="9070"/>
        </w:tabs>
        <w:spacing w:line="480" w:lineRule="exact"/>
        <w:jc w:val="left"/>
        <w:rPr>
          <w:rFonts w:cs="Calibri"/>
          <w:bCs/>
          <w:highlight w:val="none"/>
        </w:rPr>
      </w:pPr>
    </w:p>
    <w:p w14:paraId="69052E30">
      <w:pPr>
        <w:widowControl/>
        <w:tabs>
          <w:tab w:val="right" w:pos="9070"/>
        </w:tabs>
        <w:spacing w:line="480" w:lineRule="exact"/>
        <w:ind w:left="959" w:leftChars="228" w:hanging="480" w:hangingChars="20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注：1、投标单位必须按“分项报价表”的格式详细报出投标总报价的各个组成部分的报价，否则作无效响应处理；报价精确到小数点后两位；</w:t>
      </w:r>
    </w:p>
    <w:p w14:paraId="6B43A89E">
      <w:pPr>
        <w:widowControl/>
        <w:tabs>
          <w:tab w:val="right" w:pos="9070"/>
        </w:tabs>
        <w:spacing w:line="480" w:lineRule="exact"/>
        <w:ind w:left="958" w:leftChars="456" w:firstLine="0" w:firstLineChars="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2、本表各分项报价总计应当与“投标报价一览表”总报价相等；如果按单价计算的结果与报价不一致时，以单价为准修正报价与总计报价；</w:t>
      </w:r>
    </w:p>
    <w:p w14:paraId="6F418BF7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3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表格空间不足时，可自行扩展。</w:t>
      </w:r>
    </w:p>
    <w:p w14:paraId="452C7C3F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</w:p>
    <w:p w14:paraId="27FE02F4">
      <w:pPr>
        <w:ind w:firstLine="3360" w:firstLineChars="16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250CB"/>
    <w:rsid w:val="14DD2822"/>
    <w:rsid w:val="260B20F5"/>
    <w:rsid w:val="2A8250CB"/>
    <w:rsid w:val="5150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方正仿宋_GB2312" w:eastAsia="方正仿宋_GB2312" w:cs="方正仿宋_GB2312"/>
    </w:r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※正文"/>
    <w:basedOn w:val="1"/>
    <w:next w:val="1"/>
    <w:qFormat/>
    <w:uiPriority w:val="0"/>
    <w:pPr>
      <w:widowControl/>
      <w:wordWrap w:val="0"/>
      <w:spacing w:line="400" w:lineRule="exact"/>
      <w:jc w:val="left"/>
    </w:pPr>
    <w:rPr>
      <w:rFonts w:ascii="Calibri Light" w:hAnsi="Calibri Light" w:eastAsia="华文仿宋"/>
      <w:kern w:val="0"/>
      <w:sz w:val="28"/>
      <w:szCs w:val="28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1</TotalTime>
  <ScaleCrop>false</ScaleCrop>
  <LinksUpToDate>false</LinksUpToDate>
  <CharactersWithSpaces>306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2026-07-08T10:00:00Z</dcterms:created>
  <dc:creator>哆啦</dc:creator>
  <cp:lastModifiedBy>S</cp:lastModifiedBy>
  <dcterms:modified xsi:type="dcterms:W3CDTF">2026-08-07T06:35:40Z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E96AA32674EC4E08BE6B060A349EBBC7_13</vt:lpwstr>
  </property>
  <property fmtid="{D5CDD505-2E9C-101B-9397-08002B2CF9AE}" pid="4" name="KSOTemplateDocerSaveRecord">
    <vt:lpwstr>eyJoZGlkIjoiNzNjMDBkZGY5YmRjODgzOTVhM2NmYWM2YjZhY2ExMmQiLCJ1c2VySWQiOiIyMzUwOTk3MDMifQ==</vt:lpwstr>
  </property>
</Properties>
</file>