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DC60B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技术服务保障</w:t>
      </w:r>
      <w:r>
        <w:rPr>
          <w:rFonts w:hint="eastAsia" w:ascii="宋体" w:hAnsi="宋体" w:cs="宋体"/>
          <w:b/>
          <w:bCs/>
          <w:sz w:val="24"/>
          <w:szCs w:val="24"/>
        </w:rPr>
        <w:t>方案</w:t>
      </w:r>
    </w:p>
    <w:p w14:paraId="0F6D3036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E6E47CF"/>
    <w:rsid w:val="192444F4"/>
    <w:rsid w:val="33653CE0"/>
    <w:rsid w:val="33CD1174"/>
    <w:rsid w:val="3B2361A1"/>
    <w:rsid w:val="3CA818CF"/>
    <w:rsid w:val="3D975AEA"/>
    <w:rsid w:val="3DCB60F5"/>
    <w:rsid w:val="43AC047C"/>
    <w:rsid w:val="538602D1"/>
    <w:rsid w:val="61BA6F14"/>
    <w:rsid w:val="689F43F3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2026-07-10T03:12:03Z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