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5182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744485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合同包1(院本部制剂楼排水及排汽管道耐高温更换改造):</w:t>
      </w:r>
    </w:p>
    <w:p w14:paraId="15C5CB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合同包预算金额：260,000.00元</w:t>
      </w:r>
    </w:p>
    <w:p w14:paraId="464ED9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合同包最高限价：260,000.00元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9"/>
        <w:gridCol w:w="2135"/>
        <w:gridCol w:w="2135"/>
        <w:gridCol w:w="832"/>
        <w:gridCol w:w="1512"/>
        <w:gridCol w:w="1290"/>
      </w:tblGrid>
      <w:tr w14:paraId="2183B1B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8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D3B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2029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2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8A52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50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DF3E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CF9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68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DB45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EBC51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8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0222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930B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其他安装</w:t>
            </w:r>
          </w:p>
        </w:tc>
        <w:tc>
          <w:tcPr>
            <w:tcW w:w="126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208F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排水及排汽管道耐高温更换改造</w:t>
            </w:r>
          </w:p>
        </w:tc>
        <w:tc>
          <w:tcPr>
            <w:tcW w:w="50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7C5D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755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68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F18F1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260,000.00</w:t>
            </w:r>
          </w:p>
        </w:tc>
      </w:tr>
    </w:tbl>
    <w:p w14:paraId="1F3584F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972C0A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订之日起30日历天内完成全部施工及验收。</w:t>
      </w:r>
    </w:p>
    <w:p w14:paraId="1979AE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2C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2026-06-11T09:22:00Z</dcterms:created>
  <dc:creator>Administrator</dc:creator>
  <cp:lastModifiedBy>中技招标</cp:lastModifiedBy>
  <dcterms:modified xsi:type="dcterms:W3CDTF">2026-06-11T09:22:34Z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eyJoZGlkIjoiNzIxNWM4ZTcxZjU5YjJhMzlkYmE1ZmEzN2RjZTZjYjYiLCJ1c2VySWQiOiIxNjk1MzE2ODA5In0=</vt:lpwstr>
  </property>
  <property fmtid="{D5CDD505-2E9C-101B-9397-08002B2CF9AE}" pid="4" name="ICV">
    <vt:lpwstr>3C6ECDB31763405D8158EAF13691A940_12</vt:lpwstr>
  </property>
</Properties>
</file>