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BEB4">
      <w:pPr>
        <w:spacing w:line="360" w:lineRule="auto"/>
        <w:jc w:val="left"/>
        <w:rPr>
          <w:rFonts w:ascii="宋体"/>
          <w:color w:val="auto"/>
          <w:sz w:val="32"/>
          <w:szCs w:val="32"/>
        </w:rPr>
      </w:pPr>
      <w:r>
        <w:rPr>
          <w:rFonts w:hint="eastAsia" w:ascii="宋体" w:hAnsi="宋体" w:cs="宋体"/>
          <w:b/>
          <w:bCs/>
          <w:color w:val="auto"/>
          <w:sz w:val="32"/>
          <w:szCs w:val="32"/>
        </w:rPr>
        <w:t>项目编号：</w:t>
      </w:r>
      <w:r>
        <w:rPr>
          <w:rFonts w:hint="eastAsia" w:ascii="宋体" w:hAnsi="宋体" w:cs="宋体"/>
          <w:b/>
          <w:bCs/>
          <w:color w:val="auto"/>
          <w:sz w:val="32"/>
          <w:szCs w:val="32"/>
          <w:lang w:eastAsia="zh-CN"/>
        </w:rPr>
        <w:t>ZCSP-镇坪县-2026-00184</w:t>
      </w:r>
    </w:p>
    <w:p w14:paraId="220D92AB">
      <w:pPr>
        <w:pStyle w:val="22"/>
        <w:rPr>
          <w:rFonts w:ascii="宋体"/>
          <w:color w:val="auto"/>
          <w:sz w:val="32"/>
          <w:szCs w:val="32"/>
        </w:rPr>
      </w:pPr>
    </w:p>
    <w:p w14:paraId="4708D9A8">
      <w:pPr>
        <w:pStyle w:val="22"/>
      </w:pPr>
    </w:p>
    <w:p w14:paraId="0C209697">
      <w:pPr>
        <w:tabs>
          <w:tab w:val="left" w:pos="2070"/>
          <w:tab w:val="center" w:pos="4365"/>
        </w:tabs>
        <w:snapToGrid w:val="0"/>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镇坪县曙坪镇小学屋面修缮工程</w:t>
      </w:r>
    </w:p>
    <w:p w14:paraId="282A5642">
      <w:pPr>
        <w:pStyle w:val="10"/>
        <w:rPr>
          <w:rFonts w:hint="eastAsia" w:ascii="宋体" w:hAnsi="宋体" w:cs="宋体"/>
          <w:b/>
          <w:bCs/>
          <w:color w:val="000000" w:themeColor="text1"/>
          <w:sz w:val="44"/>
          <w:szCs w:val="44"/>
          <w:lang w:eastAsia="zh-CN"/>
          <w14:textFill>
            <w14:solidFill>
              <w14:schemeClr w14:val="tx1"/>
            </w14:solidFill>
          </w14:textFill>
        </w:rPr>
      </w:pPr>
    </w:p>
    <w:p w14:paraId="6E7FBFE8">
      <w:pPr>
        <w:pStyle w:val="10"/>
        <w:jc w:val="center"/>
        <w:rPr>
          <w:rFonts w:hint="eastAsia" w:ascii="宋体" w:hAnsi="宋体" w:cs="宋体"/>
          <w:b/>
          <w:bCs/>
          <w:color w:val="000000" w:themeColor="text1"/>
          <w:sz w:val="44"/>
          <w:szCs w:val="44"/>
          <w:lang w:eastAsia="zh-CN"/>
          <w14:textFill>
            <w14:solidFill>
              <w14:schemeClr w14:val="tx1"/>
            </w14:solidFill>
          </w14:textFill>
        </w:rPr>
      </w:pPr>
    </w:p>
    <w:p w14:paraId="2DA01A0E">
      <w:pPr>
        <w:pStyle w:val="11"/>
        <w:rPr>
          <w:rFonts w:hint="eastAsia"/>
          <w:lang w:eastAsia="zh-CN"/>
        </w:rPr>
      </w:pPr>
    </w:p>
    <w:p w14:paraId="6FF1B2C4">
      <w:pPr>
        <w:tabs>
          <w:tab w:val="left" w:pos="2070"/>
          <w:tab w:val="center" w:pos="4365"/>
        </w:tabs>
        <w:snapToGrid w:val="0"/>
        <w:spacing w:line="360" w:lineRule="auto"/>
        <w:jc w:val="center"/>
        <w:rPr>
          <w:rFonts w:hint="eastAsia" w:ascii="宋体" w:hAnsi="宋体" w:cs="宋体"/>
          <w:b/>
          <w:bCs/>
          <w:color w:val="auto"/>
          <w:sz w:val="56"/>
          <w:szCs w:val="56"/>
        </w:rPr>
      </w:pPr>
    </w:p>
    <w:p w14:paraId="0B34A070">
      <w:pPr>
        <w:tabs>
          <w:tab w:val="left" w:pos="2070"/>
          <w:tab w:val="center" w:pos="4365"/>
        </w:tabs>
        <w:snapToGrid w:val="0"/>
        <w:spacing w:line="360" w:lineRule="auto"/>
        <w:jc w:val="center"/>
        <w:rPr>
          <w:rFonts w:ascii="宋体"/>
          <w:b/>
          <w:bCs/>
          <w:color w:val="auto"/>
          <w:sz w:val="72"/>
          <w:szCs w:val="72"/>
        </w:rPr>
      </w:pPr>
      <w:bookmarkStart w:id="0" w:name="OLE_LINK2"/>
      <w:r>
        <w:rPr>
          <w:rFonts w:hint="eastAsia" w:ascii="宋体" w:hAnsi="宋体" w:cs="宋体"/>
          <w:b/>
          <w:bCs/>
          <w:color w:val="auto"/>
          <w:sz w:val="56"/>
          <w:szCs w:val="56"/>
        </w:rPr>
        <w:t>竞争性磋商文件</w:t>
      </w:r>
      <w:bookmarkEnd w:id="0"/>
    </w:p>
    <w:p w14:paraId="760DE34E">
      <w:pPr>
        <w:tabs>
          <w:tab w:val="left" w:pos="2070"/>
          <w:tab w:val="center" w:pos="4365"/>
        </w:tabs>
        <w:snapToGrid w:val="0"/>
        <w:spacing w:line="360" w:lineRule="auto"/>
        <w:jc w:val="center"/>
        <w:rPr>
          <w:rFonts w:ascii="宋体"/>
          <w:b/>
          <w:bCs/>
          <w:color w:val="auto"/>
          <w:sz w:val="36"/>
          <w:szCs w:val="36"/>
        </w:rPr>
      </w:pPr>
    </w:p>
    <w:p w14:paraId="68DF086A">
      <w:pPr>
        <w:spacing w:line="360" w:lineRule="auto"/>
        <w:rPr>
          <w:rFonts w:ascii="宋体"/>
          <w:color w:val="auto"/>
          <w:sz w:val="32"/>
          <w:szCs w:val="32"/>
        </w:rPr>
      </w:pPr>
    </w:p>
    <w:p w14:paraId="5F270B44">
      <w:pPr>
        <w:tabs>
          <w:tab w:val="left" w:pos="2070"/>
          <w:tab w:val="center" w:pos="4365"/>
        </w:tabs>
        <w:snapToGrid w:val="0"/>
        <w:spacing w:line="360" w:lineRule="auto"/>
        <w:rPr>
          <w:rFonts w:ascii="宋体"/>
          <w:b/>
          <w:bCs/>
          <w:color w:val="auto"/>
          <w:sz w:val="36"/>
          <w:szCs w:val="36"/>
        </w:rPr>
      </w:pPr>
    </w:p>
    <w:p w14:paraId="5F51D5EF">
      <w:pPr>
        <w:pStyle w:val="22"/>
        <w:ind w:left="0" w:leftChars="0" w:firstLine="0" w:firstLineChars="0"/>
        <w:rPr>
          <w:rFonts w:ascii="宋体"/>
          <w:b/>
          <w:bCs/>
          <w:color w:val="auto"/>
          <w:sz w:val="36"/>
          <w:szCs w:val="36"/>
        </w:rPr>
      </w:pPr>
    </w:p>
    <w:p w14:paraId="1EF9D05D"/>
    <w:p w14:paraId="1565D6E5">
      <w:pPr>
        <w:pStyle w:val="13"/>
      </w:pPr>
    </w:p>
    <w:p w14:paraId="358C9A84"/>
    <w:p w14:paraId="63B8F19F">
      <w:pPr>
        <w:pStyle w:val="13"/>
      </w:pPr>
    </w:p>
    <w:p w14:paraId="556C7D4B">
      <w:pPr>
        <w:spacing w:line="360" w:lineRule="auto"/>
        <w:ind w:firstLine="964" w:firstLineChars="300"/>
        <w:jc w:val="both"/>
        <w:rPr>
          <w:rFonts w:hint="default" w:ascii="宋体" w:cs="宋体"/>
          <w:b/>
          <w:bCs/>
          <w:color w:val="FF0000"/>
          <w:sz w:val="32"/>
          <w:szCs w:val="32"/>
          <w:lang w:val="en-US" w:eastAsia="zh-CN"/>
        </w:rPr>
      </w:pPr>
      <w:r>
        <w:rPr>
          <w:rFonts w:hint="eastAsia" w:ascii="宋体" w:cs="宋体"/>
          <w:b/>
          <w:bCs/>
          <w:color w:val="000000" w:themeColor="text1"/>
          <w:sz w:val="32"/>
          <w:szCs w:val="32"/>
          <w:lang w:val="en-US" w:eastAsia="zh-CN"/>
          <w14:textFill>
            <w14:solidFill>
              <w14:schemeClr w14:val="tx1"/>
            </w14:solidFill>
          </w14:textFill>
        </w:rPr>
        <w:t>采购单位：镇坪县教育体育局</w:t>
      </w:r>
    </w:p>
    <w:p w14:paraId="16EB9B80">
      <w:pPr>
        <w:spacing w:line="360" w:lineRule="auto"/>
        <w:ind w:firstLine="964" w:firstLineChars="300"/>
        <w:jc w:val="both"/>
        <w:rPr>
          <w:rFonts w:ascii="宋体"/>
          <w:b/>
          <w:bCs/>
          <w:color w:val="auto"/>
          <w:sz w:val="32"/>
          <w:szCs w:val="32"/>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七</w:t>
      </w:r>
      <w:r>
        <w:rPr>
          <w:rFonts w:hint="eastAsia" w:ascii="宋体" w:cs="宋体"/>
          <w:b/>
          <w:bCs/>
          <w:color w:val="auto"/>
          <w:sz w:val="32"/>
          <w:szCs w:val="32"/>
        </w:rPr>
        <w:t>月</w:t>
      </w:r>
    </w:p>
    <w:p w14:paraId="72BCEAA1">
      <w:pPr>
        <w:spacing w:line="360" w:lineRule="auto"/>
        <w:ind w:firstLine="1807" w:firstLineChars="500"/>
        <w:rPr>
          <w:rFonts w:ascii="宋体"/>
          <w:b/>
          <w:bCs/>
          <w:color w:val="auto"/>
          <w:sz w:val="36"/>
          <w:szCs w:val="36"/>
        </w:rPr>
        <w:sectPr>
          <w:headerReference r:id="rId4" w:type="first"/>
          <w:footerReference r:id="rId5" w:type="first"/>
          <w:headerReference r:id="rId3" w:type="default"/>
          <w:pgSz w:w="11906" w:h="16838"/>
          <w:pgMar w:top="1134" w:right="1361" w:bottom="1021" w:left="1531" w:header="851" w:footer="992" w:gutter="0"/>
          <w:pgNumType w:fmt="decimal" w:start="1"/>
          <w:cols w:space="720" w:num="1"/>
          <w:titlePg/>
          <w:docGrid w:type="lines" w:linePitch="312" w:charSpace="0"/>
        </w:sectPr>
      </w:pPr>
    </w:p>
    <w:p w14:paraId="33896146">
      <w:pPr>
        <w:spacing w:line="360" w:lineRule="auto"/>
        <w:ind w:firstLine="1807" w:firstLineChars="500"/>
        <w:rPr>
          <w:rFonts w:ascii="宋体"/>
          <w:b/>
          <w:bCs/>
          <w:color w:val="auto"/>
          <w:sz w:val="36"/>
          <w:szCs w:val="36"/>
        </w:rPr>
      </w:pPr>
    </w:p>
    <w:p w14:paraId="724EB8C7">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4D081408">
      <w:pPr>
        <w:tabs>
          <w:tab w:val="left" w:pos="2070"/>
          <w:tab w:val="center" w:pos="4365"/>
        </w:tabs>
        <w:snapToGrid w:val="0"/>
        <w:spacing w:line="440" w:lineRule="exact"/>
        <w:jc w:val="center"/>
        <w:rPr>
          <w:rFonts w:ascii="宋体"/>
          <w:color w:val="auto"/>
          <w:shd w:val="clear" w:color="auto" w:fill="FFFFFF"/>
        </w:rPr>
      </w:pPr>
    </w:p>
    <w:p w14:paraId="4B4E4049">
      <w:pPr>
        <w:pStyle w:val="18"/>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bookmarkStart w:id="1" w:name="_Toc385234427"/>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rPr>
        <w:t>投标邀请</w:t>
      </w:r>
      <w:r>
        <w:rPr>
          <w:rFonts w:ascii="Calibri" w:hAnsi="Calibri" w:eastAsia="宋体" w:cs="Times New Roman"/>
          <w:b/>
          <w:sz w:val="22"/>
          <w:szCs w:val="22"/>
        </w:rPr>
        <w:tab/>
      </w:r>
      <w:r>
        <w:rPr>
          <w:rFonts w:hint="eastAsia" w:ascii="宋体" w:hAnsi="宋体" w:cs="宋体"/>
          <w:b/>
          <w:bCs/>
          <w:color w:val="auto"/>
          <w:kern w:val="44"/>
          <w:sz w:val="30"/>
          <w:szCs w:val="30"/>
          <w:shd w:val="clear" w:color="auto" w:fill="FFFFFF"/>
          <w:lang w:val="en-US" w:eastAsia="zh-CN"/>
        </w:rPr>
        <w:t>2</w:t>
      </w:r>
    </w:p>
    <w:p w14:paraId="15B1B90E">
      <w:pPr>
        <w:pStyle w:val="18"/>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投标人</w:t>
      </w:r>
      <w:r>
        <w:rPr>
          <w:rFonts w:hint="eastAsia" w:ascii="宋体" w:hAnsi="宋体" w:cs="宋体"/>
          <w:b/>
          <w:bCs/>
          <w:color w:val="auto"/>
          <w:spacing w:val="10"/>
          <w:kern w:val="44"/>
          <w:sz w:val="30"/>
          <w:szCs w:val="30"/>
          <w:shd w:val="clear" w:color="auto" w:fill="FFFFFF"/>
        </w:rPr>
        <w:t>须知前附表</w:t>
      </w:r>
      <w:r>
        <w:rPr>
          <w:rFonts w:ascii="Calibri" w:hAnsi="Calibri" w:eastAsia="宋体" w:cs="Times New Roman"/>
          <w:b/>
          <w:sz w:val="22"/>
          <w:szCs w:val="22"/>
        </w:rPr>
        <w:tab/>
      </w:r>
      <w:r>
        <w:rPr>
          <w:rFonts w:hint="eastAsia" w:ascii="宋体" w:hAnsi="宋体" w:cs="宋体"/>
          <w:b/>
          <w:bCs/>
          <w:color w:val="auto"/>
          <w:spacing w:val="10"/>
          <w:kern w:val="44"/>
          <w:sz w:val="30"/>
          <w:szCs w:val="30"/>
          <w:shd w:val="clear" w:color="auto" w:fill="FFFFFF"/>
          <w:lang w:val="en-US" w:eastAsia="zh-CN"/>
        </w:rPr>
        <w:t>5</w:t>
      </w:r>
    </w:p>
    <w:p w14:paraId="45ACA687">
      <w:pPr>
        <w:pStyle w:val="18"/>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投标人</w:t>
      </w:r>
      <w:r>
        <w:rPr>
          <w:rFonts w:hint="eastAsia" w:ascii="宋体" w:hAnsi="宋体" w:cs="宋体"/>
          <w:b/>
          <w:bCs/>
          <w:color w:val="auto"/>
          <w:spacing w:val="10"/>
          <w:kern w:val="44"/>
          <w:sz w:val="30"/>
          <w:szCs w:val="30"/>
          <w:shd w:val="clear" w:color="auto" w:fill="FFFFFF"/>
        </w:rPr>
        <w:t>须知</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8</w:t>
      </w:r>
    </w:p>
    <w:p w14:paraId="1A95BE84">
      <w:pPr>
        <w:pStyle w:val="18"/>
        <w:tabs>
          <w:tab w:val="right" w:leader="dot" w:pos="9004"/>
        </w:tabs>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施工</w:t>
      </w:r>
      <w:r>
        <w:rPr>
          <w:rFonts w:hint="eastAsia" w:ascii="宋体" w:hAnsi="宋体" w:cs="宋体"/>
          <w:b/>
          <w:bCs/>
          <w:color w:val="000000" w:themeColor="text1"/>
          <w:spacing w:val="10"/>
          <w:kern w:val="44"/>
          <w:sz w:val="30"/>
          <w:szCs w:val="30"/>
          <w:shd w:val="clear" w:color="auto" w:fill="FFFFFF"/>
          <w:lang w:eastAsia="zh-CN"/>
          <w14:textFill>
            <w14:solidFill>
              <w14:schemeClr w14:val="tx1"/>
            </w14:solidFill>
          </w14:textFill>
        </w:rPr>
        <w:t>内容</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及要求</w:t>
      </w:r>
      <w:r>
        <w:rPr>
          <w:rFonts w:ascii="Calibri" w:hAnsi="Calibri" w:eastAsia="宋体" w:cs="Times New Roman"/>
          <w:b/>
          <w:sz w:val="22"/>
          <w:szCs w:val="22"/>
        </w:rPr>
        <w:tab/>
      </w:r>
      <w:r>
        <w:rPr>
          <w:rFonts w:hint="eastAsia" w:ascii="宋体" w:cs="宋体"/>
          <w:b/>
          <w:bCs/>
          <w:color w:val="auto"/>
          <w:spacing w:val="10"/>
          <w:kern w:val="44"/>
          <w:sz w:val="30"/>
          <w:szCs w:val="30"/>
          <w:shd w:val="clear" w:color="auto" w:fill="FFFFFF"/>
          <w:lang w:val="en-US" w:eastAsia="zh-CN"/>
        </w:rPr>
        <w:t>29</w:t>
      </w:r>
    </w:p>
    <w:p w14:paraId="20FE05D0">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w:t>
      </w:r>
      <w:r>
        <w:rPr>
          <w:rFonts w:hint="eastAsia" w:ascii="宋体" w:hAnsi="宋体" w:cs="宋体"/>
          <w:b/>
          <w:bCs/>
          <w:color w:val="auto"/>
          <w:spacing w:val="10"/>
          <w:kern w:val="44"/>
          <w:sz w:val="30"/>
          <w:szCs w:val="30"/>
          <w:shd w:val="clear" w:color="auto" w:fill="FFFFFF"/>
          <w:lang w:val="en-US" w:eastAsia="zh-CN"/>
        </w:rPr>
        <w:t>及合同主要条款</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32</w:t>
      </w:r>
    </w:p>
    <w:p w14:paraId="4B4EAE00">
      <w:pPr>
        <w:pStyle w:val="18"/>
        <w:tabs>
          <w:tab w:val="right" w:leader="dot" w:pos="9004"/>
        </w:tabs>
        <w:spacing w:line="900" w:lineRule="exact"/>
        <w:rPr>
          <w:rFonts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w:t>
      </w:r>
      <w:r>
        <w:rPr>
          <w:rFonts w:hint="eastAsia" w:ascii="宋体" w:hAnsi="宋体" w:cs="宋体"/>
          <w:b/>
          <w:bCs/>
          <w:color w:val="auto"/>
          <w:spacing w:val="10"/>
          <w:kern w:val="44"/>
          <w:sz w:val="30"/>
          <w:szCs w:val="30"/>
          <w:shd w:val="clear" w:color="auto" w:fill="FFFFFF"/>
          <w:lang w:val="en-US" w:eastAsia="zh-CN"/>
        </w:rPr>
        <w:t>六</w:t>
      </w:r>
      <w:r>
        <w:rPr>
          <w:rFonts w:hint="eastAsia" w:ascii="宋体" w:hAnsi="宋体" w:cs="宋体"/>
          <w:b/>
          <w:bCs/>
          <w:color w:val="auto"/>
          <w:spacing w:val="10"/>
          <w:kern w:val="44"/>
          <w:sz w:val="30"/>
          <w:szCs w:val="30"/>
          <w:shd w:val="clear" w:color="auto" w:fill="FFFFFF"/>
        </w:rPr>
        <w:t>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ascii="Calibri" w:hAnsi="Calibri" w:eastAsia="宋体" w:cs="Times New Roman"/>
          <w:b/>
          <w:sz w:val="22"/>
          <w:szCs w:val="22"/>
        </w:rPr>
        <w:tab/>
      </w:r>
      <w:r>
        <w:rPr>
          <w:rFonts w:hint="eastAsia" w:ascii="Calibri" w:hAnsi="Calibri" w:eastAsia="宋体" w:cs="Times New Roman"/>
          <w:b/>
          <w:sz w:val="22"/>
          <w:szCs w:val="22"/>
          <w:lang w:val="en-US" w:eastAsia="zh-CN"/>
        </w:rPr>
        <w:t>..</w:t>
      </w:r>
      <w:r>
        <w:rPr>
          <w:rFonts w:hint="eastAsia" w:ascii="宋体" w:cs="宋体"/>
          <w:b/>
          <w:bCs/>
          <w:color w:val="auto"/>
          <w:spacing w:val="10"/>
          <w:kern w:val="44"/>
          <w:sz w:val="30"/>
          <w:szCs w:val="30"/>
          <w:shd w:val="clear" w:color="auto" w:fill="FFFFFF"/>
          <w:lang w:val="en-US" w:eastAsia="zh-CN"/>
        </w:rPr>
        <w:t>38</w:t>
      </w:r>
    </w:p>
    <w:p w14:paraId="08CD2032">
      <w:pPr>
        <w:pStyle w:val="18"/>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p>
    <w:p w14:paraId="349D17A9">
      <w:pPr>
        <w:pStyle w:val="18"/>
        <w:tabs>
          <w:tab w:val="right" w:leader="dot" w:pos="9004"/>
        </w:tabs>
        <w:spacing w:line="440" w:lineRule="exact"/>
        <w:rPr>
          <w:rFonts w:ascii="宋体"/>
          <w:b/>
          <w:bCs/>
          <w:color w:val="auto"/>
          <w:kern w:val="44"/>
          <w:sz w:val="24"/>
          <w:szCs w:val="24"/>
        </w:rPr>
      </w:pPr>
      <w:bookmarkStart w:id="2" w:name="_Toc470876866"/>
    </w:p>
    <w:p w14:paraId="15BDE488">
      <w:pPr>
        <w:pStyle w:val="18"/>
        <w:tabs>
          <w:tab w:val="right" w:leader="dot" w:pos="9004"/>
        </w:tabs>
        <w:spacing w:line="440" w:lineRule="exact"/>
        <w:rPr>
          <w:rFonts w:ascii="宋体"/>
          <w:b/>
          <w:bCs/>
          <w:color w:val="auto"/>
          <w:kern w:val="44"/>
          <w:sz w:val="24"/>
          <w:szCs w:val="24"/>
        </w:rPr>
      </w:pPr>
    </w:p>
    <w:p w14:paraId="1F014890">
      <w:pPr>
        <w:pStyle w:val="18"/>
        <w:tabs>
          <w:tab w:val="right" w:leader="dot" w:pos="9004"/>
        </w:tabs>
        <w:spacing w:line="440" w:lineRule="exact"/>
        <w:rPr>
          <w:rFonts w:ascii="宋体"/>
          <w:b/>
          <w:bCs/>
          <w:color w:val="auto"/>
          <w:kern w:val="44"/>
          <w:sz w:val="24"/>
          <w:szCs w:val="24"/>
        </w:rPr>
      </w:pPr>
    </w:p>
    <w:p w14:paraId="3D0A49FB">
      <w:pPr>
        <w:pStyle w:val="18"/>
        <w:tabs>
          <w:tab w:val="right" w:leader="dot" w:pos="9004"/>
        </w:tabs>
        <w:spacing w:line="440" w:lineRule="exact"/>
        <w:rPr>
          <w:rFonts w:ascii="宋体"/>
          <w:b/>
          <w:bCs/>
          <w:color w:val="auto"/>
          <w:kern w:val="44"/>
          <w:sz w:val="24"/>
          <w:szCs w:val="24"/>
        </w:rPr>
      </w:pPr>
    </w:p>
    <w:p w14:paraId="540928D9">
      <w:pPr>
        <w:pStyle w:val="18"/>
        <w:tabs>
          <w:tab w:val="right" w:leader="dot" w:pos="9004"/>
        </w:tabs>
        <w:spacing w:line="440" w:lineRule="exact"/>
        <w:rPr>
          <w:rFonts w:ascii="宋体"/>
          <w:b/>
          <w:bCs/>
          <w:color w:val="auto"/>
          <w:kern w:val="44"/>
          <w:sz w:val="24"/>
          <w:szCs w:val="24"/>
        </w:rPr>
      </w:pPr>
    </w:p>
    <w:p w14:paraId="765440FF">
      <w:pPr>
        <w:pStyle w:val="18"/>
        <w:tabs>
          <w:tab w:val="right" w:leader="dot" w:pos="9004"/>
        </w:tabs>
        <w:spacing w:line="440" w:lineRule="exact"/>
        <w:rPr>
          <w:rFonts w:ascii="宋体"/>
          <w:b/>
          <w:bCs/>
          <w:color w:val="auto"/>
          <w:kern w:val="44"/>
          <w:sz w:val="24"/>
          <w:szCs w:val="24"/>
        </w:rPr>
      </w:pPr>
    </w:p>
    <w:p w14:paraId="6E10424C">
      <w:pPr>
        <w:pStyle w:val="18"/>
        <w:tabs>
          <w:tab w:val="right" w:leader="dot" w:pos="9004"/>
        </w:tabs>
        <w:spacing w:line="440" w:lineRule="exact"/>
        <w:rPr>
          <w:rFonts w:ascii="宋体"/>
          <w:b/>
          <w:bCs/>
          <w:color w:val="auto"/>
          <w:kern w:val="44"/>
          <w:sz w:val="24"/>
          <w:szCs w:val="24"/>
        </w:rPr>
      </w:pPr>
    </w:p>
    <w:p w14:paraId="41BD7A36">
      <w:pPr>
        <w:pStyle w:val="18"/>
        <w:tabs>
          <w:tab w:val="right" w:leader="dot" w:pos="9004"/>
        </w:tabs>
        <w:spacing w:line="440" w:lineRule="exact"/>
        <w:rPr>
          <w:rFonts w:ascii="宋体"/>
          <w:b/>
          <w:bCs/>
          <w:color w:val="auto"/>
          <w:kern w:val="44"/>
          <w:sz w:val="24"/>
          <w:szCs w:val="24"/>
        </w:rPr>
      </w:pPr>
    </w:p>
    <w:p w14:paraId="64077A2E">
      <w:pPr>
        <w:pStyle w:val="18"/>
        <w:tabs>
          <w:tab w:val="right" w:leader="dot" w:pos="9004"/>
        </w:tabs>
        <w:spacing w:line="440" w:lineRule="exact"/>
        <w:rPr>
          <w:rFonts w:ascii="宋体"/>
          <w:b/>
          <w:bCs/>
          <w:color w:val="auto"/>
          <w:kern w:val="44"/>
          <w:sz w:val="24"/>
          <w:szCs w:val="24"/>
        </w:rPr>
      </w:pPr>
    </w:p>
    <w:p w14:paraId="18C99F73">
      <w:pPr>
        <w:rPr>
          <w:rFonts w:ascii="宋体"/>
          <w:b/>
          <w:bCs/>
          <w:color w:val="auto"/>
          <w:kern w:val="44"/>
          <w:sz w:val="24"/>
          <w:szCs w:val="24"/>
        </w:rPr>
      </w:pPr>
    </w:p>
    <w:p w14:paraId="7EB4DB6E">
      <w:pPr>
        <w:rPr>
          <w:rFonts w:ascii="宋体"/>
          <w:b/>
          <w:bCs/>
          <w:color w:val="auto"/>
          <w:kern w:val="44"/>
          <w:sz w:val="24"/>
          <w:szCs w:val="24"/>
        </w:rPr>
      </w:pPr>
    </w:p>
    <w:p w14:paraId="1D9374D3">
      <w:pPr>
        <w:rPr>
          <w:rFonts w:ascii="宋体"/>
          <w:b/>
          <w:bCs/>
          <w:color w:val="auto"/>
          <w:kern w:val="44"/>
          <w:sz w:val="24"/>
          <w:szCs w:val="24"/>
        </w:rPr>
      </w:pPr>
    </w:p>
    <w:p w14:paraId="0F3FFDD0">
      <w:pPr>
        <w:rPr>
          <w:color w:val="auto"/>
        </w:rPr>
      </w:pPr>
    </w:p>
    <w:p w14:paraId="2F221F3A">
      <w:pPr>
        <w:rPr>
          <w:color w:val="auto"/>
        </w:rPr>
      </w:pPr>
    </w:p>
    <w:p w14:paraId="433768C7">
      <w:pPr>
        <w:pStyle w:val="18"/>
        <w:tabs>
          <w:tab w:val="right" w:leader="dot" w:pos="9004"/>
        </w:tabs>
        <w:spacing w:line="440" w:lineRule="exact"/>
        <w:jc w:val="center"/>
        <w:rPr>
          <w:rFonts w:ascii="宋体"/>
          <w:b/>
          <w:bCs/>
          <w:color w:val="auto"/>
          <w:kern w:val="44"/>
          <w:sz w:val="32"/>
          <w:szCs w:val="32"/>
        </w:rPr>
        <w:sectPr>
          <w:footerReference r:id="rId6" w:type="default"/>
          <w:pgSz w:w="11906" w:h="16838"/>
          <w:pgMar w:top="1134" w:right="1361" w:bottom="1021" w:left="1531" w:header="851" w:footer="992" w:gutter="0"/>
          <w:pgNumType w:fmt="decimal" w:start="1"/>
          <w:cols w:space="720" w:num="1"/>
          <w:docGrid w:type="lines" w:linePitch="312" w:charSpace="0"/>
        </w:sectPr>
      </w:pPr>
    </w:p>
    <w:p w14:paraId="70E28319">
      <w:pPr>
        <w:pStyle w:val="18"/>
        <w:tabs>
          <w:tab w:val="right" w:leader="dot" w:pos="9004"/>
        </w:tabs>
        <w:spacing w:line="440" w:lineRule="exact"/>
        <w:jc w:val="center"/>
        <w:rPr>
          <w:rFonts w:hint="eastAsia" w:ascii="宋体" w:hAnsi="宋体" w:cs="宋体"/>
          <w:color w:val="auto"/>
          <w:sz w:val="24"/>
          <w:szCs w:val="24"/>
          <w:lang w:eastAsia="zh-CN"/>
        </w:rPr>
      </w:pPr>
      <w:r>
        <w:rPr>
          <w:rFonts w:hint="eastAsia" w:ascii="宋体" w:hAnsi="宋体" w:cs="宋体"/>
          <w:b/>
          <w:bCs/>
          <w:color w:val="auto"/>
          <w:kern w:val="44"/>
          <w:sz w:val="32"/>
          <w:szCs w:val="32"/>
        </w:rPr>
        <w:t>第一部分</w:t>
      </w:r>
      <w:bookmarkEnd w:id="1"/>
      <w:bookmarkEnd w:id="2"/>
      <w:bookmarkStart w:id="3" w:name="_Toc385234428"/>
      <w:bookmarkStart w:id="4" w:name="_Toc326251048"/>
      <w:r>
        <w:rPr>
          <w:rFonts w:ascii="宋体" w:hAnsi="宋体" w:cs="宋体"/>
          <w:b/>
          <w:bCs/>
          <w:color w:val="auto"/>
          <w:kern w:val="44"/>
          <w:sz w:val="32"/>
          <w:szCs w:val="32"/>
        </w:rPr>
        <w:t xml:space="preserve"> </w:t>
      </w:r>
      <w:r>
        <w:rPr>
          <w:rFonts w:hint="eastAsia" w:ascii="宋体" w:hAnsi="宋体" w:cs="宋体"/>
          <w:b/>
          <w:bCs/>
          <w:color w:val="auto"/>
          <w:kern w:val="44"/>
          <w:sz w:val="32"/>
          <w:szCs w:val="32"/>
        </w:rPr>
        <w:t>投标邀请</w:t>
      </w:r>
      <w:bookmarkStart w:id="5" w:name="_Toc470876867"/>
      <w:bookmarkStart w:id="6" w:name="_Toc453917613"/>
      <w:bookmarkStart w:id="7" w:name="_Toc453858057"/>
      <w:bookmarkStart w:id="8" w:name="_Toc453917520"/>
    </w:p>
    <w:p w14:paraId="6B5D6397">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2" w:firstLineChars="200"/>
        <w:jc w:val="both"/>
        <w:textAlignment w:val="auto"/>
        <w:rPr>
          <w:rFonts w:hint="default" w:ascii="宋体" w:hAnsi="宋体" w:cs="宋体"/>
          <w:b/>
          <w:bCs w:val="0"/>
          <w:color w:val="000000" w:themeColor="text1"/>
          <w:kern w:val="2"/>
          <w:sz w:val="24"/>
          <w:szCs w:val="24"/>
          <w:lang w:val="en-US" w:eastAsia="zh-CN" w:bidi="ar-SA"/>
          <w14:textFill>
            <w14:solidFill>
              <w14:schemeClr w14:val="tx1"/>
            </w14:solidFill>
          </w14:textFill>
        </w:rPr>
      </w:pPr>
      <w:r>
        <w:rPr>
          <w:rFonts w:hint="eastAsia" w:ascii="宋体" w:hAnsi="宋体" w:cs="宋体"/>
          <w:b/>
          <w:bCs w:val="0"/>
          <w:color w:val="000000" w:themeColor="text1"/>
          <w:kern w:val="2"/>
          <w:sz w:val="24"/>
          <w:szCs w:val="24"/>
          <w:lang w:val="en-US" w:eastAsia="zh-CN" w:bidi="ar-SA"/>
          <w14:textFill>
            <w14:solidFill>
              <w14:schemeClr w14:val="tx1"/>
            </w14:solidFill>
          </w14:textFill>
        </w:rPr>
        <w:t>项目概况</w:t>
      </w:r>
    </w:p>
    <w:p w14:paraId="46A90D61">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jc w:val="both"/>
        <w:textAlignment w:val="auto"/>
        <w:rPr>
          <w:rFonts w:hint="eastAsia" w:ascii="宋体" w:hAnsi="宋体" w:eastAsia="宋体" w:cs="宋体"/>
          <w:b w:val="0"/>
          <w:bCs/>
          <w:color w:val="333333"/>
          <w:kern w:val="0"/>
          <w:sz w:val="24"/>
          <w:szCs w:val="24"/>
          <w:lang w:val="en-US" w:eastAsia="zh-CN" w:bidi="ar"/>
        </w:rPr>
      </w:pPr>
      <w:r>
        <w:rPr>
          <w:rFonts w:hint="eastAsia" w:ascii="宋体" w:hAnsi="宋体" w:eastAsia="宋体" w:cs="宋体"/>
          <w:b w:val="0"/>
          <w:bCs/>
          <w:color w:val="333333"/>
          <w:kern w:val="0"/>
          <w:sz w:val="24"/>
          <w:szCs w:val="24"/>
          <w:lang w:val="en-US" w:eastAsia="zh-CN" w:bidi="ar"/>
        </w:rPr>
        <w:t>镇坪县曙坪镇小学屋面修缮工程采购项目的潜在供应商应在镇坪县学生资助管理中心获取采购文件，并于 2026年07月27日 14时00分（北京时间）前提交响应文件。</w:t>
      </w:r>
    </w:p>
    <w:p w14:paraId="3712783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2" w:firstLineChars="20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56F8E10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项目编号：</w:t>
      </w:r>
      <w:r>
        <w:rPr>
          <w:rFonts w:hint="eastAsia" w:cs="宋体"/>
          <w:b w:val="0"/>
          <w:bCs/>
          <w:color w:val="000000" w:themeColor="text1"/>
          <w:kern w:val="2"/>
          <w:sz w:val="24"/>
          <w:szCs w:val="24"/>
          <w:lang w:val="en-US" w:eastAsia="zh-CN" w:bidi="ar-SA"/>
          <w14:textFill>
            <w14:solidFill>
              <w14:schemeClr w14:val="tx1"/>
            </w14:solidFill>
          </w14:textFill>
        </w:rPr>
        <w:t>ZCSP-镇坪县-2026-00184</w:t>
      </w:r>
    </w:p>
    <w:p w14:paraId="47FE7D9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项目名称：</w:t>
      </w:r>
      <w:r>
        <w:rPr>
          <w:rFonts w:hint="eastAsia" w:cs="宋体"/>
          <w:b w:val="0"/>
          <w:bCs/>
          <w:color w:val="000000" w:themeColor="text1"/>
          <w:kern w:val="2"/>
          <w:sz w:val="24"/>
          <w:szCs w:val="24"/>
          <w:lang w:val="en-US" w:eastAsia="zh-CN" w:bidi="ar-SA"/>
          <w14:textFill>
            <w14:solidFill>
              <w14:schemeClr w14:val="tx1"/>
            </w14:solidFill>
          </w14:textFill>
        </w:rPr>
        <w:t>镇坪县曙坪镇小学屋面修缮工程</w:t>
      </w:r>
    </w:p>
    <w:p w14:paraId="11C030D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采购方式：竞争性磋商</w:t>
      </w:r>
    </w:p>
    <w:p w14:paraId="330E08E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预算金额：</w:t>
      </w:r>
      <w:r>
        <w:rPr>
          <w:rFonts w:hint="eastAsia" w:cs="宋体"/>
          <w:b w:val="0"/>
          <w:bCs/>
          <w:color w:val="000000" w:themeColor="text1"/>
          <w:kern w:val="2"/>
          <w:sz w:val="24"/>
          <w:szCs w:val="24"/>
          <w:lang w:val="en-US" w:eastAsia="zh-CN" w:bidi="ar-SA"/>
          <w14:textFill>
            <w14:solidFill>
              <w14:schemeClr w14:val="tx1"/>
            </w14:solidFill>
          </w14:textFill>
        </w:rPr>
        <w:t>175,001.52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79619F1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采购需求：</w:t>
      </w:r>
    </w:p>
    <w:p w14:paraId="7FA5170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镇坪县曙坪镇小学屋面修缮工程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p>
    <w:p w14:paraId="7C92FCD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合同包预算金额：</w:t>
      </w:r>
      <w:r>
        <w:rPr>
          <w:rFonts w:hint="eastAsia" w:cs="宋体"/>
          <w:b w:val="0"/>
          <w:bCs/>
          <w:color w:val="000000" w:themeColor="text1"/>
          <w:kern w:val="2"/>
          <w:sz w:val="24"/>
          <w:szCs w:val="24"/>
          <w:lang w:val="en-US" w:eastAsia="zh-CN" w:bidi="ar-SA"/>
          <w14:textFill>
            <w14:solidFill>
              <w14:schemeClr w14:val="tx1"/>
            </w14:solidFill>
          </w14:textFill>
        </w:rPr>
        <w:t>175,001.52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12C7971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720" w:firstLineChars="3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合同包最高限价：</w:t>
      </w:r>
      <w:r>
        <w:rPr>
          <w:rFonts w:hint="eastAsia" w:cs="宋体"/>
          <w:b w:val="0"/>
          <w:bCs/>
          <w:color w:val="000000" w:themeColor="text1"/>
          <w:kern w:val="2"/>
          <w:sz w:val="24"/>
          <w:szCs w:val="24"/>
          <w:lang w:val="en-US" w:eastAsia="zh-CN" w:bidi="ar-SA"/>
          <w14:textFill>
            <w14:solidFill>
              <w14:schemeClr w14:val="tx1"/>
            </w14:solidFill>
          </w14:textFill>
        </w:rPr>
        <w:t>175,001.52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tbl>
      <w:tblPr>
        <w:tblStyle w:val="24"/>
        <w:tblW w:w="8592"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523"/>
        <w:gridCol w:w="1801"/>
        <w:gridCol w:w="1177"/>
        <w:gridCol w:w="1827"/>
        <w:gridCol w:w="1800"/>
      </w:tblGrid>
      <w:tr w14:paraId="12B9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dxa"/>
            <w:vAlign w:val="center"/>
          </w:tcPr>
          <w:p w14:paraId="44DB316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品目号</w:t>
            </w:r>
          </w:p>
        </w:tc>
        <w:tc>
          <w:tcPr>
            <w:tcW w:w="1523" w:type="dxa"/>
            <w:vAlign w:val="center"/>
          </w:tcPr>
          <w:p w14:paraId="4E3B90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品目名称</w:t>
            </w:r>
          </w:p>
        </w:tc>
        <w:tc>
          <w:tcPr>
            <w:tcW w:w="1801" w:type="dxa"/>
            <w:vAlign w:val="center"/>
          </w:tcPr>
          <w:p w14:paraId="3035EB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采购标的</w:t>
            </w:r>
          </w:p>
        </w:tc>
        <w:tc>
          <w:tcPr>
            <w:tcW w:w="1177" w:type="dxa"/>
            <w:vAlign w:val="center"/>
          </w:tcPr>
          <w:p w14:paraId="5E05D47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数量</w:t>
            </w:r>
          </w:p>
          <w:p w14:paraId="62C8C9C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（单位）</w:t>
            </w:r>
          </w:p>
        </w:tc>
        <w:tc>
          <w:tcPr>
            <w:tcW w:w="1827" w:type="dxa"/>
            <w:vAlign w:val="center"/>
          </w:tcPr>
          <w:p w14:paraId="50954955">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技术规格、参数</w:t>
            </w:r>
          </w:p>
          <w:p w14:paraId="6F52E71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及要求</w:t>
            </w:r>
          </w:p>
        </w:tc>
        <w:tc>
          <w:tcPr>
            <w:tcW w:w="1800" w:type="dxa"/>
            <w:vAlign w:val="center"/>
          </w:tcPr>
          <w:p w14:paraId="16F2B9E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品目预算</w:t>
            </w:r>
          </w:p>
          <w:p w14:paraId="1D7243F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(元)</w:t>
            </w:r>
          </w:p>
        </w:tc>
      </w:tr>
      <w:tr w14:paraId="66036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464" w:type="dxa"/>
            <w:vAlign w:val="center"/>
          </w:tcPr>
          <w:p w14:paraId="316EF62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1-1</w:t>
            </w:r>
          </w:p>
        </w:tc>
        <w:tc>
          <w:tcPr>
            <w:tcW w:w="1523" w:type="dxa"/>
            <w:vAlign w:val="center"/>
          </w:tcPr>
          <w:p w14:paraId="6815B2A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cs="宋体"/>
                <w:b w:val="0"/>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房屋修缮</w:t>
            </w:r>
          </w:p>
          <w:p w14:paraId="08CF671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default" w:cs="宋体"/>
                <w:b w:val="0"/>
                <w:bCs/>
                <w:color w:val="000000" w:themeColor="text1"/>
                <w:kern w:val="2"/>
                <w:sz w:val="24"/>
                <w:szCs w:val="24"/>
                <w:lang w:val="en-US" w:eastAsia="zh-CN" w:bidi="ar-SA"/>
                <w14:textFill>
                  <w14:solidFill>
                    <w14:schemeClr w14:val="tx1"/>
                  </w14:solidFill>
                </w14:textFill>
              </w:rPr>
            </w:pPr>
          </w:p>
        </w:tc>
        <w:tc>
          <w:tcPr>
            <w:tcW w:w="1801" w:type="dxa"/>
            <w:vAlign w:val="center"/>
          </w:tcPr>
          <w:p w14:paraId="27BEE35B">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cs="宋体"/>
                <w:b w:val="0"/>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镇坪县曙坪镇小学屋面修缮工程</w:t>
            </w:r>
          </w:p>
        </w:tc>
        <w:tc>
          <w:tcPr>
            <w:tcW w:w="1177" w:type="dxa"/>
            <w:vAlign w:val="center"/>
          </w:tcPr>
          <w:p w14:paraId="64FF0B7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1（</w:t>
            </w:r>
            <w:r>
              <w:rPr>
                <w:rFonts w:hint="eastAsia" w:cs="宋体"/>
                <w:b w:val="0"/>
                <w:bCs/>
                <w:color w:val="000000" w:themeColor="text1"/>
                <w:kern w:val="2"/>
                <w:sz w:val="24"/>
                <w:szCs w:val="24"/>
                <w:vertAlign w:val="baseline"/>
                <w:lang w:val="en-US" w:eastAsia="zh-CN" w:bidi="ar-SA"/>
                <w14:textFill>
                  <w14:solidFill>
                    <w14:schemeClr w14:val="tx1"/>
                  </w14:solidFill>
                </w14:textFill>
              </w:rPr>
              <w:t>项</w:t>
            </w: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w:t>
            </w:r>
          </w:p>
        </w:tc>
        <w:tc>
          <w:tcPr>
            <w:tcW w:w="1827" w:type="dxa"/>
            <w:vAlign w:val="center"/>
          </w:tcPr>
          <w:p w14:paraId="5170162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t>详见采购文件</w:t>
            </w:r>
          </w:p>
        </w:tc>
        <w:tc>
          <w:tcPr>
            <w:tcW w:w="1800" w:type="dxa"/>
            <w:vAlign w:val="center"/>
          </w:tcPr>
          <w:p w14:paraId="6C8CFEA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center"/>
              <w:textAlignment w:val="auto"/>
              <w:rPr>
                <w:rFonts w:hint="eastAsia" w:ascii="宋体" w:hAnsi="宋体" w:eastAsia="宋体" w:cs="宋体"/>
                <w:b w:val="0"/>
                <w:bCs/>
                <w:color w:val="000000" w:themeColor="text1"/>
                <w:kern w:val="2"/>
                <w:sz w:val="24"/>
                <w:szCs w:val="24"/>
                <w:vertAlign w:val="baseli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175,001.52</w:t>
            </w:r>
          </w:p>
        </w:tc>
      </w:tr>
    </w:tbl>
    <w:p w14:paraId="03B15A3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FF0000"/>
          <w:kern w:val="2"/>
          <w:sz w:val="24"/>
          <w:szCs w:val="24"/>
          <w:lang w:val="en-US" w:eastAsia="zh-CN" w:bidi="ar-SA"/>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本项目不接受联合体投标</w:t>
      </w:r>
    </w:p>
    <w:p w14:paraId="5E375372">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w:t>
      </w:r>
      <w:r>
        <w:rPr>
          <w:rFonts w:hint="eastAsia" w:cs="宋体"/>
          <w:b w:val="0"/>
          <w:bCs/>
          <w:color w:val="000000" w:themeColor="text1"/>
          <w:kern w:val="2"/>
          <w:sz w:val="24"/>
          <w:szCs w:val="24"/>
          <w:lang w:val="en-US" w:eastAsia="zh-CN" w:bidi="ar-SA"/>
          <w14:textFill>
            <w14:solidFill>
              <w14:schemeClr w14:val="tx1"/>
            </w14:solidFill>
          </w14:textFill>
        </w:rPr>
        <w:t>自合同签订之日起10天完工。</w:t>
      </w:r>
    </w:p>
    <w:p w14:paraId="4F9BB80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2" w:firstLineChars="200"/>
        <w:textAlignment w:val="auto"/>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二、申请人资格要求：</w:t>
      </w:r>
    </w:p>
    <w:p w14:paraId="7DCF9C22">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满足《中华人民共和国政府</w:t>
      </w:r>
      <w:r>
        <w:rPr>
          <w:rFonts w:hint="eastAsia" w:cs="宋体"/>
          <w:b w:val="0"/>
          <w:bCs/>
          <w:color w:val="000000" w:themeColor="text1"/>
          <w:kern w:val="2"/>
          <w:sz w:val="24"/>
          <w:szCs w:val="24"/>
          <w:highlight w:val="none"/>
          <w:lang w:val="en-US" w:eastAsia="zh-CN" w:bidi="ar-SA"/>
          <w14:textFill>
            <w14:solidFill>
              <w14:schemeClr w14:val="tx1"/>
            </w14:solidFill>
          </w14:textFill>
        </w:rPr>
        <w:t>采</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购法》第二十二条规定</w:t>
      </w:r>
      <w:r>
        <w:rPr>
          <w:rFonts w:hint="eastAsia" w:cs="宋体"/>
          <w:b w:val="0"/>
          <w:bCs/>
          <w:color w:val="000000" w:themeColor="text1"/>
          <w:kern w:val="2"/>
          <w:sz w:val="24"/>
          <w:szCs w:val="24"/>
          <w:highlight w:val="none"/>
          <w:lang w:val="en-US" w:eastAsia="zh-CN" w:bidi="ar-SA"/>
          <w14:textFill>
            <w14:solidFill>
              <w14:schemeClr w14:val="tx1"/>
            </w14:solidFill>
          </w14:textFill>
        </w:rPr>
        <w:t>；</w:t>
      </w:r>
    </w:p>
    <w:p w14:paraId="013F8E5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w:t>
      </w:r>
    </w:p>
    <w:p w14:paraId="04CC5A2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镇坪县曙坪镇小学屋面修缮工程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)落实政府采购政策需满足的资格要求如下:</w:t>
      </w:r>
    </w:p>
    <w:p w14:paraId="14291E7F">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《财政部国家发展改革委关于印发〈节能产品政府采购实施意见〉的通知》（财库〔2004〕185号）；</w:t>
      </w:r>
    </w:p>
    <w:p w14:paraId="305F79A3">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《财政部环保总局关于环境标志产品政府采购实施的意见》（财库〔2006〕90号）；</w:t>
      </w:r>
    </w:p>
    <w:p w14:paraId="1A77D558">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《国务院办公厅关于建立政府强制采购节能产品制度的通知》（国办发〔2007〕51号）；</w:t>
      </w:r>
    </w:p>
    <w:p w14:paraId="7EEDD3C6">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关于印发《政府采购促进中小企业发展管理办法》的通知（财库〔2020〕46号）；</w:t>
      </w:r>
    </w:p>
    <w:p w14:paraId="7F0618A6">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《财政部司法部关于政府采购支持监狱企业发展有关问题的通知》（财库〔2014〕68号）；</w:t>
      </w:r>
    </w:p>
    <w:p w14:paraId="2868FDCB">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《三部门联合发布关于促进残疾人就业政府采购政策的通知》（财库〔2017〕141号）；</w:t>
      </w:r>
    </w:p>
    <w:p w14:paraId="76F8DD22">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财政部发展改革委生态环境部市场监管总局关于调整优化节能产品、环境标志产品政府采购执行机制的通知》（财库〔2019〕9号）；</w:t>
      </w:r>
    </w:p>
    <w:p w14:paraId="2CFB36DE">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《关于运用政府采购政策支持脱贫攻坚的通知》（财库〔2019〕27号）；</w:t>
      </w:r>
    </w:p>
    <w:p w14:paraId="353B0CB4">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《关于运用政府采购政策支持乡村产业振兴的通知》（财库〔2021〕19号）</w:t>
      </w:r>
      <w:r>
        <w:rPr>
          <w:rFonts w:hint="eastAsia" w:cs="宋体"/>
          <w:b w:val="0"/>
          <w:bCs/>
          <w:color w:val="000000" w:themeColor="text1"/>
          <w:kern w:val="2"/>
          <w:sz w:val="24"/>
          <w:szCs w:val="24"/>
          <w:lang w:val="en-US" w:eastAsia="zh-CN" w:bidi="ar-SA"/>
          <w14:textFill>
            <w14:solidFill>
              <w14:schemeClr w14:val="tx1"/>
            </w14:solidFill>
          </w14:textFill>
        </w:rPr>
        <w:t>；</w:t>
      </w:r>
    </w:p>
    <w:p w14:paraId="5FC5EEA3">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《陕西省中小企业政府采购信用融资办法》（陕财办采〔2018〕23号）</w:t>
      </w:r>
      <w:r>
        <w:rPr>
          <w:rFonts w:hint="eastAsia" w:cs="宋体"/>
          <w:b w:val="0"/>
          <w:bCs/>
          <w:color w:val="000000" w:themeColor="text1"/>
          <w:kern w:val="2"/>
          <w:sz w:val="24"/>
          <w:szCs w:val="24"/>
          <w:lang w:val="en-US" w:eastAsia="zh-CN" w:bidi="ar-SA"/>
          <w14:textFill>
            <w14:solidFill>
              <w14:schemeClr w14:val="tx1"/>
            </w14:solidFill>
          </w14:textFill>
        </w:rPr>
        <w:t>；</w:t>
      </w:r>
    </w:p>
    <w:p w14:paraId="2762A0D5">
      <w:pPr>
        <w:pStyle w:val="21"/>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其他需要落实的政府采购政策，按国家相关规定执行。</w:t>
      </w:r>
    </w:p>
    <w:p w14:paraId="42CFC923">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00" w:lineRule="atLeast"/>
        <w:ind w:left="420" w:leftChars="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3.本项目的特定资格要求：</w:t>
      </w:r>
    </w:p>
    <w:p w14:paraId="4201AAD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合同包1(</w:t>
      </w:r>
      <w:r>
        <w:rPr>
          <w:rFonts w:hint="eastAsia" w:cs="宋体"/>
          <w:b w:val="0"/>
          <w:bCs/>
          <w:color w:val="000000" w:themeColor="text1"/>
          <w:kern w:val="2"/>
          <w:sz w:val="24"/>
          <w:szCs w:val="24"/>
          <w:lang w:val="en-US" w:eastAsia="zh-CN" w:bidi="ar-SA"/>
          <w14:textFill>
            <w14:solidFill>
              <w14:schemeClr w14:val="tx1"/>
            </w14:solidFill>
          </w14:textFill>
        </w:rPr>
        <w:t>镇坪县曙坪镇小学屋面修缮工程</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)特定资格要求如下:</w:t>
      </w:r>
    </w:p>
    <w:p w14:paraId="714B917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C54DCF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1F7DD28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6058715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59FA32D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w:t>
      </w:r>
      <w:r>
        <w:rPr>
          <w:rFonts w:hint="eastAsia" w:cs="宋体"/>
          <w:b w:val="0"/>
          <w:bCs/>
          <w:color w:val="000000" w:themeColor="text1"/>
          <w:kern w:val="2"/>
          <w:sz w:val="24"/>
          <w:szCs w:val="24"/>
          <w:highlight w:val="none"/>
          <w:lang w:val="en-US" w:eastAsia="zh-CN" w:bidi="ar-SA"/>
          <w14:textFill>
            <w14:solidFill>
              <w14:schemeClr w14:val="tx1"/>
            </w14:solidFill>
          </w14:textFill>
        </w:rPr>
        <w:t>投标人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(提供无在建承诺书)</w:t>
      </w:r>
      <w:r>
        <w:rPr>
          <w:rFonts w:hint="eastAsia" w:cs="宋体"/>
          <w:b w:val="0"/>
          <w:bCs/>
          <w:color w:val="000000" w:themeColor="text1"/>
          <w:kern w:val="2"/>
          <w:sz w:val="24"/>
          <w:szCs w:val="24"/>
          <w:highlight w:val="none"/>
          <w:lang w:val="en-US" w:eastAsia="zh-CN" w:bidi="ar-SA"/>
          <w14:textFill>
            <w14:solidFill>
              <w14:schemeClr w14:val="tx1"/>
            </w14:solidFill>
          </w14:textFill>
        </w:rPr>
        <w:t>； </w:t>
      </w:r>
    </w:p>
    <w:p w14:paraId="57F6FCB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40D6BFE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2781290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7EB7BA0F">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应为中型企业或小型、微型企业或监狱企业或残疾人福利性单位。</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为中小企业的，提供《中小企业声明函》；本项目采购标的对应的中小企业划分标准所属行业为：建筑业；</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为监狱企业的，应提供监狱企业的证明文件；</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为残疾人福利性单位的，应提供《残疾人福利性单位声明函》（监狱企业或残疾人福利性单位视同小型、微型企业）。</w:t>
      </w:r>
    </w:p>
    <w:p w14:paraId="7231948C">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2" w:firstLineChars="20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三、获取采购文件</w:t>
      </w:r>
    </w:p>
    <w:p w14:paraId="01D6891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时间：026年07月17日至2026年07月23日，每天上午 08:00:00至 12:00:00 ，下午14:00:00至18:00:00（北京时间）</w:t>
      </w:r>
    </w:p>
    <w:p w14:paraId="3E1E7D1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auto"/>
          <w:kern w:val="2"/>
          <w:sz w:val="24"/>
          <w:szCs w:val="24"/>
          <w:lang w:val="en-US" w:eastAsia="zh-CN" w:bidi="ar-SA"/>
        </w:rPr>
      </w:pPr>
      <w:r>
        <w:rPr>
          <w:rFonts w:hint="eastAsia" w:cs="宋体"/>
          <w:b w:val="0"/>
          <w:bCs/>
          <w:color w:val="auto"/>
          <w:kern w:val="2"/>
          <w:sz w:val="24"/>
          <w:szCs w:val="24"/>
          <w:u w:val="none"/>
          <w:lang w:val="en-US" w:eastAsia="zh-CN" w:bidi="ar-SA"/>
        </w:rPr>
        <w:t>途径</w:t>
      </w:r>
      <w:r>
        <w:rPr>
          <w:rFonts w:hint="eastAsia" w:ascii="宋体" w:hAnsi="宋体" w:eastAsia="宋体" w:cs="宋体"/>
          <w:b w:val="0"/>
          <w:bCs/>
          <w:color w:val="auto"/>
          <w:kern w:val="2"/>
          <w:sz w:val="24"/>
          <w:szCs w:val="24"/>
          <w:u w:val="none"/>
          <w:lang w:val="en-US" w:eastAsia="zh-CN" w:bidi="ar-SA"/>
        </w:rPr>
        <w:t>：</w:t>
      </w:r>
      <w:r>
        <w:rPr>
          <w:rFonts w:hint="eastAsia" w:cs="宋体"/>
          <w:b w:val="0"/>
          <w:bCs/>
          <w:color w:val="auto"/>
          <w:kern w:val="2"/>
          <w:sz w:val="24"/>
          <w:szCs w:val="24"/>
          <w:lang w:val="en-US" w:eastAsia="zh-CN" w:bidi="ar-SA"/>
        </w:rPr>
        <w:t>镇坪县学生资助管理中心</w:t>
      </w:r>
    </w:p>
    <w:p w14:paraId="327B88B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方式：</w:t>
      </w:r>
      <w:r>
        <w:rPr>
          <w:rFonts w:hint="eastAsia" w:cs="宋体"/>
          <w:b w:val="0"/>
          <w:bCs/>
          <w:color w:val="auto"/>
          <w:kern w:val="2"/>
          <w:sz w:val="24"/>
          <w:szCs w:val="24"/>
          <w:lang w:val="en-US" w:eastAsia="zh-CN" w:bidi="ar-SA"/>
        </w:rPr>
        <w:t>现场</w:t>
      </w:r>
      <w:r>
        <w:rPr>
          <w:rFonts w:hint="eastAsia" w:ascii="宋体" w:hAnsi="宋体" w:eastAsia="宋体" w:cs="宋体"/>
          <w:b w:val="0"/>
          <w:bCs/>
          <w:color w:val="auto"/>
          <w:kern w:val="2"/>
          <w:sz w:val="24"/>
          <w:szCs w:val="24"/>
          <w:lang w:val="en-US" w:eastAsia="zh-CN" w:bidi="ar-SA"/>
        </w:rPr>
        <w:t>获取</w:t>
      </w:r>
    </w:p>
    <w:p w14:paraId="4A7597A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售价：0元</w:t>
      </w:r>
    </w:p>
    <w:p w14:paraId="2CB81048">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2" w:firstLineChars="20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四、响应文件提交</w:t>
      </w:r>
    </w:p>
    <w:p w14:paraId="159C5555">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截止时间：202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07月27</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14</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45CAEDDE">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地点：国贸酒店4楼</w:t>
      </w:r>
    </w:p>
    <w:p w14:paraId="29945157">
      <w:pPr>
        <w:pStyle w:val="55"/>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00" w:lineRule="atLeast"/>
        <w:ind w:right="0" w:rightChars="0" w:firstLine="482" w:firstLineChars="20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cs="宋体"/>
          <w:b/>
          <w:color w:val="000000" w:themeColor="text1"/>
          <w:kern w:val="0"/>
          <w:sz w:val="24"/>
          <w:szCs w:val="24"/>
          <w:lang w:val="en-US" w:eastAsia="zh-CN" w:bidi="ar"/>
          <w14:textFill>
            <w14:solidFill>
              <w14:schemeClr w14:val="tx1"/>
            </w14:solidFill>
          </w14:textFill>
        </w:rPr>
        <w:t>五、</w:t>
      </w:r>
      <w:r>
        <w:rPr>
          <w:rFonts w:hint="eastAsia" w:ascii="宋体" w:hAnsi="宋体" w:eastAsia="宋体" w:cs="宋体"/>
          <w:b/>
          <w:color w:val="000000" w:themeColor="text1"/>
          <w:kern w:val="0"/>
          <w:sz w:val="24"/>
          <w:szCs w:val="24"/>
          <w:lang w:val="en-US" w:eastAsia="zh-CN" w:bidi="ar"/>
          <w14:textFill>
            <w14:solidFill>
              <w14:schemeClr w14:val="tx1"/>
            </w14:solidFill>
          </w14:textFill>
        </w:rPr>
        <w:t>开启</w:t>
      </w:r>
    </w:p>
    <w:p w14:paraId="54E7E8A2">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时间：202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07</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27</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14</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00</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分00秒（北京时间）</w:t>
      </w:r>
    </w:p>
    <w:p w14:paraId="05C46DF1">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地点：国贸酒店4楼</w:t>
      </w:r>
    </w:p>
    <w:p w14:paraId="5E05302C">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firstLine="482" w:firstLineChars="200"/>
        <w:textAlignment w:val="auto"/>
        <w:rPr>
          <w:rFonts w:hint="eastAsia" w:ascii="宋体" w:hAnsi="宋体" w:eastAsia="宋体" w:cs="宋体"/>
          <w:b/>
          <w:color w:val="000000" w:themeColor="text1"/>
          <w:kern w:val="0"/>
          <w:sz w:val="24"/>
          <w:szCs w:val="24"/>
          <w:lang w:val="en-US" w:eastAsia="zh-CN" w:bidi="ar"/>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六、公告期限</w:t>
      </w:r>
    </w:p>
    <w:p w14:paraId="61F7E562">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自本公告发布之日起3个工作日。</w:t>
      </w:r>
    </w:p>
    <w:p w14:paraId="0C3B264D">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right="0"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kern w:val="0"/>
          <w:sz w:val="24"/>
          <w:szCs w:val="24"/>
          <w:lang w:val="en-US" w:eastAsia="zh-CN" w:bidi="ar"/>
          <w14:textFill>
            <w14:solidFill>
              <w14:schemeClr w14:val="tx1"/>
            </w14:solidFill>
          </w14:textFill>
        </w:rPr>
        <w:t>七、其他补充事宜</w:t>
      </w:r>
    </w:p>
    <w:p w14:paraId="66A2D3E8">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bidi="ar"/>
          <w14:textFill>
            <w14:solidFill>
              <w14:schemeClr w14:val="tx1"/>
            </w14:solidFill>
          </w14:textFill>
        </w:rPr>
        <w:t>注：磋商文件获取须知：（1）投标人须在竞争性磋商文件获取时间内携带法人授权委托书（附法定代表人及被授权人身份证复印件加盖公章）和被授权人身份证原件、营业执照复印件并加盖公章送至镇坪县教育体育局获取竞争性磋商文件。</w:t>
      </w:r>
    </w:p>
    <w:p w14:paraId="0CF99D82">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0" w:firstLineChars="200"/>
        <w:textAlignment w:val="auto"/>
        <w:rPr>
          <w:rFonts w:hint="eastAsia" w:ascii="宋体" w:hAnsi="宋体" w:eastAsia="宋体" w:cs="宋体"/>
          <w:b w:val="0"/>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color w:val="000000" w:themeColor="text1"/>
          <w:kern w:val="0"/>
          <w:sz w:val="24"/>
          <w:szCs w:val="24"/>
          <w:lang w:val="en-US" w:eastAsia="zh-CN" w:bidi="ar"/>
          <w14:textFill>
            <w14:solidFill>
              <w14:schemeClr w14:val="tx1"/>
            </w14:solidFill>
          </w14:textFill>
        </w:rPr>
        <w:t>（2）请各投标人获取磋商文件后，按照陕西省财政厅《关于政府采购投标人注册登记有关事项的通知》要求，通过陕西省政府采购网注册登记加入陕西省政府采购投标人库。</w:t>
      </w:r>
    </w:p>
    <w:p w14:paraId="17767235">
      <w:pPr>
        <w:pStyle w:val="5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left="0" w:right="0" w:firstLine="482"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val="0"/>
          <w:color w:val="000000" w:themeColor="text1"/>
          <w:kern w:val="0"/>
          <w:sz w:val="24"/>
          <w:szCs w:val="24"/>
          <w:lang w:val="en-US" w:eastAsia="zh-CN" w:bidi="ar"/>
          <w14:textFill>
            <w14:solidFill>
              <w14:schemeClr w14:val="tx1"/>
            </w14:solidFill>
          </w14:textFill>
        </w:rPr>
        <w:t>八、凡对本次采购提出询问，请按以下方式联系。</w:t>
      </w:r>
      <w:r>
        <w:rPr>
          <w:rFonts w:hint="eastAsia" w:ascii="宋体" w:hAnsi="宋体" w:eastAsia="宋体" w:cs="宋体"/>
          <w:color w:val="000000" w:themeColor="text1"/>
          <w:sz w:val="24"/>
          <w:szCs w:val="24"/>
          <w14:textFill>
            <w14:solidFill>
              <w14:schemeClr w14:val="tx1"/>
            </w14:solidFill>
          </w14:textFill>
        </w:rPr>
        <w:t xml:space="preserve"> </w:t>
      </w:r>
    </w:p>
    <w:p w14:paraId="31CEB324">
      <w:pPr>
        <w:pStyle w:val="21"/>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信息：</w:t>
      </w:r>
    </w:p>
    <w:p w14:paraId="0F22D273">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名称：镇坪县教育体育局（本级）</w:t>
      </w:r>
    </w:p>
    <w:p w14:paraId="39F69AD6">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地址：镇坪县学生资助管理中心</w:t>
      </w:r>
    </w:p>
    <w:p w14:paraId="6ED594F2">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联系方式：13991538292</w:t>
      </w:r>
    </w:p>
    <w:p w14:paraId="3F9FCFFF">
      <w:pPr>
        <w:pStyle w:val="21"/>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00" w:lineRule="atLeas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采购代理机构信息</w:t>
      </w:r>
    </w:p>
    <w:p w14:paraId="27F00F45">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w:t>
      </w:r>
      <w:r>
        <w:rPr>
          <w:rFonts w:hint="eastAsia" w:cs="宋体"/>
          <w:color w:val="000000" w:themeColor="text1"/>
          <w:sz w:val="24"/>
          <w:szCs w:val="24"/>
          <w:lang w:val="en-US" w:eastAsia="zh-CN"/>
          <w14:textFill>
            <w14:solidFill>
              <w14:schemeClr w14:val="tx1"/>
            </w14:solidFill>
          </w14:textFill>
        </w:rPr>
        <w:t>镇坪县教育体育局</w:t>
      </w:r>
    </w:p>
    <w:p w14:paraId="14C3C095">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cs="宋体"/>
          <w:color w:val="000000" w:themeColor="text1"/>
          <w:sz w:val="24"/>
          <w:szCs w:val="24"/>
          <w:lang w:val="en-US" w:eastAsia="zh-CN"/>
          <w14:textFill>
            <w14:solidFill>
              <w14:schemeClr w14:val="tx1"/>
            </w14:solidFill>
          </w14:textFill>
        </w:rPr>
        <w:t>镇坪县学生资助管理中心</w:t>
      </w:r>
    </w:p>
    <w:p w14:paraId="6F2B0A26">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联系方式：13991538292</w:t>
      </w:r>
    </w:p>
    <w:p w14:paraId="03DE7532">
      <w:pPr>
        <w:pStyle w:val="2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00" w:lineRule="atLeast"/>
        <w:ind w:left="420" w:left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3、项目联系方式</w:t>
      </w:r>
    </w:p>
    <w:p w14:paraId="19142E6E">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项目联系人：吴全宝</w:t>
      </w:r>
    </w:p>
    <w:p w14:paraId="41A7C814">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话：13991538292</w:t>
      </w:r>
    </w:p>
    <w:p w14:paraId="727A2830">
      <w:pPr>
        <w:keepNext w:val="0"/>
        <w:keepLines w:val="0"/>
        <w:pageBreakBefore w:val="0"/>
        <w:widowControl/>
        <w:kinsoku/>
        <w:wordWrap/>
        <w:overflowPunct/>
        <w:topLinePunct w:val="0"/>
        <w:autoSpaceDE/>
        <w:autoSpaceDN/>
        <w:bidi w:val="0"/>
        <w:adjustRightInd w:val="0"/>
        <w:snapToGrid w:val="0"/>
        <w:spacing w:after="0" w:line="300" w:lineRule="atLeast"/>
        <w:ind w:left="0" w:leftChars="0" w:right="0" w:rightChars="0" w:firstLine="480" w:firstLineChars="200"/>
        <w:textAlignment w:val="auto"/>
        <w:outlineLvl w:val="9"/>
        <w:rPr>
          <w:rFonts w:hint="eastAsia" w:ascii="宋体" w:hAnsi="宋体" w:eastAsia="宋体" w:cs="宋体"/>
          <w:color w:val="000000" w:themeColor="text1"/>
          <w:kern w:val="0"/>
          <w:sz w:val="24"/>
          <w:szCs w:val="24"/>
          <w:lang w:val="en-US" w:eastAsia="zh-CN" w:bidi="ar-SA"/>
          <w14:textFill>
            <w14:solidFill>
              <w14:schemeClr w14:val="tx1"/>
            </w14:solidFill>
          </w14:textFill>
        </w:rPr>
      </w:pPr>
    </w:p>
    <w:p w14:paraId="7D95DF9A">
      <w:pPr>
        <w:keepNext w:val="0"/>
        <w:keepLines w:val="0"/>
        <w:pageBreakBefore w:val="0"/>
        <w:widowControl/>
        <w:kinsoku/>
        <w:wordWrap/>
        <w:overflowPunct/>
        <w:topLinePunct w:val="0"/>
        <w:autoSpaceDE/>
        <w:autoSpaceDN/>
        <w:bidi w:val="0"/>
        <w:adjustRightInd w:val="0"/>
        <w:snapToGrid w:val="0"/>
        <w:spacing w:after="0" w:line="300" w:lineRule="atLeast"/>
        <w:ind w:left="0" w:leftChars="0"/>
        <w:jc w:val="right"/>
        <w:textAlignment w:val="auto"/>
        <w:outlineLvl w:val="9"/>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镇坪县教育体育局</w:t>
      </w:r>
    </w:p>
    <w:p w14:paraId="6315148B">
      <w:pPr>
        <w:keepNext w:val="0"/>
        <w:keepLines w:val="0"/>
        <w:pageBreakBefore w:val="0"/>
        <w:kinsoku/>
        <w:wordWrap/>
        <w:overflowPunct/>
        <w:topLinePunct w:val="0"/>
        <w:autoSpaceDE/>
        <w:autoSpaceDN/>
        <w:bidi w:val="0"/>
        <w:spacing w:line="300" w:lineRule="atLeast"/>
        <w:jc w:val="right"/>
        <w:textAlignment w:val="auto"/>
        <w:rPr>
          <w:rFonts w:hint="default"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14:textFill>
            <w14:solidFill>
              <w14:schemeClr w14:val="tx1"/>
            </w14:solidFill>
          </w14:textFill>
        </w:rPr>
        <w:t>202</w:t>
      </w:r>
      <w:r>
        <w:rPr>
          <w:rFonts w:hint="eastAsia" w:ascii="宋体" w:hAnsi="宋体" w:cs="宋体"/>
          <w:i w:val="0"/>
          <w:iCs w:val="0"/>
          <w:color w:val="000000" w:themeColor="text1"/>
          <w:sz w:val="24"/>
          <w:szCs w:val="24"/>
          <w:u w:val="none"/>
          <w:lang w:val="en-US" w:eastAsia="zh-CN"/>
          <w14:textFill>
            <w14:solidFill>
              <w14:schemeClr w14:val="tx1"/>
            </w14:solidFill>
          </w14:textFill>
        </w:rPr>
        <w:t>6</w:t>
      </w:r>
      <w:r>
        <w:rPr>
          <w:rFonts w:hint="eastAsia" w:ascii="宋体" w:hAnsi="宋体" w:eastAsia="宋体" w:cs="宋体"/>
          <w:color w:val="000000" w:themeColor="text1"/>
          <w:sz w:val="24"/>
          <w:szCs w:val="24"/>
          <w:u w:val="none"/>
          <w14:textFill>
            <w14:solidFill>
              <w14:schemeClr w14:val="tx1"/>
            </w14:solidFill>
          </w14:textFill>
        </w:rPr>
        <w:t>年</w:t>
      </w:r>
      <w:r>
        <w:rPr>
          <w:rFonts w:hint="eastAsia" w:ascii="宋体" w:hAnsi="宋体" w:cs="宋体"/>
          <w:color w:val="000000" w:themeColor="text1"/>
          <w:sz w:val="24"/>
          <w:szCs w:val="24"/>
          <w:u w:val="none"/>
          <w:lang w:val="en-US" w:eastAsia="zh-CN"/>
          <w14:textFill>
            <w14:solidFill>
              <w14:schemeClr w14:val="tx1"/>
            </w14:solidFill>
          </w14:textFill>
        </w:rPr>
        <w:t>07</w:t>
      </w:r>
      <w:r>
        <w:rPr>
          <w:rFonts w:hint="eastAsia" w:ascii="宋体" w:hAnsi="宋体" w:eastAsia="宋体" w:cs="宋体"/>
          <w:color w:val="000000" w:themeColor="text1"/>
          <w:sz w:val="24"/>
          <w:szCs w:val="24"/>
          <w:u w:val="none"/>
          <w14:textFill>
            <w14:solidFill>
              <w14:schemeClr w14:val="tx1"/>
            </w14:solidFill>
          </w14:textFill>
        </w:rPr>
        <w:t>月</w:t>
      </w:r>
      <w:r>
        <w:rPr>
          <w:rFonts w:hint="eastAsia" w:ascii="宋体" w:hAnsi="宋体" w:cs="宋体"/>
          <w:color w:val="000000" w:themeColor="text1"/>
          <w:sz w:val="24"/>
          <w:szCs w:val="24"/>
          <w:u w:val="none"/>
          <w:lang w:val="en-US" w:eastAsia="zh-CN"/>
          <w14:textFill>
            <w14:solidFill>
              <w14:schemeClr w14:val="tx1"/>
            </w14:solidFill>
          </w14:textFill>
        </w:rPr>
        <w:t xml:space="preserve"> 16</w:t>
      </w:r>
      <w:r>
        <w:rPr>
          <w:rFonts w:hint="eastAsia" w:ascii="宋体" w:hAnsi="宋体" w:eastAsia="宋体" w:cs="宋体"/>
          <w:color w:val="000000" w:themeColor="text1"/>
          <w:sz w:val="24"/>
          <w:szCs w:val="24"/>
          <w:u w:val="none"/>
          <w14:textFill>
            <w14:solidFill>
              <w14:schemeClr w14:val="tx1"/>
            </w14:solidFill>
          </w14:textFill>
        </w:rPr>
        <w:t>日</w:t>
      </w:r>
    </w:p>
    <w:p w14:paraId="4EB78804">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both"/>
        <w:textAlignment w:val="auto"/>
        <w:rPr>
          <w:rFonts w:hint="eastAsia" w:ascii="宋体" w:hAnsi="宋体" w:cs="宋体"/>
          <w:b/>
          <w:bCs/>
          <w:color w:val="auto"/>
          <w:spacing w:val="10"/>
          <w:kern w:val="44"/>
          <w:sz w:val="32"/>
          <w:szCs w:val="32"/>
        </w:rPr>
      </w:pPr>
    </w:p>
    <w:p w14:paraId="06566738">
      <w:pPr>
        <w:pStyle w:val="8"/>
        <w:rPr>
          <w:rFonts w:hint="eastAsia" w:ascii="宋体" w:hAnsi="宋体" w:cs="宋体"/>
          <w:b/>
          <w:bCs/>
          <w:color w:val="auto"/>
          <w:spacing w:val="10"/>
          <w:kern w:val="44"/>
          <w:sz w:val="32"/>
          <w:szCs w:val="32"/>
        </w:rPr>
      </w:pPr>
    </w:p>
    <w:p w14:paraId="5ADE1DFF">
      <w:pPr>
        <w:rPr>
          <w:rFonts w:hint="eastAsia" w:ascii="宋体" w:hAnsi="宋体" w:cs="宋体"/>
          <w:b/>
          <w:bCs/>
          <w:color w:val="auto"/>
          <w:spacing w:val="10"/>
          <w:kern w:val="44"/>
          <w:sz w:val="32"/>
          <w:szCs w:val="32"/>
        </w:rPr>
      </w:pPr>
    </w:p>
    <w:p w14:paraId="27AF0115">
      <w:pPr>
        <w:pStyle w:val="13"/>
        <w:rPr>
          <w:rFonts w:hint="eastAsia" w:ascii="宋体" w:hAnsi="宋体" w:cs="宋体"/>
          <w:b/>
          <w:bCs/>
          <w:color w:val="auto"/>
          <w:spacing w:val="10"/>
          <w:kern w:val="44"/>
          <w:sz w:val="32"/>
          <w:szCs w:val="32"/>
        </w:rPr>
      </w:pPr>
    </w:p>
    <w:p w14:paraId="59FED416">
      <w:pPr>
        <w:rPr>
          <w:rFonts w:hint="eastAsia" w:ascii="宋体" w:hAnsi="宋体" w:cs="宋体"/>
          <w:b/>
          <w:bCs/>
          <w:color w:val="auto"/>
          <w:spacing w:val="10"/>
          <w:kern w:val="44"/>
          <w:sz w:val="32"/>
          <w:szCs w:val="32"/>
        </w:rPr>
      </w:pPr>
    </w:p>
    <w:p w14:paraId="5BCA3DE3">
      <w:pPr>
        <w:pStyle w:val="13"/>
        <w:rPr>
          <w:rFonts w:hint="eastAsia" w:ascii="宋体" w:hAnsi="宋体" w:cs="宋体"/>
          <w:b/>
          <w:bCs/>
          <w:color w:val="auto"/>
          <w:spacing w:val="10"/>
          <w:kern w:val="44"/>
          <w:sz w:val="32"/>
          <w:szCs w:val="32"/>
        </w:rPr>
      </w:pPr>
    </w:p>
    <w:p w14:paraId="3D4C9407">
      <w:pPr>
        <w:rPr>
          <w:rFonts w:hint="eastAsia" w:ascii="宋体" w:hAnsi="宋体" w:cs="宋体"/>
          <w:b/>
          <w:bCs/>
          <w:color w:val="auto"/>
          <w:spacing w:val="10"/>
          <w:kern w:val="44"/>
          <w:sz w:val="32"/>
          <w:szCs w:val="32"/>
        </w:rPr>
      </w:pPr>
    </w:p>
    <w:p w14:paraId="7C8918C0">
      <w:pPr>
        <w:pStyle w:val="13"/>
        <w:rPr>
          <w:rFonts w:hint="eastAsia" w:ascii="宋体" w:hAnsi="宋体" w:cs="宋体"/>
          <w:b/>
          <w:bCs/>
          <w:color w:val="auto"/>
          <w:spacing w:val="10"/>
          <w:kern w:val="44"/>
          <w:sz w:val="32"/>
          <w:szCs w:val="32"/>
        </w:rPr>
      </w:pPr>
    </w:p>
    <w:p w14:paraId="0B22C648">
      <w:pPr>
        <w:rPr>
          <w:rFonts w:hint="eastAsia"/>
        </w:rPr>
      </w:pPr>
    </w:p>
    <w:p w14:paraId="50E858CC">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hint="eastAsia" w:ascii="宋体" w:hAnsi="宋体" w:cs="宋体"/>
          <w:b/>
          <w:bCs/>
          <w:color w:val="auto"/>
          <w:spacing w:val="10"/>
          <w:kern w:val="44"/>
          <w:sz w:val="32"/>
          <w:szCs w:val="32"/>
        </w:rPr>
      </w:pPr>
    </w:p>
    <w:p w14:paraId="0A5FAF34">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both"/>
        <w:textAlignment w:val="auto"/>
        <w:rPr>
          <w:rFonts w:hint="eastAsia" w:ascii="宋体" w:hAnsi="宋体" w:cs="宋体"/>
          <w:b/>
          <w:bCs/>
          <w:color w:val="auto"/>
          <w:spacing w:val="10"/>
          <w:kern w:val="44"/>
          <w:sz w:val="32"/>
          <w:szCs w:val="32"/>
        </w:rPr>
      </w:pPr>
    </w:p>
    <w:p w14:paraId="28156DF6">
      <w:pPr>
        <w:pStyle w:val="22"/>
        <w:keepNext w:val="0"/>
        <w:keepLines w:val="0"/>
        <w:pageBreakBefore w:val="0"/>
        <w:kinsoku/>
        <w:wordWrap/>
        <w:overflowPunct/>
        <w:topLinePunct w:val="0"/>
        <w:autoSpaceDE/>
        <w:autoSpaceDN/>
        <w:bidi w:val="0"/>
        <w:adjustRightInd/>
        <w:snapToGrid/>
        <w:spacing w:line="340" w:lineRule="exact"/>
        <w:ind w:left="0" w:leftChars="0" w:firstLine="0" w:firstLineChars="0"/>
        <w:jc w:val="center"/>
        <w:textAlignment w:val="auto"/>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投标人</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3"/>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6962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C422FE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2700D950">
            <w:pPr>
              <w:keepNext w:val="0"/>
              <w:keepLines w:val="0"/>
              <w:pageBreakBefore w:val="0"/>
              <w:kinsoku/>
              <w:wordWrap/>
              <w:overflowPunct/>
              <w:topLinePunct w:val="0"/>
              <w:autoSpaceDE/>
              <w:autoSpaceDN/>
              <w:bidi w:val="0"/>
              <w:adjustRightInd w:val="0"/>
              <w:snapToGrid w:val="0"/>
              <w:spacing w:line="43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2D414ADE">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5D63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0B03A83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ascii="宋体" w:hAnsi="宋体" w:cs="宋体"/>
                <w:b/>
                <w:bCs/>
                <w:color w:val="auto"/>
                <w:kern w:val="0"/>
                <w:sz w:val="24"/>
                <w:szCs w:val="24"/>
              </w:rPr>
              <w:t>1</w:t>
            </w:r>
          </w:p>
        </w:tc>
        <w:tc>
          <w:tcPr>
            <w:tcW w:w="1949" w:type="dxa"/>
            <w:vAlign w:val="center"/>
          </w:tcPr>
          <w:p w14:paraId="6475F3D7">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20393A6B">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lang w:val="en-US" w:eastAsia="zh-CN"/>
              </w:rPr>
            </w:pPr>
            <w:r>
              <w:rPr>
                <w:rFonts w:hint="eastAsia" w:ascii="宋体" w:hAnsi="宋体" w:cs="宋体"/>
                <w:color w:val="000000" w:themeColor="text1"/>
                <w:sz w:val="24"/>
                <w:szCs w:val="24"/>
                <w:lang w:val="en-US" w:eastAsia="zh-CN"/>
                <w14:textFill>
                  <w14:solidFill>
                    <w14:schemeClr w14:val="tx1"/>
                  </w14:solidFill>
                </w14:textFill>
              </w:rPr>
              <w:t>镇坪县教育体育局</w:t>
            </w:r>
          </w:p>
        </w:tc>
      </w:tr>
      <w:tr w14:paraId="2E8C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71CB2F10">
            <w:pPr>
              <w:keepNext w:val="0"/>
              <w:keepLines w:val="0"/>
              <w:pageBreakBefore w:val="0"/>
              <w:kinsoku/>
              <w:wordWrap/>
              <w:overflowPunct/>
              <w:topLinePunct w:val="0"/>
              <w:autoSpaceDE/>
              <w:autoSpaceDN/>
              <w:bidi w:val="0"/>
              <w:spacing w:line="430" w:lineRule="exact"/>
              <w:jc w:val="center"/>
              <w:textAlignment w:val="auto"/>
              <w:rPr>
                <w:rFonts w:ascii="宋体"/>
                <w:b/>
                <w:bCs/>
                <w:color w:val="auto"/>
                <w:sz w:val="24"/>
                <w:szCs w:val="24"/>
              </w:rPr>
            </w:pPr>
            <w:r>
              <w:rPr>
                <w:rFonts w:ascii="宋体" w:hAnsi="宋体" w:cs="宋体"/>
                <w:b/>
                <w:bCs/>
                <w:color w:val="auto"/>
                <w:sz w:val="24"/>
                <w:szCs w:val="24"/>
              </w:rPr>
              <w:t>2</w:t>
            </w:r>
          </w:p>
        </w:tc>
        <w:tc>
          <w:tcPr>
            <w:tcW w:w="1949" w:type="dxa"/>
            <w:vAlign w:val="center"/>
          </w:tcPr>
          <w:p w14:paraId="337B8AB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采购</w:t>
            </w:r>
            <w:r>
              <w:rPr>
                <w:rFonts w:hint="eastAsia" w:ascii="宋体" w:hAnsi="宋体" w:cs="宋体"/>
                <w:b/>
                <w:bCs/>
                <w:color w:val="000000" w:themeColor="text1"/>
                <w:kern w:val="0"/>
                <w:sz w:val="24"/>
                <w:szCs w:val="24"/>
                <w:lang w:eastAsia="zh-CN"/>
                <w14:textFill>
                  <w14:solidFill>
                    <w14:schemeClr w14:val="tx1"/>
                  </w14:solidFill>
                </w14:textFill>
              </w:rPr>
              <w:t>内容</w:t>
            </w:r>
          </w:p>
        </w:tc>
        <w:tc>
          <w:tcPr>
            <w:tcW w:w="7119" w:type="dxa"/>
            <w:vAlign w:val="center"/>
          </w:tcPr>
          <w:p w14:paraId="497DA980">
            <w:pPr>
              <w:keepNext w:val="0"/>
              <w:keepLines w:val="0"/>
              <w:pageBreakBefore w:val="0"/>
              <w:widowControl/>
              <w:kinsoku/>
              <w:wordWrap/>
              <w:overflowPunct/>
              <w:topLinePunct w:val="0"/>
              <w:autoSpaceDE/>
              <w:autoSpaceDN/>
              <w:bidi w:val="0"/>
              <w:adjustRightInd w:val="0"/>
              <w:snapToGrid w:val="0"/>
              <w:spacing w:after="0" w:line="430" w:lineRule="exact"/>
              <w:ind w:right="0" w:rightChars="0"/>
              <w:textAlignment w:val="auto"/>
              <w:outlineLvl w:val="9"/>
              <w:rPr>
                <w:rFonts w:hint="default" w:ascii="宋体"/>
                <w:color w:val="000000" w:themeColor="text1"/>
                <w:sz w:val="24"/>
                <w:szCs w:val="24"/>
                <w:lang w:val="en-US"/>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镇坪县曙坪镇小学屋面修缮工程</w:t>
            </w:r>
            <w:r>
              <w:rPr>
                <w:rFonts w:hint="eastAsia" w:ascii="宋体" w:hAnsi="宋体" w:cs="宋体"/>
                <w:bCs/>
                <w:szCs w:val="24"/>
              </w:rPr>
              <w:t>（</w:t>
            </w:r>
            <w:r>
              <w:rPr>
                <w:rFonts w:hint="eastAsia" w:ascii="宋体" w:hAnsi="宋体" w:cs="宋体"/>
                <w:color w:val="000000" w:themeColor="text1"/>
                <w:sz w:val="24"/>
                <w:lang w:val="en-US" w:eastAsia="zh-CN"/>
                <w14:textFill>
                  <w14:solidFill>
                    <w14:schemeClr w14:val="tx1"/>
                  </w14:solidFill>
                </w14:textFill>
              </w:rPr>
              <w:t>具体施工内容及要求 详见磋商文件第四部分采购内容及要求</w:t>
            </w:r>
            <w:r>
              <w:rPr>
                <w:rFonts w:hint="eastAsia" w:ascii="宋体" w:hAnsi="宋体" w:cs="宋体"/>
                <w:bCs/>
                <w:szCs w:val="24"/>
              </w:rPr>
              <w:t>）</w:t>
            </w:r>
          </w:p>
        </w:tc>
      </w:tr>
      <w:tr w14:paraId="63E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709" w:type="dxa"/>
            <w:vAlign w:val="center"/>
          </w:tcPr>
          <w:p w14:paraId="59667A5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000000" w:themeColor="text1"/>
                <w:kern w:val="0"/>
                <w:sz w:val="24"/>
                <w:szCs w:val="24"/>
                <w14:textFill>
                  <w14:solidFill>
                    <w14:schemeClr w14:val="tx1"/>
                  </w14:solidFill>
                </w14:textFill>
              </w:rPr>
            </w:pPr>
            <w:r>
              <w:rPr>
                <w:rFonts w:ascii="宋体" w:hAnsi="宋体" w:cs="宋体"/>
                <w:b/>
                <w:bCs/>
                <w:color w:val="000000" w:themeColor="text1"/>
                <w:kern w:val="0"/>
                <w:sz w:val="24"/>
                <w:szCs w:val="24"/>
                <w14:textFill>
                  <w14:solidFill>
                    <w14:schemeClr w14:val="tx1"/>
                  </w14:solidFill>
                </w14:textFill>
              </w:rPr>
              <w:t>3</w:t>
            </w:r>
          </w:p>
        </w:tc>
        <w:tc>
          <w:tcPr>
            <w:tcW w:w="1949" w:type="dxa"/>
            <w:vAlign w:val="center"/>
          </w:tcPr>
          <w:p w14:paraId="0B2E4D03">
            <w:pPr>
              <w:keepNext w:val="0"/>
              <w:keepLines w:val="0"/>
              <w:widowControl/>
              <w:suppressLineNumbers w:val="0"/>
              <w:ind w:firstLine="482" w:firstLineChars="200"/>
              <w:jc w:val="left"/>
              <w:rPr>
                <w:rFonts w:hint="eastAsia" w:ascii="宋体" w:hAnsi="宋体" w:cs="宋体"/>
                <w:color w:val="000000" w:themeColor="text1"/>
                <w:sz w:val="24"/>
                <w:lang w:eastAsia="zh-CN"/>
                <w14:textFill>
                  <w14:solidFill>
                    <w14:schemeClr w14:val="tx1"/>
                  </w14:solidFill>
                </w14:textFill>
              </w:rPr>
            </w:pPr>
            <w:r>
              <w:rPr>
                <w:rFonts w:hint="eastAsia" w:ascii="宋体" w:hAnsi="宋体" w:eastAsia="宋体" w:cs="宋体"/>
                <w:b/>
                <w:bCs/>
                <w:color w:val="000000"/>
                <w:kern w:val="0"/>
                <w:sz w:val="24"/>
                <w:szCs w:val="24"/>
                <w:lang w:val="en-US" w:eastAsia="zh-CN" w:bidi="ar"/>
              </w:rPr>
              <w:t>最高限价</w:t>
            </w:r>
          </w:p>
        </w:tc>
        <w:tc>
          <w:tcPr>
            <w:tcW w:w="7119" w:type="dxa"/>
            <w:vAlign w:val="center"/>
          </w:tcPr>
          <w:p w14:paraId="0B5A241C">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cs="宋体"/>
                <w:color w:val="000000" w:themeColor="text1"/>
                <w:sz w:val="24"/>
                <w:lang w:eastAsia="zh-CN"/>
                <w14:textFill>
                  <w14:solidFill>
                    <w14:schemeClr w14:val="tx1"/>
                  </w14:solidFill>
                </w14:textFill>
              </w:rPr>
            </w:pPr>
            <w:r>
              <w:rPr>
                <w:rFonts w:hint="eastAsia" w:cs="宋体"/>
                <w:color w:val="000000"/>
                <w:kern w:val="0"/>
                <w:sz w:val="24"/>
                <w:szCs w:val="24"/>
                <w:lang w:val="en-US" w:eastAsia="zh-CN" w:bidi="ar"/>
              </w:rPr>
              <w:t>175,001.52</w:t>
            </w:r>
            <w:r>
              <w:rPr>
                <w:rFonts w:hint="eastAsia" w:ascii="宋体" w:hAnsi="宋体" w:eastAsia="宋体" w:cs="宋体"/>
                <w:color w:val="000000"/>
                <w:kern w:val="0"/>
                <w:sz w:val="24"/>
                <w:szCs w:val="24"/>
                <w:lang w:val="en-US" w:eastAsia="zh-CN" w:bidi="ar"/>
              </w:rPr>
              <w:t>元，投标人所投报价不得超出本项目最高限价，否则按无效文件处理。</w:t>
            </w:r>
          </w:p>
        </w:tc>
      </w:tr>
      <w:tr w14:paraId="7D2B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12A4D7EC">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4</w:t>
            </w:r>
          </w:p>
        </w:tc>
        <w:tc>
          <w:tcPr>
            <w:tcW w:w="1949" w:type="dxa"/>
            <w:vAlign w:val="center"/>
          </w:tcPr>
          <w:p w14:paraId="32604F29">
            <w:pPr>
              <w:spacing w:line="460" w:lineRule="exact"/>
              <w:jc w:val="center"/>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工期</w:t>
            </w:r>
          </w:p>
        </w:tc>
        <w:tc>
          <w:tcPr>
            <w:tcW w:w="7119" w:type="dxa"/>
            <w:vAlign w:val="center"/>
          </w:tcPr>
          <w:p w14:paraId="5F62FD8E">
            <w:pPr>
              <w:keepNext w:val="0"/>
              <w:keepLines w:val="0"/>
              <w:pageBreakBefore w:val="0"/>
              <w:widowControl w:val="0"/>
              <w:kinsoku/>
              <w:wordWrap/>
              <w:overflowPunct/>
              <w:topLinePunct w:val="0"/>
              <w:autoSpaceDE/>
              <w:autoSpaceDN/>
              <w:bidi w:val="0"/>
              <w:spacing w:line="440" w:lineRule="exact"/>
              <w:outlineLvl w:val="9"/>
              <w:rPr>
                <w:rFonts w:hint="eastAsia" w:ascii="宋体" w:hAnsi="Times New Roman" w:eastAsia="宋体" w:cs="宋体"/>
                <w:b/>
                <w:bCs/>
                <w:color w:val="000000" w:themeColor="text1"/>
                <w:kern w:val="2"/>
                <w:sz w:val="24"/>
                <w:szCs w:val="24"/>
                <w:lang w:val="en-US" w:eastAsia="zh-CN" w:bidi="ar-SA"/>
                <w14:textFill>
                  <w14:solidFill>
                    <w14:schemeClr w14:val="tx1"/>
                  </w14:solidFill>
                </w14:textFill>
              </w:rPr>
            </w:pPr>
            <w:r>
              <w:rPr>
                <w:rFonts w:hint="eastAsia" w:ascii="宋体" w:hAnsi="宋体" w:cs="宋体"/>
                <w:b/>
                <w:bCs/>
                <w:color w:val="000000" w:themeColor="text1"/>
                <w:sz w:val="24"/>
                <w:szCs w:val="24"/>
                <w:lang w:val="en-US" w:eastAsia="zh-CN" w:bidi="ar"/>
                <w14:textFill>
                  <w14:solidFill>
                    <w14:schemeClr w14:val="tx1"/>
                  </w14:solidFill>
                </w14:textFill>
              </w:rPr>
              <w:t>自合同签订之日起10天完工</w:t>
            </w:r>
            <w:r>
              <w:rPr>
                <w:rFonts w:hint="eastAsia" w:ascii="宋体" w:hAnsi="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计划开工时间：实际开工日期以采购人批准的开工日期为准。</w:t>
            </w:r>
          </w:p>
        </w:tc>
      </w:tr>
      <w:tr w14:paraId="15D6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199973E">
            <w:pPr>
              <w:keepNext w:val="0"/>
              <w:keepLines w:val="0"/>
              <w:pageBreakBefore w:val="0"/>
              <w:kinsoku/>
              <w:wordWrap/>
              <w:overflowPunct/>
              <w:topLinePunct w:val="0"/>
              <w:autoSpaceDE/>
              <w:autoSpaceDN/>
              <w:bidi w:val="0"/>
              <w:spacing w:line="430" w:lineRule="exact"/>
              <w:jc w:val="center"/>
              <w:textAlignment w:val="auto"/>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5</w:t>
            </w:r>
          </w:p>
        </w:tc>
        <w:tc>
          <w:tcPr>
            <w:tcW w:w="1949" w:type="dxa"/>
            <w:shd w:val="clear" w:color="auto" w:fill="auto"/>
            <w:vAlign w:val="center"/>
          </w:tcPr>
          <w:p w14:paraId="7FBFB3E4">
            <w:pPr>
              <w:keepNext w:val="0"/>
              <w:keepLines w:val="0"/>
              <w:pageBreakBefore w:val="0"/>
              <w:kinsoku/>
              <w:wordWrap/>
              <w:overflowPunct/>
              <w:topLinePunct w:val="0"/>
              <w:autoSpaceDE/>
              <w:autoSpaceDN/>
              <w:bidi w:val="0"/>
              <w:spacing w:line="400" w:lineRule="exact"/>
              <w:ind w:right="420" w:rightChars="0"/>
              <w:jc w:val="center"/>
              <w:textAlignment w:val="auto"/>
              <w:rPr>
                <w:rFonts w:hint="eastAsia" w:ascii="宋体" w:hAnsi="宋体" w:eastAsia="宋体" w:cs="宋体"/>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sz w:val="24"/>
                <w:lang w:val="en-US" w:eastAsia="zh-CN"/>
              </w:rPr>
              <w:t>工程质保期</w:t>
            </w:r>
          </w:p>
        </w:tc>
        <w:tc>
          <w:tcPr>
            <w:tcW w:w="7119" w:type="dxa"/>
            <w:shd w:val="clear" w:color="auto" w:fill="auto"/>
            <w:vAlign w:val="center"/>
          </w:tcPr>
          <w:p w14:paraId="03488D10">
            <w:pPr>
              <w:keepNext w:val="0"/>
              <w:keepLines w:val="0"/>
              <w:widowControl/>
              <w:suppressLineNumbers w:val="0"/>
              <w:jc w:val="left"/>
              <w:rPr>
                <w:rFonts w:hint="eastAsia" w:ascii="宋体" w:hAnsi="Times New Roman"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kern w:val="0"/>
                <w:sz w:val="24"/>
                <w:szCs w:val="24"/>
                <w:lang w:val="en-US" w:eastAsia="zh-CN" w:bidi="ar"/>
              </w:rPr>
              <w:t>自竣工验收合格之日起不少于</w:t>
            </w:r>
            <w:r>
              <w:rPr>
                <w:rFonts w:hint="eastAsia" w:ascii="宋体" w:hAnsi="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年。</w:t>
            </w:r>
          </w:p>
        </w:tc>
      </w:tr>
      <w:tr w14:paraId="11D0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27E2C0F8">
            <w:pPr>
              <w:keepNext w:val="0"/>
              <w:keepLines w:val="0"/>
              <w:pageBreakBefore w:val="0"/>
              <w:kinsoku/>
              <w:wordWrap/>
              <w:overflowPunct/>
              <w:topLinePunct w:val="0"/>
              <w:autoSpaceDE/>
              <w:autoSpaceDN/>
              <w:bidi w:val="0"/>
              <w:spacing w:line="43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6</w:t>
            </w:r>
          </w:p>
        </w:tc>
        <w:tc>
          <w:tcPr>
            <w:tcW w:w="1949" w:type="dxa"/>
            <w:shd w:val="clear" w:color="auto" w:fill="auto"/>
            <w:vAlign w:val="center"/>
          </w:tcPr>
          <w:p w14:paraId="7A77066E">
            <w:pPr>
              <w:keepNext w:val="0"/>
              <w:keepLines w:val="0"/>
              <w:pageBreakBefore w:val="0"/>
              <w:kinsoku/>
              <w:wordWrap/>
              <w:overflowPunct/>
              <w:topLinePunct w:val="0"/>
              <w:autoSpaceDE/>
              <w:autoSpaceDN/>
              <w:bidi w:val="0"/>
              <w:spacing w:line="400" w:lineRule="exact"/>
              <w:ind w:right="420" w:rightChars="0"/>
              <w:jc w:val="center"/>
              <w:textAlignment w:val="auto"/>
              <w:rPr>
                <w:rFonts w:hint="eastAsia" w:ascii="宋体" w:hAnsi="宋体" w:eastAsia="宋体" w:cs="仿宋"/>
                <w:b/>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sz w:val="24"/>
                <w:lang w:val="en-US" w:eastAsia="zh-CN"/>
              </w:rPr>
              <w:t>质量标准</w:t>
            </w:r>
          </w:p>
        </w:tc>
        <w:tc>
          <w:tcPr>
            <w:tcW w:w="7119" w:type="dxa"/>
            <w:shd w:val="clear" w:color="auto" w:fill="auto"/>
            <w:vAlign w:val="center"/>
          </w:tcPr>
          <w:p w14:paraId="6F5F0F70">
            <w:pPr>
              <w:keepNext w:val="0"/>
              <w:keepLines w:val="0"/>
              <w:widowControl/>
              <w:suppressLineNumbers w:val="0"/>
              <w:jc w:val="left"/>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kern w:val="0"/>
                <w:sz w:val="24"/>
                <w:szCs w:val="24"/>
                <w:lang w:val="en-US" w:eastAsia="zh-CN" w:bidi="ar"/>
              </w:rPr>
              <w:t>合格，须符合国家相关政策执行标准。</w:t>
            </w:r>
          </w:p>
        </w:tc>
      </w:tr>
      <w:tr w14:paraId="5927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709" w:type="dxa"/>
            <w:vAlign w:val="center"/>
          </w:tcPr>
          <w:p w14:paraId="4BDE46E4">
            <w:pPr>
              <w:keepNext w:val="0"/>
              <w:keepLines w:val="0"/>
              <w:pageBreakBefore w:val="0"/>
              <w:kinsoku/>
              <w:wordWrap/>
              <w:overflowPunct/>
              <w:topLinePunct w:val="0"/>
              <w:autoSpaceDE/>
              <w:autoSpaceDN/>
              <w:bidi w:val="0"/>
              <w:spacing w:line="430" w:lineRule="exact"/>
              <w:jc w:val="center"/>
              <w:textAlignment w:val="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auto"/>
                <w:sz w:val="24"/>
                <w:szCs w:val="24"/>
                <w:lang w:val="en-US" w:eastAsia="zh-CN"/>
              </w:rPr>
              <w:t>7</w:t>
            </w:r>
          </w:p>
        </w:tc>
        <w:tc>
          <w:tcPr>
            <w:tcW w:w="1949" w:type="dxa"/>
            <w:shd w:val="clear" w:color="auto" w:fill="auto"/>
            <w:vAlign w:val="center"/>
          </w:tcPr>
          <w:p w14:paraId="1CEB6619">
            <w:pPr>
              <w:keepNext w:val="0"/>
              <w:keepLines w:val="0"/>
              <w:widowControl/>
              <w:suppressLineNumbers w:val="0"/>
              <w:jc w:val="center"/>
              <w:rPr>
                <w:rFonts w:hint="eastAsia" w:ascii="宋体" w:hAnsi="宋体" w:cs="宋体"/>
                <w:b/>
                <w:bCs/>
                <w:color w:val="auto"/>
                <w:sz w:val="24"/>
                <w:lang w:val="en-US" w:eastAsia="zh-CN"/>
              </w:rPr>
            </w:pPr>
            <w:r>
              <w:rPr>
                <w:rFonts w:hint="eastAsia" w:ascii="宋体" w:hAnsi="宋体" w:eastAsia="宋体" w:cs="宋体"/>
                <w:b/>
                <w:bCs/>
                <w:color w:val="000000"/>
                <w:kern w:val="0"/>
                <w:sz w:val="24"/>
                <w:szCs w:val="24"/>
                <w:lang w:val="en-US" w:eastAsia="zh-CN" w:bidi="ar"/>
              </w:rPr>
              <w:t>建设地点</w:t>
            </w:r>
          </w:p>
        </w:tc>
        <w:tc>
          <w:tcPr>
            <w:tcW w:w="7119" w:type="dxa"/>
            <w:shd w:val="clear" w:color="auto" w:fill="auto"/>
            <w:vAlign w:val="center"/>
          </w:tcPr>
          <w:p w14:paraId="260A2887">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cs="宋体"/>
                <w:color w:val="000000" w:themeColor="text1"/>
                <w:sz w:val="24"/>
                <w:lang w:val="en-US" w:eastAsia="zh-CN"/>
                <w14:textFill>
                  <w14:solidFill>
                    <w14:schemeClr w14:val="tx1"/>
                  </w14:solidFill>
                </w14:textFill>
              </w:rPr>
              <w:t>镇坪县曙坪镇小学</w:t>
            </w:r>
          </w:p>
        </w:tc>
      </w:tr>
      <w:tr w14:paraId="3D07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7E586378">
            <w:pPr>
              <w:keepNext w:val="0"/>
              <w:keepLines w:val="0"/>
              <w:pageBreakBefore w:val="0"/>
              <w:kinsoku/>
              <w:wordWrap/>
              <w:overflowPunct/>
              <w:topLinePunct w:val="0"/>
              <w:autoSpaceDE/>
              <w:autoSpaceDN/>
              <w:bidi w:val="0"/>
              <w:spacing w:line="430" w:lineRule="exact"/>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8</w:t>
            </w:r>
          </w:p>
        </w:tc>
        <w:tc>
          <w:tcPr>
            <w:tcW w:w="1949" w:type="dxa"/>
            <w:vAlign w:val="center"/>
          </w:tcPr>
          <w:p w14:paraId="4B2E9729">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000000" w:themeColor="text1"/>
                <w:kern w:val="0"/>
                <w:sz w:val="24"/>
                <w:szCs w:val="24"/>
                <w:lang w:val="en-US" w:eastAsia="zh-CN" w:bidi="ar-SA"/>
                <w14:textFill>
                  <w14:solidFill>
                    <w14:schemeClr w14:val="tx1"/>
                  </w14:solidFill>
                </w14:textFill>
              </w:rPr>
            </w:pPr>
            <w:r>
              <w:rPr>
                <w:rFonts w:hint="eastAsia" w:ascii="宋体" w:hAnsi="宋体" w:cs="宋体"/>
                <w:b/>
                <w:bCs/>
                <w:color w:val="auto"/>
                <w:kern w:val="0"/>
                <w:sz w:val="24"/>
                <w:szCs w:val="24"/>
              </w:rPr>
              <w:t>资格审查方式</w:t>
            </w:r>
          </w:p>
        </w:tc>
        <w:tc>
          <w:tcPr>
            <w:tcW w:w="7119" w:type="dxa"/>
            <w:vAlign w:val="center"/>
          </w:tcPr>
          <w:p w14:paraId="7BE30DDD">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auto"/>
                <w:kern w:val="0"/>
                <w:sz w:val="24"/>
                <w:szCs w:val="24"/>
              </w:rPr>
              <w:t>资格后审</w:t>
            </w:r>
          </w:p>
        </w:tc>
      </w:tr>
      <w:tr w14:paraId="1238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BF2B2DB">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9</w:t>
            </w:r>
          </w:p>
        </w:tc>
        <w:tc>
          <w:tcPr>
            <w:tcW w:w="1949" w:type="dxa"/>
            <w:vAlign w:val="center"/>
          </w:tcPr>
          <w:p w14:paraId="69A2D17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投标人</w:t>
            </w:r>
          </w:p>
          <w:p w14:paraId="5500F03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2DAB24A2">
            <w:pPr>
              <w:keepNext w:val="0"/>
              <w:keepLines w:val="0"/>
              <w:pageBreakBefore w:val="0"/>
              <w:kinsoku/>
              <w:wordWrap/>
              <w:overflowPunct/>
              <w:topLinePunct w:val="0"/>
              <w:autoSpaceDE/>
              <w:autoSpaceDN/>
              <w:bidi w:val="0"/>
              <w:spacing w:line="430" w:lineRule="exact"/>
              <w:textAlignment w:val="auto"/>
              <w:rPr>
                <w:rFonts w:hint="eastAsia" w:ascii="宋体" w:hAnsi="宋体" w:cs="宋体"/>
                <w:color w:val="auto"/>
                <w:sz w:val="24"/>
                <w:szCs w:val="24"/>
              </w:rPr>
            </w:pPr>
            <w:r>
              <w:rPr>
                <w:rFonts w:hint="eastAsia" w:ascii="宋体" w:hAnsi="宋体" w:cs="宋体"/>
                <w:color w:val="auto"/>
                <w:sz w:val="24"/>
                <w:szCs w:val="24"/>
                <w:lang w:eastAsia="zh-CN"/>
              </w:rPr>
              <w:t>投标人</w:t>
            </w:r>
            <w:r>
              <w:rPr>
                <w:rFonts w:hint="eastAsia" w:ascii="宋体" w:hAnsi="宋体" w:cs="宋体"/>
                <w:color w:val="auto"/>
                <w:sz w:val="24"/>
                <w:szCs w:val="24"/>
                <w:lang w:val="en-US" w:eastAsia="zh-CN"/>
              </w:rPr>
              <w:t>资格</w:t>
            </w:r>
            <w:r>
              <w:rPr>
                <w:rFonts w:hint="eastAsia" w:ascii="宋体" w:hAnsi="宋体" w:cs="宋体"/>
                <w:color w:val="auto"/>
                <w:sz w:val="24"/>
                <w:szCs w:val="24"/>
              </w:rPr>
              <w:t>要求：</w:t>
            </w:r>
            <w:bookmarkStart w:id="9" w:name="_Toc20612"/>
          </w:p>
          <w:p w14:paraId="14D2F5C6">
            <w:pPr>
              <w:keepNext w:val="0"/>
              <w:keepLines w:val="0"/>
              <w:pageBreakBefore w:val="0"/>
              <w:widowControl/>
              <w:kinsoku/>
              <w:wordWrap/>
              <w:overflowPunct/>
              <w:topLinePunct w:val="0"/>
              <w:autoSpaceDE/>
              <w:autoSpaceDN/>
              <w:bidi w:val="0"/>
              <w:adjustRightInd w:val="0"/>
              <w:snapToGrid w:val="0"/>
              <w:spacing w:after="0" w:line="43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（1）基本资格条件：符合《中华人民共和国政府采购法》第二十二条的规定；</w:t>
            </w:r>
          </w:p>
          <w:p w14:paraId="49B75975">
            <w:pPr>
              <w:keepNext w:val="0"/>
              <w:keepLines w:val="0"/>
              <w:pageBreakBefore w:val="0"/>
              <w:widowControl/>
              <w:kinsoku/>
              <w:wordWrap/>
              <w:overflowPunct/>
              <w:topLinePunct w:val="0"/>
              <w:autoSpaceDE/>
              <w:autoSpaceDN/>
              <w:bidi w:val="0"/>
              <w:spacing w:line="430" w:lineRule="exact"/>
              <w:ind w:firstLine="480" w:firstLineChars="200"/>
              <w:jc w:val="left"/>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（2）特定资格条件：</w:t>
            </w:r>
          </w:p>
          <w:bookmarkEnd w:id="9"/>
          <w:p w14:paraId="5A07CC4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bookmarkStart w:id="10" w:name="_Toc7490"/>
            <w:bookmarkStart w:id="11" w:name="_Toc494207065"/>
            <w:r>
              <w:rPr>
                <w:rFonts w:hint="eastAsia"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46F18BB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5B3F09D5">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2560645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796C9D3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w:t>
            </w:r>
            <w:r>
              <w:rPr>
                <w:rFonts w:hint="eastAsia" w:cs="宋体"/>
                <w:b w:val="0"/>
                <w:bCs/>
                <w:color w:val="000000" w:themeColor="text1"/>
                <w:kern w:val="2"/>
                <w:sz w:val="24"/>
                <w:szCs w:val="24"/>
                <w:highlight w:val="none"/>
                <w:lang w:val="en-US" w:eastAsia="zh-CN" w:bidi="ar-SA"/>
                <w14:textFill>
                  <w14:solidFill>
                    <w14:schemeClr w14:val="tx1"/>
                  </w14:solidFill>
                </w14:textFill>
              </w:rPr>
              <w:t>投标人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(提供无在建承诺书)</w:t>
            </w:r>
            <w:r>
              <w:rPr>
                <w:rFonts w:hint="eastAsia" w:cs="宋体"/>
                <w:b w:val="0"/>
                <w:bCs/>
                <w:color w:val="000000" w:themeColor="text1"/>
                <w:kern w:val="2"/>
                <w:sz w:val="24"/>
                <w:szCs w:val="24"/>
                <w:highlight w:val="none"/>
                <w:lang w:val="en-US" w:eastAsia="zh-CN" w:bidi="ar-SA"/>
                <w14:textFill>
                  <w14:solidFill>
                    <w14:schemeClr w14:val="tx1"/>
                  </w14:solidFill>
                </w14:textFill>
              </w:rPr>
              <w:t>； </w:t>
            </w:r>
          </w:p>
          <w:p w14:paraId="2ED6A08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6、具有履行合同所必需的设备和专业技术能力（提供自述材料）；</w:t>
            </w:r>
          </w:p>
          <w:p w14:paraId="3A69B11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49F31B0A">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8、本项目不接受联合体投标。</w:t>
            </w:r>
          </w:p>
          <w:p w14:paraId="6A7ADB01">
            <w:pPr>
              <w:keepNext w:val="0"/>
              <w:keepLines w:val="0"/>
              <w:pageBreakBefore w:val="0"/>
              <w:widowControl/>
              <w:kinsoku/>
              <w:wordWrap/>
              <w:overflowPunct/>
              <w:topLinePunct w:val="0"/>
              <w:autoSpaceDE/>
              <w:autoSpaceDN/>
              <w:bidi w:val="0"/>
              <w:spacing w:line="430" w:lineRule="exact"/>
              <w:ind w:firstLine="480" w:firstLineChars="200"/>
              <w:jc w:val="left"/>
              <w:textAlignment w:val="auto"/>
              <w:outlineLvl w:val="9"/>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应为中型企业或小型、微型企业或监狱企业或残疾人福利性单位。</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为中小企业的，提供《中小企业声明函》；本项目采购标的对应的中小企业划分标准所属行业为：建筑业；</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为监狱企业的，应提供监狱企业的证明文件；</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为残疾人福利性单位的，应提供《残疾人福利性单位声明函》（监狱企业或残疾人福利性单位视同小型、微型企业）。</w:t>
            </w:r>
          </w:p>
          <w:p w14:paraId="04C340F5">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9"/>
              <w:rPr>
                <w:rFonts w:ascii="宋体" w:cs="宋体"/>
                <w:b/>
                <w:kern w:val="0"/>
                <w:sz w:val="24"/>
                <w:szCs w:val="20"/>
              </w:rPr>
            </w:pPr>
            <w:r>
              <w:rPr>
                <w:rFonts w:hint="eastAsia" w:ascii="宋体" w:hAnsi="宋体" w:cs="宋体"/>
                <w:b/>
                <w:kern w:val="0"/>
                <w:sz w:val="24"/>
                <w:szCs w:val="20"/>
                <w:lang w:eastAsia="zh-CN"/>
              </w:rPr>
              <w:t>投标人</w:t>
            </w:r>
            <w:r>
              <w:rPr>
                <w:rFonts w:hint="eastAsia" w:ascii="宋体" w:hAnsi="宋体" w:cs="宋体"/>
                <w:b/>
                <w:kern w:val="0"/>
                <w:sz w:val="24"/>
                <w:szCs w:val="20"/>
              </w:rPr>
              <w:t>须在递交纸质</w:t>
            </w:r>
            <w:r>
              <w:rPr>
                <w:rFonts w:hint="eastAsia" w:ascii="宋体" w:hAnsi="宋体" w:cs="宋体"/>
                <w:b/>
                <w:kern w:val="0"/>
                <w:sz w:val="24"/>
                <w:szCs w:val="20"/>
                <w:lang w:eastAsia="zh-CN"/>
              </w:rPr>
              <w:t>竞争性磋商响应文件</w:t>
            </w:r>
            <w:r>
              <w:rPr>
                <w:rFonts w:hint="eastAsia" w:ascii="宋体" w:hAnsi="宋体" w:cs="宋体"/>
                <w:b/>
                <w:kern w:val="0"/>
                <w:sz w:val="24"/>
                <w:szCs w:val="20"/>
              </w:rPr>
              <w:t>时一并递交上述</w:t>
            </w:r>
            <w:r>
              <w:rPr>
                <w:rFonts w:hint="eastAsia" w:ascii="宋体" w:hAnsi="宋体" w:cs="宋体"/>
                <w:b/>
                <w:kern w:val="0"/>
                <w:sz w:val="24"/>
                <w:szCs w:val="20"/>
                <w:lang w:val="en-US" w:eastAsia="zh-CN"/>
              </w:rPr>
              <w:t>资质复印件（加盖投标人公章（红章）</w:t>
            </w:r>
            <w:r>
              <w:rPr>
                <w:rFonts w:hint="eastAsia" w:ascii="宋体" w:hAnsi="宋体" w:cs="宋体"/>
                <w:b/>
                <w:kern w:val="0"/>
                <w:sz w:val="24"/>
                <w:szCs w:val="20"/>
              </w:rPr>
              <w:t>（单独密封装袋，密封要求详见</w:t>
            </w:r>
            <w:r>
              <w:rPr>
                <w:rFonts w:hint="eastAsia" w:ascii="宋体" w:hAnsi="宋体" w:cs="宋体"/>
                <w:b/>
                <w:kern w:val="0"/>
                <w:sz w:val="24"/>
                <w:szCs w:val="20"/>
                <w:lang w:eastAsia="zh-CN"/>
              </w:rPr>
              <w:t>第三部分投标人</w:t>
            </w:r>
            <w:r>
              <w:rPr>
                <w:rFonts w:hint="eastAsia" w:ascii="宋体" w:hAnsi="宋体" w:cs="宋体"/>
                <w:b/>
                <w:kern w:val="0"/>
                <w:sz w:val="24"/>
                <w:szCs w:val="20"/>
              </w:rPr>
              <w:t>须知第四项响应文件的提交）进行审查，否则按无效文件处理；</w:t>
            </w:r>
            <w:bookmarkEnd w:id="10"/>
            <w:bookmarkEnd w:id="11"/>
          </w:p>
          <w:p w14:paraId="3474B812">
            <w:pPr>
              <w:keepNext w:val="0"/>
              <w:keepLines w:val="0"/>
              <w:pageBreakBefore w:val="0"/>
              <w:widowControl/>
              <w:kinsoku/>
              <w:wordWrap/>
              <w:overflowPunct/>
              <w:topLinePunct w:val="0"/>
              <w:autoSpaceDE/>
              <w:autoSpaceDN/>
              <w:bidi w:val="0"/>
              <w:spacing w:line="430" w:lineRule="exact"/>
              <w:ind w:firstLine="482" w:firstLineChars="200"/>
              <w:jc w:val="left"/>
              <w:textAlignment w:val="auto"/>
              <w:outlineLvl w:val="0"/>
              <w:rPr>
                <w:rFonts w:ascii="宋体"/>
                <w:color w:val="auto"/>
                <w:sz w:val="24"/>
                <w:szCs w:val="24"/>
              </w:rPr>
            </w:pPr>
            <w:r>
              <w:rPr>
                <w:rFonts w:hint="eastAsia" w:ascii="宋体" w:hAnsi="宋体" w:cs="宋体"/>
                <w:b/>
                <w:bCs/>
                <w:color w:val="auto"/>
                <w:sz w:val="24"/>
                <w:szCs w:val="24"/>
              </w:rPr>
              <w:t>竞争性磋商响应文件中须附上述资格证明文件的复印件并加盖</w:t>
            </w:r>
            <w:r>
              <w:rPr>
                <w:rFonts w:hint="eastAsia" w:ascii="宋体" w:hAnsi="宋体" w:cs="宋体"/>
                <w:b/>
                <w:bCs/>
                <w:color w:val="auto"/>
                <w:sz w:val="24"/>
                <w:szCs w:val="24"/>
                <w:lang w:eastAsia="zh-CN"/>
              </w:rPr>
              <w:t>投标人公章</w:t>
            </w:r>
            <w:r>
              <w:rPr>
                <w:rFonts w:hint="eastAsia" w:ascii="宋体" w:hAnsi="宋体" w:cs="宋体"/>
                <w:b/>
                <w:bCs/>
                <w:color w:val="auto"/>
                <w:sz w:val="24"/>
                <w:szCs w:val="24"/>
              </w:rPr>
              <w:t>（红章）。</w:t>
            </w:r>
          </w:p>
        </w:tc>
      </w:tr>
      <w:tr w14:paraId="15BA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7EAE174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10</w:t>
            </w:r>
          </w:p>
        </w:tc>
        <w:tc>
          <w:tcPr>
            <w:tcW w:w="1949" w:type="dxa"/>
          </w:tcPr>
          <w:p w14:paraId="36D8D4CC">
            <w:pPr>
              <w:keepNext w:val="0"/>
              <w:keepLines w:val="0"/>
              <w:pageBreakBefore w:val="0"/>
              <w:kinsoku/>
              <w:wordWrap/>
              <w:overflowPunct/>
              <w:topLinePunct w:val="0"/>
              <w:autoSpaceDE/>
              <w:autoSpaceDN/>
              <w:bidi w:val="0"/>
              <w:adjustRightInd w:val="0"/>
              <w:snapToGrid w:val="0"/>
              <w:spacing w:line="43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0E038286">
            <w:pPr>
              <w:keepNext w:val="0"/>
              <w:keepLines w:val="0"/>
              <w:pageBreakBefore w:val="0"/>
              <w:widowControl/>
              <w:kinsoku/>
              <w:wordWrap/>
              <w:overflowPunct/>
              <w:topLinePunct w:val="0"/>
              <w:autoSpaceDE/>
              <w:autoSpaceDN/>
              <w:bidi w:val="0"/>
              <w:spacing w:line="430" w:lineRule="exact"/>
              <w:jc w:val="left"/>
              <w:textAlignment w:val="auto"/>
              <w:rPr>
                <w:color w:val="auto"/>
              </w:rPr>
            </w:pPr>
            <w:r>
              <w:rPr>
                <w:rFonts w:hint="eastAsia" w:ascii="宋体" w:hAnsi="宋体" w:cs="宋体"/>
                <w:color w:val="auto"/>
                <w:kern w:val="0"/>
                <w:sz w:val="24"/>
                <w:szCs w:val="24"/>
              </w:rPr>
              <w:t>否</w:t>
            </w:r>
          </w:p>
        </w:tc>
      </w:tr>
      <w:tr w14:paraId="0F0D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709" w:type="dxa"/>
            <w:vAlign w:val="center"/>
          </w:tcPr>
          <w:p w14:paraId="277A39FD">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11</w:t>
            </w:r>
          </w:p>
        </w:tc>
        <w:tc>
          <w:tcPr>
            <w:tcW w:w="1949" w:type="dxa"/>
          </w:tcPr>
          <w:p w14:paraId="66C51059">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hint="eastAsia" w:ascii="宋体" w:hAnsi="宋体" w:cs="宋体"/>
                <w:b/>
                <w:bCs/>
                <w:color w:val="auto"/>
                <w:kern w:val="0"/>
                <w:sz w:val="24"/>
                <w:szCs w:val="24"/>
              </w:rPr>
            </w:pPr>
            <w:r>
              <w:rPr>
                <w:rFonts w:hint="eastAsia" w:ascii="宋体" w:hAnsi="宋体" w:eastAsia="宋体" w:cs="宋体"/>
                <w:b/>
                <w:kern w:val="2"/>
                <w:sz w:val="24"/>
                <w:szCs w:val="24"/>
                <w:lang w:val="en-US" w:eastAsia="zh-CN" w:bidi="ar"/>
              </w:rPr>
              <w:t>现场踏勘</w:t>
            </w:r>
          </w:p>
        </w:tc>
        <w:tc>
          <w:tcPr>
            <w:tcW w:w="7119" w:type="dxa"/>
            <w:vAlign w:val="center"/>
          </w:tcPr>
          <w:p w14:paraId="581670F8">
            <w:pPr>
              <w:keepNext w:val="0"/>
              <w:keepLines w:val="0"/>
              <w:widowControl/>
              <w:suppressLineNumbers w:val="0"/>
              <w:jc w:val="left"/>
              <w:rPr>
                <w:rFonts w:hint="eastAsia" w:ascii="宋体" w:hAnsi="宋体" w:cs="宋体"/>
                <w:color w:val="auto"/>
                <w:kern w:val="0"/>
                <w:sz w:val="24"/>
                <w:szCs w:val="24"/>
              </w:rPr>
            </w:pPr>
            <w:r>
              <w:rPr>
                <w:rFonts w:ascii="新宋体" w:hAnsi="新宋体" w:eastAsia="新宋体" w:cs="新宋体"/>
                <w:color w:val="000000"/>
                <w:kern w:val="0"/>
                <w:sz w:val="24"/>
                <w:szCs w:val="24"/>
                <w:lang w:val="en-US" w:eastAsia="zh-CN" w:bidi="ar"/>
              </w:rPr>
              <w:t>自行踏勘，未踏勘现场造成的一切后果由投标人自行承</w:t>
            </w:r>
            <w:r>
              <w:rPr>
                <w:rFonts w:hint="eastAsia" w:ascii="新宋体" w:hAnsi="新宋体" w:eastAsia="新宋体" w:cs="新宋体"/>
                <w:color w:val="000000"/>
                <w:kern w:val="0"/>
                <w:sz w:val="24"/>
                <w:szCs w:val="24"/>
                <w:lang w:val="en-US" w:eastAsia="zh-CN" w:bidi="ar"/>
              </w:rPr>
              <w:t>担。（一切费用自理）。</w:t>
            </w:r>
          </w:p>
        </w:tc>
      </w:tr>
      <w:tr w14:paraId="13E7A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09" w:type="dxa"/>
            <w:vAlign w:val="center"/>
          </w:tcPr>
          <w:p w14:paraId="666BA382">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vAlign w:val="center"/>
          </w:tcPr>
          <w:p w14:paraId="5355727A">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0" w:leftChars="0" w:right="0" w:rightChars="0"/>
              <w:jc w:val="center"/>
              <w:textAlignment w:val="auto"/>
              <w:rPr>
                <w:rFonts w:ascii="宋体"/>
                <w:b/>
                <w:bCs/>
                <w:color w:val="auto"/>
                <w:kern w:val="0"/>
                <w:sz w:val="24"/>
                <w:szCs w:val="24"/>
              </w:rPr>
            </w:pPr>
            <w:r>
              <w:rPr>
                <w:rFonts w:hint="eastAsia" w:ascii="宋体" w:hAnsi="宋体" w:eastAsia="宋体" w:cs="宋体"/>
                <w:b/>
                <w:kern w:val="2"/>
                <w:sz w:val="24"/>
                <w:szCs w:val="24"/>
                <w:lang w:val="en-US" w:eastAsia="zh-CN" w:bidi="ar"/>
              </w:rPr>
              <w:t>答疑</w:t>
            </w:r>
          </w:p>
        </w:tc>
        <w:tc>
          <w:tcPr>
            <w:tcW w:w="7119" w:type="dxa"/>
            <w:vAlign w:val="center"/>
          </w:tcPr>
          <w:p w14:paraId="6B35BB93">
            <w:pPr>
              <w:keepNext w:val="0"/>
              <w:keepLines w:val="0"/>
              <w:pageBreakBefore w:val="0"/>
              <w:suppressLineNumbers w:val="0"/>
              <w:kinsoku/>
              <w:wordWrap/>
              <w:overflowPunct/>
              <w:topLinePunct w:val="0"/>
              <w:autoSpaceDE/>
              <w:autoSpaceDN/>
              <w:bidi w:val="0"/>
              <w:spacing w:before="0" w:beforeAutospacing="0" w:after="0" w:afterAutospacing="0" w:line="430" w:lineRule="exact"/>
              <w:ind w:left="50" w:leftChars="24" w:right="0" w:rightChars="0"/>
              <w:textAlignment w:val="auto"/>
              <w:rPr>
                <w:rFonts w:ascii="宋体"/>
                <w:color w:val="auto"/>
                <w:sz w:val="24"/>
                <w:szCs w:val="24"/>
              </w:rPr>
            </w:pPr>
            <w:r>
              <w:rPr>
                <w:rFonts w:hint="eastAsia" w:ascii="宋体" w:hAnsi="宋体" w:eastAsia="宋体" w:cs="宋体"/>
                <w:kern w:val="2"/>
                <w:sz w:val="24"/>
                <w:szCs w:val="24"/>
                <w:lang w:val="en-US" w:eastAsia="zh-CN" w:bidi="ar"/>
              </w:rPr>
              <w:t>如有疑问，</w:t>
            </w:r>
            <w:r>
              <w:rPr>
                <w:rFonts w:hint="eastAsia" w:ascii="宋体" w:hAnsi="宋体" w:cs="宋体"/>
                <w:kern w:val="2"/>
                <w:sz w:val="24"/>
                <w:szCs w:val="24"/>
                <w:lang w:val="en-US" w:eastAsia="zh-CN" w:bidi="ar"/>
              </w:rPr>
              <w:t>投标人</w:t>
            </w:r>
            <w:r>
              <w:rPr>
                <w:rFonts w:hint="eastAsia" w:ascii="宋体" w:hAnsi="宋体" w:eastAsia="宋体" w:cs="宋体"/>
                <w:kern w:val="2"/>
                <w:sz w:val="24"/>
                <w:szCs w:val="24"/>
                <w:lang w:val="en-US" w:eastAsia="zh-CN" w:bidi="ar"/>
              </w:rPr>
              <w:t>需书面提出，经</w:t>
            </w:r>
            <w:r>
              <w:rPr>
                <w:rFonts w:hint="eastAsia" w:ascii="宋体" w:hAnsi="宋体" w:cs="宋体"/>
                <w:kern w:val="2"/>
                <w:sz w:val="24"/>
                <w:szCs w:val="24"/>
                <w:lang w:val="en-US" w:eastAsia="zh-CN" w:bidi="ar"/>
              </w:rPr>
              <w:t>采购人</w:t>
            </w:r>
            <w:r>
              <w:rPr>
                <w:rFonts w:hint="eastAsia" w:ascii="宋体" w:hAnsi="宋体" w:eastAsia="宋体" w:cs="宋体"/>
                <w:kern w:val="2"/>
                <w:sz w:val="24"/>
                <w:szCs w:val="24"/>
                <w:lang w:val="en-US" w:eastAsia="zh-CN" w:bidi="ar"/>
              </w:rPr>
              <w:t>收集问题后，统一答疑</w:t>
            </w:r>
            <w:r>
              <w:rPr>
                <w:rFonts w:hint="eastAsia" w:ascii="宋体" w:hAnsi="宋体" w:cs="宋体"/>
                <w:kern w:val="2"/>
                <w:sz w:val="24"/>
                <w:szCs w:val="24"/>
                <w:lang w:val="en-US" w:eastAsia="zh-CN" w:bidi="ar"/>
              </w:rPr>
              <w:t>。</w:t>
            </w:r>
          </w:p>
        </w:tc>
      </w:tr>
      <w:tr w14:paraId="731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2E085F8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13</w:t>
            </w:r>
          </w:p>
        </w:tc>
        <w:tc>
          <w:tcPr>
            <w:tcW w:w="1949" w:type="dxa"/>
            <w:vAlign w:val="center"/>
          </w:tcPr>
          <w:p w14:paraId="0DF771FA">
            <w:pPr>
              <w:keepNext w:val="0"/>
              <w:keepLines w:val="0"/>
              <w:pageBreakBefore w:val="0"/>
              <w:kinsoku/>
              <w:wordWrap/>
              <w:overflowPunct/>
              <w:topLinePunct w:val="0"/>
              <w:autoSpaceDE/>
              <w:autoSpaceDN/>
              <w:bidi w:val="0"/>
              <w:spacing w:line="430" w:lineRule="exact"/>
              <w:jc w:val="center"/>
              <w:textAlignment w:val="auto"/>
              <w:rPr>
                <w:rFonts w:ascii="宋体"/>
                <w:color w:val="auto"/>
                <w:sz w:val="24"/>
                <w:szCs w:val="24"/>
              </w:rPr>
            </w:pPr>
            <w:r>
              <w:rPr>
                <w:rFonts w:hint="eastAsia" w:ascii="宋体" w:hAnsi="宋体" w:cs="宋体"/>
                <w:b/>
                <w:bCs/>
                <w:color w:val="auto"/>
                <w:kern w:val="0"/>
                <w:sz w:val="24"/>
                <w:szCs w:val="24"/>
              </w:rPr>
              <w:t>磋商时间和地点</w:t>
            </w:r>
          </w:p>
        </w:tc>
        <w:tc>
          <w:tcPr>
            <w:tcW w:w="7119" w:type="dxa"/>
            <w:vAlign w:val="center"/>
          </w:tcPr>
          <w:p w14:paraId="088E631E">
            <w:pPr>
              <w:keepNext w:val="0"/>
              <w:keepLines w:val="0"/>
              <w:pageBreakBefore w:val="0"/>
              <w:kinsoku/>
              <w:wordWrap/>
              <w:overflowPunct/>
              <w:topLinePunct w:val="0"/>
              <w:autoSpaceDE/>
              <w:autoSpaceDN/>
              <w:bidi w:val="0"/>
              <w:spacing w:line="430" w:lineRule="exact"/>
              <w:textAlignment w:val="auto"/>
              <w:rPr>
                <w:rFonts w:ascii="宋体"/>
                <w:color w:val="auto"/>
                <w:sz w:val="24"/>
                <w:szCs w:val="24"/>
              </w:rPr>
            </w:pPr>
            <w:r>
              <w:rPr>
                <w:rFonts w:hint="eastAsia" w:ascii="宋体" w:hAnsi="宋体" w:cs="宋体"/>
                <w:color w:val="auto"/>
                <w:sz w:val="24"/>
                <w:szCs w:val="24"/>
              </w:rPr>
              <w:t>磋商时间：</w:t>
            </w:r>
            <w:r>
              <w:rPr>
                <w:rFonts w:hint="eastAsia" w:ascii="宋体" w:hAnsi="宋体"/>
                <w:color w:val="auto"/>
                <w:sz w:val="24"/>
                <w:szCs w:val="24"/>
                <w:lang w:eastAsia="zh-CN"/>
              </w:rPr>
              <w:t>2026年</w:t>
            </w:r>
            <w:r>
              <w:rPr>
                <w:rFonts w:hint="eastAsia" w:ascii="宋体" w:hAnsi="宋体"/>
                <w:color w:val="auto"/>
                <w:sz w:val="24"/>
                <w:szCs w:val="24"/>
                <w:lang w:val="en-US" w:eastAsia="zh-CN"/>
              </w:rPr>
              <w:t>07</w:t>
            </w:r>
            <w:r>
              <w:rPr>
                <w:rFonts w:hint="eastAsia" w:ascii="宋体" w:hAnsi="宋体"/>
                <w:color w:val="auto"/>
                <w:sz w:val="24"/>
                <w:szCs w:val="24"/>
                <w:lang w:eastAsia="zh-CN"/>
              </w:rPr>
              <w:t>月</w:t>
            </w:r>
            <w:r>
              <w:rPr>
                <w:rFonts w:hint="eastAsia" w:ascii="宋体" w:hAnsi="宋体"/>
                <w:color w:val="auto"/>
                <w:sz w:val="24"/>
                <w:szCs w:val="24"/>
                <w:lang w:val="en-US" w:eastAsia="zh-CN"/>
              </w:rPr>
              <w:t xml:space="preserve"> 27</w:t>
            </w:r>
            <w:r>
              <w:rPr>
                <w:rFonts w:hint="eastAsia" w:ascii="宋体" w:hAnsi="宋体"/>
                <w:color w:val="auto"/>
                <w:sz w:val="24"/>
                <w:szCs w:val="24"/>
                <w:lang w:eastAsia="zh-CN"/>
              </w:rPr>
              <w:t>日</w:t>
            </w:r>
            <w:r>
              <w:rPr>
                <w:rFonts w:hint="eastAsia" w:ascii="宋体" w:hAnsi="宋体"/>
                <w:color w:val="auto"/>
                <w:sz w:val="24"/>
                <w:szCs w:val="24"/>
                <w:lang w:val="en-US" w:eastAsia="zh-CN"/>
              </w:rPr>
              <w:t>下</w:t>
            </w:r>
            <w:r>
              <w:rPr>
                <w:rFonts w:hint="eastAsia" w:ascii="宋体" w:hAnsi="宋体"/>
                <w:color w:val="auto"/>
                <w:sz w:val="24"/>
                <w:szCs w:val="24"/>
                <w:lang w:eastAsia="zh-CN"/>
              </w:rPr>
              <w:t>午</w:t>
            </w:r>
            <w:r>
              <w:rPr>
                <w:rFonts w:hint="eastAsia" w:ascii="宋体" w:hAnsi="宋体"/>
                <w:color w:val="auto"/>
                <w:sz w:val="24"/>
                <w:szCs w:val="24"/>
                <w:lang w:val="en-US" w:eastAsia="zh-CN"/>
              </w:rPr>
              <w:t>14:00（</w:t>
            </w:r>
            <w:r>
              <w:rPr>
                <w:rFonts w:hint="eastAsia" w:ascii="宋体" w:hAnsi="宋体" w:cs="宋体"/>
                <w:color w:val="auto"/>
                <w:sz w:val="24"/>
                <w:szCs w:val="24"/>
              </w:rPr>
              <w:t>同</w:t>
            </w:r>
            <w:r>
              <w:rPr>
                <w:rFonts w:hint="eastAsia" w:ascii="宋体" w:hAnsi="宋体" w:cs="宋体"/>
                <w:color w:val="auto"/>
                <w:sz w:val="24"/>
                <w:szCs w:val="24"/>
                <w:lang w:val="en-US" w:eastAsia="zh-CN"/>
              </w:rPr>
              <w:t>投标</w:t>
            </w:r>
            <w:r>
              <w:rPr>
                <w:rFonts w:hint="eastAsia" w:ascii="宋体" w:hAnsi="宋体" w:cs="宋体"/>
                <w:color w:val="auto"/>
                <w:sz w:val="24"/>
                <w:szCs w:val="24"/>
              </w:rPr>
              <w:t>截止时间）</w:t>
            </w:r>
          </w:p>
          <w:p w14:paraId="6512604D">
            <w:pPr>
              <w:pStyle w:val="21"/>
              <w:keepNext w:val="0"/>
              <w:keepLines w:val="0"/>
              <w:pageBreakBefore w:val="0"/>
              <w:kinsoku/>
              <w:wordWrap/>
              <w:overflowPunct/>
              <w:topLinePunct w:val="0"/>
              <w:autoSpaceDE/>
              <w:autoSpaceDN/>
              <w:bidi w:val="0"/>
              <w:spacing w:before="0" w:beforeAutospacing="0" w:after="0" w:afterAutospacing="0" w:line="430" w:lineRule="exact"/>
              <w:textAlignment w:val="auto"/>
              <w:rPr>
                <w:rFonts w:hint="default" w:eastAsia="宋体" w:cs="Times New Roman"/>
                <w:color w:val="auto"/>
                <w:sz w:val="24"/>
                <w:szCs w:val="24"/>
                <w:lang w:val="en-US" w:eastAsia="zh-CN"/>
              </w:rPr>
            </w:pPr>
            <w:r>
              <w:rPr>
                <w:rFonts w:hint="eastAsia"/>
                <w:color w:val="auto"/>
                <w:sz w:val="24"/>
                <w:szCs w:val="24"/>
              </w:rPr>
              <w:t>磋商地点：</w:t>
            </w:r>
            <w:r>
              <w:rPr>
                <w:rFonts w:hint="eastAsia"/>
                <w:color w:val="auto"/>
                <w:sz w:val="24"/>
                <w:szCs w:val="24"/>
                <w:lang w:val="en-US" w:eastAsia="zh-CN"/>
              </w:rPr>
              <w:t>国贸酒店4楼</w:t>
            </w:r>
          </w:p>
        </w:tc>
      </w:tr>
      <w:tr w14:paraId="54D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584B843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14</w:t>
            </w:r>
          </w:p>
        </w:tc>
        <w:tc>
          <w:tcPr>
            <w:tcW w:w="1949" w:type="dxa"/>
            <w:vAlign w:val="center"/>
          </w:tcPr>
          <w:p w14:paraId="712512FF">
            <w:pPr>
              <w:keepNext w:val="0"/>
              <w:keepLines w:val="0"/>
              <w:pageBreakBefore w:val="0"/>
              <w:kinsoku/>
              <w:wordWrap/>
              <w:overflowPunct/>
              <w:topLinePunct w:val="0"/>
              <w:autoSpaceDE/>
              <w:autoSpaceDN/>
              <w:bidi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磋商响应文件递交截止时间</w:t>
            </w:r>
          </w:p>
        </w:tc>
        <w:tc>
          <w:tcPr>
            <w:tcW w:w="7119" w:type="dxa"/>
            <w:vAlign w:val="center"/>
          </w:tcPr>
          <w:p w14:paraId="4E429A27">
            <w:pPr>
              <w:keepNext w:val="0"/>
              <w:keepLines w:val="0"/>
              <w:pageBreakBefore w:val="0"/>
              <w:widowControl/>
              <w:kinsoku/>
              <w:wordWrap/>
              <w:overflowPunct/>
              <w:topLinePunct w:val="0"/>
              <w:autoSpaceDE/>
              <w:autoSpaceDN/>
              <w:bidi w:val="0"/>
              <w:adjustRightInd w:val="0"/>
              <w:snapToGrid w:val="0"/>
              <w:spacing w:line="430" w:lineRule="exact"/>
              <w:textAlignment w:val="auto"/>
              <w:rPr>
                <w:rFonts w:ascii="宋体"/>
                <w:color w:val="auto"/>
                <w:sz w:val="24"/>
                <w:szCs w:val="24"/>
              </w:rPr>
            </w:pPr>
            <w:r>
              <w:rPr>
                <w:rFonts w:hint="eastAsia" w:ascii="宋体" w:hAnsi="宋体" w:eastAsia="宋体" w:cs="宋体"/>
                <w:b/>
                <w:bCs/>
                <w:color w:val="auto"/>
                <w:sz w:val="24"/>
                <w:szCs w:val="24"/>
              </w:rPr>
              <w:t>纸质版</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eastAsia="宋体" w:cs="宋体"/>
                <w:b/>
                <w:bCs/>
                <w:color w:val="auto"/>
                <w:sz w:val="24"/>
                <w:szCs w:val="24"/>
              </w:rPr>
              <w:t>应于</w:t>
            </w:r>
            <w:r>
              <w:rPr>
                <w:rFonts w:hint="eastAsia" w:ascii="宋体" w:hAnsi="宋体" w:cs="宋体"/>
                <w:b/>
                <w:bCs/>
                <w:color w:val="000000" w:themeColor="text1"/>
                <w:sz w:val="24"/>
                <w:szCs w:val="24"/>
                <w:highlight w:val="none"/>
                <w:lang w:eastAsia="zh-CN"/>
                <w14:textFill>
                  <w14:solidFill>
                    <w14:schemeClr w14:val="tx1"/>
                  </w14:solidFill>
                </w14:textFill>
              </w:rPr>
              <w:t>2026年</w:t>
            </w:r>
            <w:r>
              <w:rPr>
                <w:rFonts w:hint="eastAsia" w:ascii="宋体" w:hAnsi="宋体" w:cs="宋体"/>
                <w:b/>
                <w:bCs/>
                <w:color w:val="000000" w:themeColor="text1"/>
                <w:sz w:val="24"/>
                <w:szCs w:val="24"/>
                <w:highlight w:val="none"/>
                <w:lang w:val="en-US" w:eastAsia="zh-CN"/>
                <w14:textFill>
                  <w14:solidFill>
                    <w14:schemeClr w14:val="tx1"/>
                  </w14:solidFill>
                </w14:textFill>
              </w:rPr>
              <w:t>07</w:t>
            </w:r>
            <w:r>
              <w:rPr>
                <w:rFonts w:hint="eastAsia" w:ascii="宋体" w:hAnsi="宋体" w:eastAsia="宋体" w:cs="宋体"/>
                <w:b/>
                <w:bCs/>
                <w:color w:val="000000" w:themeColor="text1"/>
                <w:sz w:val="24"/>
                <w:szCs w:val="24"/>
                <w:highlight w:val="none"/>
                <w:lang w:eastAsia="zh-CN"/>
                <w14:textFill>
                  <w14:solidFill>
                    <w14:schemeClr w14:val="tx1"/>
                  </w14:solidFill>
                </w14:textFill>
              </w:rPr>
              <w:t>月</w:t>
            </w:r>
            <w:r>
              <w:rPr>
                <w:rFonts w:hint="eastAsia" w:ascii="宋体" w:hAnsi="宋体" w:cs="宋体"/>
                <w:b/>
                <w:bCs/>
                <w:color w:val="000000" w:themeColor="text1"/>
                <w:sz w:val="24"/>
                <w:szCs w:val="24"/>
                <w:highlight w:val="none"/>
                <w:lang w:val="en-US" w:eastAsia="zh-CN"/>
                <w14:textFill>
                  <w14:solidFill>
                    <w14:schemeClr w14:val="tx1"/>
                  </w14:solidFill>
                </w14:textFill>
              </w:rPr>
              <w:t>27</w:t>
            </w:r>
            <w:r>
              <w:rPr>
                <w:rFonts w:hint="eastAsia" w:ascii="宋体" w:hAnsi="宋体" w:eastAsia="宋体" w:cs="宋体"/>
                <w:b/>
                <w:bCs/>
                <w:color w:val="000000" w:themeColor="text1"/>
                <w:sz w:val="24"/>
                <w:szCs w:val="24"/>
                <w:highlight w:val="none"/>
                <w:lang w:eastAsia="zh-CN"/>
                <w14:textFill>
                  <w14:solidFill>
                    <w14:schemeClr w14:val="tx1"/>
                  </w14:solidFill>
                </w14:textFill>
              </w:rPr>
              <w:t>日</w:t>
            </w:r>
            <w:r>
              <w:rPr>
                <w:rFonts w:hint="eastAsia" w:ascii="宋体" w:hAnsi="宋体" w:cs="宋体"/>
                <w:b/>
                <w:bCs/>
                <w:color w:val="000000" w:themeColor="text1"/>
                <w:sz w:val="24"/>
                <w:szCs w:val="24"/>
                <w:highlight w:val="none"/>
                <w:lang w:val="en-US" w:eastAsia="zh-CN"/>
                <w14:textFill>
                  <w14:solidFill>
                    <w14:schemeClr w14:val="tx1"/>
                  </w14:solidFill>
                </w14:textFill>
              </w:rPr>
              <w:t>下</w:t>
            </w:r>
            <w:r>
              <w:rPr>
                <w:rFonts w:hint="eastAsia" w:ascii="宋体" w:hAnsi="宋体" w:eastAsia="宋体" w:cs="宋体"/>
                <w:b/>
                <w:bCs/>
                <w:color w:val="000000" w:themeColor="text1"/>
                <w:sz w:val="24"/>
                <w:szCs w:val="24"/>
                <w:highlight w:val="none"/>
                <w:lang w:eastAsia="zh-CN"/>
                <w14:textFill>
                  <w14:solidFill>
                    <w14:schemeClr w14:val="tx1"/>
                  </w14:solidFill>
                </w14:textFill>
              </w:rPr>
              <w:t>午</w:t>
            </w:r>
            <w:r>
              <w:rPr>
                <w:rFonts w:hint="eastAsia" w:ascii="宋体" w:hAnsi="宋体" w:cs="宋体"/>
                <w:b/>
                <w:bCs/>
                <w:color w:val="000000" w:themeColor="text1"/>
                <w:sz w:val="24"/>
                <w:szCs w:val="24"/>
                <w:highlight w:val="none"/>
                <w:lang w:val="en-US" w:eastAsia="zh-CN"/>
                <w14:textFill>
                  <w14:solidFill>
                    <w14:schemeClr w14:val="tx1"/>
                  </w14:solidFill>
                </w14:textFill>
              </w:rPr>
              <w:t>14：00</w:t>
            </w:r>
            <w:r>
              <w:rPr>
                <w:rFonts w:hint="eastAsia" w:ascii="宋体" w:hAnsi="宋体" w:eastAsia="宋体" w:cs="宋体"/>
                <w:b/>
                <w:bCs/>
                <w:color w:val="auto"/>
                <w:sz w:val="24"/>
                <w:szCs w:val="24"/>
              </w:rPr>
              <w:t>前递交，逾期将被拒绝接收。</w:t>
            </w:r>
          </w:p>
        </w:tc>
      </w:tr>
      <w:tr w14:paraId="7C5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0F05E3FF">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15</w:t>
            </w:r>
          </w:p>
        </w:tc>
        <w:tc>
          <w:tcPr>
            <w:tcW w:w="1949" w:type="dxa"/>
            <w:vAlign w:val="center"/>
          </w:tcPr>
          <w:p w14:paraId="7656F41A">
            <w:pPr>
              <w:keepNext w:val="0"/>
              <w:keepLines w:val="0"/>
              <w:pageBreakBefore w:val="0"/>
              <w:kinsoku/>
              <w:wordWrap/>
              <w:overflowPunct/>
              <w:topLinePunct w:val="0"/>
              <w:autoSpaceDE/>
              <w:autoSpaceDN/>
              <w:bidi w:val="0"/>
              <w:adjustRightInd w:val="0"/>
              <w:snapToGrid w:val="0"/>
              <w:spacing w:line="43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2C3BF9CB">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ascii="宋体" w:hAnsi="宋体" w:cs="宋体"/>
                <w:color w:val="auto"/>
                <w:kern w:val="0"/>
                <w:sz w:val="24"/>
                <w:szCs w:val="24"/>
                <w:u w:val="single"/>
              </w:rPr>
              <w:t>90</w:t>
            </w:r>
            <w:r>
              <w:rPr>
                <w:rFonts w:hint="eastAsia" w:ascii="宋体" w:hAnsi="宋体" w:cs="宋体"/>
                <w:color w:val="auto"/>
                <w:kern w:val="0"/>
                <w:sz w:val="24"/>
                <w:szCs w:val="24"/>
              </w:rPr>
              <w:t>日历天（从提交响应文件日起计算）</w:t>
            </w:r>
          </w:p>
        </w:tc>
      </w:tr>
      <w:tr w14:paraId="20FFA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58106AAA">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16</w:t>
            </w:r>
          </w:p>
        </w:tc>
        <w:tc>
          <w:tcPr>
            <w:tcW w:w="1949" w:type="dxa"/>
            <w:vAlign w:val="center"/>
          </w:tcPr>
          <w:p w14:paraId="5C178F8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44C485EE">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b/>
                <w:bCs/>
                <w:kern w:val="0"/>
                <w:sz w:val="24"/>
                <w:szCs w:val="24"/>
                <w:lang w:val="en-US" w:eastAsia="zh-CN"/>
              </w:rPr>
              <w:t>纸质磋商响应文件</w:t>
            </w:r>
            <w:r>
              <w:rPr>
                <w:rFonts w:hint="eastAsia" w:ascii="宋体" w:hAnsi="宋体" w:cs="宋体"/>
                <w:b/>
                <w:bCs/>
                <w:kern w:val="0"/>
                <w:sz w:val="24"/>
                <w:szCs w:val="24"/>
              </w:rPr>
              <w:t>正本</w:t>
            </w:r>
            <w:r>
              <w:rPr>
                <w:rFonts w:hint="eastAsia" w:ascii="宋体" w:hAnsi="宋体" w:cs="宋体"/>
                <w:b/>
                <w:bCs/>
                <w:kern w:val="0"/>
                <w:sz w:val="24"/>
                <w:szCs w:val="24"/>
                <w:u w:val="single"/>
              </w:rPr>
              <w:t>壹份</w:t>
            </w:r>
            <w:r>
              <w:rPr>
                <w:rFonts w:hint="eastAsia" w:ascii="宋体" w:hAnsi="宋体" w:cs="宋体"/>
                <w:b/>
                <w:bCs/>
                <w:kern w:val="0"/>
                <w:sz w:val="24"/>
                <w:szCs w:val="24"/>
              </w:rPr>
              <w:t>、</w:t>
            </w:r>
            <w:r>
              <w:rPr>
                <w:rFonts w:hint="eastAsia" w:ascii="宋体" w:hAnsi="宋体" w:cs="宋体"/>
                <w:b/>
                <w:bCs/>
                <w:kern w:val="0"/>
                <w:sz w:val="24"/>
                <w:szCs w:val="24"/>
                <w:lang w:eastAsia="zh-CN"/>
              </w:rPr>
              <w:t>副本</w:t>
            </w:r>
            <w:r>
              <w:rPr>
                <w:rFonts w:hint="eastAsia" w:ascii="宋体" w:hAnsi="宋体" w:cs="宋体"/>
                <w:b/>
                <w:bCs/>
                <w:kern w:val="0"/>
                <w:sz w:val="24"/>
                <w:szCs w:val="24"/>
                <w:u w:val="single"/>
                <w:lang w:val="en-US" w:eastAsia="zh-CN"/>
              </w:rPr>
              <w:t>贰</w:t>
            </w:r>
            <w:r>
              <w:rPr>
                <w:rFonts w:hint="eastAsia" w:ascii="宋体" w:hAnsi="宋体" w:cs="宋体"/>
                <w:b/>
                <w:bCs/>
                <w:kern w:val="0"/>
                <w:sz w:val="24"/>
                <w:szCs w:val="24"/>
                <w:u w:val="single"/>
                <w:lang w:eastAsia="zh-CN"/>
              </w:rPr>
              <w:t>份</w:t>
            </w:r>
            <w:r>
              <w:rPr>
                <w:rFonts w:hint="eastAsia" w:ascii="宋体" w:hAnsi="宋体" w:cs="宋体"/>
                <w:b/>
                <w:bCs/>
                <w:kern w:val="0"/>
                <w:sz w:val="24"/>
                <w:szCs w:val="24"/>
              </w:rPr>
              <w:t>、</w:t>
            </w:r>
            <w:r>
              <w:rPr>
                <w:rFonts w:hint="eastAsia" w:ascii="宋体" w:hAnsi="宋体" w:cs="宋体"/>
                <w:b/>
                <w:bCs/>
                <w:kern w:val="0"/>
                <w:sz w:val="24"/>
                <w:szCs w:val="24"/>
                <w:lang w:val="en-US" w:eastAsia="zh-CN"/>
              </w:rPr>
              <w:t>资质文件</w:t>
            </w:r>
            <w:r>
              <w:rPr>
                <w:rFonts w:hint="eastAsia" w:ascii="宋体" w:hAnsi="宋体" w:cs="宋体"/>
                <w:b/>
                <w:bCs/>
                <w:kern w:val="0"/>
                <w:sz w:val="24"/>
                <w:szCs w:val="24"/>
                <w:u w:val="single"/>
                <w:lang w:val="en-US" w:eastAsia="zh-CN"/>
              </w:rPr>
              <w:t>壹份</w:t>
            </w:r>
            <w:r>
              <w:rPr>
                <w:rFonts w:hint="eastAsia" w:ascii="宋体" w:hAnsi="宋体" w:cs="宋体"/>
                <w:b/>
                <w:bCs/>
                <w:kern w:val="0"/>
                <w:sz w:val="24"/>
                <w:szCs w:val="24"/>
                <w:u w:val="none"/>
                <w:lang w:val="en-US" w:eastAsia="zh-CN"/>
              </w:rPr>
              <w:t>、</w:t>
            </w:r>
            <w:r>
              <w:rPr>
                <w:rFonts w:hint="eastAsia" w:ascii="宋体" w:cs="仿宋"/>
                <w:b/>
                <w:bCs/>
                <w:color w:val="auto"/>
                <w:kern w:val="0"/>
                <w:sz w:val="24"/>
                <w:szCs w:val="24"/>
                <w:lang w:val="en-US" w:eastAsia="zh-CN"/>
              </w:rPr>
              <w:t>电子版（U盘）</w:t>
            </w:r>
            <w:r>
              <w:rPr>
                <w:rFonts w:hint="eastAsia" w:ascii="宋体" w:cs="仿宋"/>
                <w:b/>
                <w:bCs/>
                <w:color w:val="auto"/>
                <w:kern w:val="0"/>
                <w:sz w:val="24"/>
                <w:szCs w:val="24"/>
                <w:u w:val="single"/>
              </w:rPr>
              <w:t>壹</w:t>
            </w:r>
            <w:r>
              <w:rPr>
                <w:rFonts w:hint="eastAsia" w:ascii="宋体" w:cs="仿宋"/>
                <w:b/>
                <w:bCs/>
                <w:color w:val="auto"/>
                <w:kern w:val="0"/>
                <w:sz w:val="24"/>
                <w:szCs w:val="24"/>
                <w:u w:val="single"/>
                <w:lang w:val="en-US" w:eastAsia="zh-CN"/>
              </w:rPr>
              <w:t>份</w:t>
            </w:r>
            <w:r>
              <w:rPr>
                <w:rFonts w:hint="eastAsia" w:ascii="宋体" w:hAnsi="宋体" w:cs="宋体"/>
                <w:b/>
                <w:bCs/>
                <w:kern w:val="0"/>
                <w:sz w:val="24"/>
                <w:szCs w:val="24"/>
              </w:rPr>
              <w:t>。</w:t>
            </w:r>
          </w:p>
        </w:tc>
      </w:tr>
      <w:tr w14:paraId="2123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110954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17</w:t>
            </w:r>
          </w:p>
        </w:tc>
        <w:tc>
          <w:tcPr>
            <w:tcW w:w="1949" w:type="dxa"/>
            <w:vAlign w:val="center"/>
          </w:tcPr>
          <w:p w14:paraId="069D9818">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79B6B88F">
            <w:pPr>
              <w:keepNext w:val="0"/>
              <w:keepLines w:val="0"/>
              <w:pageBreakBefore w:val="0"/>
              <w:kinsoku/>
              <w:wordWrap/>
              <w:overflowPunct/>
              <w:topLinePunct w:val="0"/>
              <w:autoSpaceDE/>
              <w:autoSpaceDN/>
              <w:bidi w:val="0"/>
              <w:adjustRightInd w:val="0"/>
              <w:snapToGrid w:val="0"/>
              <w:spacing w:line="43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rPr>
              <w:t>条。</w:t>
            </w:r>
          </w:p>
        </w:tc>
      </w:tr>
      <w:tr w14:paraId="4F00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59F5D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18</w:t>
            </w:r>
          </w:p>
        </w:tc>
        <w:tc>
          <w:tcPr>
            <w:tcW w:w="1949" w:type="dxa"/>
            <w:vAlign w:val="center"/>
          </w:tcPr>
          <w:p w14:paraId="724AEA64">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71D618C1">
            <w:pPr>
              <w:keepNext w:val="0"/>
              <w:keepLines w:val="0"/>
              <w:widowControl/>
              <w:suppressLineNumbers w:val="0"/>
              <w:jc w:val="left"/>
            </w:pPr>
            <w:r>
              <w:rPr>
                <w:rFonts w:hint="eastAsia" w:ascii="宋体" w:hAnsi="宋体" w:cs="宋体"/>
                <w:color w:val="auto"/>
                <w:kern w:val="0"/>
                <w:sz w:val="24"/>
                <w:szCs w:val="24"/>
                <w:highlight w:val="none"/>
              </w:rPr>
              <w:t>根据《中华人民共和国政府采购法》、</w:t>
            </w:r>
            <w:r>
              <w:rPr>
                <w:rFonts w:hint="eastAsia" w:ascii="宋体" w:hAnsi="宋体" w:eastAsia="宋体" w:cs="宋体"/>
                <w:color w:val="000000"/>
                <w:kern w:val="0"/>
                <w:sz w:val="24"/>
                <w:szCs w:val="24"/>
                <w:lang w:val="en-US" w:eastAsia="zh-CN" w:bidi="ar"/>
              </w:rPr>
              <w:t>《中华人民共和国政府采购法实施条例》、《政府采购竞争性磋商采购方式管理暂行办法》等</w:t>
            </w:r>
          </w:p>
          <w:p w14:paraId="154F16D4">
            <w:pPr>
              <w:keepNext w:val="0"/>
              <w:keepLines w:val="0"/>
              <w:pageBreakBefore w:val="0"/>
              <w:kinsoku/>
              <w:wordWrap/>
              <w:overflowPunct/>
              <w:topLinePunct w:val="0"/>
              <w:autoSpaceDE/>
              <w:autoSpaceDN/>
              <w:bidi w:val="0"/>
              <w:adjustRightInd w:val="0"/>
              <w:snapToGrid w:val="0"/>
              <w:spacing w:line="430" w:lineRule="exact"/>
              <w:textAlignment w:val="auto"/>
            </w:pPr>
            <w:r>
              <w:rPr>
                <w:rFonts w:hint="eastAsia" w:ascii="宋体" w:hAnsi="宋体" w:cs="宋体"/>
                <w:color w:val="auto"/>
                <w:kern w:val="0"/>
                <w:sz w:val="24"/>
                <w:szCs w:val="24"/>
                <w:highlight w:val="none"/>
              </w:rPr>
              <w:t>等有关法律规定组建磋商小组。</w:t>
            </w:r>
          </w:p>
        </w:tc>
      </w:tr>
      <w:tr w14:paraId="36069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7F52061">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19</w:t>
            </w:r>
          </w:p>
        </w:tc>
        <w:tc>
          <w:tcPr>
            <w:tcW w:w="1949" w:type="dxa"/>
            <w:vAlign w:val="center"/>
          </w:tcPr>
          <w:p w14:paraId="02D1AD2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eastAsia" w:ascii="宋体" w:hAnsi="宋体" w:cs="宋体"/>
                <w:b/>
                <w:bCs/>
                <w:color w:val="auto"/>
                <w:kern w:val="0"/>
                <w:sz w:val="24"/>
                <w:szCs w:val="24"/>
              </w:rPr>
            </w:pPr>
            <w:r>
              <w:rPr>
                <w:rFonts w:hint="eastAsia" w:ascii="宋体" w:hAnsi="宋体" w:cs="宋体"/>
                <w:b/>
                <w:bCs/>
                <w:color w:val="auto"/>
                <w:kern w:val="0"/>
                <w:sz w:val="24"/>
                <w:szCs w:val="24"/>
              </w:rPr>
              <w:t>付款方式</w:t>
            </w:r>
          </w:p>
        </w:tc>
        <w:tc>
          <w:tcPr>
            <w:tcW w:w="7119" w:type="dxa"/>
            <w:vAlign w:val="center"/>
          </w:tcPr>
          <w:p w14:paraId="68550A5F">
            <w:pPr>
              <w:keepNext w:val="0"/>
              <w:keepLines w:val="0"/>
              <w:widowControl/>
              <w:suppressLineNumbers w:val="0"/>
              <w:jc w:val="left"/>
              <w:rPr>
                <w:rFonts w:hint="eastAsia" w:ascii="宋体" w:hAnsi="宋体" w:eastAsia="宋体" w:cs="宋体"/>
                <w:color w:val="auto"/>
                <w:kern w:val="0"/>
                <w:sz w:val="24"/>
                <w:szCs w:val="24"/>
                <w:lang w:eastAsia="zh-CN"/>
              </w:rPr>
            </w:pPr>
            <w:r>
              <w:rPr>
                <w:rFonts w:hint="eastAsia" w:ascii="宋体" w:hAnsi="宋体" w:eastAsia="宋体" w:cs="宋体"/>
                <w:color w:val="000000"/>
                <w:kern w:val="0"/>
                <w:sz w:val="24"/>
                <w:szCs w:val="24"/>
                <w:lang w:val="en-US" w:eastAsia="zh-CN" w:bidi="ar"/>
              </w:rPr>
              <w:t>完工验收，审计后支付。</w:t>
            </w:r>
          </w:p>
        </w:tc>
      </w:tr>
      <w:tr w14:paraId="4956F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4BA16F3">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20</w:t>
            </w:r>
          </w:p>
        </w:tc>
        <w:tc>
          <w:tcPr>
            <w:tcW w:w="1949" w:type="dxa"/>
            <w:vAlign w:val="center"/>
          </w:tcPr>
          <w:p w14:paraId="2CDA6AB1">
            <w:pPr>
              <w:spacing w:line="400" w:lineRule="exact"/>
              <w:jc w:val="center"/>
              <w:rPr>
                <w:rFonts w:hint="eastAsia" w:ascii="宋体" w:hAnsi="宋体" w:eastAsia="宋体" w:cs="Calibri"/>
                <w:b/>
                <w:color w:val="000000"/>
                <w:kern w:val="0"/>
                <w:sz w:val="24"/>
                <w:szCs w:val="24"/>
                <w:lang w:val="en-US" w:eastAsia="zh-CN" w:bidi="ar-SA"/>
              </w:rPr>
            </w:pPr>
            <w:r>
              <w:rPr>
                <w:rFonts w:hint="eastAsia" w:ascii="宋体" w:hAnsi="宋体" w:cs="宋体"/>
                <w:b/>
                <w:bCs/>
                <w:color w:val="auto"/>
                <w:kern w:val="0"/>
                <w:sz w:val="24"/>
                <w:szCs w:val="24"/>
              </w:rPr>
              <w:t>承包方式</w:t>
            </w:r>
          </w:p>
        </w:tc>
        <w:tc>
          <w:tcPr>
            <w:tcW w:w="7119" w:type="dxa"/>
            <w:vAlign w:val="center"/>
          </w:tcPr>
          <w:p w14:paraId="208E0CC1">
            <w:pPr>
              <w:keepNext w:val="0"/>
              <w:keepLines w:val="0"/>
              <w:widowControl/>
              <w:suppressLineNumbers w:val="0"/>
              <w:jc w:val="left"/>
              <w:rPr>
                <w:rFonts w:hint="eastAsia" w:ascii="宋体" w:hAnsi="宋体" w:eastAsia="宋体" w:cs="仿宋"/>
                <w:color w:val="000000"/>
                <w:kern w:val="0"/>
                <w:sz w:val="24"/>
                <w:szCs w:val="24"/>
                <w:lang w:val="en-US" w:eastAsia="zh-CN" w:bidi="ar-SA"/>
              </w:rPr>
            </w:pPr>
            <w:r>
              <w:rPr>
                <w:rFonts w:hint="eastAsia" w:ascii="宋体" w:hAnsi="宋体" w:eastAsia="宋体" w:cs="宋体"/>
                <w:color w:val="000000"/>
                <w:kern w:val="0"/>
                <w:sz w:val="24"/>
                <w:szCs w:val="24"/>
                <w:lang w:val="en-US" w:eastAsia="zh-CN" w:bidi="ar"/>
              </w:rPr>
              <w:t>工程量清单计价，据实结算。</w:t>
            </w:r>
          </w:p>
        </w:tc>
      </w:tr>
      <w:tr w14:paraId="6A9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4AD7B046">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21</w:t>
            </w:r>
          </w:p>
        </w:tc>
        <w:tc>
          <w:tcPr>
            <w:tcW w:w="1949" w:type="dxa"/>
            <w:vAlign w:val="center"/>
          </w:tcPr>
          <w:p w14:paraId="134868F5">
            <w:pPr>
              <w:adjustRightInd w:val="0"/>
              <w:snapToGrid w:val="0"/>
              <w:spacing w:line="480" w:lineRule="exact"/>
              <w:jc w:val="center"/>
              <w:rPr>
                <w:rStyle w:val="54"/>
                <w:rFonts w:hint="default" w:hAnsi="宋体"/>
                <w:b/>
                <w:bCs/>
                <w:color w:val="auto"/>
                <w:kern w:val="2"/>
                <w:sz w:val="24"/>
                <w:szCs w:val="24"/>
                <w:lang w:val="en-US" w:eastAsia="zh-CN" w:bidi="ar-SA"/>
              </w:rPr>
            </w:pPr>
            <w:r>
              <w:rPr>
                <w:rStyle w:val="54"/>
                <w:rFonts w:hint="eastAsia" w:hAnsi="宋体"/>
                <w:b/>
                <w:bCs/>
                <w:color w:val="auto"/>
                <w:kern w:val="2"/>
                <w:sz w:val="24"/>
                <w:szCs w:val="24"/>
                <w:lang w:val="en-US" w:eastAsia="zh-CN" w:bidi="ar-SA"/>
              </w:rPr>
              <w:t>本项目所属行业划分</w:t>
            </w:r>
          </w:p>
        </w:tc>
        <w:tc>
          <w:tcPr>
            <w:tcW w:w="7119" w:type="dxa"/>
            <w:vAlign w:val="center"/>
          </w:tcPr>
          <w:p w14:paraId="63209EF2">
            <w:pPr>
              <w:pStyle w:val="3"/>
              <w:keepNext w:val="0"/>
              <w:keepLines w:val="0"/>
              <w:widowControl/>
              <w:shd w:val="clear" w:color="auto" w:fill="FFFFFF"/>
              <w:spacing w:before="0" w:after="0" w:line="480" w:lineRule="exact"/>
              <w:ind w:left="0" w:leftChars="0" w:firstLine="0" w:firstLineChars="0"/>
              <w:rPr>
                <w:rFonts w:hint="default" w:ascii="宋体" w:hAnsi="宋体" w:eastAsia="宋体" w:cs="宋体"/>
                <w:b w:val="0"/>
                <w:bCs w:val="0"/>
                <w:sz w:val="24"/>
                <w:szCs w:val="24"/>
                <w:lang w:val="en-US" w:eastAsia="zh-CN" w:bidi="ar-SA"/>
              </w:rPr>
            </w:pPr>
            <w:r>
              <w:rPr>
                <w:rFonts w:hint="eastAsia" w:ascii="宋体" w:hAnsi="宋体" w:cs="宋体"/>
                <w:b w:val="0"/>
                <w:bCs w:val="0"/>
                <w:sz w:val="24"/>
                <w:szCs w:val="24"/>
                <w:lang w:val="en-US" w:eastAsia="zh-CN" w:bidi="ar-SA"/>
              </w:rPr>
              <w:t>建筑业</w:t>
            </w:r>
          </w:p>
        </w:tc>
      </w:tr>
      <w:tr w14:paraId="1066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0101320">
            <w:pPr>
              <w:keepNext w:val="0"/>
              <w:keepLines w:val="0"/>
              <w:pageBreakBefore w:val="0"/>
              <w:kinsoku/>
              <w:wordWrap/>
              <w:overflowPunct/>
              <w:topLinePunct w:val="0"/>
              <w:autoSpaceDE/>
              <w:autoSpaceDN/>
              <w:bidi w:val="0"/>
              <w:adjustRightInd w:val="0"/>
              <w:snapToGrid w:val="0"/>
              <w:spacing w:line="43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22</w:t>
            </w:r>
          </w:p>
        </w:tc>
        <w:tc>
          <w:tcPr>
            <w:tcW w:w="1949" w:type="dxa"/>
            <w:vAlign w:val="center"/>
          </w:tcPr>
          <w:p w14:paraId="3CD54F81">
            <w:pPr>
              <w:keepNext w:val="0"/>
              <w:keepLines w:val="0"/>
              <w:widowControl/>
              <w:suppressLineNumbers w:val="0"/>
              <w:jc w:val="center"/>
              <w:rPr>
                <w:rStyle w:val="54"/>
                <w:rFonts w:hint="eastAsia" w:hAnsi="宋体"/>
                <w:b/>
                <w:bCs/>
                <w:color w:val="auto"/>
                <w:kern w:val="2"/>
                <w:sz w:val="24"/>
                <w:szCs w:val="24"/>
                <w:lang w:val="en-US" w:eastAsia="zh-CN" w:bidi="ar-SA"/>
              </w:rPr>
            </w:pPr>
            <w:r>
              <w:rPr>
                <w:rFonts w:hint="eastAsia" w:ascii="宋体" w:hAnsi="宋体" w:eastAsia="宋体" w:cs="宋体"/>
                <w:b/>
                <w:bCs/>
                <w:color w:val="000000"/>
                <w:kern w:val="0"/>
                <w:sz w:val="24"/>
                <w:szCs w:val="24"/>
                <w:lang w:val="en-US" w:eastAsia="zh-CN" w:bidi="ar"/>
              </w:rPr>
              <w:t>备注</w:t>
            </w:r>
          </w:p>
        </w:tc>
        <w:tc>
          <w:tcPr>
            <w:tcW w:w="7119" w:type="dxa"/>
            <w:vAlign w:val="center"/>
          </w:tcPr>
          <w:p w14:paraId="3A237784">
            <w:pPr>
              <w:keepNext w:val="0"/>
              <w:keepLines w:val="0"/>
              <w:widowControl/>
              <w:suppressLineNumbers w:val="0"/>
              <w:jc w:val="left"/>
              <w:rPr>
                <w:rFonts w:hint="eastAsia" w:ascii="宋体" w:hAnsi="宋体" w:cs="宋体"/>
                <w:b w:val="0"/>
                <w:bCs w:val="0"/>
                <w:sz w:val="24"/>
                <w:szCs w:val="24"/>
                <w:lang w:val="en-US" w:eastAsia="zh-CN" w:bidi="ar-SA"/>
              </w:rPr>
            </w:pPr>
            <w:r>
              <w:rPr>
                <w:rFonts w:hint="eastAsia" w:ascii="宋体" w:hAnsi="宋体" w:eastAsia="宋体" w:cs="宋体"/>
                <w:color w:val="000000"/>
                <w:kern w:val="0"/>
                <w:sz w:val="24"/>
                <w:szCs w:val="24"/>
                <w:lang w:val="en-US" w:eastAsia="zh-CN" w:bidi="ar"/>
              </w:rPr>
              <w:t>在采购前期，由投标人自行负责协调现场周边社会关系，包括现场地理位置、环境情况、道路以及任何其他足以影响进度的任何情况等，在协调过程中产生的一切费用由投标人自行承担。</w:t>
            </w:r>
          </w:p>
        </w:tc>
      </w:tr>
    </w:tbl>
    <w:p w14:paraId="47A0BFBE">
      <w:pPr>
        <w:adjustRightInd w:val="0"/>
        <w:snapToGrid w:val="0"/>
        <w:spacing w:line="440" w:lineRule="exact"/>
        <w:jc w:val="both"/>
        <w:rPr>
          <w:rFonts w:ascii="宋体"/>
          <w:color w:val="auto"/>
          <w:kern w:val="0"/>
          <w:sz w:val="24"/>
          <w:szCs w:val="24"/>
        </w:rPr>
      </w:pPr>
      <w:r>
        <w:rPr>
          <w:rFonts w:hint="eastAsia" w:ascii="宋体" w:hAnsi="宋体" w:cs="宋体"/>
          <w:color w:val="auto"/>
          <w:kern w:val="0"/>
          <w:sz w:val="24"/>
          <w:szCs w:val="24"/>
        </w:rPr>
        <w:t>注：本表内容与</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须知内容不一致的，以本表内容为准。</w:t>
      </w:r>
      <w:r>
        <w:rPr>
          <w:rFonts w:ascii="宋体"/>
          <w:color w:val="auto"/>
          <w:kern w:val="0"/>
          <w:sz w:val="24"/>
          <w:szCs w:val="24"/>
        </w:rPr>
        <w:br w:type="page"/>
      </w:r>
      <w:bookmarkStart w:id="12" w:name="_Toc385234429"/>
      <w:bookmarkStart w:id="13" w:name="_Toc470876868"/>
      <w:bookmarkStart w:id="14" w:name="_Toc453858058"/>
      <w:bookmarkStart w:id="15" w:name="_Toc453917614"/>
      <w:bookmarkStart w:id="16" w:name="_Toc453917521"/>
    </w:p>
    <w:p w14:paraId="62651E78">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投标人</w:t>
      </w:r>
      <w:r>
        <w:rPr>
          <w:rFonts w:hint="eastAsia" w:ascii="宋体" w:hAnsi="宋体" w:cs="宋体"/>
          <w:b/>
          <w:bCs/>
          <w:color w:val="auto"/>
          <w:kern w:val="44"/>
          <w:sz w:val="32"/>
          <w:szCs w:val="32"/>
        </w:rPr>
        <w:t>须知</w:t>
      </w:r>
      <w:bookmarkEnd w:id="12"/>
      <w:bookmarkEnd w:id="13"/>
      <w:bookmarkEnd w:id="14"/>
      <w:bookmarkEnd w:id="15"/>
      <w:bookmarkEnd w:id="16"/>
      <w:bookmarkStart w:id="17" w:name="_Toc385234430"/>
      <w:bookmarkStart w:id="18" w:name="_Toc453917615"/>
      <w:bookmarkStart w:id="19" w:name="_Toc453917522"/>
      <w:bookmarkStart w:id="20" w:name="_Toc453858059"/>
    </w:p>
    <w:p w14:paraId="7B6EAA3F">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7"/>
      <w:bookmarkEnd w:id="18"/>
      <w:bookmarkEnd w:id="19"/>
      <w:bookmarkEnd w:id="20"/>
    </w:p>
    <w:p w14:paraId="0167E4B7">
      <w:pPr>
        <w:adjustRightInd w:val="0"/>
        <w:snapToGrid w:val="0"/>
        <w:spacing w:line="440" w:lineRule="exact"/>
        <w:ind w:firstLine="482" w:firstLineChars="200"/>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052E7417">
      <w:pPr>
        <w:spacing w:line="460" w:lineRule="exact"/>
        <w:ind w:firstLine="480" w:firstLineChars="200"/>
        <w:rPr>
          <w:rFonts w:hint="eastAsia" w:ascii="宋体" w:hAnsi="宋体"/>
          <w:kern w:val="0"/>
          <w:sz w:val="24"/>
          <w:szCs w:val="24"/>
        </w:rPr>
      </w:pPr>
      <w:r>
        <w:rPr>
          <w:rFonts w:hint="eastAsia" w:ascii="宋体" w:hAnsi="宋体"/>
          <w:kern w:val="0"/>
          <w:sz w:val="24"/>
          <w:szCs w:val="24"/>
        </w:rPr>
        <w:t>本次采购依据</w:t>
      </w:r>
      <w:r>
        <w:rPr>
          <w:rFonts w:hint="eastAsia" w:ascii="宋体" w:hAnsi="宋体"/>
          <w:kern w:val="0"/>
          <w:sz w:val="24"/>
          <w:szCs w:val="24"/>
          <w:lang w:val="en-US" w:eastAsia="zh-CN"/>
        </w:rPr>
        <w:t>据《中华人民共和国政府采购法》、《中华人民共和国政府采购法实施条例》、《政府采购竞争性磋商采购方式管理暂行办法》（财库〔2014〕214 号)及</w:t>
      </w:r>
    </w:p>
    <w:p w14:paraId="4288FBB8">
      <w:pPr>
        <w:adjustRightInd w:val="0"/>
        <w:snapToGrid w:val="0"/>
        <w:spacing w:line="440" w:lineRule="exact"/>
        <w:rPr>
          <w:rFonts w:hint="eastAsia" w:ascii="宋体" w:hAnsi="宋体"/>
          <w:color w:val="auto"/>
          <w:kern w:val="0"/>
          <w:sz w:val="24"/>
          <w:szCs w:val="24"/>
          <w:highlight w:val="none"/>
        </w:rPr>
      </w:pPr>
      <w:r>
        <w:rPr>
          <w:rFonts w:hint="eastAsia" w:ascii="宋体" w:hAnsi="宋体"/>
          <w:color w:val="auto"/>
          <w:kern w:val="0"/>
          <w:sz w:val="24"/>
          <w:szCs w:val="24"/>
          <w:highlight w:val="none"/>
        </w:rPr>
        <w:t>国家现行有关法律法规执行。</w:t>
      </w:r>
    </w:p>
    <w:p w14:paraId="2CDB681B">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44711C51">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9C5D385">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投标人</w:t>
      </w:r>
      <w:r>
        <w:rPr>
          <w:rFonts w:hint="eastAsia" w:ascii="宋体" w:hAnsi="宋体" w:cs="宋体"/>
          <w:b/>
          <w:bCs/>
          <w:color w:val="auto"/>
          <w:kern w:val="0"/>
          <w:sz w:val="24"/>
          <w:szCs w:val="24"/>
        </w:rPr>
        <w:t>的资格条件</w:t>
      </w:r>
    </w:p>
    <w:p w14:paraId="4930652B">
      <w:pPr>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 xml:space="preserve">3.1 </w:t>
      </w:r>
      <w:r>
        <w:rPr>
          <w:rFonts w:hint="eastAsia" w:ascii="宋体" w:hAnsi="宋体" w:cs="宋体"/>
          <w:b/>
          <w:bCs/>
          <w:color w:val="auto"/>
          <w:kern w:val="0"/>
          <w:sz w:val="24"/>
          <w:szCs w:val="24"/>
        </w:rPr>
        <w:t>合格的</w:t>
      </w:r>
      <w:r>
        <w:rPr>
          <w:rFonts w:hint="eastAsia" w:ascii="宋体" w:hAnsi="宋体" w:cs="宋体"/>
          <w:b/>
          <w:bCs/>
          <w:color w:val="auto"/>
          <w:kern w:val="0"/>
          <w:sz w:val="24"/>
          <w:szCs w:val="24"/>
          <w:lang w:eastAsia="zh-CN"/>
        </w:rPr>
        <w:t>投标人</w:t>
      </w:r>
    </w:p>
    <w:p w14:paraId="20356D0D">
      <w:pPr>
        <w:spacing w:line="460" w:lineRule="exact"/>
        <w:ind w:firstLine="482" w:firstLineChars="200"/>
        <w:rPr>
          <w:rFonts w:ascii="宋体"/>
          <w:kern w:val="0"/>
          <w:sz w:val="24"/>
          <w:szCs w:val="24"/>
        </w:rPr>
      </w:pPr>
      <w:r>
        <w:rPr>
          <w:rFonts w:ascii="宋体" w:hAnsi="宋体" w:cs="宋体"/>
          <w:b/>
          <w:bCs/>
          <w:color w:val="auto"/>
          <w:kern w:val="0"/>
          <w:sz w:val="24"/>
          <w:szCs w:val="24"/>
        </w:rPr>
        <w:t xml:space="preserve">3.1.1 </w:t>
      </w:r>
      <w:r>
        <w:rPr>
          <w:rFonts w:hint="eastAsia" w:ascii="宋体" w:hAnsi="宋体"/>
          <w:kern w:val="0"/>
          <w:sz w:val="24"/>
          <w:szCs w:val="24"/>
        </w:rPr>
        <w:t>依照《中华人民共和国公司法》注册、符合《中华人民共和国政府采购法》第二十二条规定并具备国家规定的相关该行业必备资质，具有本项目</w:t>
      </w:r>
      <w:r>
        <w:rPr>
          <w:rFonts w:hint="eastAsia" w:ascii="宋体" w:hAnsi="宋体"/>
          <w:kern w:val="0"/>
          <w:sz w:val="24"/>
          <w:szCs w:val="24"/>
          <w:lang w:val="en-US" w:eastAsia="zh-CN"/>
        </w:rPr>
        <w:t>服务</w:t>
      </w:r>
      <w:r>
        <w:rPr>
          <w:rFonts w:hint="eastAsia" w:ascii="宋体" w:hAnsi="宋体"/>
          <w:kern w:val="0"/>
          <w:sz w:val="24"/>
          <w:szCs w:val="24"/>
        </w:rPr>
        <w:t>及实施能力，符合、承认并承诺履行本磋商文件各项规定的国内</w:t>
      </w:r>
      <w:r>
        <w:rPr>
          <w:rFonts w:hint="eastAsia" w:ascii="宋体" w:hAnsi="宋体"/>
          <w:kern w:val="0"/>
          <w:sz w:val="24"/>
          <w:szCs w:val="24"/>
          <w:lang w:eastAsia="zh-CN"/>
        </w:rPr>
        <w:t>投标人</w:t>
      </w:r>
      <w:r>
        <w:rPr>
          <w:rFonts w:hint="eastAsia" w:ascii="宋体" w:hAnsi="宋体"/>
          <w:kern w:val="0"/>
          <w:sz w:val="24"/>
          <w:szCs w:val="24"/>
        </w:rPr>
        <w:t>均可参加报价。</w:t>
      </w:r>
    </w:p>
    <w:p w14:paraId="7452C012">
      <w:pPr>
        <w:keepNext w:val="0"/>
        <w:keepLines w:val="0"/>
        <w:widowControl/>
        <w:suppressLineNumbers w:val="0"/>
        <w:ind w:firstLine="482" w:firstLineChars="200"/>
        <w:jc w:val="left"/>
        <w:rPr>
          <w:rFonts w:ascii="宋体" w:hAnsi="宋体" w:cs="宋体"/>
          <w:b/>
          <w:bCs/>
          <w:color w:val="auto"/>
          <w:kern w:val="0"/>
          <w:sz w:val="24"/>
          <w:szCs w:val="24"/>
        </w:rPr>
      </w:pPr>
      <w:r>
        <w:rPr>
          <w:rFonts w:ascii="宋体" w:hAnsi="宋体" w:cs="宋体"/>
          <w:b/>
          <w:bCs/>
          <w:color w:val="auto"/>
          <w:kern w:val="0"/>
          <w:sz w:val="24"/>
          <w:szCs w:val="24"/>
        </w:rPr>
        <w:t xml:space="preserve">3.1.2 </w:t>
      </w:r>
      <w:r>
        <w:rPr>
          <w:rFonts w:hint="eastAsia" w:ascii="宋体" w:hAnsi="宋体" w:eastAsia="宋体" w:cs="宋体"/>
          <w:color w:val="000000"/>
          <w:kern w:val="0"/>
          <w:sz w:val="24"/>
          <w:szCs w:val="24"/>
          <w:lang w:val="en-US" w:eastAsia="zh-CN" w:bidi="ar"/>
        </w:rPr>
        <w:t>投标人必须是已在中国境内依法登记注册并仍有效存续的投标人。</w:t>
      </w:r>
    </w:p>
    <w:p w14:paraId="12F40753">
      <w:pPr>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3.2</w:t>
      </w:r>
      <w:r>
        <w:rPr>
          <w:rFonts w:hint="eastAsia" w:ascii="宋体" w:hAnsi="宋体" w:cs="宋体"/>
          <w:b/>
          <w:bCs/>
          <w:color w:val="auto"/>
          <w:kern w:val="0"/>
          <w:sz w:val="24"/>
          <w:szCs w:val="24"/>
        </w:rPr>
        <w:t>资质要求</w:t>
      </w:r>
    </w:p>
    <w:p w14:paraId="6C124602">
      <w:pPr>
        <w:spacing w:line="440" w:lineRule="exact"/>
        <w:ind w:firstLine="241" w:firstLineChars="100"/>
        <w:rPr>
          <w:rFonts w:ascii="宋体"/>
          <w:b/>
          <w:bCs/>
          <w:color w:val="auto"/>
          <w:kern w:val="0"/>
          <w:sz w:val="24"/>
          <w:szCs w:val="24"/>
        </w:rPr>
      </w:pPr>
      <w:r>
        <w:rPr>
          <w:rFonts w:hint="eastAsia" w:ascii="宋体" w:hAnsi="宋体" w:cs="宋体"/>
          <w:b/>
          <w:bCs/>
          <w:color w:val="auto"/>
          <w:kern w:val="0"/>
          <w:sz w:val="24"/>
          <w:szCs w:val="24"/>
        </w:rPr>
        <w:t>（</w:t>
      </w:r>
      <w:r>
        <w:rPr>
          <w:rFonts w:ascii="宋体" w:hAnsi="宋体" w:cs="宋体"/>
          <w:b/>
          <w:bCs/>
          <w:color w:val="auto"/>
          <w:kern w:val="0"/>
          <w:sz w:val="24"/>
          <w:szCs w:val="24"/>
        </w:rPr>
        <w:t>1</w:t>
      </w:r>
      <w:r>
        <w:rPr>
          <w:rFonts w:hint="eastAsia" w:ascii="宋体" w:hAnsi="宋体" w:cs="宋体"/>
          <w:b/>
          <w:bCs/>
          <w:color w:val="auto"/>
          <w:kern w:val="0"/>
          <w:sz w:val="24"/>
          <w:szCs w:val="24"/>
        </w:rPr>
        <w:t>）</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资质要求：</w:t>
      </w:r>
    </w:p>
    <w:p w14:paraId="589E37F4">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 xml:space="preserve">① 具有独立承担民事责任能力的法人、其他组织或自然人，并出具合法有效的营业执照或事业单位法人证书等国家规定的相关证明，自然人参与的提供其身份证明；              </w:t>
      </w:r>
    </w:p>
    <w:p w14:paraId="3B91F2F1">
      <w:pPr>
        <w:spacing w:line="46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②</w:t>
      </w:r>
      <w:r>
        <w:rPr>
          <w:rFonts w:hint="eastAsia" w:ascii="宋体" w:hAnsi="宋体"/>
          <w:kern w:val="0"/>
          <w:sz w:val="24"/>
          <w:szCs w:val="24"/>
        </w:rPr>
        <w:t xml:space="preserve"> </w:t>
      </w:r>
      <w:r>
        <w:rPr>
          <w:rFonts w:hint="eastAsia" w:ascii="宋体" w:hAnsi="宋体"/>
          <w:kern w:val="0"/>
          <w:sz w:val="24"/>
          <w:szCs w:val="24"/>
          <w:lang w:val="en-US" w:eastAsia="zh-CN"/>
        </w:rPr>
        <w:t>提供法定代表人授权书（附法定代表人身份证复印件）及被授权人身份证复印件（法定代表人直接参加投标只须提供法定代表人身份证复印件）；</w:t>
      </w:r>
    </w:p>
    <w:p w14:paraId="2503D118">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③财务审计报告：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1548654D">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④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22AF4489">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⑤投标投标人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提供无在建承诺书)； </w:t>
      </w:r>
    </w:p>
    <w:p w14:paraId="7DC82DDB">
      <w:pPr>
        <w:spacing w:line="46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⑥具有履行合同所必需的设备和专业技术能力（提供自述材料）；</w:t>
      </w:r>
    </w:p>
    <w:p w14:paraId="501DC9AA">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⑦</w:t>
      </w:r>
      <w:r>
        <w:rPr>
          <w:rFonts w:hint="eastAsia" w:ascii="宋体" w:hAnsi="宋体"/>
          <w:kern w:val="0"/>
          <w:sz w:val="24"/>
          <w:szCs w:val="24"/>
          <w:lang w:val="zh-CN" w:eastAsia="zh-CN"/>
        </w:rPr>
        <w:t>参加政府采购活动前三年内，在经营活动中没有重大违法记录的书面声明；</w:t>
      </w:r>
    </w:p>
    <w:p w14:paraId="72B8D1A0">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⑧本项目不接受联合体投标。</w:t>
      </w:r>
    </w:p>
    <w:p w14:paraId="69C71DE4">
      <w:pPr>
        <w:spacing w:line="46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⑨本项目为专门面向中小企业项目，投标人应为中型企业或小型、微型企业或监狱企业或残疾人福利性单位。投标人为中小企业的，提供《中小企业声明函》；本项目采购标的对应的中小企业划分标准所属行业为：建筑业；投标人为监狱企业的，应提供监狱企业的证明文件；投标人为残疾人福利性单位的，应提供《残疾人福利性单位声明函》（监狱企业或残疾人福利性单位视同小型、微型企业）。</w:t>
      </w:r>
    </w:p>
    <w:p w14:paraId="662A2735">
      <w:pPr>
        <w:keepNext w:val="0"/>
        <w:keepLines w:val="0"/>
        <w:pageBreakBefore w:val="0"/>
        <w:widowControl/>
        <w:kinsoku/>
        <w:wordWrap/>
        <w:overflowPunct/>
        <w:topLinePunct w:val="0"/>
        <w:autoSpaceDE/>
        <w:autoSpaceDN/>
        <w:bidi w:val="0"/>
        <w:spacing w:line="500" w:lineRule="exact"/>
        <w:ind w:firstLine="482" w:firstLineChars="200"/>
        <w:jc w:val="left"/>
        <w:textAlignment w:val="auto"/>
        <w:outlineLvl w:val="9"/>
        <w:rPr>
          <w:rFonts w:ascii="宋体" w:cs="宋体"/>
          <w:b/>
          <w:kern w:val="0"/>
          <w:sz w:val="24"/>
          <w:szCs w:val="20"/>
          <w:highlight w:val="none"/>
        </w:rPr>
      </w:pPr>
      <w:r>
        <w:rPr>
          <w:rFonts w:hint="eastAsia" w:ascii="宋体" w:hAnsi="宋体" w:cs="宋体"/>
          <w:b/>
          <w:kern w:val="0"/>
          <w:sz w:val="24"/>
          <w:szCs w:val="20"/>
          <w:highlight w:val="none"/>
          <w:lang w:eastAsia="zh-CN"/>
        </w:rPr>
        <w:t>投标人</w:t>
      </w:r>
      <w:r>
        <w:rPr>
          <w:rFonts w:hint="eastAsia" w:ascii="宋体" w:hAnsi="宋体" w:cs="宋体"/>
          <w:b/>
          <w:kern w:val="0"/>
          <w:sz w:val="24"/>
          <w:szCs w:val="20"/>
          <w:highlight w:val="none"/>
        </w:rPr>
        <w:t>须在递交纸质</w:t>
      </w:r>
      <w:r>
        <w:rPr>
          <w:rFonts w:hint="eastAsia" w:ascii="宋体" w:hAnsi="宋体" w:cs="宋体"/>
          <w:b/>
          <w:kern w:val="0"/>
          <w:sz w:val="24"/>
          <w:szCs w:val="20"/>
          <w:highlight w:val="none"/>
          <w:lang w:eastAsia="zh-CN"/>
        </w:rPr>
        <w:t>竞争性磋商响应文件</w:t>
      </w:r>
      <w:r>
        <w:rPr>
          <w:rFonts w:hint="eastAsia" w:ascii="宋体" w:hAnsi="宋体" w:cs="宋体"/>
          <w:b/>
          <w:kern w:val="0"/>
          <w:sz w:val="24"/>
          <w:szCs w:val="20"/>
          <w:highlight w:val="none"/>
        </w:rPr>
        <w:t>时一并递交上述资质</w:t>
      </w:r>
      <w:r>
        <w:rPr>
          <w:rFonts w:hint="eastAsia" w:ascii="宋体" w:hAnsi="宋体" w:cs="宋体"/>
          <w:b/>
          <w:kern w:val="0"/>
          <w:sz w:val="24"/>
          <w:szCs w:val="20"/>
          <w:highlight w:val="none"/>
          <w:lang w:val="en-US" w:eastAsia="zh-CN"/>
        </w:rPr>
        <w:t>复印</w:t>
      </w:r>
      <w:r>
        <w:rPr>
          <w:rFonts w:hint="eastAsia" w:ascii="宋体" w:hAnsi="宋体" w:cs="宋体"/>
          <w:b/>
          <w:kern w:val="0"/>
          <w:sz w:val="24"/>
          <w:szCs w:val="20"/>
          <w:highlight w:val="none"/>
        </w:rPr>
        <w:t>件（单独密封装袋，密封要求详见</w:t>
      </w:r>
      <w:r>
        <w:rPr>
          <w:rFonts w:hint="eastAsia" w:ascii="宋体" w:hAnsi="宋体" w:cs="宋体"/>
          <w:b/>
          <w:kern w:val="0"/>
          <w:sz w:val="24"/>
          <w:szCs w:val="20"/>
          <w:highlight w:val="none"/>
          <w:lang w:eastAsia="zh-CN"/>
        </w:rPr>
        <w:t>第三部分投标人</w:t>
      </w:r>
      <w:r>
        <w:rPr>
          <w:rFonts w:hint="eastAsia" w:ascii="宋体" w:hAnsi="宋体" w:cs="宋体"/>
          <w:b/>
          <w:kern w:val="0"/>
          <w:sz w:val="24"/>
          <w:szCs w:val="20"/>
          <w:highlight w:val="none"/>
        </w:rPr>
        <w:t>须知第四项响应文件的提交）进行审查，否则按无效文件处理；</w:t>
      </w:r>
    </w:p>
    <w:p w14:paraId="76F0E557">
      <w:pPr>
        <w:widowControl/>
        <w:spacing w:line="440" w:lineRule="exact"/>
        <w:ind w:firstLine="482" w:firstLineChars="200"/>
        <w:jc w:val="left"/>
        <w:outlineLvl w:val="0"/>
        <w:rPr>
          <w:rFonts w:ascii="宋体"/>
          <w:color w:val="auto"/>
          <w:kern w:val="0"/>
          <w:sz w:val="24"/>
          <w:szCs w:val="24"/>
          <w:highlight w:val="none"/>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投标人公章</w:t>
      </w:r>
      <w:r>
        <w:rPr>
          <w:rFonts w:hint="eastAsia" w:ascii="宋体" w:hAnsi="宋体" w:cs="宋体"/>
          <w:b/>
          <w:bCs/>
          <w:color w:val="auto"/>
          <w:sz w:val="24"/>
          <w:szCs w:val="24"/>
          <w:highlight w:val="none"/>
        </w:rPr>
        <w:t>（红章）。</w:t>
      </w:r>
    </w:p>
    <w:p w14:paraId="66BC5731">
      <w:pPr>
        <w:snapToGrid w:val="0"/>
        <w:spacing w:line="440" w:lineRule="exact"/>
        <w:ind w:firstLine="482" w:firstLineChars="200"/>
        <w:rPr>
          <w:rFonts w:ascii="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lang w:val="en-US" w:eastAsia="zh-CN"/>
        </w:rPr>
        <w:t>3</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如有下列情形之一的按废标处理：</w:t>
      </w:r>
    </w:p>
    <w:p w14:paraId="3FC4097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23622E7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）为本招标项目提供招标代理服务的；</w:t>
      </w:r>
    </w:p>
    <w:p w14:paraId="3602933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）与本招标项目的</w:t>
      </w:r>
      <w:r>
        <w:rPr>
          <w:rFonts w:hint="eastAsia" w:ascii="宋体" w:hAnsi="宋体" w:cs="宋体"/>
          <w:color w:val="auto"/>
          <w:sz w:val="24"/>
          <w:szCs w:val="24"/>
          <w:lang w:eastAsia="zh-CN"/>
        </w:rPr>
        <w:t>采购代理机构</w:t>
      </w:r>
      <w:r>
        <w:rPr>
          <w:rFonts w:hint="eastAsia" w:ascii="宋体" w:hAnsi="宋体" w:cs="宋体"/>
          <w:color w:val="auto"/>
          <w:sz w:val="24"/>
          <w:szCs w:val="24"/>
        </w:rPr>
        <w:t>同为一个法定代表人的；</w:t>
      </w:r>
    </w:p>
    <w:p w14:paraId="760DEB0D">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相互控股或参股的；</w:t>
      </w:r>
    </w:p>
    <w:p w14:paraId="3DF3830B">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）与本招标项目</w:t>
      </w:r>
      <w:r>
        <w:rPr>
          <w:rFonts w:hint="eastAsia" w:ascii="宋体" w:hAnsi="宋体" w:cs="宋体"/>
          <w:color w:val="auto"/>
          <w:sz w:val="24"/>
          <w:szCs w:val="24"/>
          <w:lang w:eastAsia="zh-CN"/>
        </w:rPr>
        <w:t>采购代理机构</w:t>
      </w:r>
      <w:r>
        <w:rPr>
          <w:rFonts w:hint="eastAsia" w:ascii="宋体" w:hAnsi="宋体" w:cs="宋体"/>
          <w:color w:val="auto"/>
          <w:sz w:val="24"/>
          <w:szCs w:val="24"/>
        </w:rPr>
        <w:t>相互任职或工作的；</w:t>
      </w:r>
    </w:p>
    <w:p w14:paraId="50DD1B74">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）被责令停业的；</w:t>
      </w:r>
    </w:p>
    <w:p w14:paraId="79E5643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）被暂停或取消投标资格的；</w:t>
      </w:r>
    </w:p>
    <w:p w14:paraId="29D9CECA">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）被省级或</w:t>
      </w:r>
      <w:r>
        <w:rPr>
          <w:rFonts w:hint="eastAsia" w:ascii="宋体" w:hAnsi="宋体" w:cs="宋体"/>
          <w:color w:val="auto"/>
          <w:sz w:val="24"/>
          <w:szCs w:val="24"/>
          <w:lang w:val="en-US" w:eastAsia="zh-CN"/>
        </w:rPr>
        <w:t>采购</w:t>
      </w:r>
      <w:r>
        <w:rPr>
          <w:rFonts w:hint="eastAsia" w:ascii="宋体" w:hAnsi="宋体" w:cs="宋体"/>
          <w:color w:val="auto"/>
          <w:sz w:val="24"/>
          <w:szCs w:val="24"/>
        </w:rPr>
        <w:t>项目备案地司法部门或建设行政主管部门作行政处罚（或不良行为记录），但不在其行政处罚期（或不良行为记录期）内的除外。</w:t>
      </w:r>
    </w:p>
    <w:p w14:paraId="206FD1B5">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投标人</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7AD5A4EF">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auto"/>
          <w:kern w:val="0"/>
          <w:sz w:val="24"/>
          <w:szCs w:val="24"/>
        </w:rPr>
        <w:t>或以在本次磋商公告刊登的媒体上发布公告的形式送达所有已登记备案并领取了竞争性磋商文件的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应书面方式立即予以回复确认。因登记有误或传真线路故障导致通知延迟送达或无法送达，</w:t>
      </w:r>
      <w:bookmarkStart w:id="21" w:name="_Toc453917616"/>
      <w:bookmarkStart w:id="22" w:name="_Toc453858060"/>
      <w:bookmarkStart w:id="23" w:name="_Toc385234431"/>
      <w:bookmarkStart w:id="24" w:name="_Toc453917523"/>
      <w:bookmarkStart w:id="25" w:name="_Toc326251051"/>
      <w:r>
        <w:rPr>
          <w:rFonts w:hint="eastAsia" w:ascii="宋体" w:hAnsi="宋体" w:cs="宋体"/>
          <w:color w:val="auto"/>
          <w:kern w:val="0"/>
          <w:sz w:val="24"/>
          <w:szCs w:val="24"/>
        </w:rPr>
        <w:t>代理机构件不承担责任。</w:t>
      </w:r>
    </w:p>
    <w:p w14:paraId="372B4DB3">
      <w:pPr>
        <w:adjustRightInd w:val="0"/>
        <w:snapToGrid w:val="0"/>
        <w:spacing w:line="440" w:lineRule="exact"/>
        <w:ind w:firstLine="482" w:firstLineChars="200"/>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。如发现竞争性磋商文件内容中与现行的法律法规不相符合的情况，以现行的法律法规为准。</w:t>
      </w:r>
    </w:p>
    <w:p w14:paraId="5A8F48F3">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21"/>
      <w:bookmarkEnd w:id="22"/>
      <w:bookmarkEnd w:id="23"/>
      <w:bookmarkEnd w:id="24"/>
      <w:bookmarkEnd w:id="25"/>
    </w:p>
    <w:p w14:paraId="2F376037">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14517885">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w:t>
      </w:r>
      <w:r>
        <w:rPr>
          <w:rFonts w:hint="eastAsia" w:ascii="宋体" w:hAnsi="宋体" w:cs="宋体"/>
          <w:b/>
          <w:bCs/>
          <w:color w:val="auto"/>
          <w:kern w:val="0"/>
          <w:sz w:val="24"/>
          <w:szCs w:val="24"/>
          <w:lang w:val="en-US" w:eastAsia="zh-CN"/>
        </w:rPr>
        <w:t>六</w:t>
      </w:r>
      <w:r>
        <w:rPr>
          <w:rFonts w:hint="eastAsia" w:ascii="宋体" w:hAnsi="宋体" w:cs="宋体"/>
          <w:b/>
          <w:bCs/>
          <w:color w:val="auto"/>
          <w:kern w:val="0"/>
          <w:sz w:val="24"/>
          <w:szCs w:val="24"/>
        </w:rPr>
        <w:t>部分内容组成：</w:t>
      </w:r>
    </w:p>
    <w:p w14:paraId="4FA79E96">
      <w:pPr>
        <w:snapToGrid w:val="0"/>
        <w:spacing w:line="440" w:lineRule="exact"/>
        <w:ind w:firstLine="480" w:firstLineChars="200"/>
        <w:rPr>
          <w:rFonts w:hint="eastAsia" w:ascii="宋体" w:eastAsia="宋体"/>
          <w:color w:val="auto"/>
          <w:sz w:val="24"/>
          <w:szCs w:val="24"/>
          <w:lang w:eastAsia="zh-CN"/>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rPr>
        <w:t>投标邀请</w:t>
      </w:r>
      <w:r>
        <w:rPr>
          <w:rFonts w:hint="eastAsia" w:ascii="宋体" w:hAnsi="宋体" w:cs="宋体"/>
          <w:color w:val="auto"/>
          <w:sz w:val="24"/>
          <w:szCs w:val="24"/>
          <w:lang w:eastAsia="zh-CN"/>
        </w:rPr>
        <w:t>；</w:t>
      </w:r>
    </w:p>
    <w:p w14:paraId="4E8342E5">
      <w:pPr>
        <w:snapToGrid w:val="0"/>
        <w:spacing w:line="440" w:lineRule="exact"/>
        <w:ind w:firstLine="480" w:firstLineChars="200"/>
        <w:rPr>
          <w:rFonts w:hint="eastAsia" w:ascii="宋体" w:eastAsia="宋体"/>
          <w:color w:val="auto"/>
          <w:sz w:val="24"/>
          <w:szCs w:val="24"/>
          <w:lang w:eastAsia="zh-CN"/>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须知前附表</w:t>
      </w:r>
      <w:r>
        <w:rPr>
          <w:rFonts w:hint="eastAsia" w:ascii="宋体" w:hAnsi="宋体" w:cs="宋体"/>
          <w:color w:val="auto"/>
          <w:sz w:val="24"/>
          <w:szCs w:val="24"/>
          <w:lang w:eastAsia="zh-CN"/>
        </w:rPr>
        <w:t>；</w:t>
      </w:r>
    </w:p>
    <w:p w14:paraId="06031732">
      <w:pPr>
        <w:snapToGrid w:val="0"/>
        <w:spacing w:line="440" w:lineRule="exact"/>
        <w:ind w:firstLine="480" w:firstLineChars="200"/>
        <w:rPr>
          <w:rFonts w:hint="eastAsia" w:ascii="宋体" w:eastAsia="宋体"/>
          <w:color w:val="auto"/>
          <w:sz w:val="24"/>
          <w:szCs w:val="24"/>
          <w:lang w:eastAsia="zh-CN"/>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投标人</w:t>
      </w:r>
      <w:r>
        <w:rPr>
          <w:rFonts w:hint="eastAsia" w:ascii="宋体" w:hAnsi="宋体" w:cs="宋体"/>
          <w:color w:val="auto"/>
          <w:sz w:val="24"/>
          <w:szCs w:val="24"/>
        </w:rPr>
        <w:t>须知</w:t>
      </w:r>
      <w:r>
        <w:rPr>
          <w:rFonts w:hint="eastAsia" w:ascii="宋体" w:hAnsi="宋体" w:cs="宋体"/>
          <w:color w:val="auto"/>
          <w:sz w:val="24"/>
          <w:szCs w:val="24"/>
          <w:lang w:eastAsia="zh-CN"/>
        </w:rPr>
        <w:t>；</w:t>
      </w:r>
    </w:p>
    <w:p w14:paraId="5948828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 xml:space="preserve">施工内容及要求；    </w:t>
      </w:r>
    </w:p>
    <w:p w14:paraId="3A981F0A">
      <w:pPr>
        <w:snapToGrid w:val="0"/>
        <w:spacing w:line="440" w:lineRule="exact"/>
        <w:ind w:firstLine="480" w:firstLineChars="200"/>
        <w:rPr>
          <w:rFonts w:hint="eastAsia" w:ascii="宋体" w:eastAsia="宋体"/>
          <w:color w:val="auto"/>
          <w:sz w:val="24"/>
          <w:szCs w:val="24"/>
          <w:lang w:eastAsia="zh-CN"/>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r>
        <w:rPr>
          <w:rFonts w:hint="eastAsia" w:ascii="宋体" w:hAnsi="宋体" w:cs="宋体"/>
          <w:color w:val="auto"/>
          <w:sz w:val="24"/>
          <w:szCs w:val="24"/>
          <w:lang w:val="en-US" w:eastAsia="zh-CN"/>
        </w:rPr>
        <w:t>及</w:t>
      </w:r>
      <w:r>
        <w:rPr>
          <w:rFonts w:hint="eastAsia" w:ascii="宋体" w:hAnsi="宋体" w:cs="宋体"/>
          <w:color w:val="auto"/>
          <w:sz w:val="24"/>
          <w:szCs w:val="24"/>
        </w:rPr>
        <w:t>合同</w:t>
      </w:r>
      <w:r>
        <w:rPr>
          <w:rFonts w:hint="eastAsia" w:ascii="宋体" w:hAnsi="宋体" w:cs="宋体"/>
          <w:color w:val="auto"/>
          <w:sz w:val="24"/>
          <w:szCs w:val="24"/>
          <w:lang w:val="en-US" w:eastAsia="zh-CN"/>
        </w:rPr>
        <w:t>主要</w:t>
      </w:r>
      <w:r>
        <w:rPr>
          <w:rFonts w:hint="eastAsia" w:ascii="宋体" w:hAnsi="宋体" w:cs="宋体"/>
          <w:color w:val="auto"/>
          <w:sz w:val="24"/>
          <w:szCs w:val="24"/>
        </w:rPr>
        <w:t>条款</w:t>
      </w:r>
      <w:r>
        <w:rPr>
          <w:rFonts w:hint="eastAsia" w:ascii="宋体" w:hAnsi="宋体" w:cs="宋体"/>
          <w:color w:val="auto"/>
          <w:sz w:val="24"/>
          <w:szCs w:val="24"/>
          <w:lang w:eastAsia="zh-CN"/>
        </w:rPr>
        <w:t>；</w:t>
      </w:r>
    </w:p>
    <w:p w14:paraId="3F267EA6">
      <w:pPr>
        <w:snapToGrid w:val="0"/>
        <w:spacing w:line="440" w:lineRule="exact"/>
        <w:ind w:firstLine="480" w:firstLineChars="200"/>
        <w:rPr>
          <w:rFonts w:hint="eastAsia" w:ascii="宋体"/>
          <w:color w:val="auto"/>
          <w:sz w:val="24"/>
          <w:szCs w:val="24"/>
          <w:lang w:eastAsia="zh-CN"/>
        </w:rPr>
      </w:pPr>
      <w:r>
        <w:rPr>
          <w:rFonts w:hint="eastAsia" w:ascii="宋体" w:hAnsi="宋体" w:cs="宋体"/>
          <w:color w:val="auto"/>
          <w:sz w:val="24"/>
          <w:szCs w:val="24"/>
        </w:rPr>
        <w:t>第</w:t>
      </w:r>
      <w:r>
        <w:rPr>
          <w:rFonts w:hint="eastAsia" w:ascii="宋体" w:hAnsi="宋体" w:cs="宋体"/>
          <w:color w:val="auto"/>
          <w:sz w:val="24"/>
          <w:szCs w:val="24"/>
          <w:lang w:val="en-US" w:eastAsia="zh-CN"/>
        </w:rPr>
        <w:t>六</w:t>
      </w:r>
      <w:r>
        <w:rPr>
          <w:rFonts w:hint="eastAsia" w:ascii="宋体" w:hAnsi="宋体" w:cs="宋体"/>
          <w:color w:val="auto"/>
          <w:sz w:val="24"/>
          <w:szCs w:val="24"/>
        </w:rPr>
        <w:t>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r>
        <w:rPr>
          <w:rFonts w:hint="eastAsia" w:ascii="宋体"/>
          <w:color w:val="auto"/>
          <w:sz w:val="24"/>
          <w:szCs w:val="24"/>
          <w:lang w:eastAsia="zh-CN"/>
        </w:rPr>
        <w:t>；</w:t>
      </w:r>
    </w:p>
    <w:p w14:paraId="6DF53825">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7.</w:t>
      </w:r>
      <w:r>
        <w:rPr>
          <w:rFonts w:ascii="宋体" w:hAnsi="宋体" w:cs="宋体"/>
          <w:b/>
          <w:bCs/>
          <w:color w:val="auto"/>
          <w:sz w:val="24"/>
          <w:szCs w:val="24"/>
        </w:rPr>
        <w:t>2</w:t>
      </w:r>
      <w:r>
        <w:rPr>
          <w:rFonts w:hint="eastAsia" w:ascii="宋体" w:hAnsi="宋体" w:cs="宋体"/>
          <w:color w:val="auto"/>
          <w:sz w:val="24"/>
          <w:szCs w:val="24"/>
          <w:lang w:eastAsia="zh-CN"/>
        </w:rPr>
        <w:t>投标人</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228D8ED1">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7.3</w:t>
      </w:r>
      <w:r>
        <w:rPr>
          <w:rFonts w:ascii="宋体" w:cs="宋体"/>
          <w:b/>
          <w:bCs/>
          <w:color w:val="auto"/>
          <w:kern w:val="0"/>
          <w:sz w:val="24"/>
          <w:szCs w:val="24"/>
        </w:rPr>
        <w:t>.</w:t>
      </w:r>
      <w:r>
        <w:rPr>
          <w:rFonts w:hint="eastAsia" w:ascii="宋体" w:hAnsi="宋体" w:cs="宋体"/>
          <w:b/>
          <w:bCs/>
          <w:color w:val="auto"/>
          <w:kern w:val="0"/>
          <w:sz w:val="24"/>
          <w:szCs w:val="24"/>
        </w:rPr>
        <w:t>竞争性磋商文件的澄清和修改</w:t>
      </w:r>
    </w:p>
    <w:p w14:paraId="73109DFD">
      <w:pPr>
        <w:snapToGrid w:val="0"/>
        <w:spacing w:line="440" w:lineRule="exact"/>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7.3.1 提交首次竞争性磋商响应文件截止之日前，招标代理机构可以用更正公告（或变更公告）的方式对已发出的竞争性磋商文件进行必要的澄清或者修改， 并将在指定的信息发布媒体上发布。 </w:t>
      </w:r>
    </w:p>
    <w:p w14:paraId="63B52874">
      <w:pPr>
        <w:snapToGrid w:val="0"/>
        <w:spacing w:line="440" w:lineRule="exact"/>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7.3.2更正公告（或变更公告）的内容可能影响竞争性磋商响应文件编制的，代理机构将在提交首次响应文件截止之日 5 个工作日前发布更正公告（或变更公告）或补充通知，并以书面形式通知所有接收竞争性磋商文件的投标人，不足 5个工作日的，将顺延提交首次竞争性磋商响应文件截止之日。 </w:t>
      </w:r>
    </w:p>
    <w:p w14:paraId="5A0E8DE2">
      <w:pPr>
        <w:snapToGrid w:val="0"/>
        <w:spacing w:line="440" w:lineRule="exact"/>
        <w:ind w:firstLine="480" w:firstLineChars="200"/>
        <w:rPr>
          <w:rFonts w:hint="eastAsia" w:ascii="宋体" w:hAnsi="宋体" w:cs="宋体"/>
          <w:b/>
          <w:bCs/>
          <w:color w:val="auto"/>
          <w:sz w:val="24"/>
          <w:szCs w:val="24"/>
          <w:lang w:val="en-US" w:eastAsia="zh-CN"/>
        </w:rPr>
      </w:pPr>
      <w:r>
        <w:rPr>
          <w:rFonts w:hint="eastAsia" w:ascii="宋体" w:hAnsi="宋体" w:cs="宋体"/>
          <w:color w:val="auto"/>
          <w:sz w:val="24"/>
          <w:szCs w:val="24"/>
          <w:lang w:val="en-US" w:eastAsia="zh-CN"/>
        </w:rPr>
        <w:t>7.3.3更正公告（或变更公告）作为竞争性磋商文件的组成部分，对所有投标人均具有约束力。</w:t>
      </w:r>
    </w:p>
    <w:p w14:paraId="4D54D611">
      <w:pPr>
        <w:snapToGrid w:val="0"/>
        <w:spacing w:line="440" w:lineRule="exact"/>
        <w:ind w:firstLine="482" w:firstLineChars="200"/>
        <w:jc w:val="center"/>
        <w:rPr>
          <w:rFonts w:ascii="宋体"/>
          <w:color w:val="auto"/>
          <w:sz w:val="24"/>
          <w:szCs w:val="24"/>
        </w:rPr>
      </w:pPr>
      <w:bookmarkStart w:id="26" w:name="_Toc453858061"/>
      <w:bookmarkStart w:id="27" w:name="_Toc453917617"/>
      <w:bookmarkStart w:id="28" w:name="_Toc385234432"/>
      <w:bookmarkStart w:id="29" w:name="_Toc453917524"/>
      <w:r>
        <w:rPr>
          <w:rFonts w:hint="eastAsia" w:ascii="宋体" w:hAnsi="宋体" w:cs="宋体"/>
          <w:b/>
          <w:bCs/>
          <w:color w:val="auto"/>
          <w:kern w:val="44"/>
          <w:sz w:val="24"/>
          <w:szCs w:val="24"/>
        </w:rPr>
        <w:t>三、竞争性磋商响应文件及编制要求</w:t>
      </w:r>
      <w:bookmarkEnd w:id="26"/>
      <w:bookmarkEnd w:id="27"/>
      <w:bookmarkEnd w:id="28"/>
      <w:bookmarkEnd w:id="29"/>
    </w:p>
    <w:p w14:paraId="1CDCE24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8.</w:t>
      </w:r>
      <w:r>
        <w:rPr>
          <w:rFonts w:hint="eastAsia" w:ascii="宋体" w:hAnsi="宋体" w:cs="宋体"/>
          <w:b/>
          <w:bCs/>
          <w:color w:val="auto"/>
          <w:kern w:val="0"/>
          <w:sz w:val="24"/>
          <w:szCs w:val="24"/>
        </w:rPr>
        <w:t>竞争性磋商响应文件的语言和计量单位</w:t>
      </w:r>
    </w:p>
    <w:p w14:paraId="41635DEB">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与代理机构就有关报价的所有来往函件，均应使用中文简体字。</w:t>
      </w:r>
    </w:p>
    <w:p w14:paraId="50B8BEA0">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7E380B54">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C33B54C">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.1</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24C4D835">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施工</w:t>
      </w:r>
      <w:r>
        <w:rPr>
          <w:rFonts w:hint="eastAsia" w:ascii="宋体" w:hAnsi="宋体" w:cs="宋体"/>
          <w:color w:val="auto"/>
          <w:kern w:val="0"/>
          <w:sz w:val="24"/>
          <w:szCs w:val="24"/>
        </w:rPr>
        <w:t>资料）以及</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采购代理机构</w:t>
      </w:r>
      <w:r>
        <w:rPr>
          <w:rFonts w:hint="eastAsia" w:ascii="宋体" w:hAnsi="宋体" w:cs="宋体"/>
          <w:color w:val="auto"/>
          <w:kern w:val="0"/>
          <w:sz w:val="24"/>
          <w:szCs w:val="24"/>
        </w:rPr>
        <w:t>就有关磋商的所有来往函电均应以中文书写。</w:t>
      </w:r>
    </w:p>
    <w:p w14:paraId="0DD5939F">
      <w:pPr>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10</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231246B4">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.1</w:t>
      </w:r>
      <w:r>
        <w:rPr>
          <w:rFonts w:hint="eastAsia" w:ascii="宋体" w:hAnsi="宋体" w:cs="宋体"/>
          <w:kern w:val="0"/>
          <w:sz w:val="24"/>
          <w:szCs w:val="24"/>
          <w:lang w:val="en-US" w:eastAsia="zh-CN"/>
        </w:rPr>
        <w:t>投标人</w:t>
      </w:r>
      <w:r>
        <w:rPr>
          <w:rFonts w:hint="eastAsia" w:ascii="宋体" w:hAnsi="宋体" w:eastAsia="宋体" w:cs="宋体"/>
          <w:kern w:val="0"/>
          <w:sz w:val="24"/>
          <w:szCs w:val="24"/>
        </w:rPr>
        <w:t>应按照第</w:t>
      </w:r>
      <w:r>
        <w:rPr>
          <w:rFonts w:hint="eastAsia" w:ascii="宋体" w:hAnsi="宋体" w:cs="宋体"/>
          <w:kern w:val="0"/>
          <w:sz w:val="24"/>
          <w:szCs w:val="24"/>
          <w:lang w:val="en-US" w:eastAsia="zh-CN"/>
        </w:rPr>
        <w:t>六</w:t>
      </w:r>
      <w:r>
        <w:rPr>
          <w:rFonts w:hint="eastAsia" w:ascii="宋体" w:hAnsi="宋体" w:eastAsia="宋体" w:cs="宋体"/>
          <w:kern w:val="0"/>
          <w:sz w:val="24"/>
          <w:szCs w:val="24"/>
        </w:rPr>
        <w:t>部分提供的格式编写竞争性磋商响应文件，不得缺少竞争性磋商文件要求填写的表格或提交的资料。</w:t>
      </w:r>
    </w:p>
    <w:p w14:paraId="59C3895C">
      <w:pPr>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10.2</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应按照本须知第三项竞争性磋商响应文件及编制要求第</w:t>
      </w:r>
      <w:r>
        <w:rPr>
          <w:rFonts w:hint="eastAsia" w:ascii="宋体" w:hAnsi="宋体" w:cs="宋体"/>
          <w:color w:val="auto"/>
          <w:kern w:val="0"/>
          <w:sz w:val="24"/>
          <w:szCs w:val="24"/>
          <w:lang w:val="en-US" w:eastAsia="zh-CN"/>
        </w:rPr>
        <w:t>10</w:t>
      </w:r>
      <w:r>
        <w:rPr>
          <w:rFonts w:ascii="宋体" w:hAnsi="宋体" w:cs="宋体"/>
          <w:color w:val="auto"/>
          <w:kern w:val="0"/>
          <w:sz w:val="24"/>
          <w:szCs w:val="24"/>
        </w:rPr>
        <w:t>.1</w:t>
      </w:r>
      <w:r>
        <w:rPr>
          <w:rFonts w:hint="eastAsia" w:ascii="宋体" w:hAnsi="宋体" w:cs="宋体"/>
          <w:color w:val="auto"/>
          <w:kern w:val="0"/>
          <w:sz w:val="24"/>
          <w:szCs w:val="24"/>
        </w:rPr>
        <w:t>条的内容及第</w:t>
      </w:r>
      <w:r>
        <w:rPr>
          <w:rFonts w:hint="eastAsia" w:ascii="宋体" w:hAnsi="宋体" w:cs="宋体"/>
          <w:color w:val="auto"/>
          <w:kern w:val="0"/>
          <w:sz w:val="24"/>
          <w:szCs w:val="24"/>
          <w:lang w:val="en-US" w:eastAsia="zh-CN"/>
        </w:rPr>
        <w:t>六</w:t>
      </w:r>
      <w:r>
        <w:rPr>
          <w:rFonts w:hint="eastAsia" w:ascii="宋体" w:hAnsi="宋体" w:cs="宋体"/>
          <w:color w:val="auto"/>
          <w:kern w:val="0"/>
          <w:sz w:val="24"/>
          <w:szCs w:val="24"/>
        </w:rPr>
        <w:t>部分提供的格式编写竞争性磋商响应文件，不得缺少竞争性磋商文件要求填写的表格或提交的资料。</w:t>
      </w:r>
    </w:p>
    <w:p w14:paraId="62F19FB8">
      <w:pPr>
        <w:snapToGrid w:val="0"/>
        <w:spacing w:line="440" w:lineRule="exact"/>
        <w:ind w:firstLine="482" w:firstLineChars="200"/>
        <w:rPr>
          <w:rFonts w:hint="eastAsia" w:ascii="宋体" w:hAnsi="宋体" w:cs="宋体"/>
          <w:b/>
          <w:bCs/>
          <w:color w:val="auto"/>
          <w:kern w:val="0"/>
          <w:sz w:val="24"/>
          <w:szCs w:val="24"/>
          <w:lang w:eastAsia="zh-CN"/>
        </w:rPr>
      </w:pPr>
      <w:r>
        <w:rPr>
          <w:rFonts w:hint="eastAsia" w:ascii="宋体" w:hAnsi="宋体" w:cs="宋体"/>
          <w:b/>
          <w:bCs/>
          <w:color w:val="auto"/>
          <w:kern w:val="0"/>
          <w:sz w:val="24"/>
          <w:szCs w:val="24"/>
          <w:lang w:val="en-US" w:eastAsia="zh-CN"/>
        </w:rPr>
        <w:t>10</w:t>
      </w: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lang w:val="en-US" w:eastAsia="zh-CN"/>
        </w:rPr>
        <w:t>3纸质磋商响应文件的正本和全部的副本均须打印或用蓝（黑）色墨水书写，将竞争性磋商响应文件采用左侧胶装方式装订成册，凡超过 200 页的竞争性磋商响应文件须双面打印。因字迹潦草或编排混乱导致的不利后果，由投标人自行承担。</w:t>
      </w:r>
    </w:p>
    <w:p w14:paraId="7CEC5DCC">
      <w:pPr>
        <w:snapToGrid w:val="0"/>
        <w:spacing w:line="440" w:lineRule="exact"/>
        <w:ind w:firstLine="482" w:firstLineChars="200"/>
        <w:rPr>
          <w:rFonts w:ascii="宋体"/>
          <w:b/>
          <w:sz w:val="24"/>
          <w:szCs w:val="24"/>
        </w:rPr>
      </w:pPr>
      <w:r>
        <w:rPr>
          <w:rFonts w:ascii="宋体" w:hAnsi="宋体"/>
          <w:b/>
          <w:sz w:val="24"/>
          <w:szCs w:val="24"/>
        </w:rPr>
        <w:t>11</w:t>
      </w:r>
      <w:r>
        <w:rPr>
          <w:rFonts w:ascii="宋体"/>
          <w:b/>
          <w:sz w:val="24"/>
          <w:szCs w:val="24"/>
        </w:rPr>
        <w:t>.</w:t>
      </w:r>
      <w:r>
        <w:rPr>
          <w:rFonts w:hint="eastAsia" w:ascii="宋体" w:hAnsi="宋体"/>
          <w:b/>
          <w:sz w:val="24"/>
          <w:szCs w:val="24"/>
        </w:rPr>
        <w:t>磋商报价</w:t>
      </w:r>
    </w:p>
    <w:p w14:paraId="109A9BA6">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11.1 本项目的磋商报价采用本须知前附表规定的承包方式进行报价。 </w:t>
      </w:r>
    </w:p>
    <w:p w14:paraId="2D34EA20">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11.2 磋商报价为投标人充分考虑磋商文件的各项条款和所掌握的市场情况及本工程的实际情况，根据企业自身情况自主做出的磋商报价。 </w:t>
      </w:r>
    </w:p>
    <w:p w14:paraId="4ABB8188">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11.3 投标人的投标报价，包含本工程范围及工期的全部项目，不得以任何理由重复或缺项，作为投标人计算单价或总价的依据。投标人应计未计的相关费用在项目实施后，采购人将不予以支付，并视为该费用已包括在其他有价款的工程项目单价或合价内。投标人所报投标报价不得超过本项目最高限价，否则按无效文件处理。 </w:t>
      </w:r>
    </w:p>
    <w:p w14:paraId="387A6086">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11.4 本工程的施工地点为本须知前附表所述，除非合同中另有规定，投标人在报价中所报的单价和合价，以及磋商报价汇总表中的价格均包括完成该工程项目的成本、利润、税金、大型机械进出场费、风险费、赶工费、政策性文件规定费用等所有费用。</w:t>
      </w:r>
    </w:p>
    <w:p w14:paraId="2EF5F9F1">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11.5 投标人应按采购人提供的施工内容并结合现场踏勘的实际情况列出的拟完成本工程项目和工程量填报单价和合价。每一个项目只允许有一个报价。任何有选择的报价将不予接受。投标人未填写单价或合价的工程项目，在实施后，采购人将不予以支付，并视为该项费用已包括在其他有价款的工程项目单价或合价内。 </w:t>
      </w:r>
    </w:p>
    <w:p w14:paraId="5A0A9F49">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11.6 最低报价不是成交的唯一依据。 </w:t>
      </w:r>
    </w:p>
    <w:p w14:paraId="34A1C67D">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11.7投标人可先行到现场踏勘，以充分了解施工现场地理位置、环境情况、 道路、存储空间、装卸限制以及任何其他足以影响投标报价的情况，任何因忽视或误解工地情况而导致的索赔或工期延长申请将不被批准。凡因投标人对竞争性磋商文件阅读疏忽或误解，或因对施工现场、施工环境、市场行情等了解不清而造成的后果和风险，由投标人负责。在施工期间，要协调施工现场周边社会关系，不得以协调不力而影响工程进度，所发生的一切费用应在报价时加以考虑。 </w:t>
      </w:r>
    </w:p>
    <w:p w14:paraId="12196AA2">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11.8 投标人不得以低于成本的报价参加投标。当磋商小组认为某个投标人的 </w:t>
      </w:r>
    </w:p>
    <w:p w14:paraId="5457F834">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磋商价或者某些分项报价明显不合理或者低于成本，有可能影响工程质量和不能 </w:t>
      </w:r>
    </w:p>
    <w:p w14:paraId="7C264800">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诚信履约的，可要求该投标人在规定的期限内提供书面文件予以解释说明，并提 </w:t>
      </w:r>
    </w:p>
    <w:p w14:paraId="3160EA84">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 xml:space="preserve">交相关证明材料；否则，磋商小组认定该投标人以低于成本报价竞标，其投标应 </w:t>
      </w:r>
    </w:p>
    <w:p w14:paraId="18ECBD7E">
      <w:pPr>
        <w:adjustRightInd w:val="0"/>
        <w:snapToGrid w:val="0"/>
        <w:spacing w:line="440" w:lineRule="exact"/>
        <w:ind w:firstLine="480" w:firstLineChars="200"/>
        <w:rPr>
          <w:rFonts w:hint="eastAsia" w:ascii="宋体" w:hAnsi="宋体"/>
          <w:sz w:val="24"/>
          <w:szCs w:val="24"/>
          <w:lang w:val="en-US" w:eastAsia="zh-CN"/>
        </w:rPr>
      </w:pPr>
      <w:r>
        <w:rPr>
          <w:rFonts w:hint="eastAsia" w:ascii="宋体" w:hAnsi="宋体"/>
          <w:sz w:val="24"/>
          <w:szCs w:val="24"/>
          <w:lang w:val="en-US" w:eastAsia="zh-CN"/>
        </w:rPr>
        <w:t>作废标处理。</w:t>
      </w:r>
    </w:p>
    <w:p w14:paraId="60269C8D">
      <w:pPr>
        <w:adjustRightInd w:val="0"/>
        <w:snapToGrid w:val="0"/>
        <w:spacing w:line="440" w:lineRule="exact"/>
        <w:ind w:firstLine="480" w:firstLineChars="200"/>
        <w:rPr>
          <w:rFonts w:hint="default" w:ascii="宋体" w:hAnsi="宋体"/>
          <w:b/>
          <w:bCs/>
          <w:color w:val="auto"/>
          <w:sz w:val="24"/>
          <w:szCs w:val="24"/>
          <w:lang w:val="en-US" w:eastAsia="zh-CN"/>
        </w:rPr>
      </w:pPr>
      <w:r>
        <w:rPr>
          <w:rFonts w:ascii="宋体" w:hAnsi="宋体"/>
          <w:color w:val="auto"/>
          <w:sz w:val="24"/>
          <w:szCs w:val="24"/>
          <w:highlight w:val="none"/>
        </w:rPr>
        <w:t>1</w:t>
      </w:r>
      <w:r>
        <w:rPr>
          <w:rFonts w:hint="eastAsia" w:ascii="宋体" w:hAnsi="宋体"/>
          <w:color w:val="auto"/>
          <w:sz w:val="24"/>
          <w:szCs w:val="24"/>
          <w:highlight w:val="none"/>
          <w:lang w:val="en-US" w:eastAsia="zh-CN"/>
        </w:rPr>
        <w:t>1</w:t>
      </w:r>
      <w:r>
        <w:rPr>
          <w:rFonts w:ascii="宋体" w:hAnsi="宋体"/>
          <w:color w:val="auto"/>
          <w:sz w:val="24"/>
          <w:szCs w:val="24"/>
          <w:highlight w:val="none"/>
        </w:rPr>
        <w:t>.</w:t>
      </w:r>
      <w:r>
        <w:rPr>
          <w:rFonts w:hint="eastAsia" w:ascii="宋体" w:hAnsi="宋体"/>
          <w:color w:val="auto"/>
          <w:sz w:val="24"/>
          <w:szCs w:val="24"/>
          <w:highlight w:val="none"/>
          <w:lang w:val="en-US" w:eastAsia="zh-CN"/>
        </w:rPr>
        <w:t>9</w:t>
      </w:r>
      <w:r>
        <w:rPr>
          <w:rFonts w:hint="eastAsia" w:ascii="宋体" w:hAnsi="宋体" w:cs="宋体"/>
          <w:b/>
          <w:bCs/>
          <w:sz w:val="24"/>
          <w:szCs w:val="24"/>
          <w:lang w:eastAsia="zh-CN"/>
        </w:rPr>
        <w:t>投标人</w:t>
      </w:r>
      <w:r>
        <w:rPr>
          <w:rFonts w:ascii="宋体" w:hAnsi="宋体" w:eastAsia="宋体" w:cs="宋体"/>
          <w:b/>
          <w:bCs/>
          <w:sz w:val="24"/>
          <w:szCs w:val="24"/>
        </w:rPr>
        <w:t>不得以低于自身成本的报价参加投标</w:t>
      </w:r>
      <w:r>
        <w:rPr>
          <w:rFonts w:hint="eastAsia" w:ascii="宋体" w:hAnsi="宋体" w:eastAsia="宋体" w:cs="宋体"/>
          <w:b/>
          <w:bCs/>
          <w:sz w:val="24"/>
          <w:szCs w:val="24"/>
          <w:lang w:eastAsia="zh-CN"/>
        </w:rPr>
        <w:t>。</w:t>
      </w:r>
      <w:r>
        <w:rPr>
          <w:rFonts w:hint="eastAsia" w:ascii="宋体" w:hAnsi="宋体"/>
          <w:b/>
          <w:bCs/>
          <w:color w:val="auto"/>
          <w:sz w:val="24"/>
          <w:szCs w:val="24"/>
          <w:lang w:val="en-US" w:eastAsia="zh-CN"/>
        </w:rPr>
        <w:t>当磋商小组在评审过程中出现下列情形之一的，磋商小组应当启动异常低价投标（响应）审查程序：</w:t>
      </w:r>
    </w:p>
    <w:p w14:paraId="64C786E5">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（1）投标（响应）报价低于全部通过符合性审查投标人（响应）报价平均值65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全部通过符合性审查投标人（响应）报价平均值</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w:t>
      </w:r>
    </w:p>
    <w:p w14:paraId="3BBDC618">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2</w:t>
      </w:r>
      <w:r>
        <w:rPr>
          <w:rFonts w:hint="eastAsia" w:ascii="宋体" w:hAnsi="宋体"/>
          <w:b/>
          <w:bCs/>
          <w:color w:val="auto"/>
          <w:sz w:val="24"/>
          <w:szCs w:val="24"/>
          <w:lang w:val="en-US" w:eastAsia="zh-CN"/>
        </w:rPr>
        <w:t>）投标（响应）报价低于通过符合性审查的次低报价投标人（响应）报价65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的，即投标（响应）报价</w:t>
      </w:r>
      <w:r>
        <w:rPr>
          <w:rFonts w:hint="default" w:ascii="宋体" w:hAnsi="宋体"/>
          <w:b/>
          <w:bCs/>
          <w:color w:val="auto"/>
          <w:sz w:val="24"/>
          <w:szCs w:val="24"/>
          <w:lang w:val="en-US" w:eastAsia="zh-CN"/>
        </w:rPr>
        <w:t>&lt;</w:t>
      </w:r>
      <w:r>
        <w:rPr>
          <w:rFonts w:hint="eastAsia" w:ascii="宋体" w:hAnsi="宋体"/>
          <w:b/>
          <w:bCs/>
          <w:color w:val="auto"/>
          <w:sz w:val="24"/>
          <w:szCs w:val="24"/>
          <w:lang w:val="en-US" w:eastAsia="zh-CN"/>
        </w:rPr>
        <w:t>通过符合性审查的次低报价投标人（响应）报价</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65</w:t>
      </w:r>
      <w:r>
        <w:rPr>
          <w:rFonts w:hint="default" w:ascii="宋体" w:hAnsi="宋体"/>
          <w:b/>
          <w:bCs/>
          <w:color w:val="auto"/>
          <w:sz w:val="24"/>
          <w:szCs w:val="24"/>
          <w:lang w:val="en-US" w:eastAsia="zh-CN"/>
        </w:rPr>
        <w:t>%</w:t>
      </w:r>
      <w:r>
        <w:rPr>
          <w:rFonts w:hint="eastAsia" w:ascii="宋体" w:hAnsi="宋体"/>
          <w:b/>
          <w:bCs/>
          <w:color w:val="auto"/>
          <w:sz w:val="24"/>
          <w:szCs w:val="24"/>
          <w:lang w:val="en-US" w:eastAsia="zh-CN"/>
        </w:rPr>
        <w:t xml:space="preserve">； </w:t>
      </w:r>
    </w:p>
    <w:p w14:paraId="7272E7E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w:t>
      </w:r>
      <w:r>
        <w:rPr>
          <w:rFonts w:hint="default" w:ascii="宋体" w:hAnsi="宋体"/>
          <w:b/>
          <w:bCs/>
          <w:color w:val="auto"/>
          <w:sz w:val="24"/>
          <w:szCs w:val="24"/>
          <w:lang w:val="en-US" w:eastAsia="zh-CN"/>
        </w:rPr>
        <w:t>3</w:t>
      </w:r>
      <w:r>
        <w:rPr>
          <w:rFonts w:hint="eastAsia" w:ascii="宋体" w:hAnsi="宋体"/>
          <w:b/>
          <w:bCs/>
          <w:color w:val="auto"/>
          <w:sz w:val="24"/>
          <w:szCs w:val="24"/>
          <w:lang w:val="en-US" w:eastAsia="zh-CN"/>
        </w:rPr>
        <w:t>）投标（响应）报价低于采购项目最高限价65%的，即投标（响应）报价&lt;采购项目最高限价×65%；</w:t>
      </w:r>
    </w:p>
    <w:p w14:paraId="280EAA5F">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（4）磋商小组基于专业判断，认为投标人报价过低，有可能影响产品质量或者不能诚信履约的其他情形。 </w:t>
      </w:r>
    </w:p>
    <w:p w14:paraId="38651E83">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磋商小组启动异常低价响应审查后，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w:t>
      </w:r>
      <w:r>
        <w:rPr>
          <w:rFonts w:hint="default" w:ascii="宋体" w:hAnsi="宋体"/>
          <w:b/>
          <w:bCs/>
          <w:color w:val="auto"/>
          <w:sz w:val="24"/>
          <w:szCs w:val="24"/>
          <w:lang w:val="en-US" w:eastAsia="zh-CN"/>
        </w:rPr>
        <w:t>30</w:t>
      </w:r>
      <w:r>
        <w:rPr>
          <w:rFonts w:hint="eastAsia" w:ascii="宋体" w:hAnsi="宋体"/>
          <w:b/>
          <w:bCs/>
          <w:color w:val="auto"/>
          <w:sz w:val="24"/>
          <w:szCs w:val="24"/>
          <w:lang w:val="en-US" w:eastAsia="zh-CN"/>
        </w:rPr>
        <w:t xml:space="preserve">分钟。 </w:t>
      </w:r>
    </w:p>
    <w:p w14:paraId="1E7F60AA">
      <w:pPr>
        <w:adjustRightInd w:val="0"/>
        <w:snapToGrid w:val="0"/>
        <w:spacing w:line="440" w:lineRule="exact"/>
        <w:ind w:firstLine="482" w:firstLineChars="200"/>
        <w:rPr>
          <w:rFonts w:ascii="宋体" w:hAnsi="宋体"/>
          <w:color w:val="auto"/>
          <w:sz w:val="24"/>
          <w:szCs w:val="24"/>
          <w:highlight w:val="none"/>
        </w:rPr>
      </w:pPr>
      <w:r>
        <w:rPr>
          <w:rFonts w:hint="eastAsia" w:ascii="宋体" w:hAnsi="宋体"/>
          <w:b/>
          <w:bCs/>
          <w:color w:val="auto"/>
          <w:sz w:val="24"/>
          <w:szCs w:val="24"/>
          <w:lang w:val="en-US" w:eastAsia="zh-CN"/>
        </w:rPr>
        <w:t>磋商小组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 ，磋商小组应当将其作为无效响应处理。</w:t>
      </w:r>
    </w:p>
    <w:p w14:paraId="0DE5942E">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12.</w:t>
      </w:r>
      <w:r>
        <w:rPr>
          <w:rFonts w:hint="eastAsia" w:ascii="宋体" w:hAnsi="宋体"/>
          <w:b/>
          <w:kern w:val="0"/>
          <w:sz w:val="24"/>
          <w:szCs w:val="24"/>
        </w:rPr>
        <w:t>磋商货币</w:t>
      </w:r>
    </w:p>
    <w:p w14:paraId="5896A569">
      <w:pPr>
        <w:adjustRightInd w:val="0"/>
        <w:snapToGrid w:val="0"/>
        <w:spacing w:line="440" w:lineRule="exact"/>
        <w:ind w:firstLine="475" w:firstLineChars="198"/>
        <w:rPr>
          <w:rFonts w:ascii="宋体"/>
          <w:kern w:val="0"/>
          <w:sz w:val="24"/>
          <w:szCs w:val="24"/>
        </w:rPr>
      </w:pPr>
      <w:r>
        <w:rPr>
          <w:rFonts w:ascii="宋体" w:hAnsi="宋体"/>
          <w:kern w:val="0"/>
          <w:sz w:val="24"/>
          <w:szCs w:val="24"/>
        </w:rPr>
        <w:t>12.1</w:t>
      </w:r>
      <w:r>
        <w:rPr>
          <w:rFonts w:hint="eastAsia" w:ascii="宋体" w:hAnsi="宋体"/>
          <w:kern w:val="0"/>
          <w:sz w:val="24"/>
          <w:szCs w:val="24"/>
          <w:lang w:eastAsia="zh-CN"/>
        </w:rPr>
        <w:t>投标人</w:t>
      </w:r>
      <w:r>
        <w:rPr>
          <w:rFonts w:hint="eastAsia" w:ascii="宋体" w:hAnsi="宋体"/>
          <w:kern w:val="0"/>
          <w:sz w:val="24"/>
          <w:szCs w:val="24"/>
        </w:rPr>
        <w:t>提供报价以人民币为货币单位。</w:t>
      </w:r>
    </w:p>
    <w:p w14:paraId="17C96023">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13.</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12340DB5">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1B6F8D9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投标人</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投标人</w:t>
      </w:r>
      <w:r>
        <w:rPr>
          <w:rFonts w:hint="eastAsia" w:ascii="宋体" w:hAnsi="宋体"/>
          <w:kern w:val="0"/>
          <w:sz w:val="24"/>
          <w:szCs w:val="24"/>
        </w:rPr>
        <w:t>在规定时间内未做出解释、作出的解释不合理或不能提供证明材料的，磋商小组有权作无效报价处理。</w:t>
      </w:r>
    </w:p>
    <w:p w14:paraId="5EDBD42C">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lang w:eastAsia="zh-CN"/>
        </w:rPr>
        <w:t>投标人</w:t>
      </w:r>
      <w:r>
        <w:rPr>
          <w:rFonts w:hint="eastAsia" w:ascii="宋体" w:hAnsi="宋体"/>
          <w:kern w:val="0"/>
          <w:sz w:val="24"/>
          <w:szCs w:val="24"/>
        </w:rPr>
        <w:t>必须保证响应文件所提供的全部资料真实可靠，并接受磋商小组对其中任何资料进一步审查的要求。</w:t>
      </w:r>
    </w:p>
    <w:p w14:paraId="67D25276">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.4</w:t>
      </w:r>
      <w:r>
        <w:rPr>
          <w:rFonts w:hint="eastAsia" w:ascii="宋体" w:hAnsi="宋体"/>
          <w:kern w:val="0"/>
          <w:sz w:val="24"/>
          <w:szCs w:val="24"/>
        </w:rPr>
        <w:t>响应文件应字迹清楚、内容齐全、不得涂改或增删。如有修改和增删，必须有</w:t>
      </w:r>
      <w:r>
        <w:rPr>
          <w:rFonts w:hint="eastAsia" w:ascii="宋体" w:hAnsi="宋体"/>
          <w:kern w:val="0"/>
          <w:sz w:val="24"/>
          <w:szCs w:val="24"/>
          <w:lang w:eastAsia="zh-CN"/>
        </w:rPr>
        <w:t>投标人公章</w:t>
      </w:r>
      <w:r>
        <w:rPr>
          <w:rFonts w:hint="eastAsia" w:ascii="宋体" w:hAnsi="宋体"/>
          <w:kern w:val="0"/>
          <w:sz w:val="24"/>
          <w:szCs w:val="24"/>
        </w:rPr>
        <w:t>及法定代表人或其授权代表签字。因响应文件字迹模糊或表达不清所引起的不利后果由</w:t>
      </w:r>
      <w:r>
        <w:rPr>
          <w:rFonts w:hint="eastAsia" w:ascii="宋体" w:hAnsi="宋体"/>
          <w:kern w:val="0"/>
          <w:sz w:val="24"/>
          <w:szCs w:val="24"/>
          <w:lang w:eastAsia="zh-CN"/>
        </w:rPr>
        <w:t>投标人</w:t>
      </w:r>
      <w:r>
        <w:rPr>
          <w:rFonts w:hint="eastAsia" w:ascii="宋体" w:hAnsi="宋体"/>
          <w:kern w:val="0"/>
          <w:sz w:val="24"/>
          <w:szCs w:val="24"/>
        </w:rPr>
        <w:t>自行承担。</w:t>
      </w:r>
    </w:p>
    <w:p w14:paraId="51E8ED5B">
      <w:pPr>
        <w:adjustRightInd w:val="0"/>
        <w:snapToGrid w:val="0"/>
        <w:spacing w:line="440" w:lineRule="exact"/>
        <w:ind w:firstLine="480" w:firstLineChars="200"/>
        <w:rPr>
          <w:rFonts w:ascii="宋体"/>
          <w:kern w:val="0"/>
          <w:sz w:val="24"/>
          <w:szCs w:val="24"/>
        </w:rPr>
      </w:pPr>
      <w:r>
        <w:rPr>
          <w:rFonts w:ascii="宋体" w:hAnsi="宋体"/>
          <w:sz w:val="24"/>
          <w:szCs w:val="24"/>
        </w:rPr>
        <w:t>1</w:t>
      </w:r>
      <w:r>
        <w:rPr>
          <w:rFonts w:hint="eastAsia" w:ascii="宋体" w:hAnsi="宋体"/>
          <w:sz w:val="24"/>
          <w:szCs w:val="24"/>
          <w:lang w:val="en-US" w:eastAsia="zh-CN"/>
        </w:rPr>
        <w:t>3</w:t>
      </w:r>
      <w:r>
        <w:rPr>
          <w:rFonts w:ascii="宋体" w:hAnsi="宋体"/>
          <w:sz w:val="24"/>
          <w:szCs w:val="24"/>
        </w:rPr>
        <w:t>.5</w:t>
      </w:r>
      <w:r>
        <w:rPr>
          <w:rFonts w:hint="eastAsia" w:ascii="宋体" w:hAnsi="宋体"/>
          <w:kern w:val="0"/>
          <w:sz w:val="24"/>
          <w:szCs w:val="24"/>
          <w:lang w:eastAsia="zh-CN"/>
        </w:rPr>
        <w:t>投标人</w:t>
      </w:r>
      <w:r>
        <w:rPr>
          <w:rFonts w:hint="eastAsia" w:ascii="宋体" w:hAnsi="宋体"/>
          <w:kern w:val="0"/>
          <w:sz w:val="24"/>
          <w:szCs w:val="24"/>
        </w:rPr>
        <w:t>应保证响应文件副本与正本内容严格一致，不一致的以正本为准；</w:t>
      </w:r>
    </w:p>
    <w:p w14:paraId="230EA35D">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.6</w:t>
      </w:r>
      <w:r>
        <w:rPr>
          <w:rFonts w:hint="eastAsia" w:ascii="宋体" w:hAnsi="宋体"/>
          <w:kern w:val="0"/>
          <w:sz w:val="24"/>
          <w:szCs w:val="24"/>
          <w:lang w:eastAsia="zh-CN"/>
        </w:rPr>
        <w:t>投标人</w:t>
      </w:r>
      <w:r>
        <w:rPr>
          <w:rFonts w:hint="eastAsia" w:ascii="宋体" w:hAnsi="宋体"/>
          <w:kern w:val="0"/>
          <w:sz w:val="24"/>
          <w:szCs w:val="24"/>
        </w:rPr>
        <w:t>之间不得相互串通报价，不得妨碍其他</w:t>
      </w:r>
      <w:r>
        <w:rPr>
          <w:rFonts w:hint="eastAsia" w:ascii="宋体" w:hAnsi="宋体"/>
          <w:kern w:val="0"/>
          <w:sz w:val="24"/>
          <w:szCs w:val="24"/>
          <w:lang w:eastAsia="zh-CN"/>
        </w:rPr>
        <w:t>投标人</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投标人</w:t>
      </w:r>
      <w:r>
        <w:rPr>
          <w:rFonts w:hint="eastAsia" w:ascii="宋体" w:hAnsi="宋体"/>
          <w:kern w:val="0"/>
          <w:sz w:val="24"/>
          <w:szCs w:val="24"/>
        </w:rPr>
        <w:t>的合法权益。</w:t>
      </w:r>
    </w:p>
    <w:p w14:paraId="38CD062F">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4BEDA970">
      <w:pPr>
        <w:adjustRightInd w:val="0"/>
        <w:snapToGrid w:val="0"/>
        <w:spacing w:line="440" w:lineRule="exact"/>
        <w:ind w:firstLine="482" w:firstLineChars="200"/>
        <w:rPr>
          <w:rFonts w:ascii="宋体"/>
          <w:kern w:val="0"/>
          <w:sz w:val="24"/>
          <w:szCs w:val="24"/>
        </w:rPr>
      </w:pPr>
      <w:r>
        <w:rPr>
          <w:rFonts w:hint="eastAsia" w:ascii="宋体" w:hAnsi="宋体"/>
          <w:b/>
          <w:bCs/>
          <w:kern w:val="0"/>
          <w:sz w:val="24"/>
          <w:szCs w:val="24"/>
          <w:lang w:eastAsia="zh-CN"/>
        </w:rPr>
        <w:t>1</w:t>
      </w:r>
      <w:r>
        <w:rPr>
          <w:rFonts w:hint="eastAsia" w:ascii="宋体" w:hAnsi="宋体"/>
          <w:b/>
          <w:bCs/>
          <w:kern w:val="0"/>
          <w:sz w:val="24"/>
          <w:szCs w:val="24"/>
          <w:lang w:val="en-US" w:eastAsia="zh-CN"/>
        </w:rPr>
        <w:t>4</w:t>
      </w:r>
      <w:r>
        <w:rPr>
          <w:rFonts w:hint="eastAsia" w:ascii="宋体" w:hAnsi="宋体"/>
          <w:b/>
          <w:bCs/>
          <w:kern w:val="0"/>
          <w:sz w:val="24"/>
          <w:szCs w:val="24"/>
          <w:lang w:eastAsia="zh-CN"/>
        </w:rPr>
        <w:t>.1磋商响应文件有效期为磋商之日起九十（90）个日历日</w:t>
      </w:r>
      <w:r>
        <w:rPr>
          <w:rFonts w:hint="eastAsia" w:ascii="宋体" w:hAnsi="宋体"/>
          <w:b/>
          <w:bCs/>
          <w:kern w:val="0"/>
          <w:sz w:val="24"/>
          <w:szCs w:val="24"/>
          <w:lang w:val="en-US" w:eastAsia="zh-CN"/>
        </w:rPr>
        <w:t>（成交单位的竞争性磋商响应文件有效期与合同有效期一致）</w:t>
      </w:r>
      <w:r>
        <w:rPr>
          <w:rFonts w:hint="eastAsia" w:ascii="宋体" w:hAnsi="宋体"/>
          <w:b/>
          <w:bCs/>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的磋商响应文件有效期比磋商文件规定短的将被视为非响应性而予以拒绝。</w:t>
      </w:r>
    </w:p>
    <w:p w14:paraId="764718C6">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投标人</w:t>
      </w:r>
      <w:r>
        <w:rPr>
          <w:rFonts w:hint="eastAsia" w:ascii="宋体" w:hAnsi="宋体"/>
          <w:kern w:val="0"/>
          <w:sz w:val="24"/>
          <w:szCs w:val="24"/>
        </w:rPr>
        <w:t>同意延长磋商响应文件有效期。这种要求与答复均应为书面形式提交。</w:t>
      </w:r>
    </w:p>
    <w:p w14:paraId="42927396">
      <w:pPr>
        <w:adjustRightInd w:val="0"/>
        <w:snapToGrid w:val="0"/>
        <w:spacing w:line="440" w:lineRule="exact"/>
        <w:ind w:firstLine="477" w:firstLineChars="198"/>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30" w:name="_Toc453917618"/>
      <w:bookmarkStart w:id="31" w:name="_Toc385234433"/>
      <w:bookmarkStart w:id="32" w:name="_Toc453858062"/>
      <w:bookmarkStart w:id="33" w:name="_Toc453917525"/>
    </w:p>
    <w:p w14:paraId="21739A0A">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应提交磋商响应文件</w:t>
      </w:r>
      <w:r>
        <w:rPr>
          <w:rFonts w:hint="eastAsia" w:ascii="宋体" w:hAnsi="宋体"/>
          <w:b/>
          <w:bCs/>
          <w:kern w:val="0"/>
          <w:sz w:val="24"/>
          <w:szCs w:val="24"/>
        </w:rPr>
        <w:t>正本壹份、</w:t>
      </w:r>
      <w:r>
        <w:rPr>
          <w:rFonts w:hint="eastAsia" w:ascii="宋体" w:hAnsi="宋体"/>
          <w:b/>
          <w:bCs/>
          <w:kern w:val="0"/>
          <w:sz w:val="24"/>
          <w:szCs w:val="24"/>
          <w:lang w:eastAsia="zh-CN"/>
        </w:rPr>
        <w:t>副本</w:t>
      </w:r>
      <w:r>
        <w:rPr>
          <w:rFonts w:hint="eastAsia" w:ascii="宋体" w:hAnsi="宋体"/>
          <w:b/>
          <w:bCs/>
          <w:kern w:val="0"/>
          <w:sz w:val="24"/>
          <w:szCs w:val="24"/>
          <w:lang w:val="en-US" w:eastAsia="zh-CN"/>
        </w:rPr>
        <w:t>贰</w:t>
      </w:r>
      <w:r>
        <w:rPr>
          <w:rFonts w:hint="eastAsia" w:ascii="宋体" w:hAnsi="宋体"/>
          <w:b/>
          <w:bCs/>
          <w:kern w:val="0"/>
          <w:sz w:val="24"/>
          <w:szCs w:val="24"/>
          <w:lang w:eastAsia="zh-CN"/>
        </w:rPr>
        <w:t>份、</w:t>
      </w:r>
      <w:r>
        <w:rPr>
          <w:rFonts w:hint="eastAsia" w:ascii="宋体" w:hAnsi="宋体"/>
          <w:b/>
          <w:bCs/>
          <w:kern w:val="0"/>
          <w:sz w:val="24"/>
          <w:szCs w:val="24"/>
          <w:lang w:val="en-US" w:eastAsia="zh-CN"/>
        </w:rPr>
        <w:t>资质文件壹份、</w:t>
      </w:r>
      <w:r>
        <w:rPr>
          <w:rFonts w:hint="eastAsia" w:ascii="宋体" w:cs="仿宋"/>
          <w:b/>
          <w:bCs/>
          <w:color w:val="auto"/>
          <w:kern w:val="0"/>
          <w:sz w:val="24"/>
          <w:szCs w:val="24"/>
          <w:lang w:val="en-US" w:eastAsia="zh-CN"/>
        </w:rPr>
        <w:t>电子版U盘</w:t>
      </w:r>
      <w:r>
        <w:rPr>
          <w:rFonts w:hint="eastAsia" w:ascii="宋体" w:cs="仿宋"/>
          <w:b/>
          <w:bCs/>
          <w:color w:val="auto"/>
          <w:kern w:val="0"/>
          <w:sz w:val="24"/>
          <w:szCs w:val="24"/>
          <w:u w:val="single"/>
        </w:rPr>
        <w:t>壹</w:t>
      </w:r>
      <w:r>
        <w:rPr>
          <w:rFonts w:hint="eastAsia" w:ascii="宋体" w:cs="仿宋"/>
          <w:b/>
          <w:bCs/>
          <w:color w:val="auto"/>
          <w:kern w:val="0"/>
          <w:sz w:val="24"/>
          <w:szCs w:val="24"/>
          <w:u w:val="single"/>
          <w:lang w:val="en-US" w:eastAsia="zh-CN"/>
        </w:rPr>
        <w:t>份</w:t>
      </w:r>
      <w:r>
        <w:rPr>
          <w:rFonts w:hint="eastAsia" w:ascii="宋体" w:hAnsi="宋体"/>
          <w:kern w:val="0"/>
          <w:sz w:val="24"/>
          <w:szCs w:val="24"/>
        </w:rPr>
        <w:t>。每套磋商响应文件须清楚地标明“正本”、“副本”</w:t>
      </w:r>
      <w:r>
        <w:rPr>
          <w:rFonts w:hint="eastAsia" w:ascii="宋体" w:hAnsi="宋体"/>
          <w:kern w:val="0"/>
          <w:sz w:val="24"/>
          <w:szCs w:val="24"/>
          <w:lang w:eastAsia="zh-CN"/>
        </w:rPr>
        <w:t>、“</w:t>
      </w:r>
      <w:r>
        <w:rPr>
          <w:rFonts w:hint="eastAsia" w:ascii="宋体" w:hAnsi="宋体"/>
          <w:kern w:val="0"/>
          <w:sz w:val="24"/>
          <w:szCs w:val="24"/>
          <w:lang w:val="en-US" w:eastAsia="zh-CN"/>
        </w:rPr>
        <w:t>资质文件</w:t>
      </w:r>
      <w:r>
        <w:rPr>
          <w:rFonts w:hint="eastAsia" w:ascii="宋体" w:hAnsi="宋体"/>
          <w:kern w:val="0"/>
          <w:sz w:val="24"/>
          <w:szCs w:val="24"/>
          <w:lang w:eastAsia="zh-CN"/>
        </w:rPr>
        <w:t>”</w:t>
      </w:r>
      <w:r>
        <w:rPr>
          <w:rFonts w:hint="eastAsia" w:ascii="宋体" w:hAnsi="宋体"/>
          <w:kern w:val="0"/>
          <w:sz w:val="24"/>
          <w:szCs w:val="24"/>
        </w:rPr>
        <w:t>。凡正本和副本不符，以正本为准。</w:t>
      </w:r>
    </w:p>
    <w:p w14:paraId="7C42C846">
      <w:pPr>
        <w:adjustRightInd w:val="0"/>
        <w:snapToGrid w:val="0"/>
        <w:spacing w:line="440" w:lineRule="exact"/>
        <w:ind w:firstLine="475" w:firstLineChars="198"/>
        <w:rPr>
          <w:rFonts w:ascii="宋体"/>
          <w:b/>
          <w:kern w:val="0"/>
          <w:sz w:val="24"/>
          <w:szCs w:val="24"/>
        </w:rPr>
      </w:pPr>
      <w:r>
        <w:rPr>
          <w:rFonts w:ascii="宋体" w:hAnsi="宋体"/>
          <w:kern w:val="0"/>
          <w:sz w:val="24"/>
          <w:szCs w:val="24"/>
          <w:highlight w:val="none"/>
        </w:rPr>
        <w:t>1</w:t>
      </w:r>
      <w:r>
        <w:rPr>
          <w:rFonts w:hint="eastAsia" w:ascii="宋体" w:hAnsi="宋体"/>
          <w:kern w:val="0"/>
          <w:sz w:val="24"/>
          <w:szCs w:val="24"/>
          <w:highlight w:val="none"/>
          <w:lang w:val="en-US" w:eastAsia="zh-CN"/>
        </w:rPr>
        <w:t>5</w:t>
      </w:r>
      <w:r>
        <w:rPr>
          <w:rFonts w:ascii="宋体" w:hAnsi="宋体"/>
          <w:kern w:val="0"/>
          <w:sz w:val="24"/>
          <w:szCs w:val="24"/>
          <w:highlight w:val="none"/>
        </w:rPr>
        <w:t>.2</w:t>
      </w:r>
      <w:r>
        <w:rPr>
          <w:rFonts w:hint="eastAsia" w:ascii="宋体" w:hAnsi="宋体"/>
          <w:kern w:val="0"/>
          <w:sz w:val="24"/>
          <w:szCs w:val="24"/>
          <w:highlight w:val="none"/>
        </w:rPr>
        <w:t>磋商响应文件按要求加盖</w:t>
      </w:r>
      <w:r>
        <w:rPr>
          <w:rFonts w:hint="eastAsia" w:ascii="宋体" w:hAnsi="宋体"/>
          <w:kern w:val="0"/>
          <w:sz w:val="24"/>
          <w:szCs w:val="24"/>
          <w:highlight w:val="none"/>
          <w:lang w:eastAsia="zh-CN"/>
        </w:rPr>
        <w:t>投标人</w:t>
      </w:r>
      <w:r>
        <w:rPr>
          <w:rFonts w:hint="eastAsia" w:ascii="宋体" w:hAnsi="宋体"/>
          <w:kern w:val="0"/>
          <w:sz w:val="24"/>
          <w:szCs w:val="24"/>
          <w:highlight w:val="none"/>
          <w:lang w:val="en-US" w:eastAsia="zh-CN"/>
        </w:rPr>
        <w:t>公</w:t>
      </w:r>
      <w:r>
        <w:rPr>
          <w:rFonts w:hint="eastAsia" w:ascii="宋体" w:hAnsi="宋体"/>
          <w:kern w:val="0"/>
          <w:sz w:val="24"/>
          <w:szCs w:val="24"/>
          <w:highlight w:val="none"/>
        </w:rPr>
        <w:t>章</w:t>
      </w:r>
      <w:r>
        <w:rPr>
          <w:rFonts w:hint="eastAsia" w:ascii="宋体" w:hAnsi="宋体"/>
          <w:kern w:val="0"/>
          <w:sz w:val="24"/>
          <w:szCs w:val="24"/>
        </w:rPr>
        <w:t>，并由法定代表人或委托代理人签字或盖章。由委托代理人签字或盖章的，在磋商响应文件中须同时提交法定代表人授权委托书。</w:t>
      </w:r>
    </w:p>
    <w:p w14:paraId="69E94D1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w:t>
      </w:r>
      <w:r>
        <w:rPr>
          <w:rFonts w:hint="eastAsia" w:ascii="宋体" w:hAnsi="宋体"/>
          <w:kern w:val="0"/>
          <w:sz w:val="24"/>
          <w:szCs w:val="24"/>
        </w:rPr>
        <w:t>磋商响应文件的正本和副本均需打印或使用不褪色的蓝、黑墨水笔书写，字迹应清晰易于辨认。</w:t>
      </w:r>
    </w:p>
    <w:p w14:paraId="0DF2345D">
      <w:pPr>
        <w:adjustRightInd w:val="0"/>
        <w:snapToGrid w:val="0"/>
        <w:spacing w:line="440" w:lineRule="exact"/>
        <w:ind w:firstLine="475" w:firstLineChars="198"/>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.4</w:t>
      </w:r>
      <w:r>
        <w:rPr>
          <w:rFonts w:hint="eastAsia" w:ascii="宋体" w:hAnsi="宋体"/>
          <w:kern w:val="0"/>
          <w:sz w:val="24"/>
          <w:szCs w:val="24"/>
        </w:rPr>
        <w:t>除</w:t>
      </w:r>
      <w:r>
        <w:rPr>
          <w:rFonts w:hint="eastAsia" w:ascii="宋体" w:hAnsi="宋体"/>
          <w:kern w:val="0"/>
          <w:sz w:val="24"/>
          <w:szCs w:val="24"/>
          <w:lang w:eastAsia="zh-CN"/>
        </w:rPr>
        <w:t>投标人</w:t>
      </w:r>
      <w:r>
        <w:rPr>
          <w:rFonts w:hint="eastAsia" w:ascii="宋体" w:hAnsi="宋体"/>
          <w:kern w:val="0"/>
          <w:sz w:val="24"/>
          <w:szCs w:val="24"/>
        </w:rPr>
        <w:t>对磋商响应文件错处做必要修改外，磋商响应文件不得行间插字、涂改和增删，如有修改错漏处，必须由</w:t>
      </w:r>
      <w:r>
        <w:rPr>
          <w:rFonts w:hint="eastAsia" w:ascii="宋体" w:hAnsi="宋体"/>
          <w:kern w:val="0"/>
          <w:sz w:val="24"/>
          <w:szCs w:val="24"/>
          <w:lang w:eastAsia="zh-CN"/>
        </w:rPr>
        <w:t>投标人</w:t>
      </w:r>
      <w:r>
        <w:rPr>
          <w:rFonts w:hint="eastAsia" w:ascii="宋体" w:hAnsi="宋体"/>
          <w:kern w:val="0"/>
          <w:sz w:val="24"/>
          <w:szCs w:val="24"/>
        </w:rPr>
        <w:t>的法人或其授权代表在修改处签字后才有效。</w:t>
      </w:r>
    </w:p>
    <w:p w14:paraId="22F3FAC7">
      <w:pPr>
        <w:adjustRightInd w:val="0"/>
        <w:snapToGrid w:val="0"/>
        <w:spacing w:line="440" w:lineRule="exact"/>
        <w:ind w:firstLine="475" w:firstLineChars="198"/>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投标人</w:t>
      </w:r>
      <w:r>
        <w:rPr>
          <w:rFonts w:hint="eastAsia" w:ascii="宋体" w:hAnsi="宋体"/>
          <w:kern w:val="0"/>
          <w:sz w:val="24"/>
          <w:szCs w:val="24"/>
        </w:rPr>
        <w:t>负责。</w:t>
      </w:r>
    </w:p>
    <w:p w14:paraId="0856D836">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30"/>
      <w:bookmarkEnd w:id="31"/>
      <w:bookmarkEnd w:id="32"/>
      <w:bookmarkEnd w:id="33"/>
    </w:p>
    <w:p w14:paraId="17A5FBE7">
      <w:pPr>
        <w:adjustRightInd w:val="0"/>
        <w:snapToGrid w:val="0"/>
        <w:spacing w:line="440" w:lineRule="exact"/>
        <w:ind w:firstLine="482" w:firstLineChars="200"/>
        <w:rPr>
          <w:rFonts w:hint="default" w:ascii="宋体" w:hAnsi="宋体" w:eastAsia="宋体"/>
          <w:b/>
          <w:bCs/>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6.</w:t>
      </w:r>
      <w:r>
        <w:rPr>
          <w:rFonts w:hint="eastAsia" w:ascii="宋体" w:hAnsi="宋体"/>
          <w:b/>
          <w:bCs/>
          <w:kern w:val="0"/>
          <w:sz w:val="24"/>
          <w:szCs w:val="24"/>
        </w:rPr>
        <w:t>纸质磋商响应文件的密封</w:t>
      </w:r>
      <w:r>
        <w:rPr>
          <w:rFonts w:hint="eastAsia" w:ascii="宋体" w:hAnsi="宋体"/>
          <w:b/>
          <w:bCs/>
          <w:kern w:val="0"/>
          <w:sz w:val="24"/>
          <w:szCs w:val="24"/>
          <w:lang w:val="en-US" w:eastAsia="zh-CN"/>
        </w:rPr>
        <w:t>要求与标记</w:t>
      </w:r>
    </w:p>
    <w:p w14:paraId="40B5E3B2">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1</w:t>
      </w:r>
      <w:r>
        <w:rPr>
          <w:rFonts w:hint="eastAsia" w:ascii="宋体" w:hAnsi="宋体"/>
          <w:kern w:val="0"/>
          <w:sz w:val="24"/>
          <w:szCs w:val="24"/>
          <w:lang w:eastAsia="zh-CN"/>
        </w:rPr>
        <w:t>）</w:t>
      </w:r>
      <w:r>
        <w:rPr>
          <w:rFonts w:hint="eastAsia" w:ascii="宋体" w:hAnsi="宋体"/>
          <w:kern w:val="0"/>
          <w:sz w:val="24"/>
          <w:szCs w:val="24"/>
        </w:rPr>
        <w:t>磋商响应文件的“正本”、“副本”与“资质文件”应分开包装，封套上标记“正本”或“副本”或“资质文件”字样</w:t>
      </w:r>
      <w:r>
        <w:rPr>
          <w:rFonts w:hint="eastAsia" w:ascii="宋体" w:hAnsi="宋体"/>
          <w:kern w:val="0"/>
          <w:sz w:val="24"/>
          <w:szCs w:val="24"/>
          <w:lang w:eastAsia="zh-CN"/>
        </w:rPr>
        <w:t>，</w:t>
      </w:r>
      <w:r>
        <w:rPr>
          <w:rFonts w:hint="eastAsia" w:ascii="宋体" w:hAnsi="宋体"/>
          <w:kern w:val="0"/>
          <w:sz w:val="24"/>
          <w:szCs w:val="24"/>
          <w:lang w:val="en-US" w:eastAsia="zh-CN"/>
        </w:rPr>
        <w:t>电子版（（U 盘，U 盘上须备注投标人名称</w:t>
      </w:r>
      <w:r>
        <w:rPr>
          <w:rFonts w:hint="eastAsia" w:ascii="宋体" w:hAnsi="宋体"/>
          <w:kern w:val="0"/>
          <w:sz w:val="24"/>
          <w:szCs w:val="24"/>
          <w:lang w:eastAsia="zh-CN"/>
        </w:rPr>
        <w:t>）</w:t>
      </w:r>
      <w:r>
        <w:rPr>
          <w:rFonts w:hint="eastAsia" w:ascii="宋体" w:hAnsi="宋体"/>
          <w:kern w:val="0"/>
          <w:sz w:val="24"/>
          <w:szCs w:val="24"/>
        </w:rPr>
        <w:t>。封口处齐缝粘贴密封封条并加盖</w:t>
      </w:r>
      <w:r>
        <w:rPr>
          <w:rFonts w:hint="eastAsia" w:ascii="宋体" w:hAnsi="宋体"/>
          <w:kern w:val="0"/>
          <w:sz w:val="24"/>
          <w:szCs w:val="24"/>
          <w:lang w:eastAsia="zh-CN"/>
        </w:rPr>
        <w:t>投标人公章</w:t>
      </w:r>
      <w:r>
        <w:rPr>
          <w:rFonts w:hint="eastAsia" w:ascii="宋体" w:hAnsi="宋体"/>
          <w:kern w:val="0"/>
          <w:sz w:val="24"/>
          <w:szCs w:val="24"/>
        </w:rPr>
        <w:t>。</w:t>
      </w:r>
    </w:p>
    <w:p w14:paraId="5007D3FE">
      <w:pPr>
        <w:adjustRightInd w:val="0"/>
        <w:snapToGrid w:val="0"/>
        <w:spacing w:line="440" w:lineRule="exact"/>
        <w:ind w:firstLine="475" w:firstLineChars="198"/>
        <w:rPr>
          <w:rFonts w:hint="eastAsia" w:ascii="宋体" w:hAnsi="宋体"/>
          <w:kern w:val="0"/>
          <w:sz w:val="24"/>
          <w:szCs w:val="24"/>
        </w:rPr>
      </w:pPr>
      <w:r>
        <w:rPr>
          <w:rFonts w:hint="eastAsia" w:ascii="宋体" w:hAnsi="宋体"/>
          <w:kern w:val="0"/>
          <w:sz w:val="24"/>
          <w:szCs w:val="24"/>
          <w:lang w:eastAsia="zh-CN"/>
        </w:rPr>
        <w:t>（</w:t>
      </w:r>
      <w:r>
        <w:rPr>
          <w:rFonts w:hint="eastAsia" w:ascii="宋体" w:hAnsi="宋体"/>
          <w:kern w:val="0"/>
          <w:sz w:val="24"/>
          <w:szCs w:val="24"/>
          <w:lang w:val="en-US" w:eastAsia="zh-CN"/>
        </w:rPr>
        <w:t>2</w:t>
      </w:r>
      <w:r>
        <w:rPr>
          <w:rFonts w:hint="eastAsia" w:ascii="宋体" w:hAnsi="宋体"/>
          <w:kern w:val="0"/>
          <w:sz w:val="24"/>
          <w:szCs w:val="24"/>
          <w:lang w:eastAsia="zh-CN"/>
        </w:rPr>
        <w:t>）</w:t>
      </w:r>
      <w:r>
        <w:rPr>
          <w:rFonts w:hint="eastAsia" w:ascii="宋体" w:hAnsi="宋体"/>
          <w:kern w:val="0"/>
          <w:sz w:val="24"/>
          <w:szCs w:val="24"/>
        </w:rPr>
        <w:t>标记要求：</w:t>
      </w:r>
    </w:p>
    <w:p w14:paraId="5DF62EF4">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①</w:t>
      </w:r>
      <w:r>
        <w:rPr>
          <w:rFonts w:hint="eastAsia" w:ascii="宋体" w:hAnsi="宋体"/>
          <w:kern w:val="0"/>
          <w:sz w:val="24"/>
          <w:szCs w:val="24"/>
        </w:rPr>
        <w:t>标明“递交至</w:t>
      </w:r>
      <w:r>
        <w:rPr>
          <w:rFonts w:hint="eastAsia" w:ascii="宋体" w:hAnsi="宋体"/>
          <w:kern w:val="0"/>
          <w:sz w:val="24"/>
          <w:szCs w:val="24"/>
          <w:lang w:eastAsia="zh-CN"/>
        </w:rPr>
        <w:t>镇坪县教育体育局</w:t>
      </w:r>
      <w:r>
        <w:rPr>
          <w:rFonts w:hint="eastAsia" w:ascii="宋体" w:hAnsi="宋体"/>
          <w:kern w:val="0"/>
          <w:sz w:val="24"/>
          <w:szCs w:val="24"/>
        </w:rPr>
        <w:t>”；</w:t>
      </w:r>
    </w:p>
    <w:p w14:paraId="6746F394">
      <w:pPr>
        <w:adjustRightInd w:val="0"/>
        <w:snapToGrid w:val="0"/>
        <w:spacing w:line="440" w:lineRule="exact"/>
        <w:ind w:firstLine="475" w:firstLineChars="198"/>
        <w:rPr>
          <w:rFonts w:hint="eastAsia" w:ascii="宋体" w:hAnsi="宋体"/>
          <w:color w:val="auto"/>
          <w:kern w:val="0"/>
          <w:sz w:val="24"/>
          <w:szCs w:val="24"/>
        </w:rPr>
      </w:pPr>
      <w:r>
        <w:rPr>
          <w:rFonts w:hint="eastAsia" w:ascii="宋体" w:hAnsi="宋体" w:eastAsia="宋体" w:cs="宋体"/>
          <w:kern w:val="0"/>
          <w:sz w:val="24"/>
          <w:szCs w:val="24"/>
        </w:rPr>
        <w:t>②</w:t>
      </w:r>
      <w:r>
        <w:rPr>
          <w:rFonts w:hint="eastAsia" w:ascii="宋体" w:hAnsi="宋体"/>
          <w:kern w:val="0"/>
          <w:sz w:val="24"/>
          <w:szCs w:val="24"/>
        </w:rPr>
        <w:t>注明项目名称、项目编号</w:t>
      </w:r>
      <w:r>
        <w:rPr>
          <w:rFonts w:hint="eastAsia" w:ascii="宋体" w:hAnsi="宋体"/>
          <w:color w:val="auto"/>
          <w:kern w:val="0"/>
          <w:sz w:val="24"/>
          <w:szCs w:val="24"/>
        </w:rPr>
        <w:t>和“在</w:t>
      </w:r>
      <w:r>
        <w:rPr>
          <w:rFonts w:hint="eastAsia" w:ascii="宋体" w:hAnsi="宋体"/>
          <w:color w:val="auto"/>
          <w:kern w:val="0"/>
          <w:sz w:val="24"/>
          <w:szCs w:val="24"/>
          <w:lang w:eastAsia="zh-CN"/>
        </w:rPr>
        <w:t>2026年</w:t>
      </w:r>
      <w:r>
        <w:rPr>
          <w:rFonts w:hint="eastAsia" w:ascii="宋体" w:hAnsi="宋体"/>
          <w:color w:val="auto"/>
          <w:kern w:val="0"/>
          <w:sz w:val="24"/>
          <w:szCs w:val="24"/>
          <w:lang w:val="en-US" w:eastAsia="zh-CN"/>
        </w:rPr>
        <w:t>07</w:t>
      </w:r>
      <w:r>
        <w:rPr>
          <w:rFonts w:hint="eastAsia" w:ascii="宋体" w:hAnsi="宋体"/>
          <w:color w:val="auto"/>
          <w:kern w:val="0"/>
          <w:sz w:val="24"/>
          <w:szCs w:val="24"/>
        </w:rPr>
        <w:t>月</w:t>
      </w:r>
      <w:r>
        <w:rPr>
          <w:rFonts w:hint="eastAsia" w:ascii="宋体" w:hAnsi="宋体"/>
          <w:color w:val="auto"/>
          <w:kern w:val="0"/>
          <w:sz w:val="24"/>
          <w:szCs w:val="24"/>
          <w:lang w:val="en-US" w:eastAsia="zh-CN"/>
        </w:rPr>
        <w:t xml:space="preserve"> 27</w:t>
      </w:r>
      <w:bookmarkStart w:id="75" w:name="_GoBack"/>
      <w:bookmarkEnd w:id="75"/>
      <w:r>
        <w:rPr>
          <w:rFonts w:hint="eastAsia" w:ascii="宋体" w:hAnsi="宋体"/>
          <w:color w:val="auto"/>
          <w:kern w:val="0"/>
          <w:sz w:val="24"/>
          <w:szCs w:val="24"/>
          <w:lang w:val="en-US" w:eastAsia="zh-CN"/>
        </w:rPr>
        <w:t xml:space="preserve"> </w:t>
      </w:r>
      <w:r>
        <w:rPr>
          <w:rFonts w:hint="eastAsia" w:ascii="宋体" w:hAnsi="宋体"/>
          <w:color w:val="auto"/>
          <w:kern w:val="0"/>
          <w:sz w:val="24"/>
          <w:szCs w:val="24"/>
        </w:rPr>
        <w:t>日</w:t>
      </w:r>
      <w:r>
        <w:rPr>
          <w:rFonts w:hint="eastAsia" w:ascii="宋体" w:hAnsi="宋体"/>
          <w:color w:val="auto"/>
          <w:kern w:val="0"/>
          <w:sz w:val="24"/>
          <w:szCs w:val="24"/>
          <w:lang w:val="en-US" w:eastAsia="zh-CN"/>
        </w:rPr>
        <w:t>下</w:t>
      </w:r>
      <w:r>
        <w:rPr>
          <w:rFonts w:hint="eastAsia" w:ascii="宋体" w:hAnsi="宋体"/>
          <w:color w:val="auto"/>
          <w:kern w:val="0"/>
          <w:sz w:val="24"/>
          <w:szCs w:val="24"/>
        </w:rPr>
        <w:t>午</w:t>
      </w:r>
      <w:r>
        <w:rPr>
          <w:rFonts w:hint="eastAsia" w:ascii="宋体" w:hAnsi="宋体"/>
          <w:color w:val="auto"/>
          <w:kern w:val="0"/>
          <w:sz w:val="24"/>
          <w:szCs w:val="24"/>
          <w:lang w:val="en-US" w:eastAsia="zh-CN"/>
        </w:rPr>
        <w:t>14：00</w:t>
      </w:r>
      <w:r>
        <w:rPr>
          <w:rFonts w:hint="eastAsia" w:ascii="宋体" w:hAnsi="宋体"/>
          <w:color w:val="auto"/>
          <w:kern w:val="0"/>
          <w:sz w:val="24"/>
          <w:szCs w:val="24"/>
        </w:rPr>
        <w:t>之前不得启封”的字样；</w:t>
      </w:r>
    </w:p>
    <w:p w14:paraId="5484FE70">
      <w:pPr>
        <w:adjustRightInd w:val="0"/>
        <w:snapToGrid w:val="0"/>
        <w:spacing w:line="440" w:lineRule="exact"/>
        <w:ind w:firstLine="475" w:firstLineChars="198"/>
        <w:rPr>
          <w:rFonts w:hint="eastAsia" w:ascii="宋体" w:hAnsi="宋体"/>
          <w:kern w:val="0"/>
          <w:sz w:val="24"/>
          <w:szCs w:val="24"/>
        </w:rPr>
      </w:pPr>
      <w:r>
        <w:rPr>
          <w:rFonts w:hint="eastAsia" w:ascii="宋体" w:hAnsi="宋体" w:eastAsia="宋体" w:cs="宋体"/>
          <w:kern w:val="0"/>
          <w:sz w:val="24"/>
          <w:szCs w:val="24"/>
        </w:rPr>
        <w:t>③</w:t>
      </w:r>
      <w:r>
        <w:rPr>
          <w:rFonts w:hint="eastAsia" w:ascii="宋体" w:hAnsi="宋体"/>
          <w:kern w:val="0"/>
          <w:sz w:val="24"/>
          <w:szCs w:val="24"/>
        </w:rPr>
        <w:t>标明</w:t>
      </w:r>
      <w:r>
        <w:rPr>
          <w:rFonts w:hint="eastAsia" w:ascii="宋体" w:hAnsi="宋体"/>
          <w:kern w:val="0"/>
          <w:sz w:val="24"/>
          <w:szCs w:val="24"/>
          <w:lang w:eastAsia="zh-CN"/>
        </w:rPr>
        <w:t>投标人</w:t>
      </w:r>
      <w:r>
        <w:rPr>
          <w:rFonts w:hint="eastAsia" w:ascii="宋体" w:hAnsi="宋体"/>
          <w:kern w:val="0"/>
          <w:sz w:val="24"/>
          <w:szCs w:val="24"/>
        </w:rPr>
        <w:t>名称和地址并加盖</w:t>
      </w:r>
      <w:r>
        <w:rPr>
          <w:rFonts w:hint="eastAsia" w:ascii="宋体" w:hAnsi="宋体"/>
          <w:kern w:val="0"/>
          <w:sz w:val="24"/>
          <w:szCs w:val="24"/>
          <w:lang w:eastAsia="zh-CN"/>
        </w:rPr>
        <w:t>投标人公章</w:t>
      </w:r>
      <w:r>
        <w:rPr>
          <w:rFonts w:hint="eastAsia" w:ascii="宋体" w:hAnsi="宋体"/>
          <w:kern w:val="0"/>
          <w:sz w:val="24"/>
          <w:szCs w:val="24"/>
        </w:rPr>
        <w:t>。</w:t>
      </w:r>
    </w:p>
    <w:p w14:paraId="6BE30BA5">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b/>
          <w:kern w:val="0"/>
          <w:sz w:val="24"/>
          <w:szCs w:val="24"/>
        </w:rPr>
        <w:t>提交响应文件截止时间、签到、密封核实</w:t>
      </w:r>
    </w:p>
    <w:p w14:paraId="37CD9DC0">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rPr>
        <w:t>响应文件须按照磋商文件规定的时间、地点送达。在提交响应文件截止时间以后送达的响应文件，采购代理机构将拒绝接收</w:t>
      </w:r>
      <w:r>
        <w:rPr>
          <w:rFonts w:hint="eastAsia" w:ascii="宋体" w:hAnsi="宋体"/>
          <w:kern w:val="0"/>
          <w:sz w:val="24"/>
          <w:szCs w:val="24"/>
          <w:lang w:eastAsia="zh-CN"/>
        </w:rPr>
        <w:t>投标人</w:t>
      </w:r>
      <w:r>
        <w:rPr>
          <w:rFonts w:hint="eastAsia" w:ascii="宋体" w:hAnsi="宋体"/>
          <w:kern w:val="0"/>
          <w:sz w:val="24"/>
          <w:szCs w:val="24"/>
        </w:rPr>
        <w:t>的响应文件。</w:t>
      </w:r>
    </w:p>
    <w:p w14:paraId="1AE928F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.2</w:t>
      </w:r>
      <w:r>
        <w:rPr>
          <w:rFonts w:hint="eastAsia" w:ascii="宋体" w:hAnsi="宋体"/>
          <w:kern w:val="0"/>
          <w:sz w:val="24"/>
          <w:szCs w:val="24"/>
        </w:rPr>
        <w:t>参加报价的</w:t>
      </w:r>
      <w:r>
        <w:rPr>
          <w:rFonts w:hint="eastAsia" w:ascii="宋体" w:hAnsi="宋体"/>
          <w:kern w:val="0"/>
          <w:sz w:val="24"/>
          <w:szCs w:val="24"/>
          <w:lang w:eastAsia="zh-CN"/>
        </w:rPr>
        <w:t>投标人</w:t>
      </w:r>
      <w:r>
        <w:rPr>
          <w:rFonts w:hint="eastAsia" w:ascii="宋体" w:hAnsi="宋体"/>
          <w:kern w:val="0"/>
          <w:sz w:val="24"/>
          <w:szCs w:val="24"/>
        </w:rPr>
        <w:t>代表须在报价</w:t>
      </w:r>
      <w:r>
        <w:rPr>
          <w:rFonts w:hint="eastAsia" w:ascii="宋体" w:hAnsi="宋体"/>
          <w:kern w:val="0"/>
          <w:sz w:val="24"/>
          <w:szCs w:val="24"/>
          <w:lang w:eastAsia="zh-CN"/>
        </w:rPr>
        <w:t>投标人</w:t>
      </w:r>
      <w:r>
        <w:rPr>
          <w:rFonts w:hint="eastAsia" w:ascii="宋体" w:hAnsi="宋体"/>
          <w:kern w:val="0"/>
          <w:sz w:val="24"/>
          <w:szCs w:val="24"/>
        </w:rPr>
        <w:t>签到表中签到。</w:t>
      </w:r>
    </w:p>
    <w:p w14:paraId="20A30528">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.3</w:t>
      </w:r>
      <w:r>
        <w:rPr>
          <w:rFonts w:hint="eastAsia" w:ascii="宋体" w:hAnsi="宋体"/>
          <w:kern w:val="0"/>
          <w:sz w:val="24"/>
          <w:szCs w:val="24"/>
        </w:rPr>
        <w:t>参加报价的</w:t>
      </w:r>
      <w:r>
        <w:rPr>
          <w:rFonts w:hint="eastAsia" w:ascii="宋体" w:hAnsi="宋体"/>
          <w:kern w:val="0"/>
          <w:sz w:val="24"/>
          <w:szCs w:val="24"/>
          <w:lang w:eastAsia="zh-CN"/>
        </w:rPr>
        <w:t>投标人</w:t>
      </w:r>
      <w:r>
        <w:rPr>
          <w:rFonts w:hint="eastAsia" w:ascii="宋体" w:hAnsi="宋体"/>
          <w:kern w:val="0"/>
          <w:sz w:val="24"/>
          <w:szCs w:val="24"/>
        </w:rPr>
        <w:t>代表须在采购代理机构工作人员的主持下查验响应文件的密封情况并在报价</w:t>
      </w:r>
      <w:r>
        <w:rPr>
          <w:rFonts w:hint="eastAsia" w:ascii="宋体" w:hAnsi="宋体"/>
          <w:kern w:val="0"/>
          <w:sz w:val="24"/>
          <w:szCs w:val="24"/>
          <w:lang w:eastAsia="zh-CN"/>
        </w:rPr>
        <w:t>投标人</w:t>
      </w:r>
      <w:r>
        <w:rPr>
          <w:rFonts w:hint="eastAsia" w:ascii="宋体" w:hAnsi="宋体"/>
          <w:kern w:val="0"/>
          <w:sz w:val="24"/>
          <w:szCs w:val="24"/>
        </w:rPr>
        <w:t>密封核实情况表中签字确认。</w:t>
      </w:r>
    </w:p>
    <w:p w14:paraId="5FD2C417">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.4</w:t>
      </w:r>
      <w:r>
        <w:rPr>
          <w:rFonts w:hint="eastAsia" w:ascii="宋体" w:hAnsi="宋体"/>
          <w:kern w:val="0"/>
          <w:sz w:val="24"/>
          <w:szCs w:val="24"/>
        </w:rPr>
        <w:t>采购代理机构可以按本须知第</w:t>
      </w:r>
      <w:r>
        <w:rPr>
          <w:rFonts w:ascii="宋体" w:hAnsi="宋体"/>
          <w:kern w:val="0"/>
          <w:sz w:val="24"/>
          <w:szCs w:val="24"/>
        </w:rPr>
        <w:t>7.</w:t>
      </w:r>
      <w:r>
        <w:rPr>
          <w:rFonts w:hint="eastAsia" w:ascii="宋体" w:hAnsi="宋体"/>
          <w:kern w:val="0"/>
          <w:sz w:val="24"/>
          <w:szCs w:val="24"/>
          <w:lang w:val="en-US" w:eastAsia="zh-CN"/>
        </w:rPr>
        <w:t>3</w:t>
      </w:r>
      <w:r>
        <w:rPr>
          <w:rFonts w:hint="eastAsia" w:ascii="宋体" w:hAnsi="宋体"/>
          <w:kern w:val="0"/>
          <w:sz w:val="24"/>
          <w:szCs w:val="24"/>
        </w:rPr>
        <w:t>条规定，通知因修改磋商文件而适当延长磋商截止期。在此情况下，</w:t>
      </w:r>
      <w:r>
        <w:rPr>
          <w:rFonts w:hint="eastAsia" w:ascii="宋体" w:hAnsi="宋体"/>
          <w:kern w:val="0"/>
          <w:sz w:val="24"/>
          <w:szCs w:val="24"/>
          <w:lang w:eastAsia="zh-CN"/>
        </w:rPr>
        <w:t>采购单位</w:t>
      </w:r>
      <w:r>
        <w:rPr>
          <w:rFonts w:hint="eastAsia" w:ascii="宋体" w:hAnsi="宋体"/>
          <w:kern w:val="0"/>
          <w:sz w:val="24"/>
          <w:szCs w:val="24"/>
        </w:rPr>
        <w:t>和</w:t>
      </w:r>
      <w:r>
        <w:rPr>
          <w:rFonts w:hint="eastAsia" w:ascii="宋体" w:hAnsi="宋体"/>
          <w:kern w:val="0"/>
          <w:sz w:val="24"/>
          <w:szCs w:val="24"/>
          <w:lang w:eastAsia="zh-CN"/>
        </w:rPr>
        <w:t>投标人</w:t>
      </w:r>
      <w:r>
        <w:rPr>
          <w:rFonts w:hint="eastAsia" w:ascii="宋体" w:hAnsi="宋体"/>
          <w:kern w:val="0"/>
          <w:sz w:val="24"/>
          <w:szCs w:val="24"/>
        </w:rPr>
        <w:t>受磋商截止期制约的所有权利和义务均应延长至新的截止期。</w:t>
      </w:r>
    </w:p>
    <w:p w14:paraId="37C1970D">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8</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0065C55D">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18.1</w:t>
      </w:r>
      <w:r>
        <w:rPr>
          <w:rFonts w:hint="eastAsia" w:ascii="宋体" w:hAnsi="宋体"/>
          <w:b/>
          <w:kern w:val="0"/>
          <w:sz w:val="24"/>
          <w:szCs w:val="24"/>
        </w:rPr>
        <w:t>响应文件有下列情况之一者将视为无效：</w:t>
      </w:r>
    </w:p>
    <w:p w14:paraId="15CF6D47">
      <w:pPr>
        <w:adjustRightInd w:val="0"/>
        <w:snapToGrid w:val="0"/>
        <w:spacing w:line="500" w:lineRule="exact"/>
        <w:ind w:firstLine="480" w:firstLineChars="200"/>
        <w:rPr>
          <w:rFonts w:ascii="宋体"/>
          <w:kern w:val="0"/>
          <w:sz w:val="24"/>
          <w:szCs w:val="24"/>
          <w:highlight w:val="none"/>
        </w:rPr>
      </w:pPr>
      <w:bookmarkStart w:id="34" w:name="_Toc385234434"/>
      <w:bookmarkStart w:id="35" w:name="_Toc453858063"/>
      <w:bookmarkStart w:id="36" w:name="_Toc453917619"/>
      <w:bookmarkStart w:id="37" w:name="_Toc453917526"/>
      <w:r>
        <w:rPr>
          <w:rFonts w:hint="eastAsia" w:ascii="宋体" w:hAnsi="宋体"/>
          <w:kern w:val="0"/>
          <w:sz w:val="24"/>
          <w:szCs w:val="24"/>
          <w:highlight w:val="none"/>
        </w:rPr>
        <w:t>（</w:t>
      </w:r>
      <w:r>
        <w:rPr>
          <w:rFonts w:ascii="宋体" w:hAnsi="宋体"/>
          <w:kern w:val="0"/>
          <w:sz w:val="24"/>
          <w:szCs w:val="24"/>
          <w:highlight w:val="none"/>
        </w:rPr>
        <w:t>1</w:t>
      </w:r>
      <w:r>
        <w:rPr>
          <w:rFonts w:hint="eastAsia" w:ascii="宋体" w:hAnsi="宋体"/>
          <w:kern w:val="0"/>
          <w:sz w:val="24"/>
          <w:szCs w:val="24"/>
          <w:highlight w:val="none"/>
        </w:rPr>
        <w:t>）</w:t>
      </w:r>
      <w:r>
        <w:rPr>
          <w:rFonts w:hint="eastAsia" w:ascii="宋体" w:hAnsi="宋体"/>
          <w:kern w:val="0"/>
          <w:sz w:val="24"/>
          <w:szCs w:val="24"/>
          <w:highlight w:val="none"/>
          <w:lang w:val="en-US" w:eastAsia="zh-CN"/>
        </w:rPr>
        <w:t>纸质竞争性磋商响应文件未按规定</w:t>
      </w:r>
      <w:r>
        <w:rPr>
          <w:rFonts w:hint="eastAsia" w:ascii="宋体" w:hAnsi="宋体"/>
          <w:kern w:val="0"/>
          <w:sz w:val="24"/>
          <w:szCs w:val="24"/>
          <w:highlight w:val="none"/>
        </w:rPr>
        <w:t>标记、密封的；</w:t>
      </w:r>
    </w:p>
    <w:p w14:paraId="51287DE9">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）未加盖</w:t>
      </w:r>
      <w:r>
        <w:rPr>
          <w:rFonts w:hint="eastAsia" w:ascii="宋体" w:hAnsi="宋体"/>
          <w:kern w:val="0"/>
          <w:sz w:val="24"/>
          <w:szCs w:val="24"/>
          <w:lang w:eastAsia="zh-CN"/>
        </w:rPr>
        <w:t>投标人公章</w:t>
      </w:r>
      <w:r>
        <w:rPr>
          <w:rFonts w:hint="eastAsia" w:ascii="宋体" w:hAnsi="宋体"/>
          <w:kern w:val="0"/>
          <w:sz w:val="24"/>
          <w:szCs w:val="24"/>
        </w:rPr>
        <w:t>和法定代表人或其授权代表签字或盖章的；</w:t>
      </w:r>
    </w:p>
    <w:p w14:paraId="11F2656B">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）在提交竞争性磋商响应文件截止时间以后送达的竞争性磋商响应文件；</w:t>
      </w:r>
    </w:p>
    <w:p w14:paraId="508F9BB8">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）未按竞争性磋商文件要求提交资格证明文件或未通过竞争性磋商响应文件有效性审查的；</w:t>
      </w:r>
    </w:p>
    <w:p w14:paraId="0A08047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5</w:t>
      </w:r>
      <w:r>
        <w:rPr>
          <w:rFonts w:hint="eastAsia" w:ascii="宋体" w:hAnsi="宋体"/>
          <w:kern w:val="0"/>
          <w:sz w:val="24"/>
          <w:szCs w:val="24"/>
        </w:rPr>
        <w:t>）提交的竞争性磋商响应文件有效期短于竞争性磋商文件规定有效期的；</w:t>
      </w:r>
    </w:p>
    <w:p w14:paraId="6E7FDEC6">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6</w:t>
      </w:r>
      <w:r>
        <w:rPr>
          <w:rFonts w:hint="eastAsia" w:ascii="宋体" w:hAnsi="宋体"/>
          <w:kern w:val="0"/>
          <w:sz w:val="24"/>
          <w:szCs w:val="24"/>
        </w:rPr>
        <w:t>）未按磋商小组要求对竞争性磋商响应文件进行澄清（说明或者更正）的；</w:t>
      </w:r>
    </w:p>
    <w:p w14:paraId="0235E9ED">
      <w:pPr>
        <w:adjustRightInd w:val="0"/>
        <w:snapToGrid w:val="0"/>
        <w:spacing w:line="5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7</w:t>
      </w:r>
      <w:r>
        <w:rPr>
          <w:rFonts w:hint="eastAsia" w:ascii="宋体" w:hAnsi="宋体"/>
          <w:kern w:val="0"/>
          <w:sz w:val="24"/>
          <w:szCs w:val="24"/>
        </w:rPr>
        <w:t>）磋商小组对竞争性磋商响应文件评审后，认为在有效性、完整性和响应程度方面没有实质性响应竞争性磋商文件的</w:t>
      </w:r>
      <w:r>
        <w:rPr>
          <w:rFonts w:hint="eastAsia"/>
          <w:sz w:val="24"/>
        </w:rPr>
        <w:t>或有重大缺项漏项</w:t>
      </w:r>
      <w:r>
        <w:rPr>
          <w:sz w:val="24"/>
        </w:rPr>
        <w:t>,</w:t>
      </w:r>
      <w:r>
        <w:rPr>
          <w:rFonts w:hint="eastAsia"/>
          <w:sz w:val="24"/>
        </w:rPr>
        <w:t>明显不符合技术规格、技术标准的要求的；</w:t>
      </w:r>
    </w:p>
    <w:p w14:paraId="2B0EF224">
      <w:pPr>
        <w:adjustRightInd w:val="0"/>
        <w:snapToGrid w:val="0"/>
        <w:spacing w:line="500" w:lineRule="exact"/>
        <w:ind w:firstLine="480" w:firstLineChars="200"/>
        <w:rPr>
          <w:sz w:val="24"/>
        </w:rPr>
      </w:pPr>
      <w:r>
        <w:rPr>
          <w:rFonts w:hint="eastAsia" w:ascii="宋体" w:hAnsi="宋体"/>
          <w:kern w:val="0"/>
          <w:sz w:val="24"/>
          <w:szCs w:val="24"/>
        </w:rPr>
        <w:t>（</w:t>
      </w:r>
      <w:r>
        <w:rPr>
          <w:rFonts w:ascii="宋体" w:hAnsi="宋体"/>
          <w:kern w:val="0"/>
          <w:sz w:val="24"/>
          <w:szCs w:val="24"/>
        </w:rPr>
        <w:t>8</w:t>
      </w:r>
      <w:r>
        <w:rPr>
          <w:rFonts w:hint="eastAsia" w:ascii="宋体" w:hAnsi="宋体"/>
          <w:kern w:val="0"/>
          <w:sz w:val="24"/>
          <w:szCs w:val="24"/>
        </w:rPr>
        <w:t>）重新提交的竞争性磋商响应文件没有实质性响应竞争性磋商文件的。</w:t>
      </w:r>
    </w:p>
    <w:p w14:paraId="77BF2F95">
      <w:pPr>
        <w:spacing w:line="500" w:lineRule="exact"/>
        <w:ind w:firstLine="480" w:firstLineChars="200"/>
        <w:rPr>
          <w:sz w:val="24"/>
        </w:rPr>
      </w:pPr>
      <w:r>
        <w:rPr>
          <w:rFonts w:hint="eastAsia"/>
          <w:sz w:val="24"/>
        </w:rPr>
        <w:t>（</w:t>
      </w:r>
      <w:r>
        <w:rPr>
          <w:sz w:val="24"/>
        </w:rPr>
        <w:t>9</w:t>
      </w:r>
      <w:r>
        <w:rPr>
          <w:rFonts w:hint="eastAsia"/>
          <w:sz w:val="24"/>
        </w:rPr>
        <w:t>）</w:t>
      </w:r>
      <w:r>
        <w:rPr>
          <w:rFonts w:hint="eastAsia"/>
          <w:sz w:val="24"/>
          <w:lang w:eastAsia="zh-CN"/>
        </w:rPr>
        <w:t>投标人</w:t>
      </w:r>
      <w:r>
        <w:rPr>
          <w:rFonts w:hint="eastAsia"/>
          <w:sz w:val="24"/>
        </w:rPr>
        <w:t>针对同一项目递交两份或多份内容不同的竞争性磋商响应文件，未书面声明哪一份是有效的或出现选择性报价的；</w:t>
      </w:r>
    </w:p>
    <w:p w14:paraId="74BCBA6C">
      <w:pPr>
        <w:spacing w:line="500" w:lineRule="exact"/>
        <w:ind w:firstLine="480" w:firstLineChars="200"/>
        <w:rPr>
          <w:sz w:val="24"/>
        </w:rPr>
      </w:pPr>
      <w:r>
        <w:rPr>
          <w:rFonts w:hint="eastAsia"/>
          <w:sz w:val="24"/>
        </w:rPr>
        <w:t>（</w:t>
      </w:r>
      <w:r>
        <w:rPr>
          <w:sz w:val="24"/>
        </w:rPr>
        <w:t>10</w:t>
      </w:r>
      <w:r>
        <w:rPr>
          <w:rFonts w:hint="eastAsia"/>
          <w:sz w:val="24"/>
        </w:rPr>
        <w:t>）磋商报价与市场价偏离较大，或者磋商报价大于项目预算，低于成本，形成不正当竞争的；</w:t>
      </w:r>
    </w:p>
    <w:p w14:paraId="44EAA16A">
      <w:pPr>
        <w:spacing w:line="500" w:lineRule="exact"/>
        <w:ind w:firstLine="480" w:firstLineChars="200"/>
        <w:rPr>
          <w:rFonts w:ascii="宋体"/>
          <w:kern w:val="0"/>
          <w:sz w:val="24"/>
          <w:szCs w:val="24"/>
        </w:rPr>
      </w:pPr>
      <w:r>
        <w:rPr>
          <w:rFonts w:hint="eastAsia"/>
          <w:sz w:val="24"/>
        </w:rPr>
        <w:t>（</w:t>
      </w:r>
      <w:r>
        <w:rPr>
          <w:sz w:val="24"/>
        </w:rPr>
        <w:t>11</w:t>
      </w:r>
      <w:r>
        <w:rPr>
          <w:rFonts w:hint="eastAsia"/>
          <w:sz w:val="24"/>
        </w:rPr>
        <w:t>）</w:t>
      </w:r>
      <w:r>
        <w:rPr>
          <w:rFonts w:hint="eastAsia" w:ascii="宋体" w:hAnsi="宋体"/>
          <w:kern w:val="0"/>
          <w:sz w:val="24"/>
          <w:szCs w:val="24"/>
        </w:rPr>
        <w:t>在</w:t>
      </w:r>
      <w:r>
        <w:rPr>
          <w:rFonts w:hint="eastAsia" w:ascii="宋体" w:hAnsi="宋体" w:cs="宋体"/>
          <w:sz w:val="24"/>
          <w:szCs w:val="24"/>
        </w:rPr>
        <w:t>“信用中国”网站</w:t>
      </w:r>
      <w:r>
        <w:rPr>
          <w:rFonts w:ascii="宋体" w:hAnsi="宋体" w:cs="宋体"/>
          <w:sz w:val="24"/>
          <w:szCs w:val="24"/>
        </w:rPr>
        <w:t>(www.creditchina.gov.cn)</w:t>
      </w:r>
      <w:r>
        <w:rPr>
          <w:rFonts w:hint="eastAsia" w:ascii="宋体" w:hAnsi="宋体" w:cs="宋体"/>
          <w:sz w:val="24"/>
          <w:szCs w:val="24"/>
          <w:lang w:val="en-US" w:eastAsia="zh-CN"/>
        </w:rPr>
        <w:t>和</w:t>
      </w:r>
      <w:r>
        <w:rPr>
          <w:rFonts w:hint="eastAsia" w:ascii="宋体" w:hAnsi="宋体" w:cs="宋体"/>
          <w:sz w:val="24"/>
          <w:szCs w:val="24"/>
        </w:rPr>
        <w:t>中国政府采购网</w:t>
      </w:r>
      <w:r>
        <w:rPr>
          <w:rFonts w:ascii="宋体" w:hAnsi="宋体" w:cs="宋体"/>
          <w:sz w:val="24"/>
          <w:szCs w:val="24"/>
        </w:rPr>
        <w:t>(www.ccgp.gov.cn )</w:t>
      </w:r>
      <w:r>
        <w:rPr>
          <w:rFonts w:hint="eastAsia" w:ascii="宋体" w:hAnsi="宋体" w:cs="宋体"/>
          <w:sz w:val="24"/>
          <w:szCs w:val="24"/>
        </w:rPr>
        <w:t>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lang w:eastAsia="zh-CN"/>
        </w:rPr>
        <w:t>投标人</w:t>
      </w:r>
      <w:r>
        <w:rPr>
          <w:rFonts w:hint="eastAsia" w:ascii="宋体" w:hAnsi="宋体" w:cs="宋体"/>
          <w:sz w:val="24"/>
          <w:szCs w:val="24"/>
        </w:rPr>
        <w:t>，采购代理机构将拒绝其参与政府采购活动。）；</w:t>
      </w:r>
    </w:p>
    <w:p w14:paraId="4945904F">
      <w:pPr>
        <w:spacing w:line="500" w:lineRule="exact"/>
        <w:ind w:firstLine="480" w:firstLineChars="200"/>
        <w:rPr>
          <w:rFonts w:hint="eastAsia"/>
          <w:sz w:val="24"/>
        </w:rPr>
      </w:pPr>
      <w:r>
        <w:rPr>
          <w:rFonts w:hint="eastAsia"/>
          <w:sz w:val="24"/>
        </w:rPr>
        <w:t>（</w:t>
      </w:r>
      <w:r>
        <w:rPr>
          <w:sz w:val="24"/>
        </w:rPr>
        <w:t>12</w:t>
      </w:r>
      <w:r>
        <w:rPr>
          <w:rFonts w:hint="eastAsia"/>
          <w:sz w:val="24"/>
        </w:rPr>
        <w:t>）不符合现行法律法规和竞争性磋商文件规定的其他实质性要求的。</w:t>
      </w:r>
    </w:p>
    <w:p w14:paraId="4996FDE0">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18.2有下列情形之一的，视为投标人串通投标，其投标无效：</w:t>
      </w:r>
    </w:p>
    <w:p w14:paraId="477A6AD9">
      <w:pPr>
        <w:spacing w:line="500" w:lineRule="exact"/>
        <w:ind w:firstLine="480" w:firstLineChars="200"/>
        <w:rPr>
          <w:rFonts w:hint="eastAsia"/>
          <w:sz w:val="24"/>
          <w:lang w:val="en-US" w:eastAsia="zh-CN"/>
        </w:rPr>
      </w:pPr>
      <w:r>
        <w:rPr>
          <w:rFonts w:hint="eastAsia"/>
          <w:sz w:val="24"/>
          <w:lang w:val="en-US" w:eastAsia="zh-CN"/>
        </w:rPr>
        <w:t>（1）不同投标人的竞争性磋商响应文件由同一单位或者个人编制；</w:t>
      </w:r>
    </w:p>
    <w:p w14:paraId="660B995D">
      <w:pPr>
        <w:spacing w:line="500" w:lineRule="exact"/>
        <w:ind w:firstLine="480" w:firstLineChars="200"/>
        <w:rPr>
          <w:rFonts w:hint="eastAsia"/>
          <w:sz w:val="24"/>
          <w:lang w:val="en-US" w:eastAsia="zh-CN"/>
        </w:rPr>
      </w:pPr>
      <w:r>
        <w:rPr>
          <w:rFonts w:hint="eastAsia"/>
          <w:sz w:val="24"/>
          <w:lang w:val="en-US" w:eastAsia="zh-CN"/>
        </w:rPr>
        <w:t>（2）不同投标人委托同一单位或个人办理磋商事宜；</w:t>
      </w:r>
    </w:p>
    <w:p w14:paraId="21EFD42C">
      <w:pPr>
        <w:spacing w:line="500" w:lineRule="exact"/>
        <w:ind w:firstLine="480" w:firstLineChars="200"/>
        <w:rPr>
          <w:rFonts w:hint="eastAsia"/>
          <w:sz w:val="24"/>
          <w:lang w:val="en-US" w:eastAsia="zh-CN"/>
        </w:rPr>
      </w:pPr>
      <w:r>
        <w:rPr>
          <w:rFonts w:hint="eastAsia"/>
          <w:sz w:val="24"/>
          <w:lang w:val="en-US" w:eastAsia="zh-CN"/>
        </w:rPr>
        <w:t>（3）不同投标人的竞争性磋商响应文件载明的项目管理成员或者联系人员为同一人；</w:t>
      </w:r>
    </w:p>
    <w:p w14:paraId="2ABC1F81">
      <w:pPr>
        <w:spacing w:line="500" w:lineRule="exact"/>
        <w:ind w:firstLine="480" w:firstLineChars="200"/>
        <w:rPr>
          <w:rFonts w:hint="eastAsia"/>
          <w:sz w:val="24"/>
          <w:lang w:val="en-US" w:eastAsia="zh-CN"/>
        </w:rPr>
      </w:pPr>
      <w:r>
        <w:rPr>
          <w:rFonts w:hint="eastAsia"/>
          <w:sz w:val="24"/>
          <w:lang w:val="en-US" w:eastAsia="zh-CN"/>
        </w:rPr>
        <w:t>（4）不同投标人的竞争性磋商响应文件异常一致或者磋商报价呈规律性差异；</w:t>
      </w:r>
    </w:p>
    <w:p w14:paraId="0214384E">
      <w:pPr>
        <w:spacing w:line="500" w:lineRule="exact"/>
        <w:ind w:firstLine="480" w:firstLineChars="200"/>
        <w:rPr>
          <w:rFonts w:hint="eastAsia"/>
          <w:sz w:val="24"/>
          <w:lang w:val="en-US" w:eastAsia="zh-CN"/>
        </w:rPr>
      </w:pPr>
      <w:r>
        <w:rPr>
          <w:rFonts w:hint="eastAsia"/>
          <w:sz w:val="24"/>
          <w:lang w:val="en-US" w:eastAsia="zh-CN"/>
        </w:rPr>
        <w:t>（5）不同投标人的竞争性磋商响应文件互相混装；</w:t>
      </w:r>
    </w:p>
    <w:p w14:paraId="458FA061">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19</w:t>
      </w:r>
      <w:r>
        <w:rPr>
          <w:rFonts w:hint="eastAsia" w:ascii="宋体" w:hAnsi="宋体"/>
          <w:b/>
          <w:kern w:val="0"/>
          <w:sz w:val="24"/>
          <w:szCs w:val="24"/>
        </w:rPr>
        <w:t>．磋商响应文件的修改和撤回</w:t>
      </w:r>
    </w:p>
    <w:p w14:paraId="1794A07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.1</w:t>
      </w:r>
      <w:r>
        <w:rPr>
          <w:rFonts w:hint="eastAsia" w:ascii="宋体" w:hAnsi="宋体"/>
          <w:kern w:val="0"/>
          <w:sz w:val="24"/>
          <w:szCs w:val="24"/>
          <w:lang w:eastAsia="zh-CN"/>
        </w:rPr>
        <w:t>投标人</w:t>
      </w:r>
      <w:r>
        <w:rPr>
          <w:rFonts w:hint="eastAsia" w:ascii="宋体" w:hAnsi="宋体"/>
          <w:kern w:val="0"/>
          <w:sz w:val="24"/>
          <w:szCs w:val="24"/>
        </w:rPr>
        <w:t>在递交磋商响应文件后，磋商截止时间前，可以修改或撤回其磋商响应文件。但</w:t>
      </w:r>
      <w:r>
        <w:rPr>
          <w:rFonts w:hint="eastAsia" w:ascii="宋体" w:hAnsi="宋体"/>
          <w:kern w:val="0"/>
          <w:sz w:val="24"/>
          <w:szCs w:val="24"/>
          <w:lang w:eastAsia="zh-CN"/>
        </w:rPr>
        <w:t>投标人</w:t>
      </w:r>
      <w:r>
        <w:rPr>
          <w:rFonts w:hint="eastAsia" w:ascii="宋体" w:hAnsi="宋体"/>
          <w:kern w:val="0"/>
          <w:sz w:val="24"/>
          <w:szCs w:val="24"/>
        </w:rPr>
        <w:t>必须在规定的磋商截止期之前将修改或撤回的书面通知递交到采购代理机构。</w:t>
      </w:r>
    </w:p>
    <w:p w14:paraId="49346F2E">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.2</w:t>
      </w:r>
      <w:r>
        <w:rPr>
          <w:rFonts w:hint="eastAsia" w:ascii="宋体" w:hAnsi="宋体"/>
          <w:kern w:val="0"/>
          <w:sz w:val="24"/>
          <w:szCs w:val="24"/>
          <w:lang w:eastAsia="zh-CN"/>
        </w:rPr>
        <w:t>投标人</w:t>
      </w:r>
      <w:r>
        <w:rPr>
          <w:rFonts w:hint="eastAsia" w:ascii="宋体" w:hAnsi="宋体"/>
          <w:kern w:val="0"/>
          <w:sz w:val="24"/>
          <w:szCs w:val="24"/>
        </w:rPr>
        <w:t>的修改或撤回通知书应按本须知第</w:t>
      </w:r>
      <w:r>
        <w:rPr>
          <w:rFonts w:ascii="宋体" w:hAnsi="宋体"/>
          <w:kern w:val="0"/>
          <w:sz w:val="24"/>
          <w:szCs w:val="24"/>
        </w:rPr>
        <w:t>1</w:t>
      </w:r>
      <w:r>
        <w:rPr>
          <w:rFonts w:hint="eastAsia" w:ascii="宋体" w:hAnsi="宋体"/>
          <w:kern w:val="0"/>
          <w:sz w:val="24"/>
          <w:szCs w:val="24"/>
          <w:lang w:val="en-US" w:eastAsia="zh-CN"/>
        </w:rPr>
        <w:t>6</w:t>
      </w:r>
      <w:r>
        <w:rPr>
          <w:rFonts w:hint="eastAsia" w:ascii="宋体" w:hAnsi="宋体"/>
          <w:kern w:val="0"/>
          <w:sz w:val="24"/>
          <w:szCs w:val="24"/>
        </w:rPr>
        <w:t>条规定密封、标记和递交，并在内层封套上加注“修改”或“撤回”字样。</w:t>
      </w:r>
    </w:p>
    <w:p w14:paraId="533D60F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19</w:t>
      </w:r>
      <w:r>
        <w:rPr>
          <w:rFonts w:ascii="宋体" w:hAnsi="宋体"/>
          <w:kern w:val="0"/>
          <w:sz w:val="24"/>
          <w:szCs w:val="24"/>
        </w:rPr>
        <w:t>.3</w:t>
      </w:r>
      <w:r>
        <w:rPr>
          <w:rFonts w:hint="eastAsia" w:ascii="宋体" w:hAnsi="宋体"/>
          <w:kern w:val="0"/>
          <w:sz w:val="24"/>
          <w:szCs w:val="24"/>
        </w:rPr>
        <w:t>在磋商截止日期之后，</w:t>
      </w:r>
      <w:r>
        <w:rPr>
          <w:rFonts w:hint="eastAsia" w:ascii="宋体" w:hAnsi="宋体"/>
          <w:kern w:val="0"/>
          <w:sz w:val="24"/>
          <w:szCs w:val="24"/>
          <w:lang w:eastAsia="zh-CN"/>
        </w:rPr>
        <w:t>投标人</w:t>
      </w:r>
      <w:r>
        <w:rPr>
          <w:rFonts w:hint="eastAsia" w:ascii="宋体" w:hAnsi="宋体"/>
          <w:kern w:val="0"/>
          <w:sz w:val="24"/>
          <w:szCs w:val="24"/>
        </w:rPr>
        <w:t>不得对其磋商响应文件做任何修改。从磋商截止期始至磋商文件确定的磋商响应文件有效期期满这段时间内，</w:t>
      </w:r>
      <w:r>
        <w:rPr>
          <w:rFonts w:hint="eastAsia" w:ascii="宋体" w:hAnsi="宋体"/>
          <w:kern w:val="0"/>
          <w:sz w:val="24"/>
          <w:szCs w:val="24"/>
          <w:lang w:eastAsia="zh-CN"/>
        </w:rPr>
        <w:t>投标人</w:t>
      </w:r>
      <w:r>
        <w:rPr>
          <w:rFonts w:hint="eastAsia" w:ascii="宋体" w:hAnsi="宋体"/>
          <w:kern w:val="0"/>
          <w:sz w:val="24"/>
          <w:szCs w:val="24"/>
        </w:rPr>
        <w:t>不得撤回其磋商响应文件，否则</w:t>
      </w:r>
      <w:r>
        <w:rPr>
          <w:rFonts w:hint="eastAsia" w:ascii="宋体" w:hAnsi="宋体"/>
          <w:kern w:val="0"/>
          <w:sz w:val="24"/>
          <w:szCs w:val="24"/>
          <w:lang w:val="en-US" w:eastAsia="zh-CN"/>
        </w:rPr>
        <w:t>将投标人的失信行为将被纳入诚信记录</w:t>
      </w:r>
      <w:r>
        <w:rPr>
          <w:rFonts w:hint="eastAsia" w:ascii="宋体" w:hAnsi="宋体"/>
          <w:kern w:val="0"/>
          <w:sz w:val="24"/>
          <w:szCs w:val="24"/>
        </w:rPr>
        <w:t>。</w:t>
      </w:r>
    </w:p>
    <w:p w14:paraId="1686BF7B">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52DEF5F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20</w:t>
      </w:r>
      <w:r>
        <w:rPr>
          <w:rFonts w:hint="eastAsia" w:ascii="宋体" w:hAnsi="宋体"/>
          <w:b/>
          <w:kern w:val="0"/>
          <w:sz w:val="24"/>
          <w:szCs w:val="24"/>
        </w:rPr>
        <w:t>．磋商响应文件开启和评审</w:t>
      </w:r>
    </w:p>
    <w:p w14:paraId="2C50102D">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20</w:t>
      </w:r>
      <w:r>
        <w:rPr>
          <w:rFonts w:hint="eastAsia" w:ascii="宋体" w:hAnsi="宋体"/>
          <w:kern w:val="0"/>
          <w:sz w:val="24"/>
          <w:szCs w:val="24"/>
        </w:rPr>
        <w:t>.1</w:t>
      </w:r>
      <w:r>
        <w:rPr>
          <w:rFonts w:hint="eastAsia" w:ascii="宋体" w:hAnsi="宋体"/>
          <w:kern w:val="0"/>
          <w:sz w:val="24"/>
          <w:szCs w:val="24"/>
          <w:lang w:val="en-US" w:eastAsia="zh-CN"/>
        </w:rPr>
        <w:t>采购代理机构组织磋商、文件开启、评审工作，磋商整个过程接受监督部门的监督。</w:t>
      </w:r>
    </w:p>
    <w:p w14:paraId="09305F55">
      <w:pPr>
        <w:adjustRightInd w:val="0"/>
        <w:snapToGrid w:val="0"/>
        <w:spacing w:line="44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20.2采购代理机构在规定的时间和地点组织磋商，投标人须委派代表参加，参加磋商的授权代表携带相关证件并签名报到以证明其出席。</w:t>
      </w:r>
    </w:p>
    <w:p w14:paraId="656EE97C">
      <w:pPr>
        <w:adjustRightInd w:val="0"/>
        <w:snapToGrid w:val="0"/>
        <w:spacing w:line="500" w:lineRule="exact"/>
        <w:ind w:firstLine="480" w:firstLineChars="200"/>
        <w:rPr>
          <w:rFonts w:hint="eastAsia" w:ascii="宋体" w:hAnsi="宋体"/>
          <w:b/>
          <w:bCs/>
          <w:color w:val="000000" w:themeColor="text1"/>
          <w:kern w:val="0"/>
          <w:sz w:val="24"/>
          <w:szCs w:val="24"/>
          <w:lang w:val="en-US" w:eastAsia="zh-CN"/>
          <w14:textFill>
            <w14:solidFill>
              <w14:schemeClr w14:val="tx1"/>
            </w14:solidFill>
          </w14:textFill>
        </w:rPr>
      </w:pPr>
      <w:r>
        <w:rPr>
          <w:rFonts w:hint="eastAsia" w:ascii="宋体" w:hAnsi="宋体" w:cs="宋体"/>
          <w:color w:val="auto"/>
          <w:kern w:val="0"/>
          <w:sz w:val="24"/>
          <w:szCs w:val="24"/>
          <w:lang w:val="en-US" w:eastAsia="zh-CN"/>
        </w:rPr>
        <w:t>20.3磋商时，由各投标人代表共同检查竞争性磋商响应文件的密封情况，经确认无误后由采购代理机构的工作人员当众拆封。密封不合格的竞争性磋商响应文件</w:t>
      </w:r>
      <w:r>
        <w:rPr>
          <w:rFonts w:hint="eastAsia" w:ascii="宋体" w:hAnsi="宋体" w:cs="宋体"/>
          <w:color w:val="000000" w:themeColor="text1"/>
          <w:kern w:val="0"/>
          <w:sz w:val="24"/>
          <w:szCs w:val="24"/>
          <w:lang w:val="en-US" w:eastAsia="zh-CN"/>
          <w14:textFill>
            <w14:solidFill>
              <w14:schemeClr w14:val="tx1"/>
            </w14:solidFill>
          </w14:textFill>
        </w:rPr>
        <w:t>以及按照本须知第四项“竞争性磋商响应文件的提交”第 19条规定，提交了可接受的“撤回”通知书的竞争性磋商响应文件将不予拆封。</w:t>
      </w:r>
    </w:p>
    <w:p w14:paraId="72EABF3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1</w:t>
      </w:r>
      <w:r>
        <w:rPr>
          <w:rFonts w:hint="eastAsia" w:ascii="宋体" w:hAnsi="宋体"/>
          <w:b/>
          <w:kern w:val="0"/>
          <w:sz w:val="24"/>
          <w:szCs w:val="24"/>
        </w:rPr>
        <w:t>．磋商小组</w:t>
      </w:r>
    </w:p>
    <w:p w14:paraId="6481257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rPr>
        <w:t>2</w:t>
      </w:r>
      <w:r>
        <w:rPr>
          <w:rFonts w:hint="eastAsia" w:ascii="宋体" w:hAnsi="宋体"/>
          <w:kern w:val="0"/>
          <w:sz w:val="24"/>
          <w:szCs w:val="24"/>
          <w:lang w:val="en-US" w:eastAsia="zh-CN"/>
        </w:rPr>
        <w:t>1</w:t>
      </w:r>
      <w:r>
        <w:rPr>
          <w:rFonts w:hint="eastAsia" w:ascii="宋体" w:hAnsi="宋体"/>
          <w:kern w:val="0"/>
          <w:sz w:val="24"/>
          <w:szCs w:val="24"/>
        </w:rPr>
        <w:t>.1</w:t>
      </w:r>
      <w:r>
        <w:rPr>
          <w:rFonts w:hint="eastAsia" w:ascii="宋体" w:hAnsi="宋体"/>
          <w:kern w:val="0"/>
          <w:sz w:val="24"/>
          <w:szCs w:val="24"/>
          <w:lang w:eastAsia="zh-CN"/>
        </w:rPr>
        <w:t>采</w:t>
      </w:r>
      <w:r>
        <w:rPr>
          <w:rFonts w:hint="eastAsia" w:ascii="宋体" w:hAnsi="宋体"/>
          <w:kern w:val="0"/>
          <w:sz w:val="24"/>
          <w:szCs w:val="24"/>
          <w:lang w:val="en-US" w:eastAsia="zh-CN"/>
        </w:rPr>
        <w:t>购单位将按照《中华人民共和国政府采购法》、《中华人民共和国政府采购法实施条例》及《政府采购竞争性磋商采购方式管理暂行办法》等有关规定组建磋商小组。</w:t>
      </w:r>
    </w:p>
    <w:p w14:paraId="433D5630">
      <w:pPr>
        <w:adjustRightInd w:val="0"/>
        <w:snapToGrid w:val="0"/>
        <w:spacing w:line="44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21.2磋商小组由采购人本单位政府采购专管员和业务、技术、财务等部门人员中组建三人以上单数采购小组；或者由采购人代表及评审专家组成，评审专家从政府采购专家库中随机抽取产生。</w:t>
      </w:r>
    </w:p>
    <w:p w14:paraId="174A49A3">
      <w:pPr>
        <w:adjustRightInd w:val="0"/>
        <w:snapToGrid w:val="0"/>
        <w:spacing w:line="44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21.3磋商小组负责磋商工作，对竞争性磋商响应文件进行审查和评估，并向采购单位提交书面提交评审报告，推荐成交候选人。</w:t>
      </w:r>
    </w:p>
    <w:p w14:paraId="02D46902">
      <w:pPr>
        <w:adjustRightInd w:val="0"/>
        <w:snapToGrid w:val="0"/>
        <w:spacing w:line="44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21.4 文件开启后，直到向成交的投标人授予承包合同为止，凡与审查、澄清、 评价和比较磋商的有关资料及授标意见等内容，磋商小组均不得向其他投标人及与磋商无关的其他人透露。</w:t>
      </w:r>
    </w:p>
    <w:p w14:paraId="247D8C9F">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2</w:t>
      </w:r>
      <w:r>
        <w:rPr>
          <w:rFonts w:ascii="宋体"/>
          <w:b/>
          <w:kern w:val="0"/>
          <w:sz w:val="24"/>
          <w:szCs w:val="24"/>
        </w:rPr>
        <w:t>.</w:t>
      </w:r>
      <w:r>
        <w:rPr>
          <w:rFonts w:hint="eastAsia" w:ascii="宋体" w:hAnsi="宋体"/>
          <w:b/>
          <w:kern w:val="0"/>
          <w:sz w:val="24"/>
          <w:szCs w:val="24"/>
        </w:rPr>
        <w:t>磋商办法及内容</w:t>
      </w:r>
    </w:p>
    <w:p w14:paraId="4D35007F">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磋商原则：</w:t>
      </w:r>
    </w:p>
    <w:p w14:paraId="7FA6A62B">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7C7E98B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45C1B1D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0AE0600">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00A2250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54CAE5F4">
      <w:pPr>
        <w:adjustRightInd w:val="0"/>
        <w:snapToGrid w:val="0"/>
        <w:spacing w:line="440" w:lineRule="exact"/>
        <w:ind w:firstLine="480" w:firstLineChars="200"/>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.2.1</w:t>
      </w:r>
      <w:r>
        <w:rPr>
          <w:rFonts w:hint="eastAsia" w:ascii="宋体" w:hAnsi="宋体"/>
          <w:kern w:val="0"/>
          <w:sz w:val="24"/>
          <w:szCs w:val="24"/>
        </w:rPr>
        <w:t>磋商报价依据规定均不予以公布。</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20FEDDA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601DAB4F">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cs="宋体"/>
                <w:color w:val="auto"/>
                <w:sz w:val="24"/>
                <w:szCs w:val="24"/>
                <w:lang w:val="en-US" w:eastAsia="zh-CN"/>
              </w:rPr>
              <w:t>提供</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lang w:val="en-US" w:eastAsia="zh-CN"/>
              </w:rPr>
              <w:t>财务状况</w:t>
            </w:r>
          </w:p>
        </w:tc>
        <w:tc>
          <w:tcPr>
            <w:tcW w:w="5559" w:type="dxa"/>
            <w:vAlign w:val="center"/>
          </w:tcPr>
          <w:p w14:paraId="0535AF50">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缴纳税收和社会保障资金缴纳证明</w:t>
            </w:r>
          </w:p>
        </w:tc>
        <w:tc>
          <w:tcPr>
            <w:tcW w:w="5559" w:type="dxa"/>
            <w:vAlign w:val="center"/>
          </w:tcPr>
          <w:p w14:paraId="2F1996E3">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tc>
      </w:tr>
      <w:tr w14:paraId="5E93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43F82F2D">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5</w:t>
            </w:r>
          </w:p>
        </w:tc>
        <w:tc>
          <w:tcPr>
            <w:tcW w:w="3070" w:type="dxa"/>
            <w:vAlign w:val="center"/>
          </w:tcPr>
          <w:p w14:paraId="4FD4963A">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投标人资格要求</w:t>
            </w:r>
            <w:r>
              <w:rPr>
                <w:rFonts w:hint="eastAsia" w:ascii="宋体" w:hAnsi="宋体" w:cs="宋体"/>
                <w:color w:val="000000"/>
                <w:kern w:val="0"/>
                <w:sz w:val="24"/>
                <w:szCs w:val="24"/>
                <w:lang w:val="en-US" w:eastAsia="zh-CN" w:bidi="ar"/>
              </w:rPr>
              <w:t>及</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项目经理资格</w:t>
            </w:r>
          </w:p>
        </w:tc>
        <w:tc>
          <w:tcPr>
            <w:tcW w:w="5559" w:type="dxa"/>
            <w:vAlign w:val="center"/>
          </w:tcPr>
          <w:p w14:paraId="389E00E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投标</w:t>
            </w:r>
            <w:r>
              <w:rPr>
                <w:rFonts w:hint="eastAsia" w:cs="宋体"/>
                <w:b w:val="0"/>
                <w:bCs/>
                <w:color w:val="000000" w:themeColor="text1"/>
                <w:kern w:val="2"/>
                <w:sz w:val="24"/>
                <w:szCs w:val="24"/>
                <w:highlight w:val="none"/>
                <w:lang w:val="en-US" w:eastAsia="zh-CN" w:bidi="ar-SA"/>
                <w14:textFill>
                  <w14:solidFill>
                    <w14:schemeClr w14:val="tx1"/>
                  </w14:solidFill>
                </w14:textFill>
              </w:rPr>
              <w:t>投标人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(提供无在建承诺书)</w:t>
            </w:r>
            <w:r>
              <w:rPr>
                <w:rFonts w:hint="eastAsia" w:cs="宋体"/>
                <w:b w:val="0"/>
                <w:bCs/>
                <w:color w:val="000000" w:themeColor="text1"/>
                <w:kern w:val="2"/>
                <w:sz w:val="24"/>
                <w:szCs w:val="24"/>
                <w:highlight w:val="none"/>
                <w:lang w:val="en-US" w:eastAsia="zh-CN" w:bidi="ar-SA"/>
                <w14:textFill>
                  <w14:solidFill>
                    <w14:schemeClr w14:val="tx1"/>
                  </w14:solidFill>
                </w14:textFill>
              </w:rPr>
              <w:t>； </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具有履行合同所必需的设备和专业技术能力</w:t>
            </w:r>
          </w:p>
        </w:tc>
        <w:tc>
          <w:tcPr>
            <w:tcW w:w="5559" w:type="dxa"/>
            <w:vAlign w:val="center"/>
          </w:tcPr>
          <w:p w14:paraId="337F8646">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具备履行合同所必须的设备和专业技术能力的书面声明；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755CE5A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jc w:val="both"/>
              <w:textAlignment w:val="auto"/>
              <w:rPr>
                <w:rFonts w:hint="eastAsia" w:ascii="宋体" w:hAnsi="宋体" w:eastAsia="宋体" w:cs="宋体"/>
                <w:kern w:val="0"/>
                <w:sz w:val="24"/>
                <w:szCs w:val="24"/>
                <w:vertAlign w:val="baseline"/>
                <w:lang w:val="en-US" w:eastAsia="zh-CN"/>
              </w:rPr>
            </w:pP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tc>
        <w:tc>
          <w:tcPr>
            <w:tcW w:w="5559" w:type="dxa"/>
            <w:vAlign w:val="center"/>
          </w:tcPr>
          <w:p w14:paraId="614E254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非联合体投标</w:t>
            </w:r>
          </w:p>
        </w:tc>
        <w:tc>
          <w:tcPr>
            <w:tcW w:w="5559" w:type="dxa"/>
            <w:vAlign w:val="center"/>
          </w:tcPr>
          <w:p w14:paraId="3DC6DE0E">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书面声明；</w:t>
            </w:r>
          </w:p>
        </w:tc>
      </w:tr>
      <w:tr w14:paraId="4DC2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3ADCFFC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7B90F43D">
            <w:pPr>
              <w:adjustRightInd w:val="0"/>
              <w:snapToGrid w:val="0"/>
              <w:spacing w:line="440" w:lineRule="exact"/>
              <w:jc w:val="both"/>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color w:val="auto"/>
                <w:sz w:val="24"/>
                <w:szCs w:val="24"/>
                <w:lang w:val="en-US" w:eastAsia="zh-CN"/>
              </w:rPr>
              <w:t>中小企业声明函</w:t>
            </w:r>
          </w:p>
        </w:tc>
        <w:tc>
          <w:tcPr>
            <w:tcW w:w="5559" w:type="dxa"/>
            <w:vAlign w:val="center"/>
          </w:tcPr>
          <w:p w14:paraId="07645C5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w:t>
            </w:r>
            <w:r>
              <w:rPr>
                <w:rFonts w:hint="eastAsia"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应为中型企业或小型、微型企业或监狱企业或残疾人福利性单位。</w:t>
            </w:r>
            <w:r>
              <w:rPr>
                <w:rFonts w:hint="eastAsia"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为中小企业的，提供《中小企业声明函》；本项目采购标的对应的中小企业划分标准所属行业为：建筑业；</w:t>
            </w:r>
            <w:r>
              <w:rPr>
                <w:rFonts w:hint="eastAsia"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为监狱企业的，应提供监狱企业的证明文件；</w:t>
            </w:r>
            <w:r>
              <w:rPr>
                <w:rFonts w:hint="eastAsia"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为残疾人福利性单位的，应提供《残疾人福利性单位声明函》（监狱企业或残疾人福利性单位视同小型、微型企业）。</w:t>
            </w:r>
          </w:p>
        </w:tc>
      </w:tr>
    </w:tbl>
    <w:p w14:paraId="043B833B">
      <w:pPr>
        <w:keepNext w:val="0"/>
        <w:keepLines w:val="0"/>
        <w:widowControl/>
        <w:suppressLineNumbers w:val="0"/>
        <w:ind w:firstLine="480" w:firstLineChars="200"/>
        <w:jc w:val="left"/>
        <w:rPr>
          <w:rFonts w:ascii="宋体" w:hAnsi="宋体"/>
          <w:kern w:val="0"/>
          <w:sz w:val="24"/>
          <w:szCs w:val="24"/>
        </w:rPr>
      </w:pPr>
      <w:r>
        <w:rPr>
          <w:rFonts w:hint="eastAsia" w:ascii="宋体" w:hAnsi="宋体" w:eastAsia="宋体" w:cs="宋体"/>
          <w:color w:val="000000"/>
          <w:kern w:val="0"/>
          <w:sz w:val="24"/>
          <w:szCs w:val="24"/>
          <w:lang w:val="en-US" w:eastAsia="zh-CN" w:bidi="ar"/>
        </w:rPr>
        <w:t>资格审查由采购人授权磋商小组进行评审。</w:t>
      </w:r>
    </w:p>
    <w:p w14:paraId="669E6234">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22.2.3</w:t>
      </w:r>
      <w:r>
        <w:rPr>
          <w:rFonts w:hint="eastAsia" w:ascii="宋体" w:hAnsi="宋体"/>
          <w:kern w:val="0"/>
          <w:sz w:val="24"/>
          <w:szCs w:val="24"/>
        </w:rPr>
        <w:t>符合性评审：磋商小组对磋商响应文件的有效性、完整性和响应程度进行审查，出现下列情况的按无效文件处理。</w:t>
      </w:r>
    </w:p>
    <w:p w14:paraId="19E57B65">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（1）各投标人未经过正常渠道获取竞争性磋商文件，或参加磋商的各投标人名称与获取磋商文件时登记的单位名称不符。 </w:t>
      </w:r>
    </w:p>
    <w:p w14:paraId="3ECF2113">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（2）磋商响应文件要求加盖投标人公章或签字处未执行文件规定、磋商响 </w:t>
      </w:r>
    </w:p>
    <w:p w14:paraId="52DA2D04">
      <w:pPr>
        <w:adjustRightInd w:val="0"/>
        <w:snapToGrid w:val="0"/>
        <w:spacing w:line="480" w:lineRule="exac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应文件有效期或有效期未能达到竞争性磋商文件的要求的。 </w:t>
      </w:r>
    </w:p>
    <w:p w14:paraId="55703AC5">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（3）投标人未提供法定代表人授权书（法定代表人直接参加磋商的除外） 或授权书不符合竞争性磋商文件要求的。 </w:t>
      </w:r>
    </w:p>
    <w:p w14:paraId="011A7B02">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（4）投标报价不符合唯一性要求或投标价和分项报价不合理、低于成本， 无法保证服务、货物、工程质量和诚信履约或超出采购预算或磋商文件规定的最高限价。 </w:t>
      </w:r>
    </w:p>
    <w:p w14:paraId="30158EDA">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（5）提供虚假证明（包括第三方提供的虚假证明、证件），开具虚假业绩，除按无效文件处理外，按有关规定进行相应的处罚。 </w:t>
      </w:r>
    </w:p>
    <w:p w14:paraId="65E39586">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（6）磋商方案出现严重漏项，造成项目整体方案缺陷，已影响到该项目的实施。 </w:t>
      </w:r>
    </w:p>
    <w:p w14:paraId="17950212">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（7）在重大项目履约过程中有不良记录，不能按期履约的或在“信用中国”网站(www.creditchina.gov.cn)、中国政府采购网(www.ccgp.gov.cn )被列入失信被执行人、重大税收违法案件当事人名单、政府采购严重违法失信行为记录名单的。 </w:t>
      </w:r>
    </w:p>
    <w:p w14:paraId="5B2F3DC2">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（8）符合磋商文件规定的其他无效条款的</w:t>
      </w:r>
    </w:p>
    <w:p w14:paraId="1463DA15">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3"/>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0323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vAlign w:val="center"/>
          </w:tcPr>
          <w:p w14:paraId="4945BD9E">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vAlign w:val="center"/>
          </w:tcPr>
          <w:p w14:paraId="1D5FFAC2">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vAlign w:val="center"/>
          </w:tcPr>
          <w:p w14:paraId="218C011A">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3461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vAlign w:val="center"/>
          </w:tcPr>
          <w:p w14:paraId="1435ED4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vAlign w:val="center"/>
          </w:tcPr>
          <w:p w14:paraId="254C2D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eastAsia="zh-CN"/>
              </w:rPr>
              <w:t>投标人</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vAlign w:val="center"/>
          </w:tcPr>
          <w:p w14:paraId="1720508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2826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vAlign w:val="center"/>
          </w:tcPr>
          <w:p w14:paraId="348DC7D1">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vAlign w:val="center"/>
          </w:tcPr>
          <w:p w14:paraId="1FF5EDF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vAlign w:val="center"/>
          </w:tcPr>
          <w:p w14:paraId="1E9C296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w:t>
            </w:r>
            <w:r>
              <w:rPr>
                <w:rFonts w:hint="eastAsia" w:ascii="宋体" w:hAnsi="宋体" w:cs="宋体"/>
                <w:kern w:val="0"/>
                <w:sz w:val="24"/>
                <w:szCs w:val="24"/>
                <w:lang w:eastAsia="zh-CN"/>
              </w:rPr>
              <w:t>投标人</w:t>
            </w:r>
            <w:r>
              <w:rPr>
                <w:rFonts w:hint="eastAsia" w:ascii="宋体" w:hAnsi="宋体" w:eastAsia="宋体" w:cs="宋体"/>
                <w:kern w:val="0"/>
                <w:sz w:val="24"/>
                <w:szCs w:val="24"/>
              </w:rPr>
              <w:t>须知”规定</w:t>
            </w:r>
          </w:p>
        </w:tc>
      </w:tr>
      <w:tr w14:paraId="63C0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vAlign w:val="center"/>
          </w:tcPr>
          <w:p w14:paraId="2CC3B497">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vAlign w:val="center"/>
          </w:tcPr>
          <w:p w14:paraId="516A3AC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vAlign w:val="center"/>
          </w:tcPr>
          <w:p w14:paraId="081F4F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5A922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14" w:hRule="exact"/>
          <w:jc w:val="center"/>
        </w:trPr>
        <w:tc>
          <w:tcPr>
            <w:tcW w:w="565" w:type="dxa"/>
            <w:tcBorders>
              <w:left w:val="single" w:color="auto" w:sz="4" w:space="0"/>
              <w:right w:val="single" w:color="auto" w:sz="4" w:space="0"/>
            </w:tcBorders>
            <w:vAlign w:val="center"/>
          </w:tcPr>
          <w:p w14:paraId="19DE259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vAlign w:val="center"/>
          </w:tcPr>
          <w:p w14:paraId="122FBDA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0AF440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59F8F4D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257FA7F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6C438F4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p w14:paraId="5A823797">
            <w:pPr>
              <w:pStyle w:val="10"/>
              <w:rPr>
                <w:rFonts w:hint="eastAsia" w:ascii="宋体" w:hAnsi="宋体" w:eastAsia="宋体" w:cs="宋体"/>
                <w:kern w:val="0"/>
                <w:sz w:val="24"/>
                <w:szCs w:val="24"/>
              </w:rPr>
            </w:pPr>
          </w:p>
          <w:p w14:paraId="2585527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（3）投标价和分项报价合理、不低于成本，能保证服务、货物、工程质量和诚信履约。</w:t>
            </w:r>
          </w:p>
        </w:tc>
      </w:tr>
      <w:tr w14:paraId="5E28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vAlign w:val="center"/>
          </w:tcPr>
          <w:p w14:paraId="6302C15F">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vAlign w:val="center"/>
          </w:tcPr>
          <w:p w14:paraId="74AA9A2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vAlign w:val="center"/>
          </w:tcPr>
          <w:p w14:paraId="6BA9DB65">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rPr>
              <w:t>90</w:t>
            </w:r>
            <w:r>
              <w:rPr>
                <w:rFonts w:hint="eastAsia" w:ascii="宋体" w:hAnsi="宋体" w:eastAsia="宋体" w:cs="宋体"/>
                <w:kern w:val="0"/>
                <w:sz w:val="24"/>
                <w:szCs w:val="24"/>
                <w:lang w:val="en-US" w:eastAsia="zh-CN"/>
              </w:rPr>
              <w:t>日历天。</w:t>
            </w:r>
          </w:p>
        </w:tc>
      </w:tr>
      <w:tr w14:paraId="28B54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4E5F197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vAlign w:val="center"/>
          </w:tcPr>
          <w:p w14:paraId="211C687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vAlign w:val="center"/>
          </w:tcPr>
          <w:p w14:paraId="689D8D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施工</w:t>
            </w:r>
            <w:r>
              <w:rPr>
                <w:rFonts w:hint="eastAsia" w:ascii="宋体" w:hAnsi="宋体" w:eastAsia="宋体" w:cs="宋体"/>
                <w:kern w:val="0"/>
                <w:sz w:val="24"/>
                <w:szCs w:val="24"/>
                <w:lang w:val="en-US" w:eastAsia="zh-CN"/>
              </w:rPr>
              <w:t>内容及要求”。</w:t>
            </w:r>
          </w:p>
        </w:tc>
      </w:tr>
      <w:tr w14:paraId="67B0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vAlign w:val="center"/>
          </w:tcPr>
          <w:p w14:paraId="5395864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vAlign w:val="center"/>
          </w:tcPr>
          <w:p w14:paraId="42BFAB64">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hint="eastAsia" w:ascii="宋体" w:hAnsi="宋体" w:eastAsia="宋体" w:cs="宋体"/>
                <w:b w:val="0"/>
                <w:bCs w:val="0"/>
                <w:color w:val="000000"/>
                <w:sz w:val="24"/>
                <w:szCs w:val="24"/>
                <w:lang w:eastAsia="zh-CN"/>
              </w:rPr>
              <w:t>合同主要条款</w:t>
            </w:r>
          </w:p>
        </w:tc>
        <w:tc>
          <w:tcPr>
            <w:tcW w:w="6579" w:type="dxa"/>
            <w:tcBorders>
              <w:top w:val="single" w:color="auto" w:sz="4" w:space="0"/>
              <w:left w:val="single" w:color="auto" w:sz="4" w:space="0"/>
              <w:bottom w:val="single" w:color="auto" w:sz="4" w:space="0"/>
              <w:right w:val="single" w:color="auto" w:sz="4" w:space="0"/>
            </w:tcBorders>
            <w:vAlign w:val="center"/>
          </w:tcPr>
          <w:p w14:paraId="0F1C015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rPr>
            </w:pPr>
            <w:r>
              <w:rPr>
                <w:rFonts w:ascii="宋体" w:hAnsi="宋体" w:eastAsia="宋体" w:cs="宋体"/>
                <w:b w:val="0"/>
                <w:bCs w:val="0"/>
                <w:color w:val="000000"/>
                <w:sz w:val="24"/>
                <w:szCs w:val="24"/>
              </w:rPr>
              <w:t>完全理解并接受竞争性磋商文件合同基本条款的要求</w:t>
            </w:r>
            <w:r>
              <w:rPr>
                <w:rFonts w:hint="eastAsia" w:ascii="宋体" w:hAnsi="宋体" w:cs="宋体"/>
                <w:b w:val="0"/>
                <w:bCs w:val="0"/>
                <w:color w:val="000000"/>
                <w:sz w:val="24"/>
                <w:szCs w:val="24"/>
                <w:lang w:eastAsia="zh-CN"/>
              </w:rPr>
              <w:t>。</w:t>
            </w:r>
          </w:p>
        </w:tc>
      </w:tr>
      <w:tr w14:paraId="379B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vAlign w:val="center"/>
          </w:tcPr>
          <w:p w14:paraId="7A53ECE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1846128D">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38FFA134">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r>
              <w:rPr>
                <w:rFonts w:hint="eastAsia" w:ascii="宋体" w:hAnsi="宋体" w:cs="宋体"/>
                <w:kern w:val="0"/>
                <w:sz w:val="24"/>
                <w:szCs w:val="24"/>
                <w:lang w:eastAsia="zh-CN"/>
              </w:rPr>
              <w:t>。</w:t>
            </w:r>
          </w:p>
        </w:tc>
      </w:tr>
      <w:tr w14:paraId="4EC8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40" w:hRule="exact"/>
          <w:jc w:val="center"/>
        </w:trPr>
        <w:tc>
          <w:tcPr>
            <w:tcW w:w="565" w:type="dxa"/>
            <w:tcBorders>
              <w:left w:val="single" w:color="auto" w:sz="4" w:space="0"/>
              <w:right w:val="single" w:color="auto" w:sz="4" w:space="0"/>
            </w:tcBorders>
            <w:vAlign w:val="center"/>
          </w:tcPr>
          <w:p w14:paraId="713C442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shd w:val="clear" w:color="auto" w:fill="auto"/>
            <w:vAlign w:val="center"/>
          </w:tcPr>
          <w:p w14:paraId="0124ADA1">
            <w:pPr>
              <w:adjustRightInd w:val="0"/>
              <w:snapToGrid w:val="0"/>
              <w:spacing w:line="360" w:lineRule="exact"/>
              <w:jc w:val="both"/>
              <w:rPr>
                <w:rFonts w:hint="eastAsia" w:ascii="宋体" w:hAnsi="宋体" w:eastAsia="宋体" w:cs="宋体"/>
                <w:kern w:val="0"/>
                <w:sz w:val="24"/>
                <w:szCs w:val="24"/>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shd w:val="clear" w:color="auto" w:fill="auto"/>
            <w:vAlign w:val="center"/>
          </w:tcPr>
          <w:p w14:paraId="4B9DE23E">
            <w:pPr>
              <w:adjustRightInd w:val="0"/>
              <w:snapToGrid w:val="0"/>
              <w:spacing w:line="360" w:lineRule="exact"/>
              <w:jc w:val="left"/>
              <w:rPr>
                <w:rFonts w:hint="eastAsia" w:ascii="宋体" w:hAnsi="宋体" w:eastAsia="宋体" w:cs="宋体"/>
                <w:kern w:val="0"/>
                <w:sz w:val="24"/>
                <w:szCs w:val="24"/>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)查询主体失信记录（截止时间点为投标截止时间止），投标人未被列入失信被执行人、重大税收违法案件当事人名单、政府采购严重违法失信行为记录名单【以评审现场查询结果为准】。</w:t>
            </w:r>
          </w:p>
        </w:tc>
      </w:tr>
    </w:tbl>
    <w:p w14:paraId="05BAE41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lang w:val="en-US" w:eastAsia="zh-CN"/>
        </w:rPr>
        <w:t>4</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投标人</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投标人</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31783D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lang w:val="en-US" w:eastAsia="zh-CN"/>
        </w:rPr>
        <w:t>22.2.5</w:t>
      </w:r>
      <w:r>
        <w:rPr>
          <w:rFonts w:hint="eastAsia" w:ascii="宋体" w:hAnsi="宋体"/>
          <w:kern w:val="0"/>
          <w:sz w:val="24"/>
          <w:szCs w:val="24"/>
        </w:rPr>
        <w:t>磋商小组要求</w:t>
      </w:r>
      <w:r>
        <w:rPr>
          <w:rFonts w:hint="eastAsia" w:ascii="宋体" w:hAnsi="宋体"/>
          <w:kern w:val="0"/>
          <w:sz w:val="24"/>
          <w:szCs w:val="24"/>
          <w:lang w:eastAsia="zh-CN"/>
        </w:rPr>
        <w:t>投标人</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投标人</w:t>
      </w:r>
      <w:r>
        <w:rPr>
          <w:rFonts w:hint="eastAsia" w:ascii="宋体" w:hAnsi="宋体"/>
          <w:kern w:val="0"/>
          <w:sz w:val="24"/>
          <w:szCs w:val="24"/>
        </w:rPr>
        <w:t>的澄清、说明或者更正应当由法定代表人或其授权代表签字或者加盖公章。由授权代表签字的，应当附法定代表人授权书。</w:t>
      </w:r>
    </w:p>
    <w:p w14:paraId="068E57C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磋商过程</w:t>
      </w:r>
    </w:p>
    <w:p w14:paraId="1CAEC8B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投标人</w:t>
      </w:r>
      <w:r>
        <w:rPr>
          <w:rFonts w:hint="eastAsia" w:ascii="宋体" w:hAnsi="宋体"/>
          <w:kern w:val="0"/>
          <w:sz w:val="24"/>
          <w:szCs w:val="24"/>
        </w:rPr>
        <w:t>分别进行磋商，并给予所有参加磋商的</w:t>
      </w:r>
      <w:r>
        <w:rPr>
          <w:rFonts w:hint="eastAsia" w:ascii="宋体" w:hAnsi="宋体"/>
          <w:kern w:val="0"/>
          <w:sz w:val="24"/>
          <w:szCs w:val="24"/>
          <w:lang w:eastAsia="zh-CN"/>
        </w:rPr>
        <w:t>投标人</w:t>
      </w:r>
      <w:r>
        <w:rPr>
          <w:rFonts w:hint="eastAsia" w:ascii="宋体" w:hAnsi="宋体"/>
          <w:kern w:val="0"/>
          <w:sz w:val="24"/>
          <w:szCs w:val="24"/>
        </w:rPr>
        <w:t>平等的磋商机会。</w:t>
      </w:r>
      <w:r>
        <w:rPr>
          <w:rFonts w:ascii="宋体" w:hAnsi="宋体"/>
          <w:kern w:val="0"/>
          <w:sz w:val="24"/>
          <w:szCs w:val="24"/>
        </w:rPr>
        <w:t xml:space="preserve"> </w:t>
      </w:r>
    </w:p>
    <w:p w14:paraId="4E2DD31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5398C21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投标人</w:t>
      </w:r>
      <w:r>
        <w:rPr>
          <w:rFonts w:hint="eastAsia" w:ascii="宋体" w:hAnsi="宋体"/>
          <w:kern w:val="0"/>
          <w:sz w:val="24"/>
          <w:szCs w:val="24"/>
        </w:rPr>
        <w:t>。</w:t>
      </w:r>
      <w:r>
        <w:rPr>
          <w:rFonts w:ascii="宋体" w:hAnsi="宋体"/>
          <w:kern w:val="0"/>
          <w:sz w:val="24"/>
          <w:szCs w:val="24"/>
        </w:rPr>
        <w:t xml:space="preserve"> </w:t>
      </w:r>
    </w:p>
    <w:p w14:paraId="717A06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投标人</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4"/>
      <w:bookmarkEnd w:id="35"/>
      <w:bookmarkEnd w:id="36"/>
      <w:bookmarkEnd w:id="37"/>
    </w:p>
    <w:p w14:paraId="4A286452">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最后报价</w:t>
      </w:r>
    </w:p>
    <w:p w14:paraId="5C9AE15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磋商文件能够详细列明采购标的</w:t>
      </w:r>
      <w:r>
        <w:rPr>
          <w:rFonts w:hint="eastAsia" w:ascii="宋体" w:hAnsi="宋体"/>
          <w:kern w:val="0"/>
          <w:sz w:val="24"/>
          <w:szCs w:val="24"/>
          <w:lang w:val="en-US" w:eastAsia="zh-CN"/>
        </w:rPr>
        <w:t>技术</w:t>
      </w:r>
      <w:r>
        <w:rPr>
          <w:rFonts w:hint="eastAsia" w:ascii="宋体" w:hAnsi="宋体"/>
          <w:kern w:val="0"/>
          <w:sz w:val="24"/>
          <w:szCs w:val="24"/>
        </w:rPr>
        <w:t>、</w:t>
      </w:r>
      <w:r>
        <w:rPr>
          <w:rFonts w:hint="eastAsia" w:ascii="宋体" w:hAnsi="宋体"/>
          <w:kern w:val="0"/>
          <w:sz w:val="24"/>
          <w:szCs w:val="24"/>
          <w:lang w:val="en-US" w:eastAsia="zh-CN"/>
        </w:rPr>
        <w:t>施工</w:t>
      </w:r>
      <w:r>
        <w:rPr>
          <w:rFonts w:hint="eastAsia" w:ascii="宋体" w:hAnsi="宋体"/>
          <w:kern w:val="0"/>
          <w:sz w:val="24"/>
          <w:szCs w:val="24"/>
        </w:rPr>
        <w:t>要求的，磋商结束后，所有实质性响应的</w:t>
      </w:r>
      <w:r>
        <w:rPr>
          <w:rFonts w:hint="eastAsia" w:ascii="宋体" w:hAnsi="宋体"/>
          <w:kern w:val="0"/>
          <w:sz w:val="24"/>
          <w:szCs w:val="24"/>
          <w:lang w:eastAsia="zh-CN"/>
        </w:rPr>
        <w:t>投标人</w:t>
      </w:r>
      <w:r>
        <w:rPr>
          <w:rFonts w:hint="eastAsia" w:ascii="宋体" w:hAnsi="宋体"/>
          <w:kern w:val="0"/>
          <w:sz w:val="24"/>
          <w:szCs w:val="24"/>
        </w:rPr>
        <w:t>应在规定时间内提交最后报价；</w:t>
      </w:r>
    </w:p>
    <w:p w14:paraId="575F701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磋商文件不能详细列明采购标的的技术、</w:t>
      </w:r>
      <w:r>
        <w:rPr>
          <w:rFonts w:hint="eastAsia" w:ascii="宋体" w:hAnsi="宋体"/>
          <w:kern w:val="0"/>
          <w:sz w:val="24"/>
          <w:szCs w:val="24"/>
          <w:lang w:val="en-US" w:eastAsia="zh-CN"/>
        </w:rPr>
        <w:t>施工</w:t>
      </w:r>
      <w:r>
        <w:rPr>
          <w:rFonts w:hint="eastAsia" w:ascii="宋体" w:hAnsi="宋体"/>
          <w:kern w:val="0"/>
          <w:sz w:val="24"/>
          <w:szCs w:val="24"/>
        </w:rPr>
        <w:t>要求，需经磋商由</w:t>
      </w:r>
      <w:r>
        <w:rPr>
          <w:rFonts w:hint="eastAsia" w:ascii="宋体" w:hAnsi="宋体"/>
          <w:kern w:val="0"/>
          <w:sz w:val="24"/>
          <w:szCs w:val="24"/>
          <w:lang w:eastAsia="zh-CN"/>
        </w:rPr>
        <w:t>投标人</w:t>
      </w:r>
      <w:r>
        <w:rPr>
          <w:rFonts w:hint="eastAsia" w:ascii="宋体" w:hAnsi="宋体"/>
          <w:kern w:val="0"/>
          <w:sz w:val="24"/>
          <w:szCs w:val="24"/>
        </w:rPr>
        <w:t>提供最终</w:t>
      </w:r>
      <w:r>
        <w:rPr>
          <w:rFonts w:hint="eastAsia" w:ascii="宋体" w:hAnsi="宋体"/>
          <w:kern w:val="0"/>
          <w:sz w:val="24"/>
          <w:szCs w:val="24"/>
          <w:lang w:val="en-US" w:eastAsia="zh-CN"/>
        </w:rPr>
        <w:t>施工方案</w:t>
      </w:r>
      <w:r>
        <w:rPr>
          <w:rFonts w:hint="eastAsia" w:ascii="宋体" w:hAnsi="宋体"/>
          <w:kern w:val="0"/>
          <w:sz w:val="24"/>
          <w:szCs w:val="24"/>
        </w:rPr>
        <w:t>或解决方案的，磋商结束后，磋商小组应当按照少数服从多数的原则投票推荐3家以上</w:t>
      </w:r>
      <w:r>
        <w:rPr>
          <w:rFonts w:hint="eastAsia" w:ascii="宋体" w:hAnsi="宋体"/>
          <w:kern w:val="0"/>
          <w:sz w:val="24"/>
          <w:szCs w:val="24"/>
          <w:lang w:eastAsia="zh-CN"/>
        </w:rPr>
        <w:t>投标人</w:t>
      </w:r>
      <w:r>
        <w:rPr>
          <w:rFonts w:hint="eastAsia" w:ascii="宋体" w:hAnsi="宋体"/>
          <w:kern w:val="0"/>
          <w:sz w:val="24"/>
          <w:szCs w:val="24"/>
        </w:rPr>
        <w:t>的</w:t>
      </w:r>
      <w:r>
        <w:rPr>
          <w:rFonts w:hint="eastAsia" w:ascii="宋体" w:hAnsi="宋体"/>
          <w:kern w:val="0"/>
          <w:sz w:val="24"/>
          <w:szCs w:val="24"/>
          <w:lang w:val="en-US" w:eastAsia="zh-CN"/>
        </w:rPr>
        <w:t>施工方案</w:t>
      </w:r>
      <w:r>
        <w:rPr>
          <w:rFonts w:hint="eastAsia" w:ascii="宋体" w:hAnsi="宋体"/>
          <w:kern w:val="0"/>
          <w:sz w:val="24"/>
          <w:szCs w:val="24"/>
        </w:rPr>
        <w:t>或者</w:t>
      </w:r>
      <w:r>
        <w:rPr>
          <w:rFonts w:hint="eastAsia" w:ascii="宋体" w:hAnsi="宋体"/>
          <w:kern w:val="0"/>
          <w:sz w:val="24"/>
          <w:szCs w:val="24"/>
          <w:lang w:val="en-US" w:eastAsia="zh-CN"/>
        </w:rPr>
        <w:t>技术</w:t>
      </w:r>
      <w:r>
        <w:rPr>
          <w:rFonts w:hint="eastAsia" w:ascii="宋体" w:hAnsi="宋体"/>
          <w:kern w:val="0"/>
          <w:sz w:val="24"/>
          <w:szCs w:val="24"/>
        </w:rPr>
        <w:t xml:space="preserve">方案，并要求其在规定时间内提交最后报价。 </w:t>
      </w:r>
    </w:p>
    <w:p w14:paraId="5253F15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rPr>
        <w:t>最后报价是</w:t>
      </w:r>
      <w:r>
        <w:rPr>
          <w:rFonts w:hint="eastAsia" w:ascii="宋体" w:hAnsi="宋体"/>
          <w:kern w:val="0"/>
          <w:sz w:val="24"/>
          <w:szCs w:val="24"/>
          <w:lang w:eastAsia="zh-CN"/>
        </w:rPr>
        <w:t>投标人</w:t>
      </w:r>
      <w:r>
        <w:rPr>
          <w:rFonts w:hint="eastAsia" w:ascii="宋体" w:hAnsi="宋体"/>
          <w:kern w:val="0"/>
          <w:sz w:val="24"/>
          <w:szCs w:val="24"/>
        </w:rPr>
        <w:t>磋商响应文件的有效组成部分。</w:t>
      </w:r>
    </w:p>
    <w:p w14:paraId="3E1EA044">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投标人</w:t>
      </w:r>
      <w:r>
        <w:rPr>
          <w:rFonts w:hint="eastAsia" w:ascii="宋体" w:hAnsi="宋体"/>
          <w:b/>
          <w:bCs/>
          <w:color w:val="auto"/>
          <w:kern w:val="0"/>
          <w:sz w:val="24"/>
          <w:szCs w:val="24"/>
        </w:rPr>
        <w:t>，方可进入最后报价。</w:t>
      </w:r>
    </w:p>
    <w:p w14:paraId="085CDAF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4</w:t>
      </w:r>
      <w:r>
        <w:rPr>
          <w:rFonts w:ascii="宋体"/>
          <w:b/>
          <w:kern w:val="0"/>
          <w:sz w:val="24"/>
          <w:szCs w:val="24"/>
        </w:rPr>
        <w:t>.</w:t>
      </w:r>
      <w:r>
        <w:rPr>
          <w:rFonts w:hint="eastAsia" w:ascii="宋体" w:hAnsi="宋体"/>
          <w:b/>
          <w:kern w:val="0"/>
          <w:sz w:val="24"/>
          <w:szCs w:val="24"/>
        </w:rPr>
        <w:t>磋商响应文件的详细评审</w:t>
      </w:r>
    </w:p>
    <w:p w14:paraId="299F90B1">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投标人</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投标人</w:t>
      </w:r>
      <w:r>
        <w:rPr>
          <w:rFonts w:hint="eastAsia" w:ascii="宋体" w:hAnsi="宋体"/>
          <w:kern w:val="0"/>
          <w:sz w:val="24"/>
          <w:szCs w:val="24"/>
        </w:rPr>
        <w:t>的响应文件进行评分。</w:t>
      </w:r>
    </w:p>
    <w:p w14:paraId="54D022C5">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25</w:t>
      </w:r>
      <w:r>
        <w:rPr>
          <w:rFonts w:ascii="宋体" w:cs="宋体"/>
          <w:b/>
          <w:bCs/>
          <w:color w:val="auto"/>
          <w:kern w:val="0"/>
          <w:sz w:val="24"/>
          <w:szCs w:val="24"/>
        </w:rPr>
        <w:t>.</w:t>
      </w:r>
      <w:r>
        <w:rPr>
          <w:rFonts w:hint="eastAsia" w:ascii="宋体" w:hAnsi="宋体" w:cs="宋体"/>
          <w:b/>
          <w:bCs/>
          <w:color w:val="auto"/>
          <w:kern w:val="0"/>
          <w:sz w:val="24"/>
          <w:szCs w:val="24"/>
        </w:rPr>
        <w:t>评标办法：综合评分法。</w:t>
      </w:r>
    </w:p>
    <w:p w14:paraId="7E0E9465">
      <w:pPr>
        <w:pStyle w:val="9"/>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Ansi="宋体" w:cs="宋体"/>
          <w:color w:val="auto"/>
          <w:sz w:val="24"/>
          <w:szCs w:val="24"/>
        </w:rPr>
      </w:pPr>
      <w:r>
        <w:rPr>
          <w:rFonts w:hint="eastAsia" w:hAnsi="宋体" w:cs="宋体"/>
          <w:color w:val="auto"/>
          <w:kern w:val="0"/>
          <w:sz w:val="24"/>
          <w:szCs w:val="24"/>
          <w:lang w:val="en-US" w:eastAsia="zh-CN"/>
        </w:rPr>
        <w:t>25</w:t>
      </w:r>
      <w:r>
        <w:rPr>
          <w:rFonts w:ascii="宋体" w:hAnsi="宋体" w:cs="宋体"/>
          <w:color w:val="auto"/>
          <w:kern w:val="0"/>
          <w:sz w:val="24"/>
          <w:szCs w:val="24"/>
        </w:rPr>
        <w:t>.1</w:t>
      </w:r>
      <w:r>
        <w:rPr>
          <w:rFonts w:hint="eastAsia" w:hAnsi="宋体"/>
          <w:sz w:val="24"/>
          <w:szCs w:val="24"/>
        </w:rPr>
        <w:t>评价和比较以磋商响应文件为依据，对所有实质上响应的投标分别从“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s="宋体"/>
          <w:color w:val="auto"/>
          <w:sz w:val="24"/>
          <w:szCs w:val="24"/>
        </w:rPr>
        <w:t>“</w:t>
      </w:r>
      <w:r>
        <w:rPr>
          <w:rFonts w:hint="eastAsia" w:hAnsi="宋体" w:cs="宋体"/>
          <w:color w:val="auto"/>
          <w:sz w:val="24"/>
          <w:szCs w:val="24"/>
          <w:lang w:val="en-US" w:eastAsia="zh-CN"/>
        </w:rPr>
        <w:t>施工组织设计</w:t>
      </w:r>
      <w:r>
        <w:rPr>
          <w:rFonts w:hint="eastAsia" w:hAnsi="宋体" w:cs="宋体"/>
          <w:color w:val="auto"/>
          <w:sz w:val="24"/>
          <w:szCs w:val="24"/>
        </w:rPr>
        <w:t>”、</w:t>
      </w:r>
      <w:r>
        <w:rPr>
          <w:rFonts w:hint="eastAsia" w:hAnsi="宋体" w:cs="宋体"/>
          <w:color w:val="auto"/>
          <w:sz w:val="24"/>
          <w:szCs w:val="24"/>
          <w:lang w:eastAsia="zh-CN"/>
        </w:rPr>
        <w:t>“</w:t>
      </w:r>
      <w:r>
        <w:rPr>
          <w:rFonts w:ascii="宋体" w:hAnsi="宋体" w:eastAsia="宋体" w:cs="宋体"/>
          <w:b w:val="0"/>
          <w:bCs w:val="0"/>
          <w:color w:val="000000"/>
          <w:sz w:val="24"/>
          <w:szCs w:val="24"/>
        </w:rPr>
        <w:t>工程质保期内服务承诺</w:t>
      </w:r>
      <w:r>
        <w:rPr>
          <w:rFonts w:hint="eastAsia" w:hAnsi="宋体" w:cs="宋体"/>
          <w:color w:val="auto"/>
          <w:sz w:val="24"/>
          <w:szCs w:val="24"/>
          <w:lang w:eastAsia="zh-CN"/>
        </w:rPr>
        <w:t>”、</w:t>
      </w:r>
      <w:r>
        <w:rPr>
          <w:rFonts w:hint="eastAsia" w:hAnsi="宋体"/>
          <w:sz w:val="24"/>
          <w:szCs w:val="24"/>
        </w:rPr>
        <w:t>“业绩”等方面进行评审赋分，推荐综合得分最高的前三名为预</w:t>
      </w:r>
      <w:r>
        <w:rPr>
          <w:rFonts w:hint="eastAsia" w:hAnsi="宋体"/>
          <w:sz w:val="24"/>
          <w:szCs w:val="24"/>
          <w:lang w:eastAsia="zh-CN"/>
        </w:rPr>
        <w:t>成交单位</w:t>
      </w:r>
      <w:r>
        <w:rPr>
          <w:rFonts w:hint="eastAsia" w:hAnsi="宋体"/>
          <w:sz w:val="24"/>
          <w:szCs w:val="24"/>
        </w:rPr>
        <w:t>。</w:t>
      </w:r>
    </w:p>
    <w:p w14:paraId="4CE60C75">
      <w:pPr>
        <w:keepNext w:val="0"/>
        <w:keepLines w:val="0"/>
        <w:pageBreakBefore w:val="0"/>
        <w:kinsoku/>
        <w:wordWrap/>
        <w:overflowPunct/>
        <w:topLinePunct w:val="0"/>
        <w:autoSpaceDE/>
        <w:autoSpaceDN/>
        <w:bidi w:val="0"/>
        <w:spacing w:line="400" w:lineRule="exact"/>
        <w:ind w:firstLine="482" w:firstLineChars="200"/>
        <w:textAlignment w:val="auto"/>
        <w:rPr>
          <w:rFonts w:hAnsi="宋体"/>
          <w:b/>
          <w:bCs/>
          <w:color w:val="auto"/>
          <w:sz w:val="24"/>
          <w:szCs w:val="24"/>
        </w:rPr>
      </w:pPr>
      <w:r>
        <w:rPr>
          <w:rFonts w:hint="eastAsia" w:hAnsi="宋体"/>
          <w:b/>
          <w:bCs/>
          <w:color w:val="auto"/>
          <w:sz w:val="24"/>
          <w:szCs w:val="24"/>
          <w:lang w:val="en-US" w:eastAsia="zh-CN"/>
        </w:rPr>
        <w:t>25.</w:t>
      </w:r>
      <w:r>
        <w:rPr>
          <w:rFonts w:hAnsi="宋体"/>
          <w:b/>
          <w:bCs/>
          <w:color w:val="auto"/>
          <w:sz w:val="24"/>
          <w:szCs w:val="24"/>
        </w:rPr>
        <w:t>2</w:t>
      </w:r>
      <w:r>
        <w:rPr>
          <w:rFonts w:hint="eastAsia" w:hAnsi="宋体" w:cs="宋体"/>
          <w:b/>
          <w:bCs/>
          <w:color w:val="auto"/>
          <w:sz w:val="24"/>
          <w:szCs w:val="24"/>
        </w:rPr>
        <w:t>附：评分标准</w:t>
      </w:r>
    </w:p>
    <w:p w14:paraId="7386BD4D">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kern w:val="0"/>
          <w:sz w:val="24"/>
          <w:szCs w:val="24"/>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以评标总得分最高的投标人作为拟成交投标人。</w:t>
      </w: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3"/>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50"/>
        <w:gridCol w:w="731"/>
        <w:gridCol w:w="6723"/>
      </w:tblGrid>
      <w:tr w14:paraId="3874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27582D70">
            <w:pPr>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bookmarkStart w:id="38" w:name="_Hlk531595370"/>
            <w:r>
              <w:rPr>
                <w:rFonts w:hint="eastAsia" w:asciiTheme="minorEastAsia" w:hAnsiTheme="minorEastAsia" w:eastAsiaTheme="minorEastAsia" w:cstheme="minorEastAsia"/>
                <w:color w:val="000000" w:themeColor="text1"/>
                <w:sz w:val="24"/>
                <w:szCs w:val="24"/>
                <w14:textFill>
                  <w14:solidFill>
                    <w14:schemeClr w14:val="tx1"/>
                  </w14:solidFill>
                </w14:textFill>
              </w:rPr>
              <w:t>序号</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508CADFC">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评审内容</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1E26ABF1">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分值</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4DFA6F27">
            <w:pPr>
              <w:snapToGrid w:val="0"/>
              <w:spacing w:line="36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评分标准</w:t>
            </w:r>
          </w:p>
        </w:tc>
      </w:tr>
      <w:tr w14:paraId="0A6F4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00397137">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一</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47E5918E">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投标报价</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67568EB3">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30</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1061BF24">
            <w:pPr>
              <w:spacing w:line="36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新宋体" w:hAnsi="新宋体" w:eastAsia="新宋体" w:cs="新宋体"/>
                <w:b w:val="0"/>
                <w:bCs w:val="0"/>
                <w:color w:val="000000"/>
                <w:sz w:val="24"/>
                <w:szCs w:val="24"/>
              </w:rPr>
              <w:t>以满足竞争性磋商文件要求且投标价格最低的投标报价为评标 基准价,其价格分为满分 30 分,其他投标人的价格分按照下列公 式计算:投标报价得分=(评标基准价/投标报价)×30。</w:t>
            </w:r>
          </w:p>
        </w:tc>
      </w:tr>
      <w:tr w14:paraId="7397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0242CBD">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二</w:t>
            </w:r>
          </w:p>
        </w:tc>
        <w:tc>
          <w:tcPr>
            <w:tcW w:w="1350" w:type="dxa"/>
            <w:tcBorders>
              <w:top w:val="single" w:color="auto" w:sz="4" w:space="0"/>
              <w:left w:val="single" w:color="auto" w:sz="4" w:space="0"/>
              <w:bottom w:val="single" w:color="auto" w:sz="4" w:space="0"/>
              <w:right w:val="single" w:color="auto" w:sz="4" w:space="0"/>
            </w:tcBorders>
            <w:noWrap w:val="0"/>
            <w:vAlign w:val="center"/>
          </w:tcPr>
          <w:p w14:paraId="2DF3F374">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商务</w:t>
            </w:r>
          </w:p>
          <w:p w14:paraId="3A086682">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响应</w:t>
            </w:r>
          </w:p>
        </w:tc>
        <w:tc>
          <w:tcPr>
            <w:tcW w:w="731" w:type="dxa"/>
            <w:tcBorders>
              <w:top w:val="single" w:color="auto" w:sz="4" w:space="0"/>
              <w:left w:val="single" w:color="auto" w:sz="4" w:space="0"/>
              <w:bottom w:val="single" w:color="auto" w:sz="4" w:space="0"/>
              <w:right w:val="single" w:color="auto" w:sz="4" w:space="0"/>
            </w:tcBorders>
            <w:noWrap w:val="0"/>
            <w:vAlign w:val="center"/>
          </w:tcPr>
          <w:p w14:paraId="0B162B89">
            <w:pPr>
              <w:keepNext w:val="0"/>
              <w:keepLines w:val="0"/>
              <w:pageBreakBefore w:val="0"/>
              <w:widowControl w:val="0"/>
              <w:kinsoku/>
              <w:wordWrap/>
              <w:overflowPunct/>
              <w:topLinePunct w:val="0"/>
              <w:autoSpaceDE/>
              <w:autoSpaceDN/>
              <w:bidi w:val="0"/>
              <w:spacing w:line="40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t>5分</w:t>
            </w:r>
          </w:p>
        </w:tc>
        <w:tc>
          <w:tcPr>
            <w:tcW w:w="6723" w:type="dxa"/>
            <w:tcBorders>
              <w:top w:val="single" w:color="auto" w:sz="4" w:space="0"/>
              <w:left w:val="single" w:color="auto" w:sz="4" w:space="0"/>
              <w:bottom w:val="single" w:color="auto" w:sz="4" w:space="0"/>
              <w:right w:val="single" w:color="auto" w:sz="4" w:space="0"/>
            </w:tcBorders>
            <w:noWrap w:val="0"/>
            <w:vAlign w:val="center"/>
          </w:tcPr>
          <w:p w14:paraId="684FF871">
            <w:pPr>
              <w:keepNext w:val="0"/>
              <w:keepLines w:val="0"/>
              <w:widowControl/>
              <w:suppressLineNumbers w:val="0"/>
              <w:jc w:val="left"/>
            </w:pPr>
            <w:r>
              <w:rPr>
                <w:rFonts w:ascii="新宋体" w:hAnsi="新宋体" w:eastAsia="新宋体" w:cs="新宋体"/>
                <w:b w:val="0"/>
                <w:bCs w:val="0"/>
                <w:color w:val="000000"/>
                <w:sz w:val="24"/>
                <w:szCs w:val="24"/>
              </w:rPr>
              <w:t>经过有</w:t>
            </w:r>
            <w:r>
              <w:rPr>
                <w:rFonts w:hint="eastAsia" w:ascii="新宋体" w:hAnsi="新宋体" w:eastAsia="新宋体" w:cs="新宋体"/>
                <w:b w:val="0"/>
                <w:bCs w:val="0"/>
                <w:color w:val="000000"/>
                <w:sz w:val="24"/>
                <w:szCs w:val="24"/>
                <w:lang w:val="en-US" w:eastAsia="zh-CN"/>
              </w:rPr>
              <w:t>效</w:t>
            </w:r>
            <w:r>
              <w:rPr>
                <w:rFonts w:ascii="新宋体" w:hAnsi="新宋体" w:eastAsia="新宋体" w:cs="新宋体"/>
                <w:color w:val="000000"/>
                <w:kern w:val="0"/>
                <w:sz w:val="24"/>
                <w:szCs w:val="24"/>
                <w:lang w:val="en-US" w:eastAsia="zh-CN" w:bidi="ar"/>
              </w:rPr>
              <w:t xml:space="preserve">性和符合性审核合格的投标人，对工期、技术标准、 </w:t>
            </w:r>
          </w:p>
          <w:p w14:paraId="72216F8D">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 xml:space="preserve">工程质量等方面进行响应，按其响应程度，完全响应竞争性磋 </w:t>
            </w:r>
          </w:p>
          <w:p w14:paraId="5F2AA7A6">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 xml:space="preserve">商文件要求但针对不同要求有部分优于的计 5 分。完全响应竞 </w:t>
            </w:r>
          </w:p>
          <w:p w14:paraId="3794E720">
            <w:pPr>
              <w:keepNext w:val="0"/>
              <w:keepLines w:val="0"/>
              <w:widowControl/>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新宋体" w:hAnsi="新宋体" w:eastAsia="新宋体" w:cs="新宋体"/>
                <w:color w:val="000000"/>
                <w:kern w:val="0"/>
                <w:sz w:val="24"/>
                <w:szCs w:val="24"/>
                <w:lang w:val="en-US" w:eastAsia="zh-CN" w:bidi="ar"/>
              </w:rPr>
              <w:t>争性磋商文件要求的计 3 分。</w:t>
            </w:r>
          </w:p>
        </w:tc>
      </w:tr>
      <w:tr w14:paraId="6A0D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511BEA65">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三</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8B324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施工组织 方案</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04418EC">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55分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1A76B78B">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1.施工方案，投标人应按照本项目的实际情况根据工程的具体 </w:t>
            </w:r>
          </w:p>
          <w:p w14:paraId="69D3E41E">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特点，提出切合实际有针对性的施工方案和方法。方案全面合 </w:t>
            </w:r>
          </w:p>
          <w:p w14:paraId="0EA6D3CB">
            <w:pPr>
              <w:keepNext w:val="0"/>
              <w:keepLines w:val="0"/>
              <w:widowControl/>
              <w:suppressLineNumbers w:val="0"/>
              <w:jc w:val="left"/>
            </w:pPr>
            <w:r>
              <w:rPr>
                <w:rFonts w:hint="eastAsia" w:ascii="宋体" w:hAnsi="宋体" w:eastAsia="宋体" w:cs="宋体"/>
                <w:color w:val="000000"/>
                <w:kern w:val="0"/>
                <w:sz w:val="24"/>
                <w:szCs w:val="24"/>
                <w:lang w:val="en-US" w:eastAsia="zh-CN" w:bidi="ar"/>
              </w:rPr>
              <w:t>格、完整详尽、符合本项目施工情况实际计 7-10 分，方案基本完善、合理可行但细节待完善的计 3-6 分，方案存在部分缺陷和不足，不符合项目实际情况的计 0-2 分；</w:t>
            </w:r>
          </w:p>
          <w:p w14:paraId="358CF119">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2.确保工程质量和安全生产的技术组织措施，投标人应按照本 </w:t>
            </w:r>
          </w:p>
          <w:p w14:paraId="007D8F9B">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项目的实际情况根据工程的具体特点提出科学合理的措施。措 </w:t>
            </w:r>
          </w:p>
          <w:p w14:paraId="40FB5C91">
            <w:pPr>
              <w:keepNext w:val="0"/>
              <w:keepLines w:val="0"/>
              <w:widowControl/>
              <w:suppressLineNumbers w:val="0"/>
              <w:jc w:val="left"/>
            </w:pPr>
            <w:r>
              <w:rPr>
                <w:rFonts w:hint="eastAsia" w:ascii="宋体" w:hAnsi="宋体" w:eastAsia="宋体" w:cs="宋体"/>
                <w:color w:val="000000"/>
                <w:kern w:val="0"/>
                <w:sz w:val="24"/>
                <w:szCs w:val="24"/>
                <w:lang w:val="en-US" w:eastAsia="zh-CN" w:bidi="ar"/>
              </w:rPr>
              <w:t>施编制科学合理、完整详尽计 7-10 分，措施编制基本完善、合理可行但细节待完善的计 3-6 分，措施编制存在部分缺陷和不足，不符合项目实际情况的计 0-2 分；</w:t>
            </w:r>
          </w:p>
          <w:p w14:paraId="2C745EB9">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3.确保文明施工的技术组织措施及环境保护措施，投标人应按 </w:t>
            </w:r>
          </w:p>
          <w:p w14:paraId="2321C718">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照本项目的实际情况根据工程的具体特点提出科学合理的措 </w:t>
            </w:r>
          </w:p>
          <w:p w14:paraId="59F4EC4D">
            <w:pPr>
              <w:keepNext w:val="0"/>
              <w:keepLines w:val="0"/>
              <w:widowControl/>
              <w:suppressLineNumbers w:val="0"/>
              <w:jc w:val="left"/>
            </w:pPr>
            <w:r>
              <w:rPr>
                <w:rFonts w:hint="eastAsia" w:ascii="宋体" w:hAnsi="宋体" w:eastAsia="宋体" w:cs="宋体"/>
                <w:color w:val="000000"/>
                <w:kern w:val="0"/>
                <w:sz w:val="24"/>
                <w:szCs w:val="24"/>
                <w:lang w:val="en-US" w:eastAsia="zh-CN" w:bidi="ar"/>
              </w:rPr>
              <w:t>施。措施编制科学合理、完整详尽计 7-10 分，措施编制基本完善、合理可行细节待完善的计 3-6 分，措施编制存在部分缺陷和不足，不符合项目实际情况的计 0-2 分；</w:t>
            </w:r>
          </w:p>
          <w:p w14:paraId="16206ED0">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4.确保工期的技术组织措施，投标人应按照本项目的实际情况 </w:t>
            </w:r>
          </w:p>
          <w:p w14:paraId="2C8012F5">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根据工程的具体特点提出科学合理的措施。措施编制科学合理、 </w:t>
            </w:r>
          </w:p>
          <w:p w14:paraId="6DB1D025">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完整详尽计 5-6 分，措施编制基本完善、合理可行但细节待完 </w:t>
            </w:r>
          </w:p>
          <w:p w14:paraId="62ED1AAB">
            <w:pPr>
              <w:keepNext w:val="0"/>
              <w:keepLines w:val="0"/>
              <w:widowControl/>
              <w:suppressLineNumbers w:val="0"/>
              <w:jc w:val="left"/>
            </w:pPr>
            <w:r>
              <w:rPr>
                <w:rFonts w:hint="eastAsia" w:ascii="宋体" w:hAnsi="宋体" w:eastAsia="宋体" w:cs="宋体"/>
                <w:color w:val="000000"/>
                <w:kern w:val="0"/>
                <w:sz w:val="24"/>
                <w:szCs w:val="24"/>
                <w:lang w:val="en-US" w:eastAsia="zh-CN" w:bidi="ar"/>
              </w:rPr>
              <w:t>善的计 2-4 分，措施编制存在部分缺陷和不足，不符合项目实</w:t>
            </w:r>
          </w:p>
          <w:p w14:paraId="1A6D98C7">
            <w:pPr>
              <w:keepNext w:val="0"/>
              <w:keepLines w:val="0"/>
              <w:widowControl/>
              <w:suppressLineNumbers w:val="0"/>
              <w:jc w:val="left"/>
            </w:pPr>
            <w:r>
              <w:rPr>
                <w:rFonts w:hint="eastAsia" w:ascii="宋体" w:hAnsi="宋体" w:eastAsia="宋体" w:cs="宋体"/>
                <w:color w:val="000000"/>
                <w:kern w:val="0"/>
                <w:sz w:val="24"/>
                <w:szCs w:val="24"/>
                <w:lang w:val="en-US" w:eastAsia="zh-CN" w:bidi="ar"/>
              </w:rPr>
              <w:t>际情况的计 0-1 分；</w:t>
            </w:r>
          </w:p>
          <w:p w14:paraId="3B99CC45">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5.项目组织管理人员构成（满分 10 分）： </w:t>
            </w:r>
          </w:p>
          <w:p w14:paraId="78300B60">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（1）其中项目经理职称为中级及以上得 2 分，否则不得分； </w:t>
            </w:r>
          </w:p>
          <w:p w14:paraId="72EC6F29">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（2）项目技术负责人（3 分） </w:t>
            </w:r>
          </w:p>
          <w:p w14:paraId="044668C7">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为本专业得 1 分；职称为中级及以上得 2 分，否则不得分； </w:t>
            </w:r>
          </w:p>
          <w:p w14:paraId="3211DFA3">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（3）拟投入的资料员、施工员、质量员、材料员应具有有效职 </w:t>
            </w:r>
          </w:p>
          <w:p w14:paraId="16EFC24F">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业培训合格证，专职安全生产管理人员提供安全生产考核合格 </w:t>
            </w:r>
          </w:p>
          <w:p w14:paraId="29BFE1AE">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证书，每一人计 1 分，计满 5 分为止。 </w:t>
            </w:r>
          </w:p>
          <w:p w14:paraId="5C402EB2">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6.施工机械配备和材料投入计划，主要机械配备科学、材料投 </w:t>
            </w:r>
          </w:p>
          <w:p w14:paraId="02EF5CC8">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入计划齐备合理的计 4-6 分，配置欠合理、材料不齐备的计 1-3 分，未进行描述的本项不得分； </w:t>
            </w:r>
          </w:p>
          <w:p w14:paraId="1D024CDA">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7.施工进度表或施工网络图，各分项施工进度安排合理、施工 </w:t>
            </w:r>
          </w:p>
          <w:p w14:paraId="2D8DDFEF">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节点清晰，施工进度满足本项目要求的计 2-3 分，分项施工进 </w:t>
            </w:r>
          </w:p>
          <w:p w14:paraId="41C51270">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度或施工节点存在部分缺陷或不足的计 1 分，施工进度无法满 </w:t>
            </w:r>
          </w:p>
          <w:p w14:paraId="79C2499E">
            <w:pPr>
              <w:keepNext w:val="0"/>
              <w:keepLines w:val="0"/>
              <w:widowControl/>
              <w:suppressLineNumbers w:val="0"/>
              <w:jc w:val="left"/>
              <w:rPr>
                <w:rFonts w:hint="eastAsia" w:asciiTheme="minorEastAsia" w:hAnsiTheme="minorEastAsia" w:eastAsiaTheme="minorEastAsia" w:cstheme="minorEastAsia"/>
                <w:bCs/>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kern w:val="0"/>
                <w:sz w:val="24"/>
                <w:szCs w:val="24"/>
                <w:lang w:val="en-US" w:eastAsia="zh-CN" w:bidi="ar"/>
              </w:rPr>
              <w:t>足本项目要求的或本项未描述的计 0 分。</w:t>
            </w:r>
          </w:p>
        </w:tc>
      </w:tr>
      <w:tr w14:paraId="6218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7542C01A">
            <w:pPr>
              <w:spacing w:line="360" w:lineRule="exact"/>
              <w:ind w:left="-118" w:leftChars="-56" w:right="-94" w:rightChars="-45"/>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四</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8EFDC3">
            <w:pPr>
              <w:spacing w:line="440" w:lineRule="exact"/>
              <w:jc w:val="center"/>
              <w:rPr>
                <w:rFonts w:ascii="宋体" w:hAnsi="宋体" w:eastAsia="宋体" w:cs="宋体"/>
                <w:b w:val="0"/>
                <w:bCs w:val="0"/>
                <w:color w:val="00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业绩</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843EF7">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231571C3">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提供投标人近三年（2023年 06月至今）类似业绩，每份计 2 分，计满 4 分为止。 </w:t>
            </w:r>
          </w:p>
          <w:p w14:paraId="1D979E30">
            <w:pPr>
              <w:keepNext w:val="0"/>
              <w:keepLines w:val="0"/>
              <w:widowControl/>
              <w:suppressLineNumbers w:val="0"/>
              <w:jc w:val="left"/>
              <w:rPr>
                <w:rFonts w:ascii="新宋体" w:hAnsi="新宋体" w:eastAsia="新宋体" w:cs="新宋体"/>
                <w:b w:val="0"/>
                <w:bCs w:val="0"/>
                <w:color w:val="000000"/>
                <w:sz w:val="24"/>
                <w:szCs w:val="24"/>
              </w:rPr>
            </w:pPr>
            <w:r>
              <w:rPr>
                <w:rFonts w:hint="eastAsia" w:ascii="宋体" w:hAnsi="宋体" w:eastAsia="宋体" w:cs="宋体"/>
                <w:b/>
                <w:bCs/>
                <w:color w:val="000000"/>
                <w:kern w:val="0"/>
                <w:sz w:val="18"/>
                <w:szCs w:val="18"/>
                <w:lang w:val="en-US" w:eastAsia="zh-CN" w:bidi="ar"/>
              </w:rPr>
              <w:t>注：以合同签订时间为准，提供合同复印件加盖投标人公章。</w:t>
            </w:r>
          </w:p>
        </w:tc>
      </w:tr>
      <w:tr w14:paraId="553A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835" w:type="dxa"/>
            <w:tcBorders>
              <w:top w:val="single" w:color="auto" w:sz="4" w:space="0"/>
              <w:left w:val="single" w:color="auto" w:sz="4" w:space="0"/>
              <w:bottom w:val="single" w:color="auto" w:sz="4" w:space="0"/>
              <w:right w:val="single" w:color="auto" w:sz="4" w:space="0"/>
            </w:tcBorders>
            <w:noWrap w:val="0"/>
            <w:vAlign w:val="center"/>
          </w:tcPr>
          <w:p w14:paraId="487A10A2">
            <w:pPr>
              <w:spacing w:line="360" w:lineRule="exact"/>
              <w:ind w:left="-118" w:leftChars="-56" w:right="-94" w:rightChars="-45"/>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五</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8BEA57">
            <w:pPr>
              <w:spacing w:line="440" w:lineRule="exact"/>
              <w:jc w:val="cente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pPr>
            <w:r>
              <w:rPr>
                <w:rFonts w:ascii="宋体" w:hAnsi="宋体" w:eastAsia="宋体" w:cs="宋体"/>
                <w:b w:val="0"/>
                <w:bCs w:val="0"/>
                <w:color w:val="000000"/>
                <w:sz w:val="24"/>
                <w:szCs w:val="24"/>
              </w:rPr>
              <w:t>工程质保期内服务承诺</w:t>
            </w:r>
          </w:p>
        </w:tc>
        <w:tc>
          <w:tcPr>
            <w:tcW w:w="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BC38DB">
            <w:pPr>
              <w:adjustRightInd w:val="0"/>
              <w:snapToGrid w:val="0"/>
              <w:spacing w:line="400" w:lineRule="exact"/>
              <w:jc w:val="cente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ar-SA"/>
                <w14:textFill>
                  <w14:solidFill>
                    <w14:schemeClr w14:val="tx1"/>
                  </w14:solidFill>
                </w14:textFill>
              </w:rPr>
              <w:t>6分</w:t>
            </w:r>
          </w:p>
        </w:tc>
        <w:tc>
          <w:tcPr>
            <w:tcW w:w="6723" w:type="dxa"/>
            <w:tcBorders>
              <w:top w:val="single" w:color="auto" w:sz="4" w:space="0"/>
              <w:left w:val="single" w:color="auto" w:sz="4" w:space="0"/>
              <w:bottom w:val="single" w:color="auto" w:sz="4" w:space="0"/>
              <w:right w:val="single" w:color="auto" w:sz="4" w:space="0"/>
            </w:tcBorders>
            <w:shd w:val="clear" w:color="auto" w:fill="auto"/>
            <w:noWrap w:val="0"/>
            <w:vAlign w:val="top"/>
          </w:tcPr>
          <w:p w14:paraId="5919A67A">
            <w:pPr>
              <w:keepNext w:val="0"/>
              <w:keepLines w:val="0"/>
              <w:widowControl/>
              <w:suppressLineNumbers w:val="0"/>
              <w:jc w:val="left"/>
            </w:pPr>
            <w:r>
              <w:rPr>
                <w:rFonts w:ascii="新宋体" w:hAnsi="新宋体" w:eastAsia="新宋体" w:cs="新宋体"/>
                <w:color w:val="000000"/>
                <w:kern w:val="0"/>
                <w:sz w:val="24"/>
                <w:szCs w:val="24"/>
                <w:lang w:val="en-US" w:eastAsia="zh-CN" w:bidi="ar"/>
              </w:rPr>
              <w:t xml:space="preserve">有详细的针对本项目工程质保期内的售后服务承诺及说明，工 </w:t>
            </w:r>
          </w:p>
          <w:p w14:paraId="26B3C0BD">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 xml:space="preserve">程竣工验收合格后使用过程中因质量问题而产生的补救措施， </w:t>
            </w:r>
          </w:p>
          <w:p w14:paraId="4498A440">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 xml:space="preserve">应急预案、响应时间及措施。承诺及配套服务措施完整详尽、 </w:t>
            </w:r>
          </w:p>
          <w:p w14:paraId="02A43D15">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 xml:space="preserve">可操作性强计 4-6 分，承诺及配套服务措施基本完整、基本合 </w:t>
            </w:r>
          </w:p>
          <w:p w14:paraId="17D4756A">
            <w:pPr>
              <w:keepNext w:val="0"/>
              <w:keepLines w:val="0"/>
              <w:widowControl/>
              <w:suppressLineNumbers w:val="0"/>
              <w:jc w:val="left"/>
            </w:pPr>
            <w:r>
              <w:rPr>
                <w:rFonts w:hint="eastAsia" w:ascii="新宋体" w:hAnsi="新宋体" w:eastAsia="新宋体" w:cs="新宋体"/>
                <w:color w:val="000000"/>
                <w:kern w:val="0"/>
                <w:sz w:val="24"/>
                <w:szCs w:val="24"/>
                <w:lang w:val="en-US" w:eastAsia="zh-CN" w:bidi="ar"/>
              </w:rPr>
              <w:t>理</w:t>
            </w:r>
            <w:r>
              <w:rPr>
                <w:rFonts w:hint="eastAsia" w:ascii="宋体" w:hAnsi="宋体" w:eastAsia="宋体" w:cs="宋体"/>
                <w:color w:val="000000"/>
                <w:kern w:val="0"/>
                <w:sz w:val="24"/>
                <w:szCs w:val="24"/>
                <w:lang w:val="en-US" w:eastAsia="zh-CN" w:bidi="ar"/>
              </w:rPr>
              <w:t>但细节待完善的</w:t>
            </w:r>
            <w:r>
              <w:rPr>
                <w:rFonts w:hint="eastAsia" w:ascii="新宋体" w:hAnsi="新宋体" w:eastAsia="新宋体" w:cs="新宋体"/>
                <w:color w:val="000000"/>
                <w:kern w:val="0"/>
                <w:sz w:val="24"/>
                <w:szCs w:val="24"/>
                <w:lang w:val="en-US" w:eastAsia="zh-CN" w:bidi="ar"/>
              </w:rPr>
              <w:t xml:space="preserve">计 2-3 分，承诺及配套服务措施存在部分缺 </w:t>
            </w:r>
          </w:p>
          <w:p w14:paraId="7A551937">
            <w:pPr>
              <w:keepNext w:val="0"/>
              <w:keepLines w:val="0"/>
              <w:widowControl/>
              <w:suppressLineNumbers w:val="0"/>
              <w:jc w:val="left"/>
              <w:rPr>
                <w:rFonts w:hint="eastAsia" w:asciiTheme="minorEastAsia" w:hAnsiTheme="minorEastAsia" w:eastAsiaTheme="minorEastAsia" w:cstheme="minorEastAsia"/>
                <w:color w:val="000000" w:themeColor="text1"/>
                <w:kern w:val="0"/>
                <w:sz w:val="24"/>
                <w:szCs w:val="24"/>
                <w:lang w:val="en-US" w:eastAsia="zh-CN" w:bidi="ar"/>
                <w14:textFill>
                  <w14:solidFill>
                    <w14:schemeClr w14:val="tx1"/>
                  </w14:solidFill>
                </w14:textFill>
              </w:rPr>
            </w:pPr>
            <w:r>
              <w:rPr>
                <w:rFonts w:hint="eastAsia" w:ascii="新宋体" w:hAnsi="新宋体" w:eastAsia="新宋体" w:cs="新宋体"/>
                <w:color w:val="000000"/>
                <w:kern w:val="0"/>
                <w:sz w:val="24"/>
                <w:szCs w:val="24"/>
                <w:lang w:val="en-US" w:eastAsia="zh-CN" w:bidi="ar"/>
              </w:rPr>
              <w:t>陷和不足，不符合项目实际情况的计 0-1 分。</w:t>
            </w:r>
          </w:p>
        </w:tc>
      </w:tr>
      <w:bookmarkEnd w:id="38"/>
    </w:tbl>
    <w:p w14:paraId="693E7707">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25</w:t>
      </w:r>
      <w:r>
        <w:rPr>
          <w:rFonts w:hint="eastAsia" w:ascii="宋体" w:hAnsi="宋体"/>
          <w:kern w:val="0"/>
          <w:sz w:val="24"/>
          <w:szCs w:val="24"/>
        </w:rPr>
        <w:t>.3</w:t>
      </w:r>
      <w:r>
        <w:rPr>
          <w:rFonts w:hint="eastAsia" w:ascii="宋体" w:hAnsi="宋体"/>
          <w:kern w:val="0"/>
          <w:sz w:val="24"/>
          <w:szCs w:val="24"/>
          <w:lang w:val="en-US" w:eastAsia="zh-CN"/>
        </w:rPr>
        <w:t>投标人的竞争性磋商响应文件中须提供与以上评分因素相关的证明材料。如果发现有弄虚作假的，磋商小组将取消其投标资格。</w:t>
      </w:r>
    </w:p>
    <w:p w14:paraId="5F009F09">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25.4特殊情况处理：评审得分相同的，按照最后报价由低到高的顺序推荐。 评审得分且最后报价相同的，按照技术指标优劣顺序由磋商小组推荐最优施工单位。</w:t>
      </w:r>
    </w:p>
    <w:p w14:paraId="38054C8D">
      <w:pPr>
        <w:adjustRightInd w:val="0"/>
        <w:snapToGrid w:val="0"/>
        <w:spacing w:line="440" w:lineRule="exact"/>
        <w:ind w:firstLine="482" w:firstLineChars="200"/>
        <w:rPr>
          <w:rFonts w:ascii="宋体"/>
          <w:b/>
          <w:kern w:val="0"/>
          <w:sz w:val="24"/>
          <w:szCs w:val="24"/>
        </w:rPr>
      </w:pPr>
      <w:bookmarkStart w:id="39" w:name="_Toc326251061"/>
      <w:bookmarkStart w:id="40" w:name="_Toc175644061"/>
      <w:bookmarkStart w:id="41" w:name="_Toc385234441"/>
      <w:r>
        <w:rPr>
          <w:rFonts w:ascii="宋体" w:hAnsi="宋体"/>
          <w:b/>
          <w:kern w:val="0"/>
          <w:sz w:val="24"/>
          <w:szCs w:val="24"/>
        </w:rPr>
        <w:t>2</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本项目需要落实的政府采购政策</w:t>
      </w:r>
    </w:p>
    <w:p w14:paraId="22A4C217">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投标企业政府采购政策</w:t>
      </w:r>
    </w:p>
    <w:p w14:paraId="0E6A563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3A252320">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3B767C4C">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w:t>
      </w:r>
      <w:r>
        <w:rPr>
          <w:rFonts w:hint="eastAsia" w:ascii="宋体" w:hAnsi="宋体" w:cs="宋体"/>
          <w:sz w:val="24"/>
          <w:szCs w:val="24"/>
          <w:lang w:eastAsia="zh-CN"/>
        </w:rPr>
        <w:t>投标人</w:t>
      </w:r>
      <w:r>
        <w:rPr>
          <w:rFonts w:ascii="宋体" w:hAnsi="宋体" w:eastAsia="宋体" w:cs="宋体"/>
          <w:sz w:val="24"/>
          <w:szCs w:val="24"/>
        </w:rPr>
        <w:t>提供的货物、工程或者服务符合下列情形的（符合中小企业划分标准的个体工商户，在政府采购活动中视同中小企业），享受中小企业扶持政策：</w:t>
      </w:r>
    </w:p>
    <w:p w14:paraId="00FC160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59DDF12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0B4E0CD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2A098C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w:t>
      </w:r>
      <w:r>
        <w:rPr>
          <w:rFonts w:hint="eastAsia" w:ascii="宋体" w:hAnsi="宋体" w:cs="宋体"/>
          <w:b w:val="0"/>
          <w:bCs w:val="0"/>
          <w:sz w:val="24"/>
          <w:szCs w:val="24"/>
          <w:lang w:eastAsia="zh-CN"/>
        </w:rPr>
        <w:t>投标人</w:t>
      </w:r>
      <w:r>
        <w:rPr>
          <w:rFonts w:hint="eastAsia" w:ascii="宋体" w:hAnsi="宋体" w:eastAsia="宋体" w:cs="宋体"/>
          <w:b w:val="0"/>
          <w:bCs w:val="0"/>
          <w:sz w:val="24"/>
          <w:szCs w:val="24"/>
        </w:rPr>
        <w:t>提供的货物既有中小企业制造货物，也有大型企业制造货物的，不享受中小企业扶持政策。</w:t>
      </w:r>
    </w:p>
    <w:p w14:paraId="62053ACC">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C5CDD7C">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8D992FE">
      <w:pPr>
        <w:numPr>
          <w:ilvl w:val="0"/>
          <w:numId w:val="4"/>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16B1629E">
      <w:pPr>
        <w:numPr>
          <w:ilvl w:val="0"/>
          <w:numId w:val="4"/>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75C63947">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4A8CC1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7A99BE6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7261404">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 xml:space="preserve">投标人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3B60D40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4099323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53799685">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4DB774E">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7）获得上述认证的产品在投标时应提供有效证明材料。以上所有证明文件复印件须加盖投标人公章并注明“与原件一致”，否则不予优惠。</w:t>
      </w:r>
    </w:p>
    <w:p w14:paraId="2B8732A7">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cs="宋体"/>
          <w:kern w:val="0"/>
          <w:sz w:val="24"/>
          <w:szCs w:val="24"/>
          <w:lang w:val="en-US" w:eastAsia="zh-CN"/>
        </w:rPr>
        <w:t>6</w:t>
      </w:r>
      <w:r>
        <w:rPr>
          <w:rFonts w:hint="eastAsia" w:ascii="宋体" w:hAnsi="宋体" w:eastAsia="宋体" w:cs="宋体"/>
          <w:kern w:val="0"/>
          <w:sz w:val="24"/>
          <w:szCs w:val="24"/>
        </w:rPr>
        <w:t>.3 价格优惠比例</w:t>
      </w:r>
    </w:p>
    <w:p w14:paraId="69DD966D">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2798010E">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①未预留份额专门面向中小企业的货物、服务采购项目：符合竞争性磋商文件规定的小微企业优惠条件的投标人，价格给予 10%的扣除（不重复优惠，最高为 10%），用扣除后的价格参与评审。 </w:t>
      </w:r>
    </w:p>
    <w:p w14:paraId="4CB0A40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②未预留份额专门面向中小企业的工程采购项目：符合竞争性磋商文件规定的小微企业优惠条件的投标人，价格给予 3%的扣除（不重复优惠，最高为 3%），用扣除后的价格参与评审。 </w:t>
      </w:r>
    </w:p>
    <w:p w14:paraId="43C58344">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665AD4E0">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40580BB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注：专门面向中小企业的项目不享受上述价格优惠。</w:t>
      </w:r>
    </w:p>
    <w:p w14:paraId="0414D3D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25C4887A">
      <w:pPr>
        <w:pStyle w:val="9"/>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0B4EE22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选择其一享受评审优惠；只有同时又符合国家促进中小企业发展政策的，可以重复享受评审优惠。同一项目中只有部分产品属于评审优惠政策范围的，评审时指对该部分产品实行优惠</w:t>
      </w:r>
    </w:p>
    <w:p w14:paraId="10699921">
      <w:pPr>
        <w:pStyle w:val="9"/>
        <w:numPr>
          <w:ilvl w:val="0"/>
          <w:numId w:val="0"/>
        </w:numPr>
        <w:spacing w:afterLines="0" w:line="400" w:lineRule="exact"/>
        <w:ind w:firstLine="480" w:firstLineChars="200"/>
      </w:pPr>
      <w:r>
        <w:rPr>
          <w:rFonts w:hint="eastAsia"/>
          <w:sz w:val="24"/>
          <w:szCs w:val="24"/>
          <w:lang w:val="en-US" w:eastAsia="zh-CN"/>
        </w:rPr>
        <w:t>26.4为支持和促进中小企业发展，进一步发挥政府采购政策功能作用，有效缓解中小企业融资难等问题，根据财政部财库【2011】124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61EC8194">
      <w:pPr>
        <w:pStyle w:val="9"/>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26.5投标人为中小企业的，可依据《陕西省中小企业政府采购信用融资办法》（陕财办采〔2018〕23 号）申请信用融资，投标人获得政府采购合同后，凭政府采购合同向银行提出融 资申请。并根据各银行提供的方案，自行选择符合自身情况的金融产品，银行根据投标人的申 请开展尽职调查，合理确定融资授信额度。如融资金额未超过政府采购合同金额的，银行原则上不得要求投标人提供财产抵押或第三方担保，或附加其他任何形式的担保条件。银行为参与政府采购融资的投标人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336793F2">
      <w:pPr>
        <w:adjustRightInd w:val="0"/>
        <w:snapToGrid w:val="0"/>
        <w:spacing w:line="480" w:lineRule="exact"/>
        <w:ind w:firstLine="482" w:firstLineChars="200"/>
        <w:rPr>
          <w:rFonts w:hint="eastAsia" w:ascii="宋体" w:eastAsia="宋体"/>
          <w:b/>
          <w:kern w:val="0"/>
          <w:sz w:val="24"/>
          <w:szCs w:val="24"/>
          <w:lang w:eastAsia="zh-CN"/>
        </w:rPr>
      </w:pPr>
      <w:r>
        <w:rPr>
          <w:rFonts w:ascii="宋体" w:hAnsi="宋体"/>
          <w:b/>
          <w:kern w:val="0"/>
          <w:sz w:val="24"/>
          <w:szCs w:val="24"/>
        </w:rPr>
        <w:t>2</w:t>
      </w:r>
      <w:r>
        <w:rPr>
          <w:rFonts w:hint="eastAsia" w:ascii="宋体" w:hAnsi="宋体"/>
          <w:b/>
          <w:kern w:val="0"/>
          <w:sz w:val="24"/>
          <w:szCs w:val="24"/>
          <w:lang w:val="en-US" w:eastAsia="zh-CN"/>
        </w:rPr>
        <w:t>7</w:t>
      </w:r>
      <w:r>
        <w:rPr>
          <w:rFonts w:ascii="宋体"/>
          <w:b/>
          <w:kern w:val="0"/>
          <w:sz w:val="24"/>
          <w:szCs w:val="24"/>
        </w:rPr>
        <w:t>.</w:t>
      </w:r>
      <w:r>
        <w:rPr>
          <w:rFonts w:hint="eastAsia" w:ascii="宋体" w:hAnsi="宋体"/>
          <w:b/>
          <w:kern w:val="0"/>
          <w:sz w:val="24"/>
          <w:szCs w:val="24"/>
        </w:rPr>
        <w:t>确定成交候选</w:t>
      </w:r>
      <w:r>
        <w:rPr>
          <w:rFonts w:hint="eastAsia" w:ascii="宋体" w:hAnsi="宋体"/>
          <w:b/>
          <w:kern w:val="0"/>
          <w:sz w:val="24"/>
          <w:szCs w:val="24"/>
          <w:lang w:eastAsia="zh-CN"/>
        </w:rPr>
        <w:t>投标人</w:t>
      </w:r>
    </w:p>
    <w:p w14:paraId="3468BD49">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2</w:t>
      </w:r>
      <w:r>
        <w:rPr>
          <w:rFonts w:hint="eastAsia" w:ascii="宋体" w:hAnsi="宋体"/>
          <w:kern w:val="0"/>
          <w:sz w:val="24"/>
          <w:szCs w:val="24"/>
          <w:lang w:val="en-US" w:eastAsia="zh-CN"/>
        </w:rPr>
        <w:t>7</w:t>
      </w:r>
      <w:r>
        <w:rPr>
          <w:rFonts w:hint="eastAsia" w:ascii="宋体" w:hAnsi="宋体"/>
          <w:kern w:val="0"/>
          <w:sz w:val="24"/>
          <w:szCs w:val="24"/>
        </w:rPr>
        <w:t>.1</w:t>
      </w:r>
      <w:r>
        <w:rPr>
          <w:rFonts w:hint="eastAsia" w:ascii="宋体" w:hAnsi="宋体"/>
          <w:kern w:val="0"/>
          <w:sz w:val="24"/>
          <w:szCs w:val="24"/>
          <w:lang w:val="en-US" w:eastAsia="zh-CN"/>
        </w:rPr>
        <w:t>本次采用综合评分法，磋商小组按照公开、公平、公正、诚信的原则对待每位投标人，在全部满足竞争性磋商文件实质性要求前提下，按评审得分结果由高至低排序推荐 3 名成交候选投标人，并编写评审报告。</w:t>
      </w:r>
    </w:p>
    <w:p w14:paraId="15777FAA">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27.2采购人根据磋商小组评审报告和采购代理机构的《报送评审结果的函》推荐的候选投标人，确定成交单位，并出具《定标复函》。</w:t>
      </w:r>
    </w:p>
    <w:p w14:paraId="7E1CC916">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8</w:t>
      </w:r>
      <w:r>
        <w:rPr>
          <w:rFonts w:ascii="宋体" w:hAnsi="宋体"/>
          <w:b/>
          <w:kern w:val="0"/>
          <w:sz w:val="24"/>
          <w:szCs w:val="24"/>
        </w:rPr>
        <w:t>.</w:t>
      </w:r>
      <w:r>
        <w:rPr>
          <w:rFonts w:hint="eastAsia" w:ascii="宋体" w:hAnsi="宋体"/>
          <w:b/>
          <w:kern w:val="0"/>
          <w:sz w:val="24"/>
          <w:szCs w:val="24"/>
        </w:rPr>
        <w:t>磋商保密</w:t>
      </w:r>
    </w:p>
    <w:p w14:paraId="0AB3DF3F">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投标人</w:t>
      </w:r>
      <w:r>
        <w:rPr>
          <w:rFonts w:hint="eastAsia" w:ascii="宋体" w:hAnsi="宋体"/>
          <w:kern w:val="0"/>
          <w:sz w:val="24"/>
          <w:szCs w:val="24"/>
        </w:rPr>
        <w:t>的技术资料、价格和其他信息。</w:t>
      </w:r>
    </w:p>
    <w:p w14:paraId="23733A85">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投标人</w:t>
      </w:r>
      <w:r>
        <w:rPr>
          <w:rFonts w:hint="eastAsia" w:ascii="宋体" w:hAnsi="宋体"/>
          <w:kern w:val="0"/>
          <w:sz w:val="24"/>
          <w:szCs w:val="24"/>
        </w:rPr>
        <w:t>企图影响代理机构或磋商小组的任何活动，将导致报价被拒绝，并承担相应的法律责任。</w:t>
      </w:r>
    </w:p>
    <w:p w14:paraId="74D5ABCD">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8</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0A5D3EE4">
      <w:pPr>
        <w:adjustRightInd w:val="0"/>
        <w:snapToGrid w:val="0"/>
        <w:spacing w:line="480" w:lineRule="exact"/>
        <w:ind w:firstLine="482" w:firstLineChars="200"/>
        <w:jc w:val="center"/>
        <w:outlineLvl w:val="1"/>
        <w:rPr>
          <w:rFonts w:ascii="宋体"/>
          <w:kern w:val="0"/>
          <w:sz w:val="24"/>
          <w:szCs w:val="24"/>
        </w:rPr>
      </w:pPr>
      <w:bookmarkStart w:id="42" w:name="_Toc385234435"/>
      <w:bookmarkStart w:id="43" w:name="_Toc453858064"/>
      <w:bookmarkStart w:id="44" w:name="_Toc453917620"/>
      <w:bookmarkStart w:id="45" w:name="_Toc453917527"/>
      <w:r>
        <w:rPr>
          <w:rFonts w:hint="eastAsia" w:ascii="宋体" w:hAnsi="宋体" w:cs="宋体"/>
          <w:b/>
          <w:bCs/>
          <w:kern w:val="44"/>
          <w:sz w:val="24"/>
          <w:szCs w:val="24"/>
        </w:rPr>
        <w:t>六、签订合同</w:t>
      </w:r>
      <w:bookmarkEnd w:id="42"/>
      <w:bookmarkEnd w:id="43"/>
      <w:bookmarkEnd w:id="44"/>
      <w:bookmarkEnd w:id="45"/>
    </w:p>
    <w:p w14:paraId="36B22B02">
      <w:pPr>
        <w:adjustRightInd w:val="0"/>
        <w:snapToGrid w:val="0"/>
        <w:spacing w:line="480" w:lineRule="exact"/>
        <w:ind w:firstLine="477" w:firstLineChars="198"/>
        <w:rPr>
          <w:rFonts w:ascii="宋体"/>
          <w:b/>
          <w:kern w:val="0"/>
          <w:sz w:val="24"/>
          <w:szCs w:val="24"/>
        </w:rPr>
      </w:pPr>
      <w:r>
        <w:rPr>
          <w:rFonts w:hint="eastAsia" w:ascii="宋体" w:hAnsi="宋体"/>
          <w:b/>
          <w:kern w:val="0"/>
          <w:sz w:val="24"/>
          <w:szCs w:val="24"/>
          <w:lang w:val="en-US" w:eastAsia="zh-CN"/>
        </w:rPr>
        <w:t>29</w:t>
      </w:r>
      <w:r>
        <w:rPr>
          <w:rFonts w:ascii="宋体" w:hAnsi="宋体"/>
          <w:b/>
          <w:kern w:val="0"/>
          <w:sz w:val="24"/>
          <w:szCs w:val="24"/>
        </w:rPr>
        <w:t>.</w:t>
      </w:r>
      <w:r>
        <w:rPr>
          <w:rFonts w:hint="eastAsia" w:ascii="宋体" w:hAnsi="宋体"/>
          <w:b/>
          <w:kern w:val="0"/>
          <w:sz w:val="24"/>
          <w:szCs w:val="24"/>
        </w:rPr>
        <w:t>成交通知</w:t>
      </w:r>
    </w:p>
    <w:p w14:paraId="7DFE60C3">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29.1成交单位确定之日起 2 个工作日内,代理机构将在刊登本次磋商公告的媒体上发布成交公告，并同时以书面形式向成交单位发出成交通知书。成交通知书对采购人和成交单位具有同等法律效力。成交通知书发出以后，采购人改变成交结果或者成交单位放弃成交，应当承担相应的法律责任。</w:t>
      </w:r>
    </w:p>
    <w:p w14:paraId="5B3FA47D">
      <w:pPr>
        <w:adjustRightInd w:val="0"/>
        <w:snapToGrid w:val="0"/>
        <w:spacing w:line="48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29.2代理机构对未成交的投标人不作未成交原因的解释。</w:t>
      </w:r>
    </w:p>
    <w:p w14:paraId="0117D890">
      <w:pPr>
        <w:adjustRightInd w:val="0"/>
        <w:snapToGrid w:val="0"/>
        <w:spacing w:line="48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val="en-US" w:eastAsia="zh-CN"/>
        </w:rPr>
        <w:t>29.3成交通知书是合同的组成部分。</w:t>
      </w:r>
    </w:p>
    <w:p w14:paraId="648ED7A0">
      <w:pPr>
        <w:adjustRightInd w:val="0"/>
        <w:snapToGrid w:val="0"/>
        <w:spacing w:line="480" w:lineRule="exact"/>
        <w:ind w:firstLine="477" w:firstLineChars="198"/>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0</w:t>
      </w:r>
      <w:r>
        <w:rPr>
          <w:rFonts w:ascii="宋体" w:hAnsi="宋体"/>
          <w:b/>
          <w:kern w:val="0"/>
          <w:sz w:val="24"/>
          <w:szCs w:val="24"/>
        </w:rPr>
        <w:t xml:space="preserve">. </w:t>
      </w:r>
      <w:r>
        <w:rPr>
          <w:rFonts w:hint="eastAsia" w:ascii="宋体" w:hAnsi="宋体"/>
          <w:b/>
          <w:kern w:val="0"/>
          <w:sz w:val="24"/>
          <w:szCs w:val="24"/>
        </w:rPr>
        <w:t>签订合同</w:t>
      </w:r>
    </w:p>
    <w:p w14:paraId="5C083850">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30.1</w:t>
      </w:r>
      <w:r>
        <w:rPr>
          <w:rFonts w:hint="eastAsia" w:ascii="宋体" w:hAnsi="宋体"/>
          <w:kern w:val="0"/>
          <w:sz w:val="24"/>
          <w:szCs w:val="24"/>
        </w:rPr>
        <w:t>成交</w:t>
      </w:r>
      <w:r>
        <w:rPr>
          <w:rFonts w:hint="eastAsia" w:ascii="宋体" w:hAnsi="宋体"/>
          <w:kern w:val="0"/>
          <w:sz w:val="24"/>
          <w:szCs w:val="24"/>
          <w:lang w:eastAsia="zh-CN"/>
        </w:rPr>
        <w:t>投标人</w:t>
      </w:r>
      <w:r>
        <w:rPr>
          <w:rFonts w:hint="eastAsia" w:ascii="宋体" w:hAnsi="宋体"/>
          <w:kern w:val="0"/>
          <w:sz w:val="24"/>
          <w:szCs w:val="24"/>
        </w:rPr>
        <w:t>应在《成交通知书》发出之日起</w:t>
      </w:r>
      <w:r>
        <w:rPr>
          <w:rFonts w:hint="eastAsia" w:ascii="宋体" w:hAnsi="宋体"/>
          <w:kern w:val="0"/>
          <w:sz w:val="24"/>
          <w:szCs w:val="24"/>
          <w:lang w:val="en-US" w:eastAsia="zh-CN"/>
        </w:rPr>
        <w:t>25</w:t>
      </w:r>
      <w:r>
        <w:rPr>
          <w:rFonts w:hint="eastAsia" w:ascii="宋体" w:hAnsi="宋体"/>
          <w:kern w:val="0"/>
          <w:sz w:val="24"/>
          <w:szCs w:val="24"/>
        </w:rPr>
        <w:t>日内与采购人签订采购合同。成交</w:t>
      </w:r>
      <w:r>
        <w:rPr>
          <w:rFonts w:hint="eastAsia" w:ascii="宋体" w:hAnsi="宋体"/>
          <w:kern w:val="0"/>
          <w:sz w:val="24"/>
          <w:szCs w:val="24"/>
          <w:lang w:eastAsia="zh-CN"/>
        </w:rPr>
        <w:t>投标人</w:t>
      </w:r>
      <w:r>
        <w:rPr>
          <w:rFonts w:hint="eastAsia" w:ascii="宋体" w:hAnsi="宋体"/>
          <w:kern w:val="0"/>
          <w:sz w:val="24"/>
          <w:szCs w:val="24"/>
        </w:rPr>
        <w:t>无正当理由拒签合同，或者在签订合同时向采购人提出附件条件，采购人有权取消其成交资格，采购人可以与排在成交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之后第一位的成交候选人签订采购合同，或者重新开展采购活动。拒绝签订政府采购合同的成交</w:t>
      </w:r>
      <w:r>
        <w:rPr>
          <w:rFonts w:hint="eastAsia" w:ascii="宋体" w:hAnsi="宋体"/>
          <w:kern w:val="0"/>
          <w:sz w:val="24"/>
          <w:szCs w:val="24"/>
          <w:lang w:eastAsia="zh-CN"/>
        </w:rPr>
        <w:t>投标人</w:t>
      </w:r>
      <w:r>
        <w:rPr>
          <w:rFonts w:hint="eastAsia" w:ascii="宋体" w:hAnsi="宋体"/>
          <w:kern w:val="0"/>
          <w:sz w:val="24"/>
          <w:szCs w:val="24"/>
        </w:rPr>
        <w:t>不得参加对该项目重新开展的采购活动。</w:t>
      </w:r>
    </w:p>
    <w:p w14:paraId="6B15445A">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30</w:t>
      </w:r>
      <w:r>
        <w:rPr>
          <w:rFonts w:hint="eastAsia" w:ascii="宋体" w:hAnsi="宋体"/>
          <w:kern w:val="0"/>
          <w:sz w:val="24"/>
          <w:szCs w:val="24"/>
        </w:rPr>
        <w:t>.2 发出成交通知书后，采购人不得向成交</w:t>
      </w:r>
      <w:r>
        <w:rPr>
          <w:rFonts w:hint="eastAsia" w:ascii="宋体" w:hAnsi="宋体"/>
          <w:kern w:val="0"/>
          <w:sz w:val="24"/>
          <w:szCs w:val="24"/>
          <w:lang w:eastAsia="zh-CN"/>
        </w:rPr>
        <w:t>投标人</w:t>
      </w:r>
      <w:r>
        <w:rPr>
          <w:rFonts w:hint="eastAsia" w:ascii="宋体" w:hAnsi="宋体"/>
          <w:kern w:val="0"/>
          <w:sz w:val="24"/>
          <w:szCs w:val="24"/>
        </w:rPr>
        <w:t>提出任何不合理要求，作为签订合的条件，不得与成交</w:t>
      </w:r>
      <w:r>
        <w:rPr>
          <w:rFonts w:hint="eastAsia" w:ascii="宋体" w:hAnsi="宋体"/>
          <w:kern w:val="0"/>
          <w:sz w:val="24"/>
          <w:szCs w:val="24"/>
          <w:lang w:eastAsia="zh-CN"/>
        </w:rPr>
        <w:t>投标人</w:t>
      </w:r>
      <w:r>
        <w:rPr>
          <w:rFonts w:hint="eastAsia" w:ascii="宋体" w:hAnsi="宋体"/>
          <w:kern w:val="0"/>
          <w:sz w:val="24"/>
          <w:szCs w:val="24"/>
        </w:rPr>
        <w:t>私下订立背离合同实质性内容的任何协议，所签订的合同不得对磋商文件确定的事项和成交</w:t>
      </w:r>
      <w:r>
        <w:rPr>
          <w:rFonts w:hint="eastAsia" w:ascii="宋体" w:hAnsi="宋体"/>
          <w:kern w:val="0"/>
          <w:sz w:val="24"/>
          <w:szCs w:val="24"/>
          <w:lang w:eastAsia="zh-CN"/>
        </w:rPr>
        <w:t>投标人</w:t>
      </w:r>
      <w:r>
        <w:rPr>
          <w:rFonts w:hint="eastAsia" w:ascii="宋体" w:hAnsi="宋体"/>
          <w:kern w:val="0"/>
          <w:sz w:val="24"/>
          <w:szCs w:val="24"/>
        </w:rPr>
        <w:t>响应文件做实质性修改。</w:t>
      </w:r>
    </w:p>
    <w:p w14:paraId="09ACAB92">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30</w:t>
      </w:r>
      <w:r>
        <w:rPr>
          <w:rFonts w:hint="eastAsia" w:ascii="宋体" w:hAnsi="宋体"/>
          <w:kern w:val="0"/>
          <w:sz w:val="24"/>
          <w:szCs w:val="24"/>
        </w:rPr>
        <w:t>.3 成交</w:t>
      </w:r>
      <w:r>
        <w:rPr>
          <w:rFonts w:hint="eastAsia" w:ascii="宋体" w:hAnsi="宋体"/>
          <w:kern w:val="0"/>
          <w:sz w:val="24"/>
          <w:szCs w:val="24"/>
          <w:lang w:eastAsia="zh-CN"/>
        </w:rPr>
        <w:t>投标人</w:t>
      </w:r>
      <w:r>
        <w:rPr>
          <w:rFonts w:hint="eastAsia" w:ascii="宋体" w:hAnsi="宋体"/>
          <w:kern w:val="0"/>
          <w:sz w:val="24"/>
          <w:szCs w:val="24"/>
        </w:rPr>
        <w:t>因不可抗力原因不能履行采购合同或放弃成交资格的，采购人可以与排在成交</w:t>
      </w:r>
      <w:r>
        <w:rPr>
          <w:rFonts w:hint="eastAsia" w:ascii="宋体" w:hAnsi="宋体"/>
          <w:kern w:val="0"/>
          <w:sz w:val="24"/>
          <w:szCs w:val="24"/>
          <w:lang w:eastAsia="zh-CN"/>
        </w:rPr>
        <w:t>投标人</w:t>
      </w:r>
      <w:r>
        <w:rPr>
          <w:rFonts w:hint="eastAsia" w:ascii="宋体" w:hAnsi="宋体"/>
          <w:kern w:val="0"/>
          <w:sz w:val="24"/>
          <w:szCs w:val="24"/>
        </w:rPr>
        <w:t>之后第一位的成交候选人签订采购合同，以此类推。</w:t>
      </w:r>
    </w:p>
    <w:p w14:paraId="6CCF0FBF">
      <w:pPr>
        <w:adjustRightInd w:val="0"/>
        <w:snapToGrid w:val="0"/>
        <w:spacing w:line="480" w:lineRule="exact"/>
        <w:ind w:firstLine="480" w:firstLineChars="200"/>
        <w:rPr>
          <w:rFonts w:ascii="宋体" w:hAnsi="宋体"/>
          <w:kern w:val="0"/>
          <w:sz w:val="24"/>
          <w:szCs w:val="24"/>
        </w:rPr>
      </w:pPr>
      <w:r>
        <w:rPr>
          <w:rFonts w:hint="eastAsia" w:ascii="宋体" w:hAnsi="宋体"/>
          <w:kern w:val="0"/>
          <w:sz w:val="24"/>
          <w:szCs w:val="24"/>
          <w:lang w:val="en-US" w:eastAsia="zh-CN"/>
        </w:rPr>
        <w:t>30</w:t>
      </w:r>
      <w:r>
        <w:rPr>
          <w:rFonts w:hint="eastAsia" w:ascii="宋体" w:hAnsi="宋体"/>
          <w:kern w:val="0"/>
          <w:sz w:val="24"/>
          <w:szCs w:val="24"/>
        </w:rPr>
        <w:t>.4 联合体成交的，联合体各方应当与采购人签订采购合同，就成交项目向采购人承担连带责任。</w:t>
      </w:r>
    </w:p>
    <w:p w14:paraId="599E1331">
      <w:pPr>
        <w:adjustRightInd w:val="0"/>
        <w:snapToGrid w:val="0"/>
        <w:spacing w:line="480" w:lineRule="exact"/>
        <w:ind w:firstLine="482" w:firstLineChars="200"/>
        <w:jc w:val="center"/>
        <w:outlineLvl w:val="1"/>
        <w:rPr>
          <w:rFonts w:ascii="宋体"/>
          <w:kern w:val="0"/>
          <w:sz w:val="24"/>
          <w:szCs w:val="24"/>
        </w:rPr>
      </w:pPr>
      <w:bookmarkStart w:id="46" w:name="_Toc453858065"/>
      <w:bookmarkStart w:id="47" w:name="_Toc453917621"/>
      <w:bookmarkStart w:id="48" w:name="_Toc385234436"/>
      <w:bookmarkStart w:id="49" w:name="_Toc453917528"/>
      <w:r>
        <w:rPr>
          <w:rFonts w:hint="eastAsia" w:ascii="宋体" w:hAnsi="宋体" w:cs="宋体"/>
          <w:b/>
          <w:bCs/>
          <w:kern w:val="44"/>
          <w:sz w:val="24"/>
          <w:szCs w:val="24"/>
        </w:rPr>
        <w:t>七、保密和披露</w:t>
      </w:r>
      <w:bookmarkEnd w:id="46"/>
      <w:bookmarkEnd w:id="47"/>
      <w:bookmarkEnd w:id="48"/>
      <w:bookmarkEnd w:id="49"/>
    </w:p>
    <w:p w14:paraId="043FCF7F">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1</w:t>
      </w:r>
      <w:r>
        <w:rPr>
          <w:rFonts w:ascii="宋体"/>
          <w:b/>
          <w:kern w:val="0"/>
          <w:sz w:val="24"/>
          <w:szCs w:val="24"/>
        </w:rPr>
        <w:t>.</w:t>
      </w:r>
      <w:r>
        <w:rPr>
          <w:rFonts w:hint="eastAsia" w:ascii="宋体" w:hAnsi="宋体"/>
          <w:b/>
          <w:kern w:val="0"/>
          <w:sz w:val="24"/>
          <w:szCs w:val="24"/>
        </w:rPr>
        <w:t>保密</w:t>
      </w:r>
    </w:p>
    <w:p w14:paraId="20391F65">
      <w:pPr>
        <w:spacing w:line="480" w:lineRule="exact"/>
        <w:ind w:firstLine="480" w:firstLineChars="200"/>
        <w:rPr>
          <w:rFonts w:ascii="宋体"/>
          <w:kern w:val="0"/>
          <w:sz w:val="24"/>
          <w:szCs w:val="24"/>
        </w:rPr>
      </w:pPr>
      <w:r>
        <w:rPr>
          <w:rFonts w:hint="eastAsia" w:ascii="宋体" w:hAnsi="宋体"/>
          <w:kern w:val="0"/>
          <w:sz w:val="24"/>
          <w:szCs w:val="24"/>
          <w:lang w:eastAsia="zh-CN"/>
        </w:rPr>
        <w:t>投标人</w:t>
      </w:r>
      <w:r>
        <w:rPr>
          <w:rFonts w:hint="eastAsia" w:ascii="宋体" w:hAnsi="宋体"/>
          <w:kern w:val="0"/>
          <w:sz w:val="24"/>
          <w:szCs w:val="24"/>
        </w:rPr>
        <w:t>自领取磋商文件之日起，须承诺承担对本采购项目的保密义务，不得将因本次磋商获得的信息向第三人外传。</w:t>
      </w:r>
    </w:p>
    <w:p w14:paraId="1D174DE8">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披露</w:t>
      </w:r>
    </w:p>
    <w:p w14:paraId="3B7088EE">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投标人</w:t>
      </w:r>
      <w:r>
        <w:rPr>
          <w:rFonts w:hint="eastAsia" w:ascii="宋体" w:hAnsi="宋体"/>
          <w:kern w:val="0"/>
          <w:sz w:val="24"/>
          <w:szCs w:val="24"/>
        </w:rPr>
        <w:t>提供的所有资料向有关政府部门或评审标书的有关人员披露。</w:t>
      </w:r>
    </w:p>
    <w:p w14:paraId="0655AAC6">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投标人</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50" w:name="_Toc385234437"/>
      <w:bookmarkStart w:id="51" w:name="_Toc453858066"/>
      <w:bookmarkStart w:id="52" w:name="_Toc453917529"/>
      <w:bookmarkStart w:id="53" w:name="_Toc453917622"/>
    </w:p>
    <w:p w14:paraId="4B575B3D">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50"/>
      <w:bookmarkEnd w:id="51"/>
      <w:bookmarkEnd w:id="52"/>
      <w:bookmarkEnd w:id="53"/>
      <w:r>
        <w:rPr>
          <w:rFonts w:hint="eastAsia" w:ascii="宋体" w:hAnsi="宋体" w:cs="宋体"/>
          <w:b/>
          <w:bCs/>
          <w:kern w:val="44"/>
          <w:sz w:val="24"/>
          <w:szCs w:val="24"/>
        </w:rPr>
        <w:t>质疑与投诉</w:t>
      </w:r>
    </w:p>
    <w:p w14:paraId="19DFE602">
      <w:pPr>
        <w:spacing w:line="360" w:lineRule="auto"/>
        <w:ind w:firstLine="480" w:firstLineChars="200"/>
        <w:rPr>
          <w:rFonts w:hint="eastAsia" w:hAnsi="宋体" w:cs="宋体"/>
          <w:sz w:val="24"/>
          <w:szCs w:val="24"/>
          <w:lang w:val="en-US" w:eastAsia="zh-CN"/>
        </w:rPr>
      </w:pPr>
      <w:bookmarkStart w:id="54" w:name="_Toc453917530"/>
      <w:bookmarkStart w:id="55" w:name="_Toc385234438"/>
      <w:bookmarkStart w:id="56" w:name="_Toc453858067"/>
      <w:bookmarkStart w:id="57" w:name="_Toc453917623"/>
      <w:r>
        <w:rPr>
          <w:rFonts w:ascii="宋体" w:hAnsi="宋体"/>
          <w:sz w:val="24"/>
          <w:szCs w:val="24"/>
        </w:rPr>
        <w:t>3</w:t>
      </w:r>
      <w:r>
        <w:rPr>
          <w:rFonts w:hint="eastAsia" w:ascii="宋体" w:hAnsi="宋体"/>
          <w:kern w:val="0"/>
          <w:sz w:val="24"/>
          <w:szCs w:val="24"/>
          <w:lang w:val="en-US" w:eastAsia="zh-CN"/>
        </w:rPr>
        <w:t>3</w:t>
      </w:r>
      <w:r>
        <w:rPr>
          <w:rFonts w:hint="eastAsia" w:ascii="宋体" w:hAnsi="宋体"/>
          <w:kern w:val="0"/>
          <w:sz w:val="24"/>
          <w:szCs w:val="24"/>
        </w:rPr>
        <w:t>.1</w:t>
      </w:r>
      <w:bookmarkStart w:id="58" w:name="_Toc8613"/>
      <w:bookmarkStart w:id="59" w:name="_Toc31293"/>
      <w:r>
        <w:rPr>
          <w:rFonts w:hint="eastAsia" w:hAnsi="宋体" w:cs="宋体"/>
          <w:sz w:val="24"/>
          <w:szCs w:val="24"/>
          <w:lang w:val="en-US" w:eastAsia="zh-CN"/>
        </w:rPr>
        <w:t>质疑</w:t>
      </w:r>
    </w:p>
    <w:p w14:paraId="29B54457">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投标人认为竞争性磋商文件、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3EE9A2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（2）提出质疑的投标人应当是参与本项目采购活动的投标人。</w:t>
      </w:r>
    </w:p>
    <w:p w14:paraId="1604155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（3）潜在投标人已依法获取其可质疑的竞争性磋商文件的，可以对该文件提出质疑。对采购文件提出质疑的，应当在获取竞争性磋商文件（以投标人填写报名登记表的时间为准）起7个工作日内提出。</w:t>
      </w:r>
    </w:p>
    <w:p w14:paraId="4ED2F43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（4）投标人提出质疑应当提交质疑函和必要的证明材料，质疑函应包括下列内容：</w:t>
      </w:r>
    </w:p>
    <w:p w14:paraId="08B43E8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投标人的姓名或者名称、地址、邮编、联系人及联系电话；</w:t>
      </w:r>
    </w:p>
    <w:p w14:paraId="670058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质疑项目的名称、编号；</w:t>
      </w:r>
    </w:p>
    <w:p w14:paraId="7E74385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具体、明确的质疑事项和与质疑事项相关的请求；</w:t>
      </w:r>
    </w:p>
    <w:p w14:paraId="7E95214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596B0E1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必要的法律依据；</w:t>
      </w:r>
    </w:p>
    <w:p w14:paraId="2781D82F">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提出质疑的日期。</w:t>
      </w:r>
    </w:p>
    <w:p w14:paraId="78C89D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（5）投标人为自然人的，应当由本人签字；投标人为法人或者其他组织的，应当由法定代表人、主要负责人，或者其被授权人签字或者盖章并加盖公章。</w:t>
      </w:r>
    </w:p>
    <w:p w14:paraId="256D7C0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6）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2558C7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（7）采购单位负责投标人质疑答复。采购单位委托采购代理机构采购的，采购代理机构在委托授权范围内作出答复。</w:t>
      </w:r>
    </w:p>
    <w:p w14:paraId="413C030D">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（8）接收质疑函的方式和联系方式：</w:t>
      </w:r>
    </w:p>
    <w:p w14:paraId="2F39A01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接收质疑函的方式：书面递交质疑函纸质版</w:t>
      </w:r>
    </w:p>
    <w:p w14:paraId="27371A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联系方式</w:t>
      </w:r>
    </w:p>
    <w:p w14:paraId="71086C37">
      <w:pPr>
        <w:spacing w:line="48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ascii="微软雅黑" w:hAnsi="微软雅黑" w:eastAsia="微软雅黑" w:cs="微软雅黑"/>
          <w:i w:val="0"/>
          <w:iCs w:val="0"/>
          <w:caps w:val="0"/>
          <w:color w:val="333333"/>
          <w:spacing w:val="0"/>
          <w:sz w:val="21"/>
          <w:szCs w:val="21"/>
          <w:shd w:val="clear" w:fill="FFFFFF"/>
        </w:rPr>
        <w:t>镇坪县教育体育局</w:t>
      </w:r>
    </w:p>
    <w:p w14:paraId="56150770">
      <w:pPr>
        <w:spacing w:line="480" w:lineRule="exact"/>
        <w:ind w:firstLine="480" w:firstLineChars="200"/>
        <w:rPr>
          <w:rFonts w:hint="eastAsia" w:ascii="宋体" w:hAnsi="宋体" w:eastAsia="宋体" w:cs="宋体"/>
          <w:color w:val="FF0000"/>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联系电话：</w:t>
      </w:r>
      <w:r>
        <w:rPr>
          <w:rFonts w:ascii="微软雅黑" w:hAnsi="微软雅黑" w:eastAsia="微软雅黑" w:cs="微软雅黑"/>
          <w:i w:val="0"/>
          <w:iCs w:val="0"/>
          <w:caps w:val="0"/>
          <w:color w:val="333333"/>
          <w:spacing w:val="0"/>
          <w:sz w:val="21"/>
          <w:szCs w:val="21"/>
          <w:shd w:val="clear" w:fill="FFFFFF"/>
        </w:rPr>
        <w:t>13991538292</w:t>
      </w:r>
    </w:p>
    <w:p w14:paraId="0BCDE6C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33.2 投诉</w:t>
      </w:r>
    </w:p>
    <w:p w14:paraId="143AF01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（1）质疑投标人对采购单位、采购代理机构的答复不满意，或者采购单位、采购代理机构未在规定时间内作出答复的，可以在答复期满后15个工作日内向同级财政部门提起投诉。</w:t>
      </w:r>
    </w:p>
    <w:p w14:paraId="78CEB63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（2）投诉人投诉时,应当提交投诉书和必要的证明材料，并按照被投诉采购单位、采购代理机构（以下简称被投诉人）和与投诉事项有关的投标人数量提供投诉书的副本。投诉书应当包括下列内容：</w:t>
      </w:r>
    </w:p>
    <w:p w14:paraId="4A68083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投诉人和被投诉人的姓名或者名称、通讯地址、邮编、联系人及联系电话；</w:t>
      </w:r>
    </w:p>
    <w:p w14:paraId="124EEC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质疑和质疑答复情况说明及相关证明材料；</w:t>
      </w:r>
    </w:p>
    <w:p w14:paraId="3599007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具体、明确的投诉事项和与投诉事项相关的投诉请求；</w:t>
      </w:r>
    </w:p>
    <w:p w14:paraId="74D42BB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事实依据；</w:t>
      </w:r>
    </w:p>
    <w:p w14:paraId="76E6133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法律依据；</w:t>
      </w:r>
    </w:p>
    <w:p w14:paraId="73C4BE2A">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⑥ 提起投诉的日期。</w:t>
      </w:r>
    </w:p>
    <w:p w14:paraId="5EBB92A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（3）投诉人为自然人的，应当由本人签字；投诉人为法人或者其他组织的，应当由法定代表人、主要负责人，或者其授权代表签字或者盖章，并加盖公章。</w:t>
      </w:r>
    </w:p>
    <w:p w14:paraId="2E83165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（4）投诉人提起投诉应当符合下列条件：</w:t>
      </w:r>
    </w:p>
    <w:p w14:paraId="0C59AF9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① 提起投诉前已依法进行质疑；</w:t>
      </w:r>
    </w:p>
    <w:p w14:paraId="15678DA4">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② 投诉书内容符合《政府采购质疑和投诉办法》（财政部令第94号令）的规定；</w:t>
      </w:r>
    </w:p>
    <w:p w14:paraId="14D65D41">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③ 在投诉有效期限内提起投诉；</w:t>
      </w:r>
    </w:p>
    <w:p w14:paraId="468F36E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④ 同一投诉事项未经财政部门投诉处理；</w:t>
      </w:r>
    </w:p>
    <w:p w14:paraId="5E3BC10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⑤ 财政部规定的其他条件。</w:t>
      </w:r>
    </w:p>
    <w:p w14:paraId="5E34C3F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（5）投标人投诉的事项不得超出已质疑事项的范围，但基于质疑答复内容提出的投诉事项除外。</w:t>
      </w:r>
    </w:p>
    <w:p w14:paraId="0D52616B">
      <w:pPr>
        <w:spacing w:line="360" w:lineRule="auto"/>
        <w:ind w:firstLine="480" w:firstLineChars="200"/>
        <w:rPr>
          <w:rFonts w:hint="eastAsia" w:ascii="宋体" w:hAnsi="宋体"/>
          <w:kern w:val="0"/>
          <w:sz w:val="24"/>
          <w:szCs w:val="24"/>
        </w:rPr>
      </w:pPr>
      <w:r>
        <w:rPr>
          <w:rFonts w:hint="eastAsia" w:ascii="宋体" w:hAnsi="宋体" w:eastAsia="宋体" w:cs="宋体"/>
          <w:sz w:val="24"/>
          <w:szCs w:val="24"/>
          <w:lang w:val="en-US" w:eastAsia="zh-CN"/>
        </w:rPr>
        <w:t>（6）</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在全国范围12个月内三次以上投诉查无实据的，由财政部门列入不良行为记录名单。</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捏造事实、提供虚假材料或者以非法手段取得证明材料进行投诉的，由财政部门列入不良记录名单，禁止其1至3年内参加采购活动。</w:t>
      </w:r>
      <w:bookmarkEnd w:id="58"/>
      <w:bookmarkEnd w:id="59"/>
    </w:p>
    <w:p w14:paraId="7FF9B1C1">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投标人</w:t>
      </w:r>
      <w:r>
        <w:rPr>
          <w:rFonts w:hint="eastAsia" w:ascii="宋体" w:hAnsi="宋体" w:cs="宋体"/>
          <w:b/>
          <w:bCs/>
          <w:kern w:val="44"/>
          <w:sz w:val="24"/>
          <w:szCs w:val="24"/>
        </w:rPr>
        <w:t>违规处罚</w:t>
      </w:r>
      <w:bookmarkEnd w:id="54"/>
      <w:bookmarkEnd w:id="55"/>
      <w:bookmarkEnd w:id="56"/>
      <w:bookmarkEnd w:id="57"/>
    </w:p>
    <w:p w14:paraId="58D530A6">
      <w:pPr>
        <w:spacing w:line="480" w:lineRule="exact"/>
        <w:ind w:firstLine="480" w:firstLineChars="200"/>
        <w:rPr>
          <w:rFonts w:ascii="宋体"/>
          <w:sz w:val="24"/>
          <w:szCs w:val="24"/>
        </w:rPr>
      </w:pPr>
      <w:r>
        <w:rPr>
          <w:rFonts w:ascii="宋体" w:hAnsi="宋体"/>
          <w:sz w:val="24"/>
          <w:szCs w:val="24"/>
        </w:rPr>
        <w:t>3</w:t>
      </w:r>
      <w:r>
        <w:rPr>
          <w:rFonts w:hint="eastAsia" w:ascii="宋体" w:hAnsi="宋体"/>
          <w:sz w:val="24"/>
          <w:szCs w:val="24"/>
          <w:lang w:val="en-US" w:eastAsia="zh-CN"/>
        </w:rPr>
        <w:t>4</w:t>
      </w:r>
      <w:r>
        <w:rPr>
          <w:rFonts w:ascii="宋体" w:hAnsi="宋体"/>
          <w:sz w:val="24"/>
          <w:szCs w:val="24"/>
        </w:rPr>
        <w:t>.</w:t>
      </w:r>
      <w:r>
        <w:rPr>
          <w:rFonts w:hint="eastAsia" w:ascii="宋体" w:hAnsi="宋体"/>
          <w:sz w:val="24"/>
          <w:szCs w:val="24"/>
          <w:lang w:eastAsia="zh-CN"/>
        </w:rPr>
        <w:t>投标人</w:t>
      </w:r>
      <w:r>
        <w:rPr>
          <w:rFonts w:hint="eastAsia" w:ascii="宋体" w:hAnsi="宋体"/>
          <w:sz w:val="24"/>
          <w:szCs w:val="24"/>
        </w:rPr>
        <w:t>有下列情形之一的，成交无效，同时代理机构将提请政府采购监管部门，依据政府采购法律法规的规定作出处理。</w:t>
      </w:r>
    </w:p>
    <w:p w14:paraId="0EEFD06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）提供虚假材料谋取成交的；</w:t>
      </w:r>
    </w:p>
    <w:p w14:paraId="7E4BAA11">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）采取不正当手段诋毁、排挤其他</w:t>
      </w:r>
      <w:r>
        <w:rPr>
          <w:rFonts w:hint="eastAsia" w:ascii="宋体" w:hAnsi="宋体"/>
          <w:sz w:val="24"/>
          <w:szCs w:val="24"/>
          <w:lang w:eastAsia="zh-CN"/>
        </w:rPr>
        <w:t>投标人</w:t>
      </w:r>
      <w:r>
        <w:rPr>
          <w:rFonts w:hint="eastAsia" w:ascii="宋体" w:hAnsi="宋体"/>
          <w:sz w:val="24"/>
          <w:szCs w:val="24"/>
        </w:rPr>
        <w:t>的；</w:t>
      </w:r>
    </w:p>
    <w:p w14:paraId="0E28B035">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）与</w:t>
      </w:r>
      <w:r>
        <w:rPr>
          <w:rFonts w:hint="eastAsia" w:ascii="宋体" w:hAnsi="宋体"/>
          <w:sz w:val="24"/>
          <w:szCs w:val="24"/>
          <w:lang w:eastAsia="zh-CN"/>
        </w:rPr>
        <w:t>采购人</w:t>
      </w:r>
      <w:r>
        <w:rPr>
          <w:rFonts w:hint="eastAsia" w:ascii="宋体" w:hAnsi="宋体"/>
          <w:sz w:val="24"/>
          <w:szCs w:val="24"/>
        </w:rPr>
        <w:t>、其他</w:t>
      </w:r>
      <w:r>
        <w:rPr>
          <w:rFonts w:hint="eastAsia" w:ascii="宋体" w:hAnsi="宋体"/>
          <w:sz w:val="24"/>
          <w:szCs w:val="24"/>
          <w:lang w:eastAsia="zh-CN"/>
        </w:rPr>
        <w:t>投标人</w:t>
      </w:r>
      <w:r>
        <w:rPr>
          <w:rFonts w:hint="eastAsia" w:ascii="宋体" w:hAnsi="宋体"/>
          <w:sz w:val="24"/>
          <w:szCs w:val="24"/>
        </w:rPr>
        <w:t>恶意串通的；</w:t>
      </w:r>
    </w:p>
    <w:p w14:paraId="621E4B8D">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4</w:t>
      </w:r>
      <w:r>
        <w:rPr>
          <w:rFonts w:hint="eastAsia" w:ascii="宋体" w:hAnsi="宋体"/>
          <w:sz w:val="24"/>
          <w:szCs w:val="24"/>
        </w:rPr>
        <w:t>）公开报价后</w:t>
      </w:r>
      <w:r>
        <w:rPr>
          <w:rFonts w:hint="eastAsia" w:ascii="宋体" w:hAnsi="宋体"/>
          <w:sz w:val="24"/>
          <w:szCs w:val="24"/>
          <w:lang w:eastAsia="zh-CN"/>
        </w:rPr>
        <w:t>投标人</w:t>
      </w:r>
      <w:r>
        <w:rPr>
          <w:rFonts w:hint="eastAsia" w:ascii="宋体" w:hAnsi="宋体"/>
          <w:sz w:val="24"/>
          <w:szCs w:val="24"/>
        </w:rPr>
        <w:t>撤回其报价的；</w:t>
      </w:r>
    </w:p>
    <w:p w14:paraId="7BEE4D06">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5</w:t>
      </w:r>
      <w:r>
        <w:rPr>
          <w:rFonts w:hint="eastAsia" w:ascii="宋体" w:hAnsi="宋体"/>
          <w:sz w:val="24"/>
          <w:szCs w:val="24"/>
        </w:rPr>
        <w:t>）在磋商期间，影响代理机构或磋商小组正常磋商的；</w:t>
      </w:r>
    </w:p>
    <w:p w14:paraId="66B5A4E4">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6</w:t>
      </w:r>
      <w:r>
        <w:rPr>
          <w:rFonts w:hint="eastAsia" w:ascii="宋体" w:hAnsi="宋体"/>
          <w:sz w:val="24"/>
          <w:szCs w:val="24"/>
        </w:rPr>
        <w:t>）成交后未按本磋商文件要求签约或与</w:t>
      </w:r>
      <w:r>
        <w:rPr>
          <w:rFonts w:hint="eastAsia" w:ascii="宋体" w:hAnsi="宋体"/>
          <w:sz w:val="24"/>
          <w:szCs w:val="24"/>
          <w:lang w:eastAsia="zh-CN"/>
        </w:rPr>
        <w:t>采购人</w:t>
      </w:r>
      <w:r>
        <w:rPr>
          <w:rFonts w:hint="eastAsia" w:ascii="宋体" w:hAnsi="宋体"/>
          <w:sz w:val="24"/>
          <w:szCs w:val="24"/>
        </w:rPr>
        <w:t>订立背离合同实质性内容的其它协议的；</w:t>
      </w:r>
    </w:p>
    <w:p w14:paraId="1A293359">
      <w:pPr>
        <w:spacing w:line="480" w:lineRule="exact"/>
        <w:ind w:firstLine="480" w:firstLineChars="200"/>
        <w:rPr>
          <w:rFonts w:ascii="宋体"/>
          <w:sz w:val="24"/>
          <w:szCs w:val="24"/>
        </w:rPr>
      </w:pPr>
      <w:r>
        <w:rPr>
          <w:rFonts w:hint="eastAsia" w:ascii="宋体" w:hAnsi="宋体"/>
          <w:sz w:val="24"/>
          <w:szCs w:val="24"/>
        </w:rPr>
        <w:t>（</w:t>
      </w:r>
      <w:r>
        <w:rPr>
          <w:rFonts w:ascii="宋体" w:hAnsi="宋体"/>
          <w:sz w:val="24"/>
          <w:szCs w:val="24"/>
        </w:rPr>
        <w:t>7</w:t>
      </w:r>
      <w:r>
        <w:rPr>
          <w:rFonts w:hint="eastAsia" w:ascii="宋体" w:hAnsi="宋体"/>
          <w:sz w:val="24"/>
          <w:szCs w:val="24"/>
        </w:rPr>
        <w:t>）</w:t>
      </w:r>
      <w:r>
        <w:rPr>
          <w:rFonts w:hint="eastAsia" w:ascii="宋体" w:hAnsi="宋体"/>
          <w:sz w:val="24"/>
          <w:szCs w:val="24"/>
          <w:lang w:eastAsia="zh-CN"/>
        </w:rPr>
        <w:t>投标人</w:t>
      </w:r>
      <w:r>
        <w:rPr>
          <w:rFonts w:hint="eastAsia" w:ascii="宋体" w:hAnsi="宋体"/>
          <w:sz w:val="24"/>
          <w:szCs w:val="24"/>
        </w:rPr>
        <w:t>未按磋商文件规定和合同约定履行义务的。</w:t>
      </w:r>
    </w:p>
    <w:p w14:paraId="231D71CA">
      <w:pPr>
        <w:spacing w:line="480" w:lineRule="exact"/>
        <w:ind w:firstLine="480" w:firstLineChars="200"/>
        <w:rPr>
          <w:rFonts w:ascii="宋体" w:cs="宋体"/>
          <w:kern w:val="0"/>
          <w:sz w:val="24"/>
          <w:szCs w:val="24"/>
        </w:rPr>
      </w:pPr>
      <w:r>
        <w:rPr>
          <w:rFonts w:hint="eastAsia" w:ascii="宋体" w:hAnsi="宋体"/>
          <w:sz w:val="24"/>
          <w:szCs w:val="24"/>
        </w:rPr>
        <w:t>（</w:t>
      </w:r>
      <w:r>
        <w:rPr>
          <w:rFonts w:ascii="宋体" w:hAnsi="宋体"/>
          <w:sz w:val="24"/>
          <w:szCs w:val="24"/>
        </w:rPr>
        <w:t>8</w:t>
      </w:r>
      <w:r>
        <w:rPr>
          <w:rFonts w:hint="eastAsia" w:ascii="宋体" w:hAnsi="宋体"/>
          <w:sz w:val="24"/>
          <w:szCs w:val="24"/>
        </w:rPr>
        <w:t>）法律法规规定的其它事项。</w:t>
      </w:r>
    </w:p>
    <w:p w14:paraId="308DBCB0">
      <w:pPr>
        <w:spacing w:line="400" w:lineRule="exact"/>
        <w:ind w:firstLine="480" w:firstLineChars="200"/>
        <w:rPr>
          <w:rFonts w:ascii="宋体"/>
          <w:kern w:val="0"/>
          <w:sz w:val="24"/>
          <w:szCs w:val="24"/>
        </w:rPr>
      </w:pPr>
      <w:bookmarkStart w:id="60" w:name="_Toc385234440"/>
      <w:bookmarkStart w:id="61" w:name="_Toc470876869"/>
      <w:bookmarkStart w:id="62" w:name="_Toc326251060"/>
      <w:bookmarkStart w:id="63" w:name="_Toc453858068"/>
      <w:bookmarkStart w:id="64" w:name="_Toc453917531"/>
      <w:bookmarkStart w:id="65" w:name="_Toc453917624"/>
      <w:r>
        <w:rPr>
          <w:rFonts w:ascii="宋体" w:hAnsi="宋体"/>
          <w:kern w:val="0"/>
          <w:sz w:val="24"/>
          <w:szCs w:val="24"/>
        </w:rPr>
        <w:t>3</w:t>
      </w:r>
      <w:r>
        <w:rPr>
          <w:rFonts w:hint="eastAsia" w:ascii="宋体" w:hAnsi="宋体"/>
          <w:kern w:val="0"/>
          <w:sz w:val="24"/>
          <w:szCs w:val="24"/>
          <w:lang w:val="en-US" w:eastAsia="zh-CN"/>
        </w:rPr>
        <w:t>5.</w:t>
      </w:r>
      <w:r>
        <w:rPr>
          <w:rFonts w:hint="eastAsia" w:ascii="宋体" w:hAnsi="宋体"/>
          <w:kern w:val="0"/>
          <w:sz w:val="24"/>
          <w:szCs w:val="24"/>
          <w:lang w:eastAsia="zh-CN"/>
        </w:rPr>
        <w:t>投标人</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p w14:paraId="19D1974C">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未按规定密封的；</w:t>
      </w:r>
    </w:p>
    <w:p w14:paraId="4A0B1E08">
      <w:pPr>
        <w:spacing w:line="40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未加盖单位公章和无法定代表人签字（或被授权人签字）的；</w:t>
      </w:r>
    </w:p>
    <w:p w14:paraId="31D68E0F">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3</w:t>
      </w:r>
      <w:r>
        <w:rPr>
          <w:rFonts w:hint="eastAsia" w:ascii="宋体" w:hAnsi="宋体"/>
          <w:kern w:val="0"/>
          <w:sz w:val="24"/>
          <w:szCs w:val="24"/>
        </w:rPr>
        <w:t>）</w:t>
      </w:r>
      <w:r>
        <w:rPr>
          <w:rFonts w:hint="eastAsia" w:ascii="宋体" w:hAnsi="宋体"/>
          <w:kern w:val="0"/>
          <w:sz w:val="24"/>
          <w:szCs w:val="24"/>
          <w:lang w:eastAsia="zh-CN"/>
        </w:rPr>
        <w:t>竞争性磋商响应文件</w:t>
      </w:r>
      <w:r>
        <w:rPr>
          <w:rFonts w:hint="eastAsia" w:ascii="宋体" w:hAnsi="宋体"/>
          <w:kern w:val="0"/>
          <w:sz w:val="24"/>
          <w:szCs w:val="24"/>
        </w:rPr>
        <w:t>逾期送达的；</w:t>
      </w:r>
    </w:p>
    <w:p w14:paraId="62D5D46B">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）不具备</w:t>
      </w:r>
      <w:r>
        <w:rPr>
          <w:rFonts w:hint="eastAsia" w:ascii="宋体" w:hAnsi="宋体"/>
          <w:kern w:val="0"/>
          <w:sz w:val="24"/>
          <w:szCs w:val="24"/>
          <w:lang w:eastAsia="zh-CN"/>
        </w:rPr>
        <w:t>竞争性磋商</w:t>
      </w:r>
      <w:r>
        <w:rPr>
          <w:rFonts w:hint="eastAsia" w:ascii="宋体" w:hAnsi="宋体"/>
          <w:kern w:val="0"/>
          <w:sz w:val="24"/>
          <w:szCs w:val="24"/>
        </w:rPr>
        <w:t>的规定的资格证明要求或未按要求提供资格证明原件的；</w:t>
      </w:r>
    </w:p>
    <w:p w14:paraId="5DB219AA">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5</w:t>
      </w:r>
      <w:r>
        <w:rPr>
          <w:rFonts w:hint="eastAsia" w:ascii="宋体" w:hAnsi="宋体"/>
          <w:kern w:val="0"/>
          <w:sz w:val="24"/>
          <w:szCs w:val="24"/>
        </w:rPr>
        <w:t>）投标报价超过项目最高限价的；</w:t>
      </w:r>
    </w:p>
    <w:p w14:paraId="5671F66C">
      <w:pPr>
        <w:spacing w:line="400" w:lineRule="exact"/>
        <w:ind w:firstLine="480" w:firstLineChars="200"/>
        <w:rPr>
          <w:rFonts w:ascii="宋体"/>
          <w:kern w:val="0"/>
          <w:sz w:val="24"/>
          <w:szCs w:val="24"/>
        </w:rPr>
      </w:pPr>
      <w:r>
        <w:rPr>
          <w:rFonts w:hint="eastAsia" w:ascii="宋体" w:hAnsi="宋体"/>
          <w:kern w:val="0"/>
          <w:sz w:val="24"/>
          <w:szCs w:val="24"/>
        </w:rPr>
        <w:t>（</w:t>
      </w:r>
      <w:r>
        <w:rPr>
          <w:rFonts w:hint="eastAsia" w:ascii="宋体" w:hAnsi="宋体"/>
          <w:kern w:val="0"/>
          <w:sz w:val="24"/>
          <w:szCs w:val="24"/>
          <w:lang w:val="en-US" w:eastAsia="zh-CN"/>
        </w:rPr>
        <w:t>6</w:t>
      </w:r>
      <w:r>
        <w:rPr>
          <w:rFonts w:hint="eastAsia" w:ascii="宋体" w:hAnsi="宋体"/>
          <w:kern w:val="0"/>
          <w:sz w:val="24"/>
          <w:szCs w:val="24"/>
        </w:rPr>
        <w:t>）扰乱会场秩序，经劝阻仍无理取闹的；</w:t>
      </w:r>
    </w:p>
    <w:p w14:paraId="1C0F3A68">
      <w:pPr>
        <w:spacing w:line="440" w:lineRule="exact"/>
        <w:ind w:firstLine="480" w:firstLineChars="200"/>
        <w:rPr>
          <w:rFonts w:hint="eastAsia" w:ascii="宋体" w:eastAsia="宋体" w:cs="宋体"/>
          <w:b/>
          <w:bCs/>
          <w:spacing w:val="10"/>
          <w:kern w:val="44"/>
          <w:sz w:val="24"/>
          <w:szCs w:val="24"/>
          <w:lang w:eastAsia="zh-CN"/>
        </w:rPr>
      </w:pPr>
      <w:r>
        <w:rPr>
          <w:rFonts w:hint="eastAsia" w:ascii="宋体" w:hAnsi="宋体"/>
          <w:kern w:val="0"/>
          <w:sz w:val="24"/>
          <w:szCs w:val="24"/>
        </w:rPr>
        <w:t>（</w:t>
      </w:r>
      <w:r>
        <w:rPr>
          <w:rFonts w:hint="eastAsia" w:ascii="宋体" w:hAnsi="宋体"/>
          <w:kern w:val="0"/>
          <w:sz w:val="24"/>
          <w:szCs w:val="24"/>
          <w:lang w:val="en-US" w:eastAsia="zh-CN"/>
        </w:rPr>
        <w:t>7</w:t>
      </w:r>
      <w:r>
        <w:rPr>
          <w:rFonts w:hint="eastAsia" w:ascii="宋体" w:hAnsi="宋体"/>
          <w:kern w:val="0"/>
          <w:sz w:val="24"/>
          <w:szCs w:val="24"/>
        </w:rPr>
        <w:t>）不符合法律、法规和</w:t>
      </w:r>
      <w:r>
        <w:rPr>
          <w:rFonts w:hint="eastAsia" w:ascii="宋体" w:hAnsi="宋体"/>
          <w:kern w:val="0"/>
          <w:sz w:val="24"/>
          <w:szCs w:val="24"/>
          <w:lang w:eastAsia="zh-CN"/>
        </w:rPr>
        <w:t>竞争性磋商</w:t>
      </w:r>
      <w:r>
        <w:rPr>
          <w:rFonts w:hint="eastAsia" w:ascii="宋体" w:hAnsi="宋体"/>
          <w:kern w:val="0"/>
          <w:sz w:val="24"/>
          <w:szCs w:val="24"/>
        </w:rPr>
        <w:t>中规定的其他实质性要求的</w:t>
      </w:r>
      <w:r>
        <w:rPr>
          <w:rFonts w:hint="eastAsia" w:ascii="宋体" w:hAnsi="宋体"/>
          <w:kern w:val="0"/>
          <w:sz w:val="24"/>
          <w:szCs w:val="24"/>
          <w:lang w:eastAsia="zh-CN"/>
        </w:rPr>
        <w:t>。</w:t>
      </w:r>
    </w:p>
    <w:bookmarkEnd w:id="60"/>
    <w:bookmarkEnd w:id="61"/>
    <w:bookmarkEnd w:id="62"/>
    <w:bookmarkEnd w:id="63"/>
    <w:bookmarkEnd w:id="64"/>
    <w:bookmarkEnd w:id="65"/>
    <w:p w14:paraId="08DAB3B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auto"/>
          <w:sz w:val="24"/>
          <w:szCs w:val="24"/>
        </w:rPr>
      </w:pPr>
      <w:r>
        <w:rPr>
          <w:rFonts w:ascii="宋体" w:eastAsia="Times New Roman"/>
          <w:b/>
          <w:sz w:val="32"/>
          <w:szCs w:val="32"/>
        </w:rPr>
        <w:br w:type="page"/>
      </w:r>
      <w:r>
        <w:rPr>
          <w:rFonts w:hint="eastAsia" w:ascii="宋体" w:hAnsi="宋体" w:cs="宋体"/>
          <w:b/>
          <w:bCs/>
          <w:color w:val="auto"/>
          <w:spacing w:val="20"/>
          <w:kern w:val="44"/>
          <w:sz w:val="32"/>
          <w:szCs w:val="32"/>
        </w:rPr>
        <w:t>第四部分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lang w:val="en-US" w:eastAsia="zh-CN"/>
        </w:rPr>
        <w:t xml:space="preserve">施工内容及要求    </w:t>
      </w:r>
    </w:p>
    <w:bookmarkEnd w:id="39"/>
    <w:bookmarkEnd w:id="40"/>
    <w:bookmarkEnd w:id="41"/>
    <w:p w14:paraId="08166D8B">
      <w:pPr>
        <w:spacing w:line="550" w:lineRule="exact"/>
        <w:rPr>
          <w:rFonts w:hint="eastAsia" w:ascii="宋体" w:hAnsi="宋体" w:cs="宋体"/>
          <w:b/>
          <w:bCs w:val="0"/>
          <w:color w:val="000000" w:themeColor="text1"/>
          <w:sz w:val="24"/>
          <w:szCs w:val="24"/>
          <w14:textFill>
            <w14:solidFill>
              <w14:schemeClr w14:val="tx1"/>
            </w14:solidFill>
          </w14:textFill>
        </w:rPr>
      </w:pPr>
      <w:bookmarkStart w:id="66" w:name="_Toc326251062"/>
      <w:bookmarkStart w:id="67" w:name="_Toc86202633"/>
      <w:bookmarkStart w:id="68" w:name="_Toc175644062"/>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b/>
          <w:bCs w:val="0"/>
          <w:color w:val="000000" w:themeColor="text1"/>
          <w:sz w:val="24"/>
          <w:szCs w:val="24"/>
          <w14:textFill>
            <w14:solidFill>
              <w14:schemeClr w14:val="tx1"/>
            </w14:solidFill>
          </w14:textFill>
        </w:rPr>
        <w:t>：</w:t>
      </w:r>
    </w:p>
    <w:p w14:paraId="523ACC0E">
      <w:pPr>
        <w:spacing w:line="550" w:lineRule="exact"/>
        <w:ind w:firstLine="480" w:firstLineChars="200"/>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eastAsia="zh-CN"/>
          <w14:textFill>
            <w14:solidFill>
              <w14:schemeClr w14:val="tx1"/>
            </w14:solidFill>
          </w14:textFill>
        </w:rPr>
        <w:t>镇坪县曙坪镇小学屋面修缮工程。</w:t>
      </w:r>
      <w:r>
        <w:rPr>
          <w:rFonts w:hint="eastAsia" w:ascii="宋体" w:hAnsi="宋体" w:cs="宋体"/>
          <w:b w:val="0"/>
          <w:bCs/>
          <w:color w:val="000000" w:themeColor="text1"/>
          <w:sz w:val="24"/>
          <w:szCs w:val="24"/>
          <w14:textFill>
            <w14:solidFill>
              <w14:schemeClr w14:val="tx1"/>
            </w14:solidFill>
          </w14:textFill>
        </w:rPr>
        <w:t xml:space="preserve"> </w:t>
      </w:r>
    </w:p>
    <w:p w14:paraId="2DEE23E9">
      <w:pPr>
        <w:keepNext w:val="0"/>
        <w:keepLines w:val="0"/>
        <w:pageBreakBefore w:val="0"/>
        <w:widowControl/>
        <w:kinsoku/>
        <w:wordWrap/>
        <w:overflowPunct/>
        <w:topLinePunct w:val="0"/>
        <w:autoSpaceDE/>
        <w:autoSpaceDN/>
        <w:bidi w:val="0"/>
        <w:spacing w:line="440" w:lineRule="exact"/>
        <w:ind w:right="-197" w:rightChars="-94"/>
        <w:rPr>
          <w:rFonts w:ascii="宋体" w:hAnsi="宋体"/>
          <w:b/>
          <w:color w:val="auto"/>
          <w:sz w:val="24"/>
          <w:szCs w:val="24"/>
        </w:rPr>
      </w:pPr>
      <w:r>
        <w:rPr>
          <w:rFonts w:hint="eastAsia" w:ascii="宋体" w:hAnsi="宋体" w:cs="宋体"/>
          <w:b/>
          <w:bCs w:val="0"/>
          <w:color w:val="000000" w:themeColor="text1"/>
          <w:sz w:val="24"/>
          <w:szCs w:val="24"/>
          <w:lang w:val="en-US" w:eastAsia="zh-CN"/>
          <w14:textFill>
            <w14:solidFill>
              <w14:schemeClr w14:val="tx1"/>
            </w14:solidFill>
          </w14:textFill>
        </w:rPr>
        <w:t>二、</w:t>
      </w:r>
      <w:r>
        <w:rPr>
          <w:rFonts w:hint="eastAsia" w:ascii="宋体" w:hAnsi="宋体"/>
          <w:b/>
          <w:color w:val="auto"/>
          <w:sz w:val="24"/>
          <w:szCs w:val="24"/>
        </w:rPr>
        <w:t>现场踏勘</w:t>
      </w:r>
    </w:p>
    <w:p w14:paraId="2EDBE23C">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eastAsia="zh-CN"/>
        </w:rPr>
        <w:t>由投标人自行勘察，未勘察现场造成的一切后果由投标人自行承担。（一切费用自理）</w:t>
      </w:r>
    </w:p>
    <w:p w14:paraId="3A33AA5E">
      <w:pPr>
        <w:numPr>
          <w:ilvl w:val="0"/>
          <w:numId w:val="5"/>
        </w:numPr>
        <w:spacing w:line="550" w:lineRule="exact"/>
        <w:rPr>
          <w:rFonts w:hint="eastAsia" w:ascii="宋体" w:hAnsi="宋体"/>
          <w:b/>
          <w:color w:val="000000"/>
          <w:sz w:val="24"/>
          <w:szCs w:val="24"/>
          <w:lang w:val="en-US" w:eastAsia="zh-CN" w:bidi="ar"/>
        </w:rPr>
      </w:pPr>
      <w:r>
        <w:rPr>
          <w:rFonts w:hint="eastAsia" w:ascii="宋体" w:hAnsi="宋体"/>
          <w:b/>
          <w:color w:val="000000"/>
          <w:sz w:val="24"/>
          <w:szCs w:val="24"/>
          <w:lang w:val="en-US" w:eastAsia="zh-CN" w:bidi="ar"/>
        </w:rPr>
        <w:t>项目概况：</w:t>
      </w:r>
    </w:p>
    <w:p w14:paraId="039D7946">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lang w:val="en-US" w:eastAsia="zh-CN"/>
        </w:rPr>
      </w:pPr>
      <w:r>
        <w:rPr>
          <w:rFonts w:hint="eastAsia" w:ascii="宋体" w:hAnsi="宋体" w:eastAsia="宋体" w:cs="宋体"/>
          <w:color w:val="auto"/>
          <w:sz w:val="24"/>
          <w:szCs w:val="24"/>
          <w:lang w:val="en-US" w:eastAsia="zh-CN"/>
        </w:rPr>
        <w:t>教学楼、教师宿办楼盖顶600平方米、楼面防水900平方米等修缮工程，具体详见工程量清单</w:t>
      </w:r>
      <w:r>
        <w:rPr>
          <w:rFonts w:hint="eastAsia" w:ascii="宋体" w:hAnsi="宋体" w:cs="宋体"/>
          <w:color w:val="auto"/>
          <w:sz w:val="24"/>
          <w:szCs w:val="24"/>
          <w:lang w:val="en-US" w:eastAsia="zh-CN"/>
        </w:rPr>
        <w:t>。</w:t>
      </w:r>
    </w:p>
    <w:p w14:paraId="7AB36069">
      <w:pPr>
        <w:numPr>
          <w:ilvl w:val="0"/>
          <w:numId w:val="5"/>
        </w:numPr>
        <w:spacing w:line="550" w:lineRule="exact"/>
        <w:rPr>
          <w:rFonts w:hint="eastAsia" w:ascii="宋体" w:hAnsi="宋体"/>
          <w:b/>
          <w:color w:val="000000"/>
          <w:sz w:val="24"/>
          <w:szCs w:val="24"/>
          <w:lang w:val="en-US" w:eastAsia="zh-CN" w:bidi="ar"/>
        </w:rPr>
      </w:pPr>
      <w:r>
        <w:rPr>
          <w:rFonts w:hint="eastAsia" w:ascii="宋体" w:hAnsi="宋体"/>
          <w:b/>
          <w:color w:val="000000" w:themeColor="text1"/>
          <w:sz w:val="24"/>
          <w:szCs w:val="24"/>
          <w:lang w:val="en-US" w:eastAsia="zh-CN" w:bidi="ar"/>
          <w14:textFill>
            <w14:solidFill>
              <w14:schemeClr w14:val="tx1"/>
            </w14:solidFill>
          </w14:textFill>
        </w:rPr>
        <w:t>工程量清单（另附）</w:t>
      </w:r>
    </w:p>
    <w:p w14:paraId="44718EF0">
      <w:pPr>
        <w:keepNext w:val="0"/>
        <w:keepLines w:val="0"/>
        <w:widowControl/>
        <w:suppressLineNumbers w:val="0"/>
        <w:jc w:val="left"/>
        <w:rPr>
          <w:rFonts w:hint="eastAsia" w:ascii="宋体" w:hAnsi="宋体"/>
          <w:b/>
          <w:color w:val="FF0000"/>
          <w:sz w:val="24"/>
          <w:szCs w:val="24"/>
          <w:lang w:val="en-US" w:eastAsia="zh-CN" w:bidi="ar"/>
        </w:rPr>
      </w:pPr>
      <w:r>
        <w:rPr>
          <w:rFonts w:hint="eastAsia" w:ascii="宋体" w:hAnsi="宋体"/>
          <w:b/>
          <w:color w:val="000000" w:themeColor="text1"/>
          <w:sz w:val="24"/>
          <w:szCs w:val="24"/>
          <w:lang w:val="en-US" w:eastAsia="zh-CN" w:bidi="ar"/>
          <w14:textFill>
            <w14:solidFill>
              <w14:schemeClr w14:val="tx1"/>
            </w14:solidFill>
          </w14:textFill>
        </w:rPr>
        <w:t>五、编制说明：</w:t>
      </w:r>
    </w:p>
    <w:p w14:paraId="20956C42">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（一）项目基本情况：</w:t>
      </w:r>
    </w:p>
    <w:p w14:paraId="662068DF">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工程概况：镇坪县曙坪镇小学屋面修缮工程</w:t>
      </w:r>
      <w:r>
        <w:rPr>
          <w:rFonts w:hint="eastAsia" w:ascii="宋体" w:hAnsi="宋体" w:eastAsia="宋体" w:cs="宋体"/>
          <w:sz w:val="24"/>
          <w:szCs w:val="24"/>
          <w:lang w:val="zh-CN"/>
        </w:rPr>
        <w:t>；建设地点：</w:t>
      </w:r>
      <w:r>
        <w:rPr>
          <w:rFonts w:hint="eastAsia" w:ascii="宋体" w:hAnsi="宋体" w:eastAsia="宋体" w:cs="宋体"/>
          <w:sz w:val="24"/>
          <w:szCs w:val="24"/>
        </w:rPr>
        <w:t>镇坪县曙坪镇。</w:t>
      </w:r>
      <w:r>
        <w:rPr>
          <w:rFonts w:hint="eastAsia" w:ascii="宋体" w:hAnsi="宋体" w:eastAsia="宋体" w:cs="宋体"/>
          <w:sz w:val="24"/>
          <w:szCs w:val="24"/>
          <w:lang w:val="zh-CN"/>
        </w:rPr>
        <w:t>工程主要内容</w:t>
      </w:r>
      <w:r>
        <w:rPr>
          <w:rFonts w:hint="eastAsia" w:ascii="宋体" w:hAnsi="宋体" w:eastAsia="宋体" w:cs="宋体"/>
          <w:sz w:val="24"/>
          <w:szCs w:val="24"/>
        </w:rPr>
        <w:t>为屋面防水、瓦屋面等</w:t>
      </w:r>
      <w:r>
        <w:rPr>
          <w:rFonts w:hint="eastAsia" w:ascii="宋体" w:hAnsi="宋体" w:eastAsia="宋体" w:cs="宋体"/>
          <w:sz w:val="24"/>
          <w:szCs w:val="24"/>
          <w:lang w:val="zh-CN"/>
        </w:rPr>
        <w:t>。</w:t>
      </w:r>
    </w:p>
    <w:p w14:paraId="27E78790">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（二）编制依据</w:t>
      </w:r>
    </w:p>
    <w:p w14:paraId="6AEB9490">
      <w:pPr>
        <w:autoSpaceDE w:val="0"/>
        <w:autoSpaceDN w:val="0"/>
        <w:adjustRightIn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本工程量清单依据设计蓝图、设计变更和《陕西省建设工程工程量清单计算计量标准2025》编制。其中：</w:t>
      </w:r>
    </w:p>
    <w:p w14:paraId="1D0259D8">
      <w:pPr>
        <w:pStyle w:val="13"/>
        <w:numPr>
          <w:ilvl w:val="0"/>
          <w:numId w:val="0"/>
        </w:numPr>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1、与图纸不符处暂按清单描述计算，最终以实际做法结算；</w:t>
      </w:r>
    </w:p>
    <w:p w14:paraId="677B072D">
      <w:pPr>
        <w:pStyle w:val="13"/>
        <w:numPr>
          <w:ilvl w:val="0"/>
          <w:numId w:val="0"/>
        </w:numPr>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2、实际工程量以现场发生为准；</w:t>
      </w:r>
    </w:p>
    <w:p w14:paraId="5B18F4D7">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val="zh-CN" w:eastAsia="zh-CN"/>
        </w:rPr>
        <w:t>工程量清单组价的依据及有关资料</w:t>
      </w:r>
    </w:p>
    <w:p w14:paraId="2CBF7A54">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sz w:val="24"/>
          <w:szCs w:val="24"/>
        </w:rPr>
        <w:t>设计</w:t>
      </w:r>
      <w:r>
        <w:rPr>
          <w:rFonts w:hint="eastAsia" w:ascii="宋体" w:hAnsi="宋体" w:eastAsia="宋体" w:cs="宋体"/>
          <w:sz w:val="24"/>
          <w:szCs w:val="24"/>
          <w:lang w:val="zh-CN"/>
        </w:rPr>
        <w:t>图纸。</w:t>
      </w:r>
    </w:p>
    <w:p w14:paraId="1337EE3A">
      <w:pPr>
        <w:autoSpaceDE w:val="0"/>
        <w:autoSpaceDN w:val="0"/>
        <w:adjustRightIn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2</w:t>
      </w:r>
      <w:r>
        <w:rPr>
          <w:rFonts w:hint="eastAsia" w:ascii="宋体" w:hAnsi="宋体" w:eastAsia="宋体" w:cs="宋体"/>
          <w:sz w:val="24"/>
          <w:szCs w:val="24"/>
          <w:lang w:val="zh-CN"/>
        </w:rPr>
        <w:t>、《陕西省</w:t>
      </w:r>
      <w:r>
        <w:rPr>
          <w:rFonts w:hint="eastAsia" w:ascii="宋体" w:hAnsi="宋体" w:eastAsia="宋体" w:cs="宋体"/>
          <w:sz w:val="24"/>
          <w:szCs w:val="24"/>
        </w:rPr>
        <w:t>房屋</w:t>
      </w:r>
      <w:r>
        <w:rPr>
          <w:rFonts w:hint="eastAsia" w:ascii="宋体" w:hAnsi="宋体" w:eastAsia="宋体" w:cs="宋体"/>
          <w:sz w:val="24"/>
          <w:szCs w:val="24"/>
          <w:lang w:val="zh-CN"/>
        </w:rPr>
        <w:t>建筑</w:t>
      </w:r>
      <w:r>
        <w:rPr>
          <w:rFonts w:hint="eastAsia" w:ascii="宋体" w:hAnsi="宋体" w:eastAsia="宋体" w:cs="宋体"/>
          <w:sz w:val="24"/>
          <w:szCs w:val="24"/>
        </w:rPr>
        <w:t>与</w:t>
      </w:r>
      <w:r>
        <w:rPr>
          <w:rFonts w:hint="eastAsia" w:ascii="宋体" w:hAnsi="宋体" w:eastAsia="宋体" w:cs="宋体"/>
          <w:sz w:val="24"/>
          <w:szCs w:val="24"/>
          <w:lang w:val="zh-CN"/>
        </w:rPr>
        <w:t>装饰工程消耗量定额（</w:t>
      </w:r>
      <w:r>
        <w:rPr>
          <w:rFonts w:hint="eastAsia" w:ascii="宋体" w:hAnsi="宋体" w:eastAsia="宋体" w:cs="宋体"/>
          <w:sz w:val="24"/>
          <w:szCs w:val="24"/>
        </w:rPr>
        <w:t>2025</w:t>
      </w:r>
      <w:r>
        <w:rPr>
          <w:rFonts w:hint="eastAsia" w:ascii="宋体" w:hAnsi="宋体" w:eastAsia="宋体" w:cs="宋体"/>
          <w:sz w:val="24"/>
          <w:szCs w:val="24"/>
          <w:lang w:val="zh-CN"/>
        </w:rPr>
        <w:t>）》、《陕西市政工程消耗量定额（</w:t>
      </w:r>
      <w:r>
        <w:rPr>
          <w:rFonts w:hint="eastAsia" w:ascii="宋体" w:hAnsi="宋体" w:eastAsia="宋体" w:cs="宋体"/>
          <w:sz w:val="24"/>
          <w:szCs w:val="24"/>
        </w:rPr>
        <w:t>2025</w:t>
      </w:r>
      <w:r>
        <w:rPr>
          <w:rFonts w:hint="eastAsia" w:ascii="宋体" w:hAnsi="宋体" w:eastAsia="宋体" w:cs="宋体"/>
          <w:sz w:val="24"/>
          <w:szCs w:val="24"/>
          <w:lang w:val="zh-CN"/>
        </w:rPr>
        <w:t>）》、《陕西省</w:t>
      </w:r>
      <w:r>
        <w:rPr>
          <w:rFonts w:hint="eastAsia" w:ascii="宋体" w:hAnsi="宋体" w:eastAsia="宋体" w:cs="宋体"/>
          <w:sz w:val="24"/>
          <w:szCs w:val="24"/>
        </w:rPr>
        <w:t>通用安装</w:t>
      </w:r>
      <w:r>
        <w:rPr>
          <w:rFonts w:hint="eastAsia" w:ascii="宋体" w:hAnsi="宋体" w:eastAsia="宋体" w:cs="宋体"/>
          <w:sz w:val="24"/>
          <w:szCs w:val="24"/>
          <w:lang w:val="zh-CN"/>
        </w:rPr>
        <w:t>工程消耗量定额（</w:t>
      </w:r>
      <w:r>
        <w:rPr>
          <w:rFonts w:hint="eastAsia" w:ascii="宋体" w:hAnsi="宋体" w:eastAsia="宋体" w:cs="宋体"/>
          <w:sz w:val="24"/>
          <w:szCs w:val="24"/>
        </w:rPr>
        <w:t>2025</w:t>
      </w:r>
      <w:r>
        <w:rPr>
          <w:rFonts w:hint="eastAsia" w:ascii="宋体" w:hAnsi="宋体" w:eastAsia="宋体" w:cs="宋体"/>
          <w:sz w:val="24"/>
          <w:szCs w:val="24"/>
          <w:lang w:val="zh-CN"/>
        </w:rPr>
        <w:t>）》、《陕西省</w:t>
      </w:r>
      <w:r>
        <w:rPr>
          <w:rFonts w:hint="eastAsia" w:ascii="宋体" w:hAnsi="宋体" w:eastAsia="宋体" w:cs="宋体"/>
          <w:sz w:val="24"/>
          <w:szCs w:val="24"/>
        </w:rPr>
        <w:t>房屋</w:t>
      </w:r>
      <w:r>
        <w:rPr>
          <w:rFonts w:hint="eastAsia" w:ascii="宋体" w:hAnsi="宋体" w:eastAsia="宋体" w:cs="宋体"/>
          <w:sz w:val="24"/>
          <w:szCs w:val="24"/>
          <w:lang w:val="zh-CN"/>
        </w:rPr>
        <w:t>建筑</w:t>
      </w:r>
      <w:r>
        <w:rPr>
          <w:rFonts w:hint="eastAsia" w:ascii="宋体" w:hAnsi="宋体" w:eastAsia="宋体" w:cs="宋体"/>
          <w:sz w:val="24"/>
          <w:szCs w:val="24"/>
        </w:rPr>
        <w:t>与</w:t>
      </w:r>
      <w:r>
        <w:rPr>
          <w:rFonts w:hint="eastAsia" w:ascii="宋体" w:hAnsi="宋体" w:eastAsia="宋体" w:cs="宋体"/>
          <w:sz w:val="24"/>
          <w:szCs w:val="24"/>
          <w:lang w:val="zh-CN"/>
        </w:rPr>
        <w:t>装饰工程</w:t>
      </w:r>
      <w:r>
        <w:rPr>
          <w:rFonts w:hint="eastAsia" w:ascii="宋体" w:hAnsi="宋体" w:eastAsia="宋体" w:cs="宋体"/>
          <w:sz w:val="24"/>
          <w:szCs w:val="24"/>
        </w:rPr>
        <w:t>基价表</w:t>
      </w:r>
      <w:r>
        <w:rPr>
          <w:rFonts w:hint="eastAsia" w:ascii="宋体" w:hAnsi="宋体" w:eastAsia="宋体" w:cs="宋体"/>
          <w:sz w:val="24"/>
          <w:szCs w:val="24"/>
          <w:lang w:val="zh-CN"/>
        </w:rPr>
        <w:t>（</w:t>
      </w:r>
      <w:r>
        <w:rPr>
          <w:rFonts w:hint="eastAsia" w:ascii="宋体" w:hAnsi="宋体" w:eastAsia="宋体" w:cs="宋体"/>
          <w:sz w:val="24"/>
          <w:szCs w:val="24"/>
        </w:rPr>
        <w:t>2025</w:t>
      </w:r>
      <w:r>
        <w:rPr>
          <w:rFonts w:hint="eastAsia" w:ascii="宋体" w:hAnsi="宋体" w:eastAsia="宋体" w:cs="宋体"/>
          <w:sz w:val="24"/>
          <w:szCs w:val="24"/>
          <w:lang w:val="zh-CN"/>
        </w:rPr>
        <w:t>）》、《陕西省市政工程</w:t>
      </w:r>
      <w:r>
        <w:rPr>
          <w:rFonts w:hint="eastAsia" w:ascii="宋体" w:hAnsi="宋体" w:eastAsia="宋体" w:cs="宋体"/>
          <w:sz w:val="24"/>
          <w:szCs w:val="24"/>
        </w:rPr>
        <w:t>基价表</w:t>
      </w:r>
      <w:r>
        <w:rPr>
          <w:rFonts w:hint="eastAsia" w:ascii="宋体" w:hAnsi="宋体" w:eastAsia="宋体" w:cs="宋体"/>
          <w:sz w:val="24"/>
          <w:szCs w:val="24"/>
          <w:lang w:val="zh-CN"/>
        </w:rPr>
        <w:t>（</w:t>
      </w:r>
      <w:r>
        <w:rPr>
          <w:rFonts w:hint="eastAsia" w:ascii="宋体" w:hAnsi="宋体" w:eastAsia="宋体" w:cs="宋体"/>
          <w:sz w:val="24"/>
          <w:szCs w:val="24"/>
        </w:rPr>
        <w:t>2025</w:t>
      </w:r>
      <w:r>
        <w:rPr>
          <w:rFonts w:hint="eastAsia" w:ascii="宋体" w:hAnsi="宋体" w:eastAsia="宋体" w:cs="宋体"/>
          <w:sz w:val="24"/>
          <w:szCs w:val="24"/>
          <w:lang w:val="zh-CN"/>
        </w:rPr>
        <w:t>）》、《陕西省</w:t>
      </w:r>
      <w:r>
        <w:rPr>
          <w:rFonts w:hint="eastAsia" w:ascii="宋体" w:hAnsi="宋体" w:eastAsia="宋体" w:cs="宋体"/>
          <w:sz w:val="24"/>
          <w:szCs w:val="24"/>
        </w:rPr>
        <w:t>通用安装工程基价表</w:t>
      </w:r>
      <w:r>
        <w:rPr>
          <w:rFonts w:hint="eastAsia" w:ascii="宋体" w:hAnsi="宋体" w:eastAsia="宋体" w:cs="宋体"/>
          <w:sz w:val="24"/>
          <w:szCs w:val="24"/>
          <w:lang w:val="zh-CN"/>
        </w:rPr>
        <w:t>（</w:t>
      </w:r>
      <w:r>
        <w:rPr>
          <w:rFonts w:hint="eastAsia" w:ascii="宋体" w:hAnsi="宋体" w:eastAsia="宋体" w:cs="宋体"/>
          <w:sz w:val="24"/>
          <w:szCs w:val="24"/>
        </w:rPr>
        <w:t>2025</w:t>
      </w:r>
      <w:r>
        <w:rPr>
          <w:rFonts w:hint="eastAsia" w:ascii="宋体" w:hAnsi="宋体" w:eastAsia="宋体" w:cs="宋体"/>
          <w:sz w:val="24"/>
          <w:szCs w:val="24"/>
          <w:lang w:val="zh-CN"/>
        </w:rPr>
        <w:t>）》。</w:t>
      </w:r>
    </w:p>
    <w:p w14:paraId="3423A787">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3、</w:t>
      </w:r>
      <w:r>
        <w:rPr>
          <w:rFonts w:hint="eastAsia" w:ascii="宋体" w:hAnsi="宋体" w:eastAsia="宋体" w:cs="宋体"/>
          <w:sz w:val="24"/>
          <w:szCs w:val="24"/>
          <w:lang w:val="zh-CN"/>
        </w:rPr>
        <w:t>人工费执行陕建</w:t>
      </w:r>
      <w:r>
        <w:rPr>
          <w:rFonts w:hint="eastAsia" w:ascii="宋体" w:hAnsi="宋体" w:eastAsia="宋体" w:cs="宋体"/>
          <w:sz w:val="24"/>
          <w:szCs w:val="24"/>
        </w:rPr>
        <w:t>管</w:t>
      </w:r>
      <w:r>
        <w:rPr>
          <w:rFonts w:hint="eastAsia" w:ascii="宋体" w:hAnsi="宋体" w:eastAsia="宋体" w:cs="宋体"/>
          <w:sz w:val="24"/>
          <w:szCs w:val="24"/>
          <w:lang w:val="zh-CN"/>
        </w:rPr>
        <w:t>发【</w:t>
      </w:r>
      <w:r>
        <w:rPr>
          <w:rFonts w:hint="eastAsia" w:ascii="宋体" w:hAnsi="宋体" w:eastAsia="宋体" w:cs="宋体"/>
          <w:sz w:val="24"/>
          <w:szCs w:val="24"/>
        </w:rPr>
        <w:t>2025</w:t>
      </w:r>
      <w:r>
        <w:rPr>
          <w:rFonts w:hint="eastAsia" w:ascii="宋体" w:hAnsi="宋体" w:eastAsia="宋体" w:cs="宋体"/>
          <w:sz w:val="24"/>
          <w:szCs w:val="24"/>
          <w:lang w:val="zh-CN"/>
        </w:rPr>
        <w:t>】</w:t>
      </w:r>
      <w:r>
        <w:rPr>
          <w:rFonts w:hint="eastAsia" w:ascii="宋体" w:hAnsi="宋体" w:eastAsia="宋体" w:cs="宋体"/>
          <w:sz w:val="24"/>
          <w:szCs w:val="24"/>
        </w:rPr>
        <w:t>10</w:t>
      </w:r>
      <w:r>
        <w:rPr>
          <w:rFonts w:hint="eastAsia" w:ascii="宋体" w:hAnsi="宋体" w:eastAsia="宋体" w:cs="宋体"/>
          <w:sz w:val="24"/>
          <w:szCs w:val="24"/>
          <w:lang w:val="zh-CN"/>
        </w:rPr>
        <w:t>号文件的有关规定。</w:t>
      </w:r>
    </w:p>
    <w:p w14:paraId="0B166E45">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4</w:t>
      </w:r>
      <w:r>
        <w:rPr>
          <w:rFonts w:hint="eastAsia" w:ascii="宋体" w:hAnsi="宋体" w:eastAsia="宋体" w:cs="宋体"/>
          <w:sz w:val="24"/>
          <w:szCs w:val="24"/>
          <w:lang w:val="zh-CN"/>
        </w:rPr>
        <w:t>、税率执行陕建</w:t>
      </w:r>
      <w:r>
        <w:rPr>
          <w:rFonts w:hint="eastAsia" w:ascii="宋体" w:hAnsi="宋体" w:eastAsia="宋体" w:cs="宋体"/>
          <w:sz w:val="24"/>
          <w:szCs w:val="24"/>
        </w:rPr>
        <w:t>管</w:t>
      </w:r>
      <w:r>
        <w:rPr>
          <w:rFonts w:hint="eastAsia" w:ascii="宋体" w:hAnsi="宋体" w:eastAsia="宋体" w:cs="宋体"/>
          <w:sz w:val="24"/>
          <w:szCs w:val="24"/>
          <w:lang w:val="zh-CN"/>
        </w:rPr>
        <w:t>发【</w:t>
      </w:r>
      <w:r>
        <w:rPr>
          <w:rFonts w:hint="eastAsia" w:ascii="宋体" w:hAnsi="宋体" w:eastAsia="宋体" w:cs="宋体"/>
          <w:sz w:val="24"/>
          <w:szCs w:val="24"/>
        </w:rPr>
        <w:t>2025</w:t>
      </w:r>
      <w:r>
        <w:rPr>
          <w:rFonts w:hint="eastAsia" w:ascii="宋体" w:hAnsi="宋体" w:eastAsia="宋体" w:cs="宋体"/>
          <w:sz w:val="24"/>
          <w:szCs w:val="24"/>
          <w:lang w:val="zh-CN"/>
        </w:rPr>
        <w:t>】</w:t>
      </w:r>
      <w:r>
        <w:rPr>
          <w:rFonts w:hint="eastAsia" w:ascii="宋体" w:hAnsi="宋体" w:eastAsia="宋体" w:cs="宋体"/>
          <w:sz w:val="24"/>
          <w:szCs w:val="24"/>
        </w:rPr>
        <w:t>10</w:t>
      </w:r>
      <w:r>
        <w:rPr>
          <w:rFonts w:hint="eastAsia" w:ascii="宋体" w:hAnsi="宋体" w:eastAsia="宋体" w:cs="宋体"/>
          <w:sz w:val="24"/>
          <w:szCs w:val="24"/>
          <w:lang w:val="zh-CN"/>
        </w:rPr>
        <w:t>号文件的有关规定。</w:t>
      </w:r>
    </w:p>
    <w:p w14:paraId="364B4868">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5</w:t>
      </w:r>
      <w:r>
        <w:rPr>
          <w:rFonts w:hint="eastAsia" w:ascii="宋体" w:hAnsi="宋体" w:eastAsia="宋体" w:cs="宋体"/>
          <w:sz w:val="24"/>
          <w:szCs w:val="24"/>
          <w:lang w:val="zh-CN"/>
        </w:rPr>
        <w:t>、参考《安康市建设工程材料价格信息》20</w:t>
      </w:r>
      <w:r>
        <w:rPr>
          <w:rFonts w:hint="eastAsia" w:ascii="宋体" w:hAnsi="宋体" w:eastAsia="宋体" w:cs="宋体"/>
          <w:sz w:val="24"/>
          <w:szCs w:val="24"/>
        </w:rPr>
        <w:t>26</w:t>
      </w:r>
      <w:r>
        <w:rPr>
          <w:rFonts w:hint="eastAsia" w:ascii="宋体" w:hAnsi="宋体" w:eastAsia="宋体" w:cs="宋体"/>
          <w:sz w:val="24"/>
          <w:szCs w:val="24"/>
          <w:lang w:val="zh-CN"/>
        </w:rPr>
        <w:t>年第</w:t>
      </w:r>
      <w:r>
        <w:rPr>
          <w:rFonts w:hint="eastAsia" w:ascii="宋体" w:hAnsi="宋体" w:eastAsia="宋体" w:cs="宋体"/>
          <w:sz w:val="24"/>
          <w:szCs w:val="24"/>
        </w:rPr>
        <w:t>5</w:t>
      </w:r>
      <w:r>
        <w:rPr>
          <w:rFonts w:hint="eastAsia" w:ascii="宋体" w:hAnsi="宋体" w:eastAsia="宋体" w:cs="宋体"/>
          <w:sz w:val="24"/>
          <w:szCs w:val="24"/>
          <w:lang w:val="zh-CN"/>
        </w:rPr>
        <w:t>期</w:t>
      </w:r>
      <w:r>
        <w:rPr>
          <w:rFonts w:hint="eastAsia" w:ascii="宋体" w:hAnsi="宋体" w:eastAsia="宋体" w:cs="宋体"/>
          <w:sz w:val="24"/>
          <w:szCs w:val="24"/>
        </w:rPr>
        <w:t>信息价及当地市场价格</w:t>
      </w:r>
      <w:r>
        <w:rPr>
          <w:rFonts w:hint="eastAsia" w:ascii="宋体" w:hAnsi="宋体" w:eastAsia="宋体" w:cs="宋体"/>
          <w:sz w:val="24"/>
          <w:szCs w:val="24"/>
          <w:lang w:val="zh-CN"/>
        </w:rPr>
        <w:t>。</w:t>
      </w:r>
    </w:p>
    <w:p w14:paraId="6CC5C24E">
      <w:pPr>
        <w:keepNext w:val="0"/>
        <w:keepLines w:val="0"/>
        <w:pageBreakBefore w:val="0"/>
        <w:widowControl/>
        <w:numPr>
          <w:ilvl w:val="0"/>
          <w:numId w:val="0"/>
        </w:numPr>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val="zh-CN" w:eastAsia="zh-CN"/>
        </w:rPr>
        <w:t>电子版文件：广联达云计价GCCP7.0版本。</w:t>
      </w:r>
    </w:p>
    <w:p w14:paraId="5733697A">
      <w:pPr>
        <w:pStyle w:val="19"/>
        <w:jc w:val="both"/>
        <w:rPr>
          <w:rFonts w:hint="default"/>
          <w:lang w:val="en-US" w:eastAsia="zh-CN"/>
        </w:rPr>
      </w:pPr>
    </w:p>
    <w:p w14:paraId="011DAB19">
      <w:pPr>
        <w:rPr>
          <w:rFonts w:hint="default"/>
          <w:lang w:val="en-US" w:eastAsia="zh-CN"/>
        </w:rPr>
      </w:pPr>
    </w:p>
    <w:p w14:paraId="1B141B8D">
      <w:pPr>
        <w:spacing w:line="440" w:lineRule="exact"/>
        <w:jc w:val="center"/>
        <w:rPr>
          <w:rFonts w:hint="default" w:ascii="宋体" w:eastAsia="宋体"/>
          <w:b/>
          <w:bCs/>
          <w:color w:val="auto"/>
          <w:spacing w:val="20"/>
          <w:kern w:val="44"/>
          <w:sz w:val="32"/>
          <w:szCs w:val="32"/>
          <w:lang w:val="en-US" w:eastAsia="zh-CN"/>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r>
        <w:rPr>
          <w:rFonts w:hint="eastAsia" w:ascii="宋体" w:hAnsi="宋体" w:cs="宋体"/>
          <w:b/>
          <w:bCs/>
          <w:color w:val="auto"/>
          <w:spacing w:val="20"/>
          <w:kern w:val="44"/>
          <w:sz w:val="32"/>
          <w:szCs w:val="32"/>
          <w:lang w:val="en-US" w:eastAsia="zh-CN"/>
        </w:rPr>
        <w:t>及合同主要条款</w:t>
      </w:r>
    </w:p>
    <w:p w14:paraId="21322062">
      <w:pPr>
        <w:keepNext w:val="0"/>
        <w:keepLines w:val="0"/>
        <w:pageBreakBefore w:val="0"/>
        <w:widowControl w:val="0"/>
        <w:kinsoku/>
        <w:wordWrap/>
        <w:overflowPunct/>
        <w:topLinePunct w:val="0"/>
        <w:autoSpaceDE/>
        <w:autoSpaceDN/>
        <w:bidi w:val="0"/>
        <w:spacing w:line="500" w:lineRule="atLeast"/>
        <w:ind w:firstLine="482" w:firstLineChars="200"/>
        <w:outlineLvl w:val="9"/>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一、商务条款：</w:t>
      </w:r>
    </w:p>
    <w:p w14:paraId="773507C8">
      <w:pPr>
        <w:keepNext w:val="0"/>
        <w:keepLines w:val="0"/>
        <w:pageBreakBefore w:val="0"/>
        <w:widowControl w:val="0"/>
        <w:kinsoku/>
        <w:wordWrap/>
        <w:overflowPunct/>
        <w:topLinePunct w:val="0"/>
        <w:autoSpaceDE/>
        <w:autoSpaceDN/>
        <w:bidi w:val="0"/>
        <w:spacing w:line="500" w:lineRule="atLeast"/>
        <w:ind w:firstLine="482" w:firstLineChars="200"/>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（一）工期</w:t>
      </w:r>
      <w:r>
        <w:rPr>
          <w:rFonts w:hint="eastAsia" w:ascii="宋体" w:hAnsi="宋体" w:cs="宋体"/>
          <w:b/>
          <w:bCs/>
          <w:color w:val="000000" w:themeColor="text1"/>
          <w:sz w:val="24"/>
          <w:szCs w:val="24"/>
          <w14:textFill>
            <w14:solidFill>
              <w14:schemeClr w14:val="tx1"/>
            </w14:solidFill>
          </w14:textFill>
        </w:rPr>
        <w:t>：</w:t>
      </w:r>
      <w:bookmarkStart w:id="69" w:name="_Toc167712840"/>
      <w:bookmarkStart w:id="70" w:name="_Toc167715235"/>
      <w:bookmarkStart w:id="71" w:name="_Toc167714038"/>
      <w:r>
        <w:rPr>
          <w:rFonts w:hint="eastAsia" w:ascii="宋体" w:hAnsi="宋体" w:cs="宋体"/>
          <w:b/>
          <w:bCs/>
          <w:color w:val="000000" w:themeColor="text1"/>
          <w:sz w:val="24"/>
          <w:szCs w:val="24"/>
          <w:lang w:val="en-US" w:eastAsia="zh-CN" w:bidi="ar"/>
          <w14:textFill>
            <w14:solidFill>
              <w14:schemeClr w14:val="tx1"/>
            </w14:solidFill>
          </w14:textFill>
        </w:rPr>
        <w:t>自合同签订之日起10天完工</w:t>
      </w:r>
      <w:r>
        <w:rPr>
          <w:rFonts w:hint="eastAsia" w:ascii="宋体" w:hAnsi="宋体" w:cs="宋体"/>
          <w:b/>
          <w:bCs/>
          <w:color w:val="000000" w:themeColor="text1"/>
          <w:sz w:val="24"/>
          <w:szCs w:val="24"/>
          <w:highlight w:val="none"/>
          <w:lang w:val="en-US" w:eastAsia="zh-CN" w:bidi="ar"/>
          <w14:textFill>
            <w14:solidFill>
              <w14:schemeClr w14:val="tx1"/>
            </w14:solidFill>
          </w14:textFill>
        </w:rPr>
        <w:t>，</w:t>
      </w:r>
      <w:r>
        <w:rPr>
          <w:rFonts w:hint="eastAsia" w:ascii="宋体" w:hAnsi="宋体" w:cs="宋体"/>
          <w:b/>
          <w:bCs/>
          <w:color w:val="000000" w:themeColor="text1"/>
          <w:sz w:val="24"/>
          <w:szCs w:val="24"/>
          <w:lang w:val="en-US" w:eastAsia="zh-CN" w:bidi="ar"/>
          <w14:textFill>
            <w14:solidFill>
              <w14:schemeClr w14:val="tx1"/>
            </w14:solidFill>
          </w14:textFill>
        </w:rPr>
        <w:t>计划开工时间：实际开工日期以采购人批准的开工日期为准。</w:t>
      </w:r>
    </w:p>
    <w:bookmarkEnd w:id="69"/>
    <w:bookmarkEnd w:id="70"/>
    <w:bookmarkEnd w:id="71"/>
    <w:p w14:paraId="3641756E">
      <w:pPr>
        <w:keepNext w:val="0"/>
        <w:keepLines w:val="0"/>
        <w:pageBreakBefore w:val="0"/>
        <w:widowControl w:val="0"/>
        <w:kinsoku/>
        <w:wordWrap/>
        <w:overflowPunct/>
        <w:topLinePunct w:val="0"/>
        <w:autoSpaceDE/>
        <w:autoSpaceDN/>
        <w:bidi w:val="0"/>
        <w:spacing w:line="500" w:lineRule="atLeast"/>
        <w:ind w:firstLine="482" w:firstLineChars="200"/>
        <w:outlineLvl w:val="9"/>
        <w:rPr>
          <w:rFonts w:hint="eastAsia" w:ascii="宋体" w:hAnsi="宋体"/>
          <w:b/>
          <w:bCs w:val="0"/>
          <w:color w:val="000000" w:themeColor="text1"/>
          <w:sz w:val="24"/>
          <w:szCs w:val="24"/>
          <w:lang w:val="en-US" w:eastAsia="zh-CN" w:bidi="ar"/>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（二）工程质保期：自竣工验收合格之日起不少于一年。</w:t>
      </w:r>
    </w:p>
    <w:p w14:paraId="6F0A54BC">
      <w:pPr>
        <w:keepNext w:val="0"/>
        <w:keepLines w:val="0"/>
        <w:pageBreakBefore w:val="0"/>
        <w:widowControl/>
        <w:kinsoku/>
        <w:wordWrap/>
        <w:overflowPunct/>
        <w:topLinePunct w:val="0"/>
        <w:autoSpaceDE/>
        <w:autoSpaceDN/>
        <w:bidi w:val="0"/>
        <w:adjustRightInd w:val="0"/>
        <w:snapToGrid w:val="0"/>
        <w:spacing w:line="500" w:lineRule="atLeast"/>
        <w:ind w:left="0" w:leftChars="0" w:right="0" w:rightChars="0" w:firstLine="482" w:firstLineChars="200"/>
        <w:jc w:val="left"/>
        <w:textAlignment w:val="auto"/>
        <w:outlineLvl w:val="9"/>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（三）建设</w:t>
      </w:r>
      <w:r>
        <w:rPr>
          <w:rFonts w:hint="eastAsia" w:ascii="宋体" w:hAnsi="宋体" w:eastAsia="宋体" w:cs="宋体"/>
          <w:b/>
          <w:bCs w:val="0"/>
          <w:color w:val="000000" w:themeColor="text1"/>
          <w:sz w:val="24"/>
          <w:szCs w:val="24"/>
          <w14:textFill>
            <w14:solidFill>
              <w14:schemeClr w14:val="tx1"/>
            </w14:solidFill>
          </w14:textFill>
        </w:rPr>
        <w:t>地点：</w:t>
      </w:r>
      <w:r>
        <w:rPr>
          <w:rFonts w:hint="eastAsia" w:ascii="宋体" w:hAnsi="宋体" w:cs="宋体"/>
          <w:b/>
          <w:bCs/>
          <w:color w:val="000000" w:themeColor="text1"/>
          <w:sz w:val="24"/>
          <w:lang w:val="en-US" w:eastAsia="zh-CN"/>
          <w14:textFill>
            <w14:solidFill>
              <w14:schemeClr w14:val="tx1"/>
            </w14:solidFill>
          </w14:textFill>
        </w:rPr>
        <w:t>镇坪县曙坪镇小学</w:t>
      </w:r>
      <w:r>
        <w:rPr>
          <w:rFonts w:hint="eastAsia" w:ascii="宋体" w:hAnsi="宋体" w:eastAsia="宋体" w:cs="宋体"/>
          <w:b/>
          <w:bCs/>
          <w:color w:val="000000" w:themeColor="text1"/>
          <w:sz w:val="24"/>
          <w:szCs w:val="24"/>
          <w:lang w:eastAsia="zh-CN"/>
          <w14:textFill>
            <w14:solidFill>
              <w14:schemeClr w14:val="tx1"/>
            </w14:solidFill>
          </w14:textFill>
        </w:rPr>
        <w:t>。</w:t>
      </w:r>
    </w:p>
    <w:p w14:paraId="47DFC29F">
      <w:pPr>
        <w:keepNext w:val="0"/>
        <w:keepLines w:val="0"/>
        <w:pageBreakBefore w:val="0"/>
        <w:widowControl/>
        <w:kinsoku/>
        <w:wordWrap/>
        <w:overflowPunct/>
        <w:topLinePunct w:val="0"/>
        <w:autoSpaceDE/>
        <w:autoSpaceDN/>
        <w:bidi w:val="0"/>
        <w:adjustRightInd w:val="0"/>
        <w:snapToGrid w:val="0"/>
        <w:spacing w:line="500" w:lineRule="atLeast"/>
        <w:ind w:left="0" w:leftChars="0" w:right="0" w:rightChars="0" w:firstLine="482" w:firstLineChars="200"/>
        <w:jc w:val="left"/>
        <w:textAlignment w:val="auto"/>
        <w:outlineLvl w:val="9"/>
        <w:rPr>
          <w:rFonts w:hint="eastAsia" w:ascii="宋体" w:hAnsi="宋体" w:cs="宋体"/>
          <w:b/>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 xml:space="preserve">（四）技术标准规范 </w:t>
      </w:r>
    </w:p>
    <w:p w14:paraId="12B8291C">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color w:val="000000"/>
          <w:kern w:val="0"/>
          <w:sz w:val="24"/>
          <w:szCs w:val="24"/>
          <w:lang w:val="en-US" w:eastAsia="zh-CN" w:bidi="ar"/>
        </w:rPr>
        <w:t>1</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、本项目的施工必须符合国家有关建设工程及消防工程建设标准强制性条文或有关工程建设标准强制性条文和消防工程施工现行标准、规范、规程和办法等。 </w:t>
      </w:r>
    </w:p>
    <w:p w14:paraId="5C202B6A">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2、施工单位在施工过程中使用或参考上述标准、规范以外的技术标准、规范时，应征得业主或业主指定的代表人的同意。 </w:t>
      </w:r>
    </w:p>
    <w:p w14:paraId="18D593D4">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3、施工单位在施工中严格遵守《中华人民共和国安全生产法》、《建设工程安全生产管理条例》、《施工机电设备安全技术操作规程》等国家有关安全生产的法律法规的规定。 </w:t>
      </w:r>
    </w:p>
    <w:p w14:paraId="2CB3BF61">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4、建设成果必须通过建设行政主管部门的组织验收</w:t>
      </w:r>
      <w:r>
        <w:rPr>
          <w:rFonts w:hint="eastAsia" w:ascii="宋体" w:hAnsi="宋体" w:cs="宋体"/>
          <w:b w:val="0"/>
          <w:bCs/>
          <w:color w:val="000000" w:themeColor="text1"/>
          <w:sz w:val="24"/>
          <w:szCs w:val="24"/>
          <w:lang w:val="en-US" w:eastAsia="zh-CN"/>
          <w14:textFill>
            <w14:solidFill>
              <w14:schemeClr w14:val="tx1"/>
            </w14:solidFill>
          </w14:textFill>
        </w:rPr>
        <w:t>。</w:t>
      </w:r>
    </w:p>
    <w:p w14:paraId="180150A0">
      <w:pPr>
        <w:keepNext w:val="0"/>
        <w:keepLines w:val="0"/>
        <w:pageBreakBefore w:val="0"/>
        <w:widowControl/>
        <w:kinsoku/>
        <w:wordWrap/>
        <w:overflowPunct/>
        <w:topLinePunct w:val="0"/>
        <w:autoSpaceDE/>
        <w:autoSpaceDN/>
        <w:bidi w:val="0"/>
        <w:adjustRightInd w:val="0"/>
        <w:snapToGrid w:val="0"/>
        <w:spacing w:line="500" w:lineRule="atLeast"/>
        <w:ind w:left="0" w:leftChars="0" w:right="0" w:rightChars="0" w:firstLine="482" w:firstLineChars="200"/>
        <w:jc w:val="left"/>
        <w:textAlignment w:val="auto"/>
        <w:outlineLvl w:val="9"/>
        <w:rPr>
          <w:rFonts w:hint="eastAsia" w:ascii="宋体" w:hAnsi="宋体" w:cs="宋体"/>
          <w:b/>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 xml:space="preserve">（五）服务质量要求 </w:t>
      </w:r>
    </w:p>
    <w:p w14:paraId="732EEC0B">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1、严格按照国家现行标准、规范要求进行建设施工； </w:t>
      </w:r>
    </w:p>
    <w:p w14:paraId="26E459F2">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2、在满足基本必要的建设施工时间内，施工进度应满足采购人提出的要求。 </w:t>
      </w:r>
    </w:p>
    <w:p w14:paraId="0A3E9B2A">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3、无条件协助采购人解决各种与建设施工有关的问题。 </w:t>
      </w:r>
    </w:p>
    <w:p w14:paraId="1A927ABD">
      <w:pPr>
        <w:keepNext w:val="0"/>
        <w:keepLines w:val="0"/>
        <w:pageBreakBefore w:val="0"/>
        <w:widowControl w:val="0"/>
        <w:kinsoku/>
        <w:wordWrap/>
        <w:overflowPunct/>
        <w:topLinePunct w:val="0"/>
        <w:autoSpaceDE/>
        <w:autoSpaceDN/>
        <w:bidi w:val="0"/>
        <w:spacing w:line="500" w:lineRule="atLeast"/>
        <w:ind w:firstLine="480" w:firstLineChars="200"/>
        <w:outlineLvl w:val="9"/>
      </w:pPr>
      <w:r>
        <w:rPr>
          <w:rFonts w:hint="eastAsia" w:ascii="宋体" w:hAnsi="宋体" w:eastAsia="宋体" w:cs="宋体"/>
          <w:b w:val="0"/>
          <w:bCs/>
          <w:color w:val="000000" w:themeColor="text1"/>
          <w:sz w:val="24"/>
          <w:szCs w:val="24"/>
          <w:lang w:val="en-US" w:eastAsia="zh-CN"/>
          <w14:textFill>
            <w14:solidFill>
              <w14:schemeClr w14:val="tx1"/>
            </w14:solidFill>
          </w14:textFill>
        </w:rPr>
        <w:t>4、为响应国家政策确保农民工工资按时足额发放，投标人须承诺在以往实施的项目中没有出现拖欠农民工工资的情况，且在本项目中也不存在拖欠农民工</w:t>
      </w:r>
      <w:r>
        <w:rPr>
          <w:rFonts w:hint="eastAsia" w:ascii="宋体" w:hAnsi="宋体" w:eastAsia="宋体" w:cs="宋体"/>
          <w:color w:val="000000"/>
          <w:kern w:val="0"/>
          <w:sz w:val="24"/>
          <w:szCs w:val="24"/>
          <w:lang w:val="en-US" w:eastAsia="zh-CN" w:bidi="ar"/>
        </w:rPr>
        <w:t>工资现象。</w:t>
      </w:r>
    </w:p>
    <w:p w14:paraId="1E96239D">
      <w:pPr>
        <w:keepNext w:val="0"/>
        <w:keepLines w:val="0"/>
        <w:pageBreakBefore w:val="0"/>
        <w:widowControl/>
        <w:suppressLineNumbers w:val="0"/>
        <w:kinsoku/>
        <w:wordWrap/>
        <w:overflowPunct/>
        <w:topLinePunct w:val="0"/>
        <w:autoSpaceDE/>
        <w:autoSpaceDN/>
        <w:bidi w:val="0"/>
        <w:spacing w:line="500" w:lineRule="atLeast"/>
        <w:jc w:val="left"/>
        <w:rPr>
          <w:rFonts w:hint="eastAsia" w:ascii="宋体" w:hAnsi="宋体" w:cs="宋体"/>
          <w:b/>
          <w:bCs w:val="0"/>
          <w:color w:val="000000" w:themeColor="text1"/>
          <w:sz w:val="24"/>
          <w:szCs w:val="24"/>
          <w:lang w:val="en-US" w:eastAsia="zh-CN"/>
          <w14:textFill>
            <w14:solidFill>
              <w14:schemeClr w14:val="tx1"/>
            </w14:solidFill>
          </w14:textFill>
        </w:rPr>
      </w:pPr>
      <w:r>
        <w:rPr>
          <w:rFonts w:hint="eastAsia"/>
          <w:lang w:val="en-US" w:eastAsia="zh-CN"/>
        </w:rPr>
        <w:t xml:space="preserve">  </w:t>
      </w:r>
      <w:r>
        <w:rPr>
          <w:rFonts w:hint="eastAsia" w:ascii="宋体" w:hAnsi="宋体" w:cs="宋体"/>
          <w:b/>
          <w:bCs w:val="0"/>
          <w:color w:val="000000" w:themeColor="text1"/>
          <w:sz w:val="24"/>
          <w:szCs w:val="24"/>
          <w:lang w:val="en-US" w:eastAsia="zh-CN"/>
          <w14:textFill>
            <w14:solidFill>
              <w14:schemeClr w14:val="tx1"/>
            </w14:solidFill>
          </w14:textFill>
        </w:rPr>
        <w:t xml:space="preserve"> （六）款项结算</w:t>
      </w:r>
    </w:p>
    <w:p w14:paraId="3047AC3C">
      <w:pPr>
        <w:keepNext w:val="0"/>
        <w:keepLines w:val="0"/>
        <w:pageBreakBefore w:val="0"/>
        <w:widowControl w:val="0"/>
        <w:kinsoku/>
        <w:wordWrap/>
        <w:overflowPunct/>
        <w:topLinePunct w:val="0"/>
        <w:autoSpaceDE/>
        <w:autoSpaceDN/>
        <w:bidi w:val="0"/>
        <w:spacing w:line="500" w:lineRule="atLeast"/>
        <w:ind w:firstLine="482" w:firstLineChars="200"/>
        <w:outlineLvl w:val="9"/>
        <w:rPr>
          <w:rFonts w:hint="default" w:ascii="宋体" w:hAnsi="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完工验收，审计后支付。</w:t>
      </w:r>
    </w:p>
    <w:p w14:paraId="77095C20">
      <w:pPr>
        <w:keepNext w:val="0"/>
        <w:keepLines w:val="0"/>
        <w:pageBreakBefore w:val="0"/>
        <w:tabs>
          <w:tab w:val="left" w:pos="0"/>
          <w:tab w:val="left" w:pos="567"/>
          <w:tab w:val="left" w:pos="993"/>
          <w:tab w:val="left" w:pos="1134"/>
        </w:tabs>
        <w:kinsoku/>
        <w:wordWrap/>
        <w:overflowPunct/>
        <w:topLinePunct w:val="0"/>
        <w:autoSpaceDE/>
        <w:autoSpaceDN/>
        <w:bidi w:val="0"/>
        <w:adjustRightInd w:val="0"/>
        <w:snapToGrid w:val="0"/>
        <w:spacing w:line="500" w:lineRule="atLeast"/>
        <w:ind w:left="510" w:right="0" w:rightChars="0"/>
        <w:textAlignment w:val="baseline"/>
        <w:rPr>
          <w:rFonts w:hint="eastAsia" w:ascii="宋体" w:hAnsi="宋体"/>
          <w:b/>
          <w:color w:val="auto"/>
          <w:sz w:val="24"/>
          <w:szCs w:val="24"/>
          <w:lang w:val="en-US" w:eastAsia="zh-CN"/>
        </w:rPr>
      </w:pPr>
      <w:r>
        <w:rPr>
          <w:rFonts w:hint="eastAsia" w:ascii="宋体" w:hAnsi="宋体"/>
          <w:b/>
          <w:color w:val="auto"/>
          <w:sz w:val="24"/>
          <w:szCs w:val="24"/>
          <w:lang w:val="en-US" w:eastAsia="zh-CN"/>
        </w:rPr>
        <w:t>（七）违约责任</w:t>
      </w:r>
    </w:p>
    <w:p w14:paraId="2425A2FB">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1、按《中华人民共和国民法典》中的相关条款执行。 </w:t>
      </w:r>
    </w:p>
    <w:p w14:paraId="23A31EAA">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2、未经采购人同意，出现随意变动实施人员或后期提供服务跟进不到位等问题的，采购人有权终止合同。</w:t>
      </w:r>
    </w:p>
    <w:p w14:paraId="0EA26770">
      <w:pPr>
        <w:keepNext w:val="0"/>
        <w:keepLines w:val="0"/>
        <w:pageBreakBefore w:val="0"/>
        <w:widowControl w:val="0"/>
        <w:kinsoku/>
        <w:wordWrap/>
        <w:overflowPunct/>
        <w:topLinePunct w:val="0"/>
        <w:autoSpaceDE/>
        <w:autoSpaceDN/>
        <w:bidi w:val="0"/>
        <w:spacing w:line="5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3、未按合同要求提供工程或工程质量不能满足采购人要求，采购人有权终止合同，同时报请建设行政主管部门对其违约行为进行追究。</w:t>
      </w:r>
    </w:p>
    <w:p w14:paraId="2475BBB9">
      <w:pPr>
        <w:keepNext w:val="0"/>
        <w:keepLines w:val="0"/>
        <w:pageBreakBefore w:val="0"/>
        <w:widowControl w:val="0"/>
        <w:kinsoku/>
        <w:wordWrap/>
        <w:overflowPunct/>
        <w:topLinePunct w:val="0"/>
        <w:autoSpaceDE/>
        <w:autoSpaceDN/>
        <w:bidi w:val="0"/>
        <w:spacing w:line="500" w:lineRule="atLeast"/>
        <w:ind w:firstLine="482" w:firstLineChars="200"/>
        <w:outlineLvl w:val="9"/>
        <w:rPr>
          <w:rFonts w:hint="default"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二、合同条款：</w:t>
      </w:r>
    </w:p>
    <w:p w14:paraId="77057905">
      <w:pPr>
        <w:keepNext w:val="0"/>
        <w:keepLines w:val="0"/>
        <w:pageBreakBefore w:val="0"/>
        <w:widowControl w:val="0"/>
        <w:kinsoku/>
        <w:wordWrap/>
        <w:overflowPunct/>
        <w:topLinePunct w:val="0"/>
        <w:autoSpaceDE/>
        <w:autoSpaceDN/>
        <w:bidi w:val="0"/>
        <w:adjustRightInd/>
        <w:snapToGrid/>
        <w:spacing w:line="500" w:lineRule="atLeast"/>
        <w:ind w:firstLine="482" w:firstLineChars="200"/>
        <w:textAlignment w:val="auto"/>
        <w:rPr>
          <w:rFonts w:hint="default" w:ascii="宋体" w:hAnsi="宋体" w:eastAsia="宋体" w:cs="宋体"/>
          <w:b/>
          <w:bCs/>
          <w:color w:val="000000"/>
          <w:sz w:val="24"/>
          <w:szCs w:val="24"/>
          <w:u w:val="single"/>
          <w:lang w:val="en-US" w:eastAsia="zh-CN"/>
        </w:rPr>
      </w:pPr>
      <w:r>
        <w:rPr>
          <w:rFonts w:hint="eastAsia" w:ascii="宋体" w:hAnsi="宋体" w:cs="宋体"/>
          <w:b/>
          <w:bCs/>
          <w:color w:val="000000"/>
          <w:sz w:val="24"/>
          <w:szCs w:val="24"/>
          <w:lang w:val="en-US" w:eastAsia="zh-CN"/>
        </w:rPr>
        <w:t>发包人（全称）：</w:t>
      </w:r>
      <w:r>
        <w:rPr>
          <w:rFonts w:hint="eastAsia" w:ascii="宋体" w:hAnsi="宋体" w:eastAsia="宋体" w:cs="宋体"/>
          <w:b/>
          <w:bCs/>
          <w:color w:val="000000"/>
          <w:sz w:val="24"/>
          <w:szCs w:val="24"/>
          <w:u w:val="single"/>
          <w:lang w:val="en-US" w:eastAsia="zh-CN"/>
        </w:rPr>
        <w:t xml:space="preserve">  镇坪县教育体育局          </w:t>
      </w:r>
    </w:p>
    <w:p w14:paraId="5C653D91">
      <w:pPr>
        <w:keepNext w:val="0"/>
        <w:keepLines w:val="0"/>
        <w:pageBreakBefore w:val="0"/>
        <w:widowControl w:val="0"/>
        <w:kinsoku/>
        <w:wordWrap/>
        <w:overflowPunct/>
        <w:topLinePunct w:val="0"/>
        <w:autoSpaceDE/>
        <w:autoSpaceDN/>
        <w:bidi w:val="0"/>
        <w:adjustRightInd/>
        <w:snapToGrid/>
        <w:spacing w:line="500" w:lineRule="atLeast"/>
        <w:ind w:firstLine="482" w:firstLineChars="200"/>
        <w:textAlignment w:val="auto"/>
        <w:rPr>
          <w:rFonts w:ascii="宋体" w:hAnsi="宋体" w:eastAsia="宋体" w:cs="宋体"/>
          <w:b w:val="0"/>
          <w:bCs w:val="0"/>
          <w:color w:val="000000"/>
          <w:sz w:val="24"/>
          <w:szCs w:val="24"/>
        </w:rPr>
      </w:pPr>
      <w:r>
        <w:rPr>
          <w:rFonts w:hint="eastAsia" w:ascii="宋体" w:hAnsi="宋体" w:cs="宋体"/>
          <w:b/>
          <w:bCs/>
          <w:color w:val="000000"/>
          <w:sz w:val="24"/>
          <w:szCs w:val="24"/>
          <w:lang w:val="en-US" w:eastAsia="zh-CN"/>
        </w:rPr>
        <w:t>承包人（全称）：</w:t>
      </w:r>
      <w:r>
        <w:rPr>
          <w:rFonts w:hint="eastAsia" w:ascii="宋体" w:hAnsi="宋体" w:cs="宋体"/>
          <w:b/>
          <w:bCs/>
          <w:color w:val="000000"/>
          <w:sz w:val="24"/>
          <w:szCs w:val="24"/>
          <w:u w:val="single"/>
          <w:lang w:val="en-US" w:eastAsia="zh-CN"/>
        </w:rPr>
        <w:t xml:space="preserve">            </w:t>
      </w:r>
    </w:p>
    <w:p w14:paraId="58004E2F">
      <w:pPr>
        <w:keepNext w:val="0"/>
        <w:keepLines w:val="0"/>
        <w:pageBreakBefore w:val="0"/>
        <w:widowControl w:val="0"/>
        <w:kinsoku/>
        <w:wordWrap/>
        <w:overflowPunct/>
        <w:topLinePunct w:val="0"/>
        <w:autoSpaceDE/>
        <w:autoSpaceDN/>
        <w:bidi w:val="0"/>
        <w:adjustRightInd/>
        <w:snapToGrid/>
        <w:spacing w:line="500" w:lineRule="atLeast"/>
        <w:ind w:firstLine="480" w:firstLineChars="200"/>
        <w:textAlignment w:val="auto"/>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ascii="宋体" w:hAnsi="宋体" w:eastAsia="宋体" w:cs="宋体"/>
          <w:b w:val="0"/>
          <w:bCs w:val="0"/>
          <w:color w:val="000000"/>
          <w:sz w:val="24"/>
          <w:szCs w:val="24"/>
        </w:rPr>
        <w:t>根据《中华人民共和国民法典》</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中华人民共和国</w:t>
      </w:r>
      <w:r>
        <w:rPr>
          <w:rFonts w:hint="eastAsia" w:ascii="宋体" w:hAnsi="宋体" w:cs="宋体"/>
          <w:b w:val="0"/>
          <w:bCs w:val="0"/>
          <w:color w:val="000000"/>
          <w:sz w:val="24"/>
          <w:szCs w:val="24"/>
          <w:lang w:val="en-US" w:eastAsia="zh-CN"/>
        </w:rPr>
        <w:t>建筑法</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 xml:space="preserve">及有关法律的规定，遵循平等、自愿、公平和诚实信用的原则，双方就 </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u w:val="none"/>
          <w:lang w:val="en-US" w:eastAsia="zh-CN"/>
        </w:rPr>
        <w:t>工程</w:t>
      </w:r>
      <w:r>
        <w:rPr>
          <w:rFonts w:ascii="宋体" w:hAnsi="宋体" w:eastAsia="宋体" w:cs="宋体"/>
          <w:b w:val="0"/>
          <w:bCs w:val="0"/>
          <w:color w:val="000000"/>
          <w:sz w:val="24"/>
          <w:szCs w:val="24"/>
        </w:rPr>
        <w:t>施工及事项协商一致，</w:t>
      </w:r>
      <w:r>
        <w:rPr>
          <w:rFonts w:hint="eastAsia" w:ascii="宋体" w:hAnsi="宋体" w:cs="宋体"/>
          <w:b w:val="0"/>
          <w:bCs w:val="0"/>
          <w:color w:val="000000"/>
          <w:sz w:val="24"/>
          <w:szCs w:val="24"/>
          <w:lang w:val="en-US" w:eastAsia="zh-CN"/>
        </w:rPr>
        <w:t>共同达成如下协议：</w:t>
      </w:r>
    </w:p>
    <w:p w14:paraId="4967B0CD">
      <w:pPr>
        <w:keepNext w:val="0"/>
        <w:keepLines w:val="0"/>
        <w:pageBreakBefore w:val="0"/>
        <w:widowControl w:val="0"/>
        <w:numPr>
          <w:ilvl w:val="0"/>
          <w:numId w:val="6"/>
        </w:numPr>
        <w:kinsoku/>
        <w:wordWrap/>
        <w:overflowPunct/>
        <w:topLinePunct w:val="0"/>
        <w:autoSpaceDE/>
        <w:autoSpaceDN/>
        <w:bidi w:val="0"/>
        <w:adjustRightInd/>
        <w:snapToGrid/>
        <w:spacing w:line="500" w:lineRule="atLeast"/>
        <w:ind w:left="240" w:leftChars="0" w:firstLine="0" w:firstLineChars="0"/>
        <w:textAlignment w:val="auto"/>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工程概况：</w:t>
      </w:r>
    </w:p>
    <w:p w14:paraId="3FFE672A">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1.</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工程</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名称： </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0C10969F">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2.</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工程</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地点： </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02510641">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3.</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资金来源：</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7145F648">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4.工程</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 xml:space="preserve">内容： </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47104F05">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default"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5.工程承包内容：</w:t>
      </w:r>
      <w:r>
        <w:rPr>
          <w:rFonts w:hint="eastAsia" w:ascii="宋体" w:hAnsi="宋体" w:cs="宋体"/>
          <w:b w:val="0"/>
          <w:bCs w:val="0"/>
          <w:color w:val="000000"/>
          <w:sz w:val="24"/>
          <w:szCs w:val="24"/>
          <w:lang w:val="en-US" w:eastAsia="zh-CN"/>
        </w:rPr>
        <w:t>施工图所涉及内容、提供的工程量清单内容、招标文件内容、招标投标答疑纪要及批准的设计内容变更。</w:t>
      </w:r>
    </w:p>
    <w:p w14:paraId="14509F9C">
      <w:pPr>
        <w:keepNext w:val="0"/>
        <w:keepLines w:val="0"/>
        <w:pageBreakBefore w:val="0"/>
        <w:widowControl w:val="0"/>
        <w:numPr>
          <w:ilvl w:val="0"/>
          <w:numId w:val="0"/>
        </w:numPr>
        <w:kinsoku/>
        <w:wordWrap/>
        <w:overflowPunct/>
        <w:topLinePunct w:val="0"/>
        <w:autoSpaceDE/>
        <w:autoSpaceDN/>
        <w:bidi w:val="0"/>
        <w:adjustRightInd/>
        <w:snapToGrid/>
        <w:spacing w:line="500" w:lineRule="atLeast"/>
        <w:textAlignment w:val="auto"/>
        <w:rPr>
          <w:rFonts w:hint="default"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二、合同工期：</w:t>
      </w:r>
    </w:p>
    <w:p w14:paraId="0C7D3901">
      <w:pPr>
        <w:keepNext w:val="0"/>
        <w:keepLines w:val="0"/>
        <w:pageBreakBefore w:val="0"/>
        <w:widowControl w:val="0"/>
        <w:numPr>
          <w:ilvl w:val="0"/>
          <w:numId w:val="7"/>
        </w:numPr>
        <w:kinsoku/>
        <w:wordWrap/>
        <w:overflowPunct/>
        <w:topLinePunct w:val="0"/>
        <w:autoSpaceDE/>
        <w:autoSpaceDN/>
        <w:bidi w:val="0"/>
        <w:adjustRightInd/>
        <w:snapToGrid/>
        <w:spacing w:line="500" w:lineRule="atLeast"/>
        <w:ind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计划开工日期： 202</w:t>
      </w:r>
      <w:r>
        <w:rPr>
          <w:rFonts w:hint="eastAsia" w:ascii="宋体" w:hAnsi="宋体" w:eastAsia="宋体" w:cs="宋体"/>
          <w:b w:val="0"/>
          <w:bCs w:val="0"/>
          <w:color w:val="000000"/>
          <w:sz w:val="24"/>
          <w:szCs w:val="24"/>
          <w:lang w:val="en-US" w:eastAsia="zh-CN"/>
        </w:rPr>
        <w:t>6</w:t>
      </w:r>
      <w:r>
        <w:rPr>
          <w:rFonts w:ascii="宋体" w:hAnsi="宋体" w:eastAsia="宋体" w:cs="宋体"/>
          <w:b w:val="0"/>
          <w:bCs w:val="0"/>
          <w:color w:val="000000"/>
          <w:sz w:val="24"/>
          <w:szCs w:val="24"/>
        </w:rPr>
        <w:t xml:space="preserve"> 年 月 日 </w:t>
      </w:r>
    </w:p>
    <w:p w14:paraId="46BE0721">
      <w:pPr>
        <w:keepNext w:val="0"/>
        <w:keepLines w:val="0"/>
        <w:pageBreakBefore w:val="0"/>
        <w:widowControl w:val="0"/>
        <w:numPr>
          <w:ilvl w:val="0"/>
          <w:numId w:val="7"/>
        </w:numPr>
        <w:kinsoku/>
        <w:wordWrap/>
        <w:overflowPunct/>
        <w:topLinePunct w:val="0"/>
        <w:autoSpaceDE/>
        <w:autoSpaceDN/>
        <w:bidi w:val="0"/>
        <w:adjustRightInd/>
        <w:snapToGrid/>
        <w:spacing w:line="500" w:lineRule="atLeast"/>
        <w:ind w:left="0" w:leftChars="0"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计划竣工日期： 202</w:t>
      </w:r>
      <w:r>
        <w:rPr>
          <w:rFonts w:hint="eastAsia" w:ascii="宋体" w:hAnsi="宋体" w:eastAsia="宋体" w:cs="宋体"/>
          <w:b w:val="0"/>
          <w:bCs w:val="0"/>
          <w:color w:val="000000"/>
          <w:sz w:val="24"/>
          <w:szCs w:val="24"/>
          <w:lang w:val="en-US" w:eastAsia="zh-CN"/>
        </w:rPr>
        <w:t>6</w:t>
      </w:r>
      <w:r>
        <w:rPr>
          <w:rFonts w:ascii="宋体" w:hAnsi="宋体" w:eastAsia="宋体" w:cs="宋体"/>
          <w:b w:val="0"/>
          <w:bCs w:val="0"/>
          <w:color w:val="000000"/>
          <w:sz w:val="24"/>
          <w:szCs w:val="24"/>
        </w:rPr>
        <w:t xml:space="preserve"> 年 月 日 </w:t>
      </w:r>
    </w:p>
    <w:p w14:paraId="59F9E591">
      <w:pPr>
        <w:keepNext w:val="0"/>
        <w:keepLines w:val="0"/>
        <w:pageBreakBefore w:val="0"/>
        <w:widowControl w:val="0"/>
        <w:numPr>
          <w:ilvl w:val="0"/>
          <w:numId w:val="7"/>
        </w:numPr>
        <w:kinsoku/>
        <w:wordWrap/>
        <w:overflowPunct/>
        <w:topLinePunct w:val="0"/>
        <w:autoSpaceDE/>
        <w:autoSpaceDN/>
        <w:bidi w:val="0"/>
        <w:adjustRightInd/>
        <w:snapToGrid/>
        <w:spacing w:line="500" w:lineRule="atLeast"/>
        <w:ind w:left="0" w:leftChars="0"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工期总日历天数：自合同签订之日起 </w:t>
      </w:r>
      <w:r>
        <w:rPr>
          <w:rFonts w:hint="eastAsia" w:ascii="宋体" w:hAnsi="宋体" w:cs="宋体"/>
          <w:b w:val="0"/>
          <w:bCs w:val="0"/>
          <w:color w:val="000000"/>
          <w:sz w:val="24"/>
          <w:szCs w:val="24"/>
          <w:u w:val="single"/>
          <w:lang w:val="en-US" w:eastAsia="zh-CN"/>
        </w:rPr>
        <w:t xml:space="preserve">   天</w:t>
      </w:r>
      <w:r>
        <w:rPr>
          <w:rFonts w:ascii="宋体" w:hAnsi="宋体" w:eastAsia="宋体" w:cs="宋体"/>
          <w:b w:val="0"/>
          <w:bCs w:val="0"/>
          <w:color w:val="000000"/>
          <w:sz w:val="24"/>
          <w:szCs w:val="24"/>
        </w:rPr>
        <w:t xml:space="preserve">完成本项目。 </w:t>
      </w:r>
    </w:p>
    <w:p w14:paraId="4141858A">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rPr>
        <w:t>4、不属施工范围内的设计变更而增加工程量，经甲方代表确认签字后，按实际延误的天数，并以书面形式确定顺延期限，除此以外，工期一律不得顺延。</w:t>
      </w:r>
    </w:p>
    <w:p w14:paraId="31D86601">
      <w:pPr>
        <w:keepNext w:val="0"/>
        <w:keepLines w:val="0"/>
        <w:pageBreakBefore w:val="0"/>
        <w:widowControl w:val="0"/>
        <w:numPr>
          <w:ilvl w:val="0"/>
          <w:numId w:val="0"/>
        </w:numPr>
        <w:kinsoku/>
        <w:wordWrap/>
        <w:overflowPunct/>
        <w:topLinePunct w:val="0"/>
        <w:autoSpaceDE/>
        <w:autoSpaceDN/>
        <w:bidi w:val="0"/>
        <w:adjustRightInd/>
        <w:snapToGrid/>
        <w:spacing w:line="500" w:lineRule="atLeast"/>
        <w:textAlignment w:val="auto"/>
        <w:rPr>
          <w:rFonts w:ascii="宋体" w:hAnsi="宋体" w:eastAsia="宋体" w:cs="宋体"/>
          <w:b/>
          <w:bCs/>
          <w:color w:val="000000"/>
          <w:sz w:val="24"/>
          <w:szCs w:val="24"/>
        </w:rPr>
      </w:pPr>
      <w:r>
        <w:rPr>
          <w:rFonts w:hint="eastAsia" w:ascii="宋体" w:hAnsi="宋体" w:cs="宋体"/>
          <w:b/>
          <w:bCs/>
          <w:color w:val="000000"/>
          <w:sz w:val="24"/>
          <w:szCs w:val="24"/>
          <w:lang w:val="en-US" w:eastAsia="zh-CN"/>
        </w:rPr>
        <w:t>三、</w:t>
      </w:r>
      <w:r>
        <w:rPr>
          <w:rFonts w:ascii="宋体" w:hAnsi="宋体" w:eastAsia="宋体" w:cs="宋体"/>
          <w:b/>
          <w:bCs/>
          <w:color w:val="000000"/>
          <w:sz w:val="24"/>
          <w:szCs w:val="24"/>
        </w:rPr>
        <w:t>质量标准</w:t>
      </w:r>
    </w:p>
    <w:p w14:paraId="297F63B4">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工程质量符合</w:t>
      </w:r>
      <w:r>
        <w:rPr>
          <w:rFonts w:hint="eastAsia" w:asciiTheme="majorEastAsia" w:hAnsiTheme="majorEastAsia" w:eastAsiaTheme="majorEastAsia" w:cstheme="majorEastAsia"/>
          <w:b w:val="0"/>
          <w:bCs w:val="0"/>
          <w:color w:val="000000" w:themeColor="text1"/>
          <w:sz w:val="24"/>
          <w:szCs w:val="24"/>
          <w:u w:val="single"/>
          <w14:textFill>
            <w14:solidFill>
              <w14:schemeClr w14:val="tx1"/>
            </w14:solidFill>
          </w14:textFill>
        </w:rPr>
        <w:t>合格</w:t>
      </w:r>
      <w:r>
        <w:rPr>
          <w:rFonts w:hint="eastAsia"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t>标准</w:t>
      </w:r>
      <w:r>
        <w:rPr>
          <w:rFonts w:hint="eastAsia" w:asciiTheme="majorEastAsia" w:hAnsiTheme="majorEastAsia" w:eastAsiaTheme="majorEastAsia" w:cstheme="majorEastAsia"/>
          <w:b w:val="0"/>
          <w:bCs w:val="0"/>
          <w:color w:val="000000" w:themeColor="text1"/>
          <w:sz w:val="24"/>
          <w:szCs w:val="24"/>
          <w14:textFill>
            <w14:solidFill>
              <w14:schemeClr w14:val="tx1"/>
            </w14:solidFill>
          </w14:textFill>
        </w:rPr>
        <w:t>。</w:t>
      </w:r>
    </w:p>
    <w:p w14:paraId="4E3A0928">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textAlignment w:val="auto"/>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四、签约合同价与合同价格形式</w:t>
      </w:r>
    </w:p>
    <w:p w14:paraId="08BB5AFC">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default"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1、签约合同价为：人民币大写：</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  元）</w:t>
      </w:r>
      <w:r>
        <w:rPr>
          <w:rFonts w:hint="eastAsia"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t>。</w:t>
      </w:r>
    </w:p>
    <w:p w14:paraId="2A8E3A7B">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2、合同价款形式：</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02E100FA">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480" w:firstLineChars="200"/>
        <w:textAlignment w:val="auto"/>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3、付款方式和时间：</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p>
    <w:p w14:paraId="2419A860">
      <w:pPr>
        <w:keepNext w:val="0"/>
        <w:keepLines w:val="0"/>
        <w:pageBreakBefore w:val="0"/>
        <w:widowControl w:val="0"/>
        <w:numPr>
          <w:ilvl w:val="0"/>
          <w:numId w:val="0"/>
        </w:numPr>
        <w:kinsoku/>
        <w:wordWrap/>
        <w:overflowPunct/>
        <w:topLinePunct w:val="0"/>
        <w:autoSpaceDE/>
        <w:autoSpaceDN/>
        <w:bidi w:val="0"/>
        <w:adjustRightInd/>
        <w:snapToGrid/>
        <w:spacing w:line="500" w:lineRule="atLeast"/>
        <w:textAlignment w:val="auto"/>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五、项目经理：</w:t>
      </w:r>
    </w:p>
    <w:p w14:paraId="1CDD6188">
      <w:pPr>
        <w:keepNext w:val="0"/>
        <w:keepLines w:val="0"/>
        <w:pageBreakBefore w:val="0"/>
        <w:widowControl w:val="0"/>
        <w:numPr>
          <w:ilvl w:val="0"/>
          <w:numId w:val="0"/>
        </w:numPr>
        <w:kinsoku/>
        <w:wordWrap/>
        <w:overflowPunct/>
        <w:topLinePunct w:val="0"/>
        <w:autoSpaceDE/>
        <w:autoSpaceDN/>
        <w:bidi w:val="0"/>
        <w:adjustRightInd/>
        <w:snapToGrid/>
        <w:spacing w:line="500" w:lineRule="atLeast"/>
        <w:textAlignment w:val="auto"/>
        <w:rPr>
          <w:rFonts w:hint="default"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t>承包人的项目经理：</w:t>
      </w:r>
      <w:r>
        <w:rPr>
          <w:rFonts w:hint="eastAsia" w:asciiTheme="majorEastAsia" w:hAnsiTheme="majorEastAsia" w:eastAsiaTheme="majorEastAsia" w:cstheme="majorEastAsia"/>
          <w:b w:val="0"/>
          <w:bCs w:val="0"/>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u w:val="none"/>
          <w:lang w:val="en-US" w:eastAsia="zh-CN"/>
          <w14:textFill>
            <w14:solidFill>
              <w14:schemeClr w14:val="tx1"/>
            </w14:solidFill>
          </w14:textFill>
        </w:rPr>
        <w:t xml:space="preserve"> 。</w:t>
      </w:r>
    </w:p>
    <w:p w14:paraId="6AFD8E3B">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六、合同文件构成形式</w:t>
      </w:r>
    </w:p>
    <w:p w14:paraId="00EB7166">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textAlignment w:val="auto"/>
        <w:rPr>
          <w:rFonts w:hint="default" w:ascii="宋体" w:hAnsi="宋体" w:cs="宋体"/>
          <w:b w:val="0"/>
          <w:bCs w:val="0"/>
          <w:color w:val="000000"/>
          <w:sz w:val="24"/>
          <w:szCs w:val="24"/>
          <w:lang w:val="en-US" w:eastAsia="zh-CN"/>
        </w:rPr>
      </w:pPr>
      <w:r>
        <w:rPr>
          <w:rFonts w:hint="eastAsia" w:ascii="宋体" w:hAnsi="宋体" w:cs="宋体"/>
          <w:b/>
          <w:bCs/>
          <w:color w:val="000000"/>
          <w:sz w:val="24"/>
          <w:szCs w:val="24"/>
          <w:lang w:val="en-US" w:eastAsia="zh-CN"/>
        </w:rPr>
        <w:t xml:space="preserve"> </w:t>
      </w:r>
      <w:r>
        <w:rPr>
          <w:rFonts w:hint="eastAsia" w:ascii="宋体" w:hAnsi="宋体" w:cs="宋体"/>
          <w:b w:val="0"/>
          <w:bCs w:val="0"/>
          <w:color w:val="000000"/>
          <w:sz w:val="24"/>
          <w:szCs w:val="24"/>
          <w:lang w:val="en-US" w:eastAsia="zh-CN"/>
        </w:rPr>
        <w:t xml:space="preserve"> 本协议书与下列文件一起构成合同文件：</w:t>
      </w:r>
    </w:p>
    <w:p w14:paraId="35193A0D">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1、成交通知书； </w:t>
      </w:r>
    </w:p>
    <w:p w14:paraId="6E1B3021">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ascii="宋体" w:hAnsi="宋体" w:eastAsia="宋体" w:cs="宋体"/>
          <w:b w:val="0"/>
          <w:bCs w:val="0"/>
          <w:color w:val="000000"/>
          <w:sz w:val="24"/>
          <w:szCs w:val="24"/>
        </w:rPr>
      </w:pPr>
      <w:r>
        <w:rPr>
          <w:rFonts w:ascii="宋体" w:hAnsi="宋体" w:eastAsia="宋体" w:cs="宋体"/>
          <w:b w:val="0"/>
          <w:bCs w:val="0"/>
          <w:color w:val="000000"/>
          <w:sz w:val="24"/>
          <w:szCs w:val="24"/>
        </w:rPr>
        <w:t>2、</w:t>
      </w:r>
      <w:r>
        <w:rPr>
          <w:rFonts w:hint="eastAsia" w:ascii="宋体" w:hAnsi="宋体" w:cs="宋体"/>
          <w:b w:val="0"/>
          <w:bCs w:val="0"/>
          <w:color w:val="000000"/>
          <w:sz w:val="24"/>
          <w:szCs w:val="24"/>
          <w:lang w:val="en-US" w:eastAsia="zh-CN"/>
        </w:rPr>
        <w:t>专用合同条款及附件（2017最新版本）；</w:t>
      </w:r>
      <w:r>
        <w:rPr>
          <w:rFonts w:ascii="宋体" w:hAnsi="宋体" w:eastAsia="宋体" w:cs="宋体"/>
          <w:b w:val="0"/>
          <w:bCs w:val="0"/>
          <w:color w:val="000000"/>
          <w:sz w:val="24"/>
          <w:szCs w:val="24"/>
        </w:rPr>
        <w:t xml:space="preserve"> </w:t>
      </w:r>
    </w:p>
    <w:p w14:paraId="1865444C">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default"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rPr>
        <w:t>3、</w:t>
      </w:r>
      <w:r>
        <w:rPr>
          <w:rFonts w:hint="eastAsia" w:ascii="宋体" w:hAnsi="宋体" w:cs="宋体"/>
          <w:b w:val="0"/>
          <w:bCs w:val="0"/>
          <w:color w:val="000000"/>
          <w:sz w:val="24"/>
          <w:szCs w:val="24"/>
          <w:lang w:val="en-US" w:eastAsia="zh-CN"/>
        </w:rPr>
        <w:t>通用合同条款（2017最新版本）；</w:t>
      </w:r>
    </w:p>
    <w:p w14:paraId="6E945D04">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4、技术标准和要求（按磋商文件确定、磋商响应文件应诺要求及国家设计、施工、验收相关规范要求）；</w:t>
      </w:r>
    </w:p>
    <w:p w14:paraId="318703AC">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5、</w:t>
      </w:r>
      <w:r>
        <w:rPr>
          <w:rFonts w:ascii="宋体" w:hAnsi="宋体" w:eastAsia="宋体" w:cs="宋体"/>
          <w:b w:val="0"/>
          <w:bCs w:val="0"/>
          <w:color w:val="000000"/>
          <w:sz w:val="24"/>
          <w:szCs w:val="24"/>
        </w:rPr>
        <w:t xml:space="preserve">图纸； </w:t>
      </w:r>
    </w:p>
    <w:p w14:paraId="4124252E">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6</w:t>
      </w:r>
      <w:r>
        <w:rPr>
          <w:rFonts w:ascii="宋体" w:hAnsi="宋体" w:eastAsia="宋体" w:cs="宋体"/>
          <w:b w:val="0"/>
          <w:bCs w:val="0"/>
          <w:color w:val="000000"/>
          <w:sz w:val="24"/>
          <w:szCs w:val="24"/>
        </w:rPr>
        <w:t>、</w:t>
      </w:r>
      <w:r>
        <w:rPr>
          <w:rFonts w:hint="eastAsia" w:ascii="宋体" w:hAnsi="宋体" w:cs="宋体"/>
          <w:b w:val="0"/>
          <w:bCs w:val="0"/>
          <w:color w:val="000000"/>
          <w:sz w:val="24"/>
          <w:szCs w:val="24"/>
          <w:lang w:val="en-US" w:eastAsia="zh-CN"/>
        </w:rPr>
        <w:t>已标价工程量清单及预算书；</w:t>
      </w:r>
    </w:p>
    <w:p w14:paraId="3A52D9F4">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default" w:eastAsia="宋体" w:asciiTheme="majorEastAsia" w:hAnsiTheme="majorEastAsia" w:cstheme="majorEastAsia"/>
          <w:b/>
          <w:bCs/>
          <w:color w:val="000000" w:themeColor="text1"/>
          <w:sz w:val="24"/>
          <w:szCs w:val="24"/>
          <w:lang w:val="en-US" w:eastAsia="zh-CN"/>
          <w14:textFill>
            <w14:solidFill>
              <w14:schemeClr w14:val="tx1"/>
            </w14:solidFill>
          </w14:textFill>
        </w:rPr>
      </w:pPr>
      <w:r>
        <w:rPr>
          <w:rFonts w:hint="eastAsia" w:ascii="宋体" w:hAnsi="宋体" w:cs="宋体"/>
          <w:b w:val="0"/>
          <w:bCs w:val="0"/>
          <w:color w:val="000000"/>
          <w:sz w:val="24"/>
          <w:szCs w:val="24"/>
          <w:lang w:val="en-US" w:eastAsia="zh-CN"/>
        </w:rPr>
        <w:t>7、其他合同文件。</w:t>
      </w:r>
    </w:p>
    <w:p w14:paraId="24251032">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在合同签订及履行过程中形成的与合同有关的文件均构成合同文件组成部分。</w:t>
      </w:r>
    </w:p>
    <w:p w14:paraId="5879EE36">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textAlignment w:val="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  上述各项合同文件包括合同当事人就该项合同文件所作出的补充和修改，属于同一类内容的文件，应以最新签署的为准。专用合同条款及附件经需合同当事人签字或盖章。</w:t>
      </w:r>
    </w:p>
    <w:p w14:paraId="2258A793">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textAlignment w:val="auto"/>
        <w:rPr>
          <w:rFonts w:hint="default" w:asciiTheme="majorEastAsia" w:hAnsiTheme="majorEastAsia" w:eastAsiaTheme="majorEastAsia" w:cstheme="majorEastAsia"/>
          <w:b/>
          <w:bCs/>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lang w:val="en-US" w:eastAsia="zh-CN"/>
          <w14:textFill>
            <w14:solidFill>
              <w14:schemeClr w14:val="tx1"/>
            </w14:solidFill>
          </w14:textFill>
        </w:rPr>
        <w:t xml:space="preserve">  七、承诺</w:t>
      </w:r>
    </w:p>
    <w:p w14:paraId="13B3AE44">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1、发包人承诺按照法律法规履行项目审批手续、筹集工程建设资金并按照合同约定的期限和方式支付合同价款。</w:t>
      </w:r>
    </w:p>
    <w:p w14:paraId="3EDEFD41">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2、承包人承诺按照法律规定及合同约定组织完成工程施工，确保工程质量和安全，不进行转包和违法分包，并在缺陷责任期及保修期内承担相应的工程维修责任。</w:t>
      </w:r>
    </w:p>
    <w:p w14:paraId="21116194">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3、发包人和承包人通过招投标形式签订合同的，双方理解并承诺不再就同一工程另行签订于合同实质性内容相背离的协议。</w:t>
      </w:r>
    </w:p>
    <w:p w14:paraId="01646090">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241" w:firstLineChars="10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八、词语含义</w:t>
      </w:r>
    </w:p>
    <w:p w14:paraId="71AE24CE">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textAlignment w:val="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本协议书中词语含义与第二部分通用合同条款中赋予的含义相同。</w:t>
      </w:r>
    </w:p>
    <w:p w14:paraId="4D719C6F">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firstLine="241" w:firstLineChars="10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九、签订时间：</w:t>
      </w:r>
    </w:p>
    <w:p w14:paraId="0AD5157D">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120" w:leftChars="0"/>
        <w:jc w:val="both"/>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 本合同于</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lang w:val="en-US" w:eastAsia="zh-CN"/>
        </w:rPr>
        <w:t xml:space="preserve"> 年</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lang w:val="en-US" w:eastAsia="zh-CN"/>
        </w:rPr>
        <w:t>月</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lang w:val="en-US" w:eastAsia="zh-CN"/>
        </w:rPr>
        <w:t>日签订。</w:t>
      </w:r>
    </w:p>
    <w:p w14:paraId="27003CD9">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120" w:leftChars="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十、签订地点：</w:t>
      </w:r>
    </w:p>
    <w:p w14:paraId="01EF66E4">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120" w:leftChars="0"/>
        <w:jc w:val="both"/>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本合同在</w:t>
      </w:r>
      <w:r>
        <w:rPr>
          <w:rFonts w:hint="eastAsia" w:ascii="宋体" w:hAnsi="宋体" w:cs="宋体"/>
          <w:b w:val="0"/>
          <w:bCs w:val="0"/>
          <w:color w:val="000000"/>
          <w:sz w:val="24"/>
          <w:szCs w:val="24"/>
          <w:u w:val="single"/>
          <w:lang w:val="en-US" w:eastAsia="zh-CN"/>
        </w:rPr>
        <w:t xml:space="preserve">             </w:t>
      </w:r>
      <w:r>
        <w:rPr>
          <w:rFonts w:hint="eastAsia" w:ascii="宋体" w:hAnsi="宋体" w:cs="宋体"/>
          <w:b w:val="0"/>
          <w:bCs w:val="0"/>
          <w:color w:val="000000"/>
          <w:sz w:val="24"/>
          <w:szCs w:val="24"/>
          <w:lang w:val="en-US" w:eastAsia="zh-CN"/>
        </w:rPr>
        <w:t>签订。</w:t>
      </w:r>
    </w:p>
    <w:p w14:paraId="69E6EE2E">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120" w:leftChars="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十一、补充协议</w:t>
      </w:r>
    </w:p>
    <w:p w14:paraId="0AF43E32">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120" w:leftChars="0"/>
        <w:jc w:val="both"/>
        <w:textAlignment w:val="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合同未尽事宜，合同当事人另行签订补充协议，补充协议是合同的组成部分。</w:t>
      </w:r>
    </w:p>
    <w:p w14:paraId="239D6629">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120" w:leftChars="0"/>
        <w:jc w:val="both"/>
        <w:textAlignment w:val="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十二、合同生效</w:t>
      </w:r>
    </w:p>
    <w:p w14:paraId="3A4B21A1">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120" w:leftChars="0"/>
        <w:jc w:val="both"/>
        <w:textAlignment w:val="auto"/>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 本合同自</w:t>
      </w:r>
      <w:r>
        <w:rPr>
          <w:rFonts w:hint="eastAsia" w:ascii="宋体" w:hAnsi="宋体" w:cs="宋体"/>
          <w:b w:val="0"/>
          <w:bCs w:val="0"/>
          <w:color w:val="000000"/>
          <w:sz w:val="24"/>
          <w:szCs w:val="24"/>
          <w:u w:val="single"/>
          <w:lang w:val="en-US" w:eastAsia="zh-CN"/>
        </w:rPr>
        <w:t xml:space="preserve">  签字盖章后 </w:t>
      </w:r>
      <w:r>
        <w:rPr>
          <w:rFonts w:hint="eastAsia" w:ascii="宋体" w:hAnsi="宋体" w:cs="宋体"/>
          <w:b w:val="0"/>
          <w:bCs w:val="0"/>
          <w:color w:val="000000"/>
          <w:sz w:val="24"/>
          <w:szCs w:val="24"/>
          <w:u w:val="none"/>
          <w:lang w:val="en-US" w:eastAsia="zh-CN"/>
        </w:rPr>
        <w:t xml:space="preserve">生效。          </w:t>
      </w:r>
    </w:p>
    <w:p w14:paraId="6E44C163">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jc w:val="both"/>
        <w:textAlignment w:val="auto"/>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 十三、合同分数</w:t>
      </w:r>
    </w:p>
    <w:p w14:paraId="461EEF47">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0" w:firstLine="480" w:firstLineChars="200"/>
        <w:jc w:val="both"/>
        <w:textAlignment w:val="auto"/>
        <w:rPr>
          <w:rFonts w:hint="eastAsia" w:ascii="宋体" w:hAnsi="宋体" w:eastAsia="宋体" w:cs="宋体"/>
          <w:b w:val="0"/>
          <w:bCs w:val="0"/>
          <w:color w:val="000000"/>
          <w:sz w:val="24"/>
          <w:szCs w:val="24"/>
        </w:rPr>
      </w:pPr>
      <w:r>
        <w:rPr>
          <w:rFonts w:ascii="宋体" w:hAnsi="宋体" w:eastAsia="宋体" w:cs="宋体"/>
          <w:b w:val="0"/>
          <w:bCs w:val="0"/>
          <w:color w:val="000000"/>
          <w:sz w:val="24"/>
          <w:szCs w:val="24"/>
        </w:rPr>
        <w:t>本合同一式</w:t>
      </w:r>
      <w:r>
        <w:rPr>
          <w:rFonts w:ascii="宋体" w:hAnsi="宋体" w:eastAsia="宋体" w:cs="宋体"/>
          <w:b w:val="0"/>
          <w:bCs w:val="0"/>
          <w:color w:val="000000"/>
          <w:sz w:val="24"/>
          <w:szCs w:val="24"/>
          <w:u w:val="single"/>
        </w:rPr>
        <w:t xml:space="preserve"> 肆 </w:t>
      </w:r>
      <w:r>
        <w:rPr>
          <w:rFonts w:ascii="宋体" w:hAnsi="宋体" w:eastAsia="宋体" w:cs="宋体"/>
          <w:b w:val="0"/>
          <w:bCs w:val="0"/>
          <w:color w:val="000000"/>
          <w:sz w:val="24"/>
          <w:szCs w:val="24"/>
        </w:rPr>
        <w:t xml:space="preserve">份，均具有同等法律效力， </w:t>
      </w:r>
      <w:r>
        <w:rPr>
          <w:rFonts w:hint="eastAsia" w:ascii="宋体" w:hAnsi="宋体" w:cs="宋体"/>
          <w:b w:val="0"/>
          <w:bCs w:val="0"/>
          <w:color w:val="000000"/>
          <w:sz w:val="24"/>
          <w:szCs w:val="24"/>
          <w:lang w:val="en-US" w:eastAsia="zh-CN"/>
        </w:rPr>
        <w:t>发包人</w:t>
      </w:r>
      <w:r>
        <w:rPr>
          <w:rFonts w:ascii="宋体" w:hAnsi="宋体" w:eastAsia="宋体" w:cs="宋体"/>
          <w:b w:val="0"/>
          <w:bCs w:val="0"/>
          <w:color w:val="000000"/>
          <w:sz w:val="24"/>
          <w:szCs w:val="24"/>
        </w:rPr>
        <w:t xml:space="preserve">执 </w:t>
      </w:r>
      <w:r>
        <w:rPr>
          <w:rFonts w:ascii="宋体" w:hAnsi="宋体" w:eastAsia="宋体" w:cs="宋体"/>
          <w:b w:val="0"/>
          <w:bCs w:val="0"/>
          <w:color w:val="000000"/>
          <w:sz w:val="24"/>
          <w:szCs w:val="24"/>
          <w:u w:val="single"/>
        </w:rPr>
        <w:t>贰</w:t>
      </w:r>
      <w:r>
        <w:rPr>
          <w:rFonts w:ascii="宋体" w:hAnsi="宋体" w:eastAsia="宋体" w:cs="宋体"/>
          <w:b w:val="0"/>
          <w:bCs w:val="0"/>
          <w:color w:val="000000"/>
          <w:sz w:val="24"/>
          <w:szCs w:val="24"/>
        </w:rPr>
        <w:t xml:space="preserve"> 份，</w:t>
      </w:r>
      <w:r>
        <w:rPr>
          <w:rFonts w:hint="eastAsia" w:ascii="宋体" w:hAnsi="宋体" w:cs="宋体"/>
          <w:b w:val="0"/>
          <w:bCs w:val="0"/>
          <w:color w:val="000000"/>
          <w:sz w:val="24"/>
          <w:szCs w:val="24"/>
          <w:lang w:val="en-US" w:eastAsia="zh-CN"/>
        </w:rPr>
        <w:t>承包人</w:t>
      </w:r>
      <w:r>
        <w:rPr>
          <w:rFonts w:ascii="宋体" w:hAnsi="宋体" w:eastAsia="宋体" w:cs="宋体"/>
          <w:b w:val="0"/>
          <w:bCs w:val="0"/>
          <w:color w:val="000000"/>
          <w:sz w:val="24"/>
          <w:szCs w:val="24"/>
        </w:rPr>
        <w:t xml:space="preserve">执 </w:t>
      </w:r>
      <w:r>
        <w:rPr>
          <w:rFonts w:ascii="宋体" w:hAnsi="宋体" w:eastAsia="宋体" w:cs="宋体"/>
          <w:b w:val="0"/>
          <w:bCs w:val="0"/>
          <w:color w:val="000000"/>
          <w:sz w:val="24"/>
          <w:szCs w:val="24"/>
          <w:u w:val="single"/>
        </w:rPr>
        <w:t xml:space="preserve">贰 </w:t>
      </w:r>
      <w:r>
        <w:rPr>
          <w:rFonts w:ascii="宋体" w:hAnsi="宋体" w:eastAsia="宋体" w:cs="宋体"/>
          <w:b w:val="0"/>
          <w:bCs w:val="0"/>
          <w:color w:val="000000"/>
          <w:sz w:val="24"/>
          <w:szCs w:val="24"/>
        </w:rPr>
        <w:t>份。</w:t>
      </w:r>
    </w:p>
    <w:p w14:paraId="41357020">
      <w:pPr>
        <w:keepNext w:val="0"/>
        <w:keepLines w:val="0"/>
        <w:pageBreakBefore w:val="0"/>
        <w:widowControl w:val="0"/>
        <w:numPr>
          <w:ilvl w:val="0"/>
          <w:numId w:val="0"/>
        </w:numPr>
        <w:kinsoku/>
        <w:wordWrap/>
        <w:overflowPunct/>
        <w:topLinePunct w:val="0"/>
        <w:autoSpaceDE/>
        <w:autoSpaceDN/>
        <w:bidi w:val="0"/>
        <w:adjustRightInd/>
        <w:snapToGrid/>
        <w:spacing w:line="500" w:lineRule="atLeast"/>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p>
    <w:p w14:paraId="40372A5A">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发包人</w:t>
      </w: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（公章）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承包人</w:t>
      </w:r>
      <w:r>
        <w:rPr>
          <w:rFonts w:hint="eastAsia" w:asciiTheme="majorEastAsia" w:hAnsiTheme="majorEastAsia" w:eastAsiaTheme="majorEastAsia" w:cstheme="majorEastAsia"/>
          <w:color w:val="000000" w:themeColor="text1"/>
          <w:sz w:val="24"/>
          <w:szCs w:val="24"/>
          <w14:textFill>
            <w14:solidFill>
              <w14:schemeClr w14:val="tx1"/>
            </w14:solidFill>
          </w14:textFill>
        </w:rPr>
        <w:t>（公章）</w:t>
      </w:r>
    </w:p>
    <w:p w14:paraId="1C6DE7C0">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200"/>
        <w:jc w:val="both"/>
        <w:textAlignment w:val="auto"/>
        <w:rPr>
          <w:rFonts w:hint="default" w:asciiTheme="majorEastAsia" w:hAnsiTheme="majorEastAsia" w:eastAsiaTheme="majorEastAsia" w:cstheme="majorEastAsia"/>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法定代表人或其委托代理人：          法定代表人或其委托代理人：</w:t>
      </w:r>
    </w:p>
    <w:p w14:paraId="75315A09">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签字</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签字</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u w:val="single"/>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p>
    <w:p w14:paraId="2E100678">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地 址：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地 址：</w:t>
      </w:r>
    </w:p>
    <w:p w14:paraId="69439EC0">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联系电话：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联系电话：</w:t>
      </w:r>
    </w:p>
    <w:p w14:paraId="11A7A5A0">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200"/>
        <w:jc w:val="both"/>
        <w:textAlignment w:val="auto"/>
        <w:rPr>
          <w:rFonts w:hint="eastAsia"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帐 号：</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开户银行：</w:t>
      </w:r>
    </w:p>
    <w:p w14:paraId="193259B2">
      <w:pPr>
        <w:keepNext w:val="0"/>
        <w:keepLines w:val="0"/>
        <w:pageBreakBefore w:val="0"/>
        <w:widowControl w:val="0"/>
        <w:numPr>
          <w:ilvl w:val="0"/>
          <w:numId w:val="0"/>
        </w:numPr>
        <w:kinsoku/>
        <w:wordWrap/>
        <w:overflowPunct/>
        <w:topLinePunct w:val="0"/>
        <w:autoSpaceDE/>
        <w:autoSpaceDN/>
        <w:bidi w:val="0"/>
        <w:adjustRightInd/>
        <w:snapToGrid/>
        <w:spacing w:line="500" w:lineRule="atLeast"/>
        <w:ind w:leftChars="200"/>
        <w:jc w:val="both"/>
        <w:textAlignment w:val="auto"/>
        <w:rPr>
          <w:rFonts w:hint="eastAsia" w:asciiTheme="majorEastAsia" w:hAnsiTheme="majorEastAsia" w:eastAsiaTheme="majorEastAsia" w:cstheme="majorEastAsia"/>
          <w:b w:val="0"/>
          <w:bCs w:val="0"/>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签订日期： </w:t>
      </w:r>
      <w:r>
        <w:rPr>
          <w:rFonts w:hint="eastAsia" w:asciiTheme="majorEastAsia" w:hAnsiTheme="majorEastAsia" w:eastAsiaTheme="majorEastAsia" w:cstheme="majorEastAsia"/>
          <w:color w:val="000000" w:themeColor="text1"/>
          <w:sz w:val="24"/>
          <w:szCs w:val="24"/>
          <w:lang w:val="en-US" w:eastAsia="zh-CN"/>
          <w14:textFill>
            <w14:solidFill>
              <w14:schemeClr w14:val="tx1"/>
            </w14:solidFill>
          </w14:textFill>
        </w:rPr>
        <w:t xml:space="preserve">                           </w:t>
      </w:r>
      <w:r>
        <w:rPr>
          <w:rFonts w:hint="eastAsia" w:asciiTheme="majorEastAsia" w:hAnsiTheme="majorEastAsia" w:eastAsiaTheme="majorEastAsia" w:cstheme="majorEastAsia"/>
          <w:color w:val="000000" w:themeColor="text1"/>
          <w:sz w:val="24"/>
          <w:szCs w:val="24"/>
          <w14:textFill>
            <w14:solidFill>
              <w14:schemeClr w14:val="tx1"/>
            </w14:solidFill>
          </w14:textFill>
        </w:rPr>
        <w:t>签订日期：</w:t>
      </w:r>
    </w:p>
    <w:p w14:paraId="3BDB9F0F">
      <w:pPr>
        <w:keepNext w:val="0"/>
        <w:keepLines w:val="0"/>
        <w:pageBreakBefore w:val="0"/>
        <w:kinsoku/>
        <w:wordWrap/>
        <w:bidi w:val="0"/>
        <w:spacing w:line="500" w:lineRule="atLeast"/>
      </w:pPr>
    </w:p>
    <w:p w14:paraId="012E8E49">
      <w:pPr>
        <w:spacing w:line="440" w:lineRule="exact"/>
        <w:jc w:val="both"/>
        <w:rPr>
          <w:rFonts w:hint="eastAsia" w:ascii="宋体" w:hAnsi="宋体" w:cs="宋体"/>
          <w:b/>
          <w:bCs/>
          <w:color w:val="auto"/>
          <w:spacing w:val="20"/>
          <w:kern w:val="44"/>
          <w:sz w:val="32"/>
          <w:szCs w:val="32"/>
        </w:rPr>
      </w:pPr>
    </w:p>
    <w:p w14:paraId="5AEE55C3">
      <w:pPr>
        <w:spacing w:line="440" w:lineRule="exact"/>
        <w:jc w:val="center"/>
        <w:rPr>
          <w:rFonts w:hint="eastAsia" w:ascii="宋体" w:hAnsi="宋体" w:cs="宋体"/>
          <w:b/>
          <w:bCs/>
          <w:color w:val="auto"/>
          <w:spacing w:val="20"/>
          <w:kern w:val="44"/>
          <w:sz w:val="32"/>
          <w:szCs w:val="32"/>
        </w:rPr>
      </w:pPr>
    </w:p>
    <w:p w14:paraId="648F1769">
      <w:pPr>
        <w:pStyle w:val="22"/>
        <w:rPr>
          <w:rFonts w:hint="eastAsia" w:ascii="宋体" w:hAnsi="宋体" w:cs="宋体"/>
          <w:b/>
          <w:bCs/>
          <w:color w:val="auto"/>
          <w:sz w:val="24"/>
          <w:szCs w:val="24"/>
        </w:rPr>
      </w:pPr>
      <w:r>
        <w:rPr>
          <w:rFonts w:ascii="宋体" w:hAnsi="宋体" w:eastAsia="宋体" w:cs="宋体"/>
          <w:b/>
          <w:bCs/>
          <w:color w:val="000000"/>
          <w:sz w:val="24"/>
          <w:szCs w:val="24"/>
        </w:rPr>
        <w:t>注：成交单位需根据实际情况和采购人签订相应的合同，但不得与竞争性磋商文件、成交单位的竞争性磋商响应文件及采购相关法律法规相违背。</w:t>
      </w:r>
    </w:p>
    <w:p w14:paraId="2402BDB1">
      <w:pPr>
        <w:spacing w:line="440" w:lineRule="exact"/>
        <w:jc w:val="center"/>
        <w:rPr>
          <w:rFonts w:hint="eastAsia" w:ascii="宋体" w:hAnsi="宋体" w:cs="宋体"/>
          <w:b/>
          <w:bCs/>
          <w:color w:val="auto"/>
          <w:spacing w:val="20"/>
          <w:kern w:val="44"/>
          <w:sz w:val="32"/>
          <w:szCs w:val="32"/>
        </w:rPr>
      </w:pPr>
    </w:p>
    <w:p w14:paraId="3F2C4E28">
      <w:pPr>
        <w:spacing w:line="440" w:lineRule="exact"/>
        <w:jc w:val="center"/>
        <w:rPr>
          <w:rFonts w:hint="eastAsia" w:ascii="宋体" w:hAnsi="宋体" w:cs="宋体"/>
          <w:b/>
          <w:bCs/>
          <w:color w:val="auto"/>
          <w:spacing w:val="20"/>
          <w:kern w:val="44"/>
          <w:sz w:val="32"/>
          <w:szCs w:val="32"/>
        </w:rPr>
      </w:pPr>
    </w:p>
    <w:p w14:paraId="2AB03A70">
      <w:pPr>
        <w:spacing w:line="440" w:lineRule="exact"/>
        <w:jc w:val="center"/>
        <w:rPr>
          <w:rFonts w:hint="eastAsia" w:ascii="宋体" w:hAnsi="宋体" w:cs="宋体"/>
          <w:b/>
          <w:bCs/>
          <w:color w:val="auto"/>
          <w:spacing w:val="20"/>
          <w:kern w:val="44"/>
          <w:sz w:val="32"/>
          <w:szCs w:val="32"/>
        </w:rPr>
      </w:pPr>
    </w:p>
    <w:p w14:paraId="2C1F94F4">
      <w:pPr>
        <w:spacing w:line="440" w:lineRule="exact"/>
        <w:jc w:val="center"/>
        <w:rPr>
          <w:rFonts w:hint="eastAsia" w:ascii="宋体" w:hAnsi="宋体" w:cs="宋体"/>
          <w:b/>
          <w:bCs/>
          <w:color w:val="auto"/>
          <w:spacing w:val="20"/>
          <w:kern w:val="44"/>
          <w:sz w:val="32"/>
          <w:szCs w:val="32"/>
        </w:rPr>
      </w:pPr>
    </w:p>
    <w:p w14:paraId="48B2C139">
      <w:pPr>
        <w:spacing w:line="440" w:lineRule="exact"/>
        <w:jc w:val="center"/>
        <w:rPr>
          <w:rFonts w:hint="eastAsia" w:ascii="宋体" w:hAnsi="宋体" w:cs="宋体"/>
          <w:b/>
          <w:bCs/>
          <w:color w:val="auto"/>
          <w:spacing w:val="20"/>
          <w:kern w:val="44"/>
          <w:sz w:val="32"/>
          <w:szCs w:val="32"/>
        </w:rPr>
      </w:pPr>
    </w:p>
    <w:p w14:paraId="4A4FA6C8">
      <w:pPr>
        <w:spacing w:line="440" w:lineRule="exact"/>
        <w:jc w:val="center"/>
        <w:rPr>
          <w:rFonts w:hint="eastAsia" w:ascii="宋体" w:hAnsi="宋体" w:cs="宋体"/>
          <w:b/>
          <w:bCs/>
          <w:color w:val="auto"/>
          <w:spacing w:val="20"/>
          <w:kern w:val="44"/>
          <w:sz w:val="32"/>
          <w:szCs w:val="32"/>
        </w:rPr>
      </w:pPr>
    </w:p>
    <w:p w14:paraId="7CBAF12F">
      <w:pPr>
        <w:spacing w:line="440" w:lineRule="exact"/>
        <w:jc w:val="center"/>
        <w:rPr>
          <w:rFonts w:hint="eastAsia" w:ascii="宋体" w:hAnsi="宋体" w:cs="宋体"/>
          <w:b/>
          <w:bCs/>
          <w:color w:val="auto"/>
          <w:spacing w:val="20"/>
          <w:kern w:val="44"/>
          <w:sz w:val="32"/>
          <w:szCs w:val="32"/>
        </w:rPr>
      </w:pPr>
    </w:p>
    <w:p w14:paraId="6095B648">
      <w:pPr>
        <w:spacing w:line="440" w:lineRule="exact"/>
        <w:jc w:val="center"/>
        <w:rPr>
          <w:rFonts w:hint="eastAsia" w:ascii="宋体" w:hAnsi="宋体" w:cs="宋体"/>
          <w:b/>
          <w:bCs/>
          <w:color w:val="auto"/>
          <w:spacing w:val="20"/>
          <w:kern w:val="44"/>
          <w:sz w:val="32"/>
          <w:szCs w:val="32"/>
        </w:rPr>
      </w:pPr>
    </w:p>
    <w:p w14:paraId="0EC2C918">
      <w:pPr>
        <w:spacing w:line="440" w:lineRule="exact"/>
        <w:jc w:val="center"/>
        <w:rPr>
          <w:rFonts w:hint="eastAsia" w:ascii="宋体" w:hAnsi="宋体" w:cs="宋体"/>
          <w:b/>
          <w:bCs/>
          <w:color w:val="auto"/>
          <w:spacing w:val="20"/>
          <w:kern w:val="44"/>
          <w:sz w:val="32"/>
          <w:szCs w:val="32"/>
        </w:rPr>
      </w:pPr>
    </w:p>
    <w:p w14:paraId="28821AEE">
      <w:pPr>
        <w:spacing w:line="440" w:lineRule="exact"/>
        <w:jc w:val="center"/>
        <w:rPr>
          <w:rFonts w:hint="eastAsia" w:ascii="宋体" w:hAnsi="宋体" w:cs="宋体"/>
          <w:b/>
          <w:bCs/>
          <w:color w:val="auto"/>
          <w:spacing w:val="20"/>
          <w:kern w:val="44"/>
          <w:sz w:val="32"/>
          <w:szCs w:val="32"/>
        </w:rPr>
      </w:pPr>
    </w:p>
    <w:p w14:paraId="4F9073BE">
      <w:pPr>
        <w:spacing w:line="440" w:lineRule="exact"/>
        <w:jc w:val="center"/>
        <w:rPr>
          <w:rFonts w:hint="eastAsia" w:ascii="宋体" w:hAnsi="宋体" w:cs="宋体"/>
          <w:b/>
          <w:bCs/>
          <w:color w:val="auto"/>
          <w:spacing w:val="20"/>
          <w:kern w:val="44"/>
          <w:sz w:val="32"/>
          <w:szCs w:val="32"/>
        </w:rPr>
      </w:pPr>
    </w:p>
    <w:p w14:paraId="1888C579">
      <w:pPr>
        <w:spacing w:line="440" w:lineRule="exact"/>
        <w:jc w:val="center"/>
        <w:rPr>
          <w:rFonts w:hint="eastAsia" w:ascii="宋体" w:hAnsi="宋体" w:cs="宋体"/>
          <w:b/>
          <w:bCs/>
          <w:color w:val="auto"/>
          <w:spacing w:val="20"/>
          <w:kern w:val="44"/>
          <w:sz w:val="32"/>
          <w:szCs w:val="32"/>
        </w:rPr>
      </w:pPr>
    </w:p>
    <w:p w14:paraId="69E02DB3">
      <w:pPr>
        <w:spacing w:line="440" w:lineRule="exact"/>
        <w:jc w:val="center"/>
        <w:rPr>
          <w:rFonts w:hint="eastAsia" w:ascii="宋体" w:hAnsi="宋体" w:cs="宋体"/>
          <w:b/>
          <w:bCs/>
          <w:color w:val="auto"/>
          <w:spacing w:val="20"/>
          <w:kern w:val="44"/>
          <w:sz w:val="32"/>
          <w:szCs w:val="32"/>
        </w:rPr>
      </w:pPr>
    </w:p>
    <w:p w14:paraId="4081DD51">
      <w:pPr>
        <w:spacing w:line="440" w:lineRule="exact"/>
        <w:jc w:val="center"/>
        <w:rPr>
          <w:rFonts w:hint="eastAsia" w:ascii="宋体" w:hAnsi="宋体" w:cs="宋体"/>
          <w:b/>
          <w:bCs/>
          <w:color w:val="auto"/>
          <w:spacing w:val="20"/>
          <w:kern w:val="44"/>
          <w:sz w:val="32"/>
          <w:szCs w:val="32"/>
        </w:rPr>
      </w:pPr>
    </w:p>
    <w:p w14:paraId="6068F370">
      <w:pPr>
        <w:spacing w:line="440" w:lineRule="exact"/>
        <w:jc w:val="center"/>
        <w:rPr>
          <w:rFonts w:hint="eastAsia" w:ascii="宋体" w:hAnsi="宋体" w:cs="宋体"/>
          <w:b/>
          <w:bCs/>
          <w:color w:val="auto"/>
          <w:spacing w:val="20"/>
          <w:kern w:val="44"/>
          <w:sz w:val="32"/>
          <w:szCs w:val="32"/>
        </w:rPr>
      </w:pPr>
    </w:p>
    <w:p w14:paraId="53037B73">
      <w:pPr>
        <w:spacing w:line="440" w:lineRule="exact"/>
        <w:jc w:val="center"/>
        <w:rPr>
          <w:rFonts w:hint="eastAsia" w:ascii="宋体" w:hAnsi="宋体" w:cs="宋体"/>
          <w:b/>
          <w:bCs/>
          <w:color w:val="auto"/>
          <w:spacing w:val="20"/>
          <w:kern w:val="44"/>
          <w:sz w:val="32"/>
          <w:szCs w:val="32"/>
        </w:rPr>
      </w:pPr>
    </w:p>
    <w:p w14:paraId="2473692A">
      <w:pPr>
        <w:pStyle w:val="2"/>
        <w:rPr>
          <w:rFonts w:hint="eastAsia" w:ascii="宋体" w:hAnsi="宋体" w:cs="宋体"/>
          <w:b/>
          <w:bCs/>
          <w:color w:val="auto"/>
          <w:spacing w:val="20"/>
          <w:kern w:val="44"/>
          <w:sz w:val="32"/>
          <w:szCs w:val="32"/>
        </w:rPr>
      </w:pPr>
    </w:p>
    <w:p w14:paraId="6F39A984">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w:t>
      </w:r>
      <w:r>
        <w:rPr>
          <w:rFonts w:hint="eastAsia" w:ascii="宋体" w:hAnsi="宋体" w:cs="宋体"/>
          <w:b/>
          <w:bCs/>
          <w:color w:val="auto"/>
          <w:spacing w:val="20"/>
          <w:kern w:val="44"/>
          <w:sz w:val="32"/>
          <w:szCs w:val="32"/>
          <w:lang w:val="en-US" w:eastAsia="zh-CN"/>
        </w:rPr>
        <w:t>六</w:t>
      </w:r>
      <w:r>
        <w:rPr>
          <w:rFonts w:hint="eastAsia" w:ascii="宋体" w:hAnsi="宋体" w:cs="宋体"/>
          <w:b/>
          <w:bCs/>
          <w:color w:val="auto"/>
          <w:spacing w:val="20"/>
          <w:kern w:val="44"/>
          <w:sz w:val="32"/>
          <w:szCs w:val="32"/>
        </w:rPr>
        <w:t>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2377B2AF">
      <w:pPr>
        <w:spacing w:line="440" w:lineRule="exact"/>
        <w:rPr>
          <w:rFonts w:ascii="宋体"/>
          <w:b/>
          <w:bCs/>
          <w:color w:val="auto"/>
          <w:spacing w:val="20"/>
          <w:kern w:val="44"/>
          <w:sz w:val="24"/>
          <w:szCs w:val="24"/>
        </w:rPr>
      </w:pPr>
    </w:p>
    <w:p w14:paraId="547B2E18">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投标人</w:t>
      </w:r>
      <w:r>
        <w:rPr>
          <w:rFonts w:hint="eastAsia" w:ascii="宋体" w:hAnsi="宋体" w:cs="宋体"/>
          <w:b/>
          <w:bCs/>
          <w:color w:val="auto"/>
          <w:sz w:val="24"/>
          <w:szCs w:val="24"/>
        </w:rPr>
        <w:t>提交响应文件须知</w:t>
      </w:r>
      <w:bookmarkEnd w:id="66"/>
      <w:bookmarkEnd w:id="67"/>
      <w:bookmarkEnd w:id="68"/>
    </w:p>
    <w:p w14:paraId="3EF32201">
      <w:pPr>
        <w:numPr>
          <w:ilvl w:val="0"/>
          <w:numId w:val="8"/>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镇坪县教育体育局</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60C88015">
      <w:pPr>
        <w:numPr>
          <w:ilvl w:val="0"/>
          <w:numId w:val="8"/>
        </w:num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投标人</w:t>
      </w:r>
      <w:r>
        <w:rPr>
          <w:rFonts w:hint="eastAsia" w:asciiTheme="minorEastAsia" w:hAnsiTheme="minorEastAsia" w:cstheme="minorEastAsia"/>
          <w:sz w:val="24"/>
          <w:szCs w:val="24"/>
        </w:rPr>
        <w:t>认为有必要，还可以做其它补充说明。</w:t>
      </w:r>
    </w:p>
    <w:p w14:paraId="0B85EA42">
      <w:pPr>
        <w:spacing w:line="600" w:lineRule="exact"/>
        <w:ind w:firstLine="480" w:firstLineChars="200"/>
        <w:rPr>
          <w:rFonts w:asciiTheme="minorEastAsia" w:hAnsiTheme="minorEastAsia" w:cstheme="minorEastAsia"/>
          <w:sz w:val="24"/>
          <w:szCs w:val="24"/>
        </w:rPr>
      </w:pPr>
      <w:r>
        <w:rPr>
          <w:rFonts w:hint="eastAsia" w:asciiTheme="minorEastAsia" w:hAnsiTheme="minorEastAsia" w:cstheme="minorEastAsia"/>
          <w:sz w:val="24"/>
          <w:szCs w:val="24"/>
        </w:rPr>
        <w:t>3、全部编制完成，并加盖印章后，按规定分别装订成册。</w:t>
      </w:r>
    </w:p>
    <w:p w14:paraId="0F20CD4B">
      <w:pPr>
        <w:spacing w:line="520" w:lineRule="exact"/>
        <w:ind w:firstLine="480" w:firstLineChars="200"/>
        <w:rPr>
          <w:rFonts w:ascii="宋体"/>
          <w:color w:val="auto"/>
          <w:kern w:val="0"/>
          <w:sz w:val="24"/>
          <w:szCs w:val="24"/>
        </w:rPr>
      </w:pPr>
      <w:r>
        <w:rPr>
          <w:rFonts w:hint="eastAsia" w:asciiTheme="minorEastAsia" w:hAnsiTheme="minorEastAsia" w:cstheme="minorEastAsia"/>
          <w:sz w:val="24"/>
          <w:szCs w:val="24"/>
        </w:rPr>
        <w:t>4、未按</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文件格式制作的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文件，视为对</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未做实质性响应。</w:t>
      </w:r>
    </w:p>
    <w:p w14:paraId="4DA4871C">
      <w:pPr>
        <w:spacing w:line="440" w:lineRule="exact"/>
        <w:ind w:firstLine="482" w:firstLineChars="200"/>
        <w:rPr>
          <w:rFonts w:ascii="宋体"/>
          <w:b/>
          <w:bCs/>
          <w:color w:val="auto"/>
          <w:sz w:val="24"/>
          <w:szCs w:val="24"/>
        </w:rPr>
      </w:pPr>
      <w:bookmarkStart w:id="72" w:name="_Toc326251063"/>
      <w:r>
        <w:rPr>
          <w:rFonts w:hint="eastAsia" w:ascii="宋体" w:hAnsi="宋体" w:cs="宋体"/>
          <w:b/>
          <w:bCs/>
          <w:color w:val="auto"/>
          <w:sz w:val="24"/>
          <w:szCs w:val="24"/>
        </w:rPr>
        <w:t>二、响应文件格式及编排顺序</w:t>
      </w:r>
      <w:bookmarkEnd w:id="72"/>
    </w:p>
    <w:p w14:paraId="3BECEEC9">
      <w:pPr>
        <w:spacing w:line="440" w:lineRule="exact"/>
        <w:rPr>
          <w:rFonts w:ascii="宋体"/>
          <w:b/>
          <w:bCs/>
          <w:color w:val="auto"/>
          <w:spacing w:val="20"/>
          <w:sz w:val="24"/>
          <w:szCs w:val="24"/>
        </w:rPr>
      </w:pPr>
      <w:r>
        <w:rPr>
          <w:rFonts w:ascii="宋体"/>
          <w:b/>
          <w:bCs/>
          <w:color w:val="auto"/>
          <w:spacing w:val="20"/>
          <w:sz w:val="24"/>
          <w:szCs w:val="24"/>
        </w:rPr>
        <w:br w:type="page"/>
      </w:r>
    </w:p>
    <w:p w14:paraId="5A4E45C7">
      <w:pPr>
        <w:spacing w:line="440" w:lineRule="exact"/>
        <w:rPr>
          <w:rFonts w:ascii="宋体"/>
          <w:b/>
          <w:bCs/>
          <w:color w:val="auto"/>
          <w:sz w:val="24"/>
          <w:szCs w:val="24"/>
        </w:rPr>
      </w:pPr>
      <w:r>
        <w:rPr>
          <w:rFonts w:hint="eastAsia" w:ascii="宋体" w:hAnsi="宋体" w:cs="宋体"/>
          <w:b/>
          <w:bCs/>
          <w:color w:val="auto"/>
          <w:sz w:val="24"/>
          <w:szCs w:val="24"/>
        </w:rPr>
        <w:t>封面格式</w:t>
      </w:r>
    </w:p>
    <w:p w14:paraId="085AC4A6">
      <w:pPr>
        <w:spacing w:line="440" w:lineRule="exact"/>
        <w:ind w:right="1124"/>
        <w:jc w:val="right"/>
        <w:rPr>
          <w:rFonts w:ascii="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（正</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副）本</w:t>
      </w:r>
    </w:p>
    <w:p w14:paraId="067B1C05">
      <w:pPr>
        <w:spacing w:line="440" w:lineRule="exact"/>
        <w:rPr>
          <w:rFonts w:ascii="宋体"/>
          <w:b/>
          <w:bCs/>
          <w:color w:val="auto"/>
          <w:sz w:val="24"/>
          <w:szCs w:val="24"/>
        </w:rPr>
      </w:pPr>
    </w:p>
    <w:p w14:paraId="5F701E36">
      <w:pPr>
        <w:spacing w:line="440" w:lineRule="exact"/>
        <w:rPr>
          <w:rFonts w:ascii="宋体"/>
          <w:b/>
          <w:bCs/>
          <w:color w:val="auto"/>
          <w:sz w:val="24"/>
          <w:szCs w:val="24"/>
        </w:rPr>
      </w:pPr>
    </w:p>
    <w:p w14:paraId="4168F0BB">
      <w:pPr>
        <w:spacing w:line="440" w:lineRule="exact"/>
        <w:ind w:right="1124"/>
        <w:jc w:val="left"/>
        <w:rPr>
          <w:rFonts w:ascii="宋体"/>
          <w:b/>
          <w:bCs/>
          <w:color w:val="000000" w:themeColor="text1"/>
          <w:sz w:val="24"/>
          <w:szCs w:val="24"/>
          <w14:textFill>
            <w14:solidFill>
              <w14:schemeClr w14:val="tx1"/>
            </w14:solidFill>
          </w14:textFill>
        </w:rPr>
      </w:pPr>
      <w:r>
        <w:rPr>
          <w:rFonts w:hint="eastAsia" w:ascii="宋体" w:hAnsi="宋体" w:cs="宋体"/>
          <w:b/>
          <w:bCs/>
          <w:color w:val="auto"/>
          <w:sz w:val="24"/>
          <w:szCs w:val="24"/>
        </w:rPr>
        <w:t>项目编号：</w:t>
      </w:r>
      <w:r>
        <w:rPr>
          <w:rFonts w:hint="eastAsia" w:ascii="宋体" w:hAnsi="宋体" w:cs="宋体"/>
          <w:b/>
          <w:bCs/>
          <w:color w:val="000000" w:themeColor="text1"/>
          <w:sz w:val="24"/>
          <w:szCs w:val="24"/>
          <w:lang w:eastAsia="zh-CN"/>
          <w14:textFill>
            <w14:solidFill>
              <w14:schemeClr w14:val="tx1"/>
            </w14:solidFill>
          </w14:textFill>
        </w:rPr>
        <w:t>ZCSP-镇坪县-2026-00184</w:t>
      </w:r>
      <w:r>
        <w:rPr>
          <w:rFonts w:hint="eastAsia" w:ascii="宋体" w:hAnsi="宋体" w:cs="宋体"/>
          <w:b/>
          <w:bCs/>
          <w:color w:val="000000" w:themeColor="text1"/>
          <w:sz w:val="24"/>
          <w:szCs w:val="24"/>
          <w:lang w:val="en-US" w:eastAsia="zh-CN"/>
          <w14:textFill>
            <w14:solidFill>
              <w14:schemeClr w14:val="tx1"/>
            </w14:solidFill>
          </w14:textFill>
        </w:rPr>
        <w:t xml:space="preserve">                        </w:t>
      </w:r>
    </w:p>
    <w:p w14:paraId="77C3E94F">
      <w:pPr>
        <w:spacing w:line="360" w:lineRule="auto"/>
        <w:jc w:val="center"/>
        <w:rPr>
          <w:rFonts w:ascii="宋体"/>
          <w:color w:val="auto"/>
          <w:sz w:val="24"/>
          <w:szCs w:val="24"/>
        </w:rPr>
      </w:pPr>
    </w:p>
    <w:p w14:paraId="0C8D88CE">
      <w:pPr>
        <w:spacing w:line="360" w:lineRule="auto"/>
        <w:rPr>
          <w:rFonts w:ascii="宋体"/>
          <w:b/>
          <w:bCs/>
          <w:color w:val="auto"/>
          <w:sz w:val="28"/>
          <w:szCs w:val="28"/>
        </w:rPr>
      </w:pPr>
    </w:p>
    <w:p w14:paraId="5862B31C">
      <w:pPr>
        <w:pStyle w:val="41"/>
      </w:pPr>
    </w:p>
    <w:p w14:paraId="4FEAC5F5">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镇坪县曙坪镇小学屋面修缮工程</w:t>
      </w:r>
    </w:p>
    <w:p w14:paraId="2B3D5D14">
      <w:pPr>
        <w:spacing w:line="360" w:lineRule="auto"/>
        <w:jc w:val="center"/>
        <w:rPr>
          <w:rFonts w:hint="eastAsia" w:ascii="宋体" w:hAnsi="宋体" w:cs="宋体"/>
          <w:b/>
          <w:bCs/>
          <w:color w:val="auto"/>
          <w:sz w:val="44"/>
          <w:szCs w:val="44"/>
          <w:lang w:eastAsia="zh-CN"/>
        </w:rPr>
      </w:pPr>
    </w:p>
    <w:p w14:paraId="6B524019">
      <w:pPr>
        <w:pStyle w:val="41"/>
        <w:rPr>
          <w:rFonts w:hint="eastAsia"/>
          <w:lang w:eastAsia="zh-CN"/>
        </w:rPr>
      </w:pPr>
    </w:p>
    <w:p w14:paraId="7BD6ED90">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471CE57D">
      <w:pPr>
        <w:spacing w:line="440" w:lineRule="exact"/>
        <w:rPr>
          <w:rFonts w:ascii="宋体"/>
          <w:color w:val="auto"/>
          <w:sz w:val="24"/>
          <w:szCs w:val="24"/>
        </w:rPr>
      </w:pPr>
    </w:p>
    <w:p w14:paraId="1352B5CA">
      <w:pPr>
        <w:spacing w:line="440" w:lineRule="exact"/>
        <w:rPr>
          <w:rFonts w:ascii="宋体"/>
          <w:color w:val="auto"/>
          <w:sz w:val="24"/>
          <w:szCs w:val="24"/>
        </w:rPr>
      </w:pPr>
    </w:p>
    <w:p w14:paraId="6E1777E6">
      <w:pPr>
        <w:spacing w:line="440" w:lineRule="exact"/>
        <w:rPr>
          <w:rFonts w:ascii="宋体"/>
          <w:color w:val="auto"/>
          <w:sz w:val="24"/>
          <w:szCs w:val="24"/>
        </w:rPr>
      </w:pPr>
    </w:p>
    <w:p w14:paraId="78827CA7">
      <w:pPr>
        <w:spacing w:line="440" w:lineRule="exact"/>
        <w:rPr>
          <w:rFonts w:hint="eastAsia" w:ascii="宋体" w:eastAsia="宋体"/>
          <w:color w:val="auto"/>
          <w:sz w:val="24"/>
          <w:szCs w:val="24"/>
          <w:lang w:eastAsia="zh-CN"/>
        </w:rPr>
      </w:pPr>
    </w:p>
    <w:p w14:paraId="649AAAF1">
      <w:pPr>
        <w:spacing w:line="440" w:lineRule="exact"/>
        <w:rPr>
          <w:rFonts w:ascii="宋体"/>
          <w:color w:val="auto"/>
          <w:sz w:val="24"/>
          <w:szCs w:val="24"/>
        </w:rPr>
      </w:pPr>
    </w:p>
    <w:p w14:paraId="205EB6E5">
      <w:pPr>
        <w:spacing w:line="440" w:lineRule="exact"/>
        <w:rPr>
          <w:rFonts w:ascii="宋体"/>
          <w:color w:val="auto"/>
          <w:sz w:val="24"/>
          <w:szCs w:val="24"/>
        </w:rPr>
      </w:pPr>
    </w:p>
    <w:p w14:paraId="423E9086">
      <w:pPr>
        <w:spacing w:line="440" w:lineRule="exact"/>
        <w:rPr>
          <w:rFonts w:ascii="宋体"/>
          <w:color w:val="auto"/>
          <w:sz w:val="24"/>
          <w:szCs w:val="24"/>
        </w:rPr>
      </w:pPr>
    </w:p>
    <w:p w14:paraId="70E6EFB9">
      <w:pPr>
        <w:spacing w:line="440" w:lineRule="exact"/>
        <w:rPr>
          <w:rFonts w:ascii="宋体"/>
          <w:color w:val="auto"/>
          <w:sz w:val="24"/>
          <w:szCs w:val="24"/>
        </w:rPr>
      </w:pPr>
    </w:p>
    <w:p w14:paraId="7FB78429">
      <w:pPr>
        <w:adjustRightInd w:val="0"/>
        <w:snapToGrid w:val="0"/>
        <w:spacing w:line="440" w:lineRule="exact"/>
        <w:ind w:firstLine="1576"/>
        <w:rPr>
          <w:rFonts w:hint="eastAsia" w:ascii="宋体" w:hAnsi="宋体" w:cs="宋体"/>
          <w:b/>
          <w:bCs/>
          <w:color w:val="auto"/>
          <w:sz w:val="24"/>
          <w:szCs w:val="24"/>
        </w:rPr>
      </w:pPr>
      <w:r>
        <w:rPr>
          <w:rFonts w:hint="eastAsia" w:ascii="宋体" w:hAnsi="宋体" w:cs="宋体"/>
          <w:b/>
          <w:bCs/>
          <w:color w:val="auto"/>
          <w:sz w:val="24"/>
          <w:szCs w:val="24"/>
          <w:lang w:val="en-US" w:eastAsia="zh-CN"/>
        </w:rPr>
        <w:t>投标人</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4E61A4CB">
      <w:pPr>
        <w:adjustRightInd w:val="0"/>
        <w:snapToGrid w:val="0"/>
        <w:spacing w:line="440" w:lineRule="exact"/>
        <w:ind w:firstLine="1576"/>
        <w:rPr>
          <w:rFonts w:ascii="宋体"/>
          <w:color w:val="auto"/>
          <w:sz w:val="24"/>
          <w:szCs w:val="24"/>
          <w:u w:val="single"/>
        </w:rPr>
      </w:pPr>
      <w:r>
        <w:rPr>
          <w:rFonts w:ascii="新宋体" w:hAnsi="新宋体" w:eastAsia="新宋体" w:cs="新宋体"/>
          <w:b/>
          <w:bCs/>
          <w:color w:val="000000"/>
          <w:kern w:val="0"/>
          <w:sz w:val="24"/>
          <w:szCs w:val="24"/>
          <w:lang w:val="en-US" w:eastAsia="zh-CN" w:bidi="ar"/>
        </w:rPr>
        <w:t>法定代表人或被授权人（签字或盖章）</w:t>
      </w:r>
      <w:r>
        <w:rPr>
          <w:rFonts w:hint="eastAsia" w:ascii="宋体" w:hAnsi="宋体" w:cs="宋体"/>
          <w:b/>
          <w:bCs/>
          <w:color w:val="auto"/>
          <w:sz w:val="24"/>
          <w:szCs w:val="24"/>
        </w:rPr>
        <w:t>：</w:t>
      </w:r>
    </w:p>
    <w:p w14:paraId="5E7727C8">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21E878F5">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4E7A50F5">
      <w:pPr>
        <w:spacing w:line="440" w:lineRule="exact"/>
        <w:rPr>
          <w:rFonts w:ascii="宋体"/>
          <w:color w:val="auto"/>
          <w:spacing w:val="20"/>
          <w:sz w:val="24"/>
          <w:szCs w:val="24"/>
        </w:rPr>
      </w:pPr>
    </w:p>
    <w:p w14:paraId="03F2E245">
      <w:pPr>
        <w:spacing w:line="440" w:lineRule="exact"/>
        <w:rPr>
          <w:rFonts w:ascii="宋体"/>
          <w:b/>
          <w:bCs/>
          <w:color w:val="auto"/>
          <w:spacing w:val="20"/>
          <w:sz w:val="24"/>
          <w:szCs w:val="24"/>
        </w:rPr>
      </w:pPr>
    </w:p>
    <w:p w14:paraId="7447A447">
      <w:pPr>
        <w:spacing w:line="440" w:lineRule="exact"/>
        <w:jc w:val="both"/>
        <w:rPr>
          <w:rFonts w:ascii="宋体" w:hAnsi="宋体"/>
          <w:b/>
          <w:sz w:val="24"/>
          <w:szCs w:val="24"/>
        </w:rPr>
      </w:pPr>
    </w:p>
    <w:p w14:paraId="2D5C092C">
      <w:pPr>
        <w:keepNext w:val="0"/>
        <w:keepLines w:val="0"/>
        <w:widowControl/>
        <w:suppressLineNumbers w:val="0"/>
        <w:jc w:val="center"/>
      </w:pPr>
      <w:r>
        <w:rPr>
          <w:rFonts w:hint="eastAsia" w:ascii="宋体" w:hAnsi="宋体" w:eastAsia="宋体" w:cs="宋体"/>
          <w:b/>
          <w:bCs/>
          <w:color w:val="000000"/>
          <w:kern w:val="0"/>
          <w:sz w:val="28"/>
          <w:szCs w:val="28"/>
          <w:lang w:val="en-US" w:eastAsia="zh-CN" w:bidi="ar"/>
        </w:rPr>
        <w:t>目录</w:t>
      </w:r>
    </w:p>
    <w:p w14:paraId="78A8810C">
      <w:pPr>
        <w:keepNext w:val="0"/>
        <w:keepLines w:val="0"/>
        <w:widowControl/>
        <w:suppressLineNumbers w:val="0"/>
        <w:jc w:val="left"/>
      </w:pPr>
      <w:r>
        <w:rPr>
          <w:rFonts w:hint="eastAsia" w:ascii="宋体" w:hAnsi="宋体" w:eastAsia="宋体" w:cs="宋体"/>
          <w:color w:val="000000"/>
          <w:kern w:val="0"/>
          <w:sz w:val="28"/>
          <w:szCs w:val="28"/>
          <w:lang w:val="en-US" w:eastAsia="zh-CN" w:bidi="ar"/>
        </w:rPr>
        <w:t>（按照以下主要内容逐条编写）</w:t>
      </w:r>
    </w:p>
    <w:p w14:paraId="1B5F28AA">
      <w:pPr>
        <w:pStyle w:val="15"/>
        <w:numPr>
          <w:ilvl w:val="0"/>
          <w:numId w:val="0"/>
        </w:numPr>
        <w:spacing w:line="360" w:lineRule="auto"/>
        <w:ind w:leftChars="0"/>
        <w:jc w:val="left"/>
        <w:rPr>
          <w:rFonts w:hint="eastAsia" w:ascii="宋体" w:hAnsi="宋体" w:eastAsia="宋体" w:cs="Times New Roman"/>
          <w:b/>
          <w:bCs/>
          <w:color w:val="000000" w:themeColor="text1"/>
          <w:sz w:val="24"/>
          <w:szCs w:val="24"/>
          <w:lang w:val="en-US" w:eastAsia="zh-CN"/>
          <w14:textFill>
            <w14:solidFill>
              <w14:schemeClr w14:val="tx1"/>
            </w14:solidFill>
          </w14:textFill>
        </w:rPr>
      </w:pPr>
    </w:p>
    <w:p w14:paraId="1D03E636">
      <w:pPr>
        <w:spacing w:line="360" w:lineRule="auto"/>
        <w:jc w:val="left"/>
        <w:rPr>
          <w:rFonts w:hint="eastAsia" w:ascii="宋体" w:hAnsi="宋体"/>
          <w:b/>
          <w:sz w:val="24"/>
          <w:szCs w:val="24"/>
          <w:lang w:val="en-US" w:eastAsia="zh-CN"/>
        </w:rPr>
      </w:pPr>
    </w:p>
    <w:p w14:paraId="7D0D85AE">
      <w:pPr>
        <w:spacing w:line="440" w:lineRule="exact"/>
        <w:ind w:firstLine="482" w:firstLineChars="200"/>
        <w:jc w:val="center"/>
        <w:rPr>
          <w:rFonts w:ascii="宋体" w:hAnsi="宋体"/>
          <w:b/>
          <w:sz w:val="24"/>
          <w:szCs w:val="24"/>
        </w:rPr>
      </w:pPr>
    </w:p>
    <w:p w14:paraId="612F5777">
      <w:pPr>
        <w:spacing w:line="440" w:lineRule="exact"/>
        <w:ind w:firstLine="482" w:firstLineChars="200"/>
        <w:jc w:val="center"/>
        <w:rPr>
          <w:rFonts w:ascii="宋体" w:hAnsi="宋体"/>
          <w:b/>
          <w:sz w:val="24"/>
          <w:szCs w:val="24"/>
        </w:rPr>
      </w:pPr>
    </w:p>
    <w:p w14:paraId="2390092C">
      <w:pPr>
        <w:spacing w:line="440" w:lineRule="exact"/>
        <w:ind w:firstLine="482" w:firstLineChars="200"/>
        <w:jc w:val="center"/>
        <w:rPr>
          <w:rFonts w:ascii="宋体" w:hAnsi="宋体"/>
          <w:b/>
          <w:sz w:val="24"/>
          <w:szCs w:val="24"/>
        </w:rPr>
      </w:pPr>
    </w:p>
    <w:p w14:paraId="658E5E4B">
      <w:pPr>
        <w:spacing w:line="440" w:lineRule="exact"/>
        <w:ind w:firstLine="482" w:firstLineChars="200"/>
        <w:jc w:val="center"/>
        <w:rPr>
          <w:rFonts w:ascii="宋体" w:hAnsi="宋体"/>
          <w:b/>
          <w:sz w:val="24"/>
          <w:szCs w:val="24"/>
        </w:rPr>
      </w:pPr>
    </w:p>
    <w:p w14:paraId="1C4C181A">
      <w:pPr>
        <w:pStyle w:val="14"/>
        <w:rPr>
          <w:rFonts w:ascii="宋体" w:hAnsi="宋体"/>
          <w:b/>
          <w:sz w:val="24"/>
          <w:szCs w:val="24"/>
        </w:rPr>
      </w:pPr>
    </w:p>
    <w:p w14:paraId="07BBDDDD"/>
    <w:p w14:paraId="619A6F56">
      <w:pPr>
        <w:spacing w:line="440" w:lineRule="exact"/>
        <w:ind w:firstLine="482" w:firstLineChars="200"/>
        <w:jc w:val="center"/>
        <w:rPr>
          <w:rFonts w:ascii="宋体" w:hAnsi="宋体"/>
          <w:b/>
          <w:sz w:val="24"/>
          <w:szCs w:val="24"/>
        </w:rPr>
      </w:pPr>
    </w:p>
    <w:p w14:paraId="46CA1DCF">
      <w:pPr>
        <w:pStyle w:val="22"/>
        <w:rPr>
          <w:rFonts w:ascii="宋体" w:hAnsi="宋体"/>
          <w:b/>
          <w:sz w:val="24"/>
          <w:szCs w:val="24"/>
        </w:rPr>
      </w:pPr>
    </w:p>
    <w:p w14:paraId="0C3764EB">
      <w:pPr>
        <w:pStyle w:val="22"/>
        <w:rPr>
          <w:rFonts w:ascii="宋体" w:hAnsi="宋体"/>
          <w:b/>
          <w:sz w:val="24"/>
          <w:szCs w:val="24"/>
        </w:rPr>
      </w:pPr>
    </w:p>
    <w:p w14:paraId="19F6205C">
      <w:pPr>
        <w:pStyle w:val="8"/>
        <w:rPr>
          <w:rFonts w:ascii="宋体" w:hAnsi="宋体"/>
          <w:b/>
          <w:sz w:val="24"/>
          <w:szCs w:val="24"/>
        </w:rPr>
      </w:pPr>
    </w:p>
    <w:p w14:paraId="6134BB34">
      <w:pPr>
        <w:rPr>
          <w:rFonts w:ascii="宋体" w:hAnsi="宋体"/>
          <w:b/>
          <w:sz w:val="24"/>
          <w:szCs w:val="24"/>
        </w:rPr>
      </w:pPr>
    </w:p>
    <w:p w14:paraId="1D104C90">
      <w:pPr>
        <w:pStyle w:val="14"/>
      </w:pPr>
    </w:p>
    <w:p w14:paraId="446660F1">
      <w:pPr>
        <w:pStyle w:val="22"/>
        <w:rPr>
          <w:rFonts w:ascii="宋体" w:hAnsi="宋体"/>
          <w:b/>
          <w:sz w:val="24"/>
          <w:szCs w:val="24"/>
        </w:rPr>
      </w:pPr>
    </w:p>
    <w:p w14:paraId="4C958FEB">
      <w:pPr>
        <w:pStyle w:val="8"/>
      </w:pPr>
    </w:p>
    <w:p w14:paraId="652ED7F6">
      <w:pPr>
        <w:pStyle w:val="22"/>
        <w:rPr>
          <w:rFonts w:ascii="宋体" w:hAnsi="宋体"/>
          <w:b/>
          <w:sz w:val="24"/>
          <w:szCs w:val="24"/>
        </w:rPr>
      </w:pPr>
    </w:p>
    <w:p w14:paraId="0E30588D">
      <w:pPr>
        <w:spacing w:line="440" w:lineRule="exact"/>
        <w:rPr>
          <w:rFonts w:ascii="宋体" w:hAnsi="宋体"/>
          <w:b/>
          <w:sz w:val="24"/>
          <w:szCs w:val="24"/>
        </w:rPr>
      </w:pPr>
    </w:p>
    <w:p w14:paraId="5ABA94FA"/>
    <w:p w14:paraId="165743DC"/>
    <w:p w14:paraId="0B7F7DAA"/>
    <w:p w14:paraId="1C720F8B">
      <w:pPr>
        <w:pStyle w:val="2"/>
      </w:pPr>
    </w:p>
    <w:p w14:paraId="3D670BCB">
      <w:pPr>
        <w:pStyle w:val="2"/>
      </w:pPr>
    </w:p>
    <w:p w14:paraId="25FA7EF9">
      <w:pPr>
        <w:pStyle w:val="2"/>
      </w:pPr>
    </w:p>
    <w:p w14:paraId="7E5926FA">
      <w:pPr>
        <w:pStyle w:val="2"/>
      </w:pPr>
    </w:p>
    <w:p w14:paraId="1EC1362B">
      <w:pPr>
        <w:pStyle w:val="2"/>
      </w:pPr>
    </w:p>
    <w:p w14:paraId="47BC7905">
      <w:pPr>
        <w:pStyle w:val="2"/>
      </w:pPr>
    </w:p>
    <w:p w14:paraId="11BACF4A">
      <w:pPr>
        <w:pStyle w:val="2"/>
      </w:pPr>
    </w:p>
    <w:p w14:paraId="48331789">
      <w:pPr>
        <w:pStyle w:val="2"/>
      </w:pPr>
    </w:p>
    <w:p w14:paraId="70DC7BBE">
      <w:pPr>
        <w:pStyle w:val="2"/>
      </w:pPr>
    </w:p>
    <w:p w14:paraId="33B4185B">
      <w:pPr>
        <w:pStyle w:val="2"/>
      </w:pPr>
    </w:p>
    <w:p w14:paraId="2B07AFEC">
      <w:pPr>
        <w:pStyle w:val="2"/>
      </w:pPr>
    </w:p>
    <w:p w14:paraId="58B0DB53">
      <w:pPr>
        <w:pStyle w:val="2"/>
      </w:pPr>
    </w:p>
    <w:p w14:paraId="3B27F6BD">
      <w:pPr>
        <w:pStyle w:val="2"/>
      </w:pPr>
    </w:p>
    <w:p w14:paraId="7DF3CEB0">
      <w:pPr>
        <w:pStyle w:val="2"/>
      </w:pPr>
    </w:p>
    <w:p w14:paraId="3227AAFB">
      <w:pPr>
        <w:pStyle w:val="2"/>
      </w:pPr>
    </w:p>
    <w:p w14:paraId="67E0314D">
      <w:pPr>
        <w:pStyle w:val="2"/>
      </w:pPr>
    </w:p>
    <w:p w14:paraId="0D1EDB74">
      <w:pPr>
        <w:pStyle w:val="2"/>
      </w:pPr>
    </w:p>
    <w:p w14:paraId="4FF1F571">
      <w:pPr>
        <w:pStyle w:val="2"/>
      </w:pPr>
    </w:p>
    <w:p w14:paraId="2C685EEF">
      <w:pPr>
        <w:pStyle w:val="2"/>
      </w:pPr>
    </w:p>
    <w:p w14:paraId="6878249D">
      <w:pPr>
        <w:pStyle w:val="2"/>
      </w:pPr>
    </w:p>
    <w:p w14:paraId="433F950A">
      <w:pPr>
        <w:pStyle w:val="2"/>
      </w:pPr>
    </w:p>
    <w:p w14:paraId="2D2A6D1C">
      <w:pPr>
        <w:spacing w:line="440" w:lineRule="exact"/>
        <w:jc w:val="center"/>
        <w:rPr>
          <w:rFonts w:hint="eastAsia" w:ascii="宋体" w:hAnsi="宋体"/>
          <w:b/>
          <w:sz w:val="24"/>
          <w:szCs w:val="24"/>
        </w:rPr>
      </w:pPr>
      <w:r>
        <w:rPr>
          <w:rFonts w:hint="eastAsia" w:ascii="宋体" w:hAnsi="宋体"/>
          <w:b/>
          <w:sz w:val="24"/>
          <w:szCs w:val="24"/>
        </w:rPr>
        <w:t>一、磋商响应函</w:t>
      </w:r>
    </w:p>
    <w:p w14:paraId="609368D9">
      <w:pPr>
        <w:spacing w:line="440" w:lineRule="exact"/>
        <w:jc w:val="left"/>
        <w:rPr>
          <w:rFonts w:hint="eastAsia" w:ascii="宋体" w:hAnsi="宋体"/>
          <w:b/>
          <w:bCs/>
          <w:sz w:val="24"/>
          <w:szCs w:val="24"/>
        </w:rPr>
      </w:pPr>
      <w:r>
        <w:rPr>
          <w:rFonts w:hint="eastAsia" w:ascii="宋体" w:hAnsi="宋体"/>
          <w:b/>
          <w:bCs/>
          <w:sz w:val="24"/>
          <w:szCs w:val="24"/>
          <w:lang w:eastAsia="zh-CN"/>
        </w:rPr>
        <w:t>镇坪县教育体育局</w:t>
      </w:r>
      <w:r>
        <w:rPr>
          <w:rFonts w:hint="eastAsia" w:ascii="宋体" w:hAnsi="宋体"/>
          <w:b/>
          <w:bCs/>
          <w:sz w:val="24"/>
          <w:szCs w:val="24"/>
        </w:rPr>
        <w:t>：</w:t>
      </w:r>
    </w:p>
    <w:p w14:paraId="28CB0B1D">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投标人</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正本壹份、</w:t>
      </w:r>
      <w:r>
        <w:rPr>
          <w:rFonts w:hint="eastAsia" w:ascii="宋体" w:hAnsi="宋体"/>
          <w:b/>
          <w:bCs/>
          <w:sz w:val="24"/>
          <w:szCs w:val="24"/>
          <w:lang w:eastAsia="zh-CN"/>
        </w:rPr>
        <w:t>副本</w:t>
      </w:r>
      <w:r>
        <w:rPr>
          <w:rFonts w:hint="eastAsia" w:ascii="宋体" w:hAnsi="宋体"/>
          <w:b/>
          <w:bCs/>
          <w:sz w:val="24"/>
          <w:szCs w:val="24"/>
          <w:lang w:val="en-US" w:eastAsia="zh-CN"/>
        </w:rPr>
        <w:t>贰</w:t>
      </w:r>
      <w:r>
        <w:rPr>
          <w:rFonts w:hint="eastAsia" w:ascii="宋体" w:hAnsi="宋体"/>
          <w:b/>
          <w:bCs/>
          <w:sz w:val="24"/>
          <w:szCs w:val="24"/>
          <w:lang w:eastAsia="zh-CN"/>
        </w:rPr>
        <w:t>份</w:t>
      </w:r>
      <w:r>
        <w:rPr>
          <w:rFonts w:hint="eastAsia" w:ascii="宋体" w:hAnsi="宋体"/>
          <w:b/>
          <w:bCs/>
          <w:sz w:val="24"/>
          <w:szCs w:val="24"/>
        </w:rPr>
        <w:t>、</w:t>
      </w:r>
      <w:r>
        <w:rPr>
          <w:rFonts w:hint="eastAsia" w:ascii="宋体" w:hAnsi="宋体"/>
          <w:b/>
          <w:bCs/>
          <w:sz w:val="24"/>
          <w:szCs w:val="24"/>
          <w:lang w:val="en-US" w:eastAsia="zh-CN"/>
        </w:rPr>
        <w:t>资质文件壹份</w:t>
      </w:r>
      <w:r>
        <w:rPr>
          <w:rFonts w:hint="eastAsia" w:ascii="宋体" w:hAnsi="宋体"/>
          <w:sz w:val="24"/>
          <w:szCs w:val="24"/>
        </w:rPr>
        <w:t>。</w:t>
      </w:r>
    </w:p>
    <w:p w14:paraId="2F5CA34A">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020B0CEF">
      <w:pPr>
        <w:spacing w:line="440" w:lineRule="exact"/>
        <w:ind w:firstLine="480" w:firstLineChars="200"/>
        <w:jc w:val="left"/>
        <w:rPr>
          <w:rFonts w:hint="eastAsia" w:ascii="宋体" w:hAnsi="宋体"/>
          <w:sz w:val="24"/>
          <w:szCs w:val="24"/>
        </w:rPr>
      </w:pPr>
      <w:r>
        <w:rPr>
          <w:rFonts w:hint="eastAsia" w:ascii="宋体" w:hAnsi="宋体"/>
          <w:sz w:val="24"/>
          <w:szCs w:val="24"/>
        </w:rPr>
        <w:t>1、所附报价表中规定的应提交和交付的总报价为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元</w:t>
      </w:r>
      <w:r>
        <w:rPr>
          <w:rFonts w:hint="eastAsia" w:ascii="宋体" w:hAnsi="宋体"/>
          <w:sz w:val="24"/>
          <w:szCs w:val="24"/>
        </w:rPr>
        <w:t>，大写：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eastAsia="zh-CN"/>
        </w:rPr>
        <w:t>。</w:t>
      </w:r>
    </w:p>
    <w:p w14:paraId="02A76A2D">
      <w:pPr>
        <w:spacing w:line="440" w:lineRule="exact"/>
        <w:ind w:firstLine="480" w:firstLineChars="200"/>
        <w:jc w:val="left"/>
        <w:rPr>
          <w:rFonts w:hint="eastAsia" w:ascii="宋体" w:hAnsi="宋体"/>
          <w:sz w:val="24"/>
          <w:szCs w:val="24"/>
        </w:rPr>
      </w:pPr>
      <w:r>
        <w:rPr>
          <w:rFonts w:hint="eastAsia" w:ascii="宋体" w:hAnsi="宋体"/>
          <w:sz w:val="24"/>
          <w:szCs w:val="24"/>
        </w:rPr>
        <w:t>2、我们将按竞争性磋商文件的规定履行合同责任和义务。</w:t>
      </w:r>
    </w:p>
    <w:p w14:paraId="7EEB51EE">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5203FF5F">
      <w:pPr>
        <w:spacing w:line="440" w:lineRule="exact"/>
        <w:ind w:firstLine="480" w:firstLineChars="200"/>
        <w:jc w:val="left"/>
        <w:rPr>
          <w:rFonts w:hint="eastAsia" w:ascii="宋体" w:hAnsi="宋体"/>
          <w:sz w:val="24"/>
          <w:szCs w:val="24"/>
        </w:rPr>
      </w:pPr>
      <w:r>
        <w:rPr>
          <w:rFonts w:hint="eastAsia" w:ascii="宋体" w:hAnsi="宋体"/>
          <w:sz w:val="24"/>
          <w:szCs w:val="24"/>
        </w:rPr>
        <w:t>4、</w:t>
      </w:r>
      <w:r>
        <w:rPr>
          <w:rFonts w:hint="eastAsia" w:ascii="宋体" w:hAnsi="宋体"/>
          <w:sz w:val="24"/>
          <w:szCs w:val="24"/>
          <w:lang w:val="en-US" w:eastAsia="zh-CN"/>
        </w:rPr>
        <w:t>本磋商有效期为自磋商之日起 90 个日历日（成交单位的竞争性磋商响应文件有效期延长为与合同有效期一致）。</w:t>
      </w:r>
    </w:p>
    <w:p w14:paraId="00677523">
      <w:pPr>
        <w:spacing w:line="440" w:lineRule="exact"/>
        <w:ind w:firstLine="480" w:firstLineChars="200"/>
        <w:jc w:val="left"/>
        <w:rPr>
          <w:rFonts w:hint="eastAsia" w:ascii="宋体" w:hAnsi="宋体"/>
          <w:sz w:val="24"/>
          <w:szCs w:val="24"/>
        </w:rPr>
      </w:pPr>
      <w:r>
        <w:rPr>
          <w:rFonts w:hint="eastAsia" w:ascii="宋体" w:hAnsi="宋体"/>
          <w:sz w:val="24"/>
          <w:szCs w:val="24"/>
        </w:rPr>
        <w:t>5、我们完全理解并同意贵方在竞争性磋商文件中的有关拒绝磋商的条款。</w:t>
      </w:r>
    </w:p>
    <w:p w14:paraId="3DE4B67A">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1363B3B9">
      <w:pPr>
        <w:spacing w:line="440" w:lineRule="exact"/>
        <w:ind w:firstLine="480" w:firstLineChars="200"/>
        <w:jc w:val="left"/>
        <w:rPr>
          <w:rFonts w:hint="eastAsia" w:ascii="宋体" w:hAnsi="宋体"/>
          <w:sz w:val="24"/>
          <w:szCs w:val="24"/>
        </w:rPr>
      </w:pPr>
      <w:r>
        <w:rPr>
          <w:rFonts w:hint="eastAsia" w:ascii="宋体" w:hAnsi="宋体"/>
          <w:sz w:val="24"/>
          <w:szCs w:val="24"/>
        </w:rPr>
        <w:t>7、与本磋商有关的一切正式往来信函请寄：</w:t>
      </w:r>
    </w:p>
    <w:p w14:paraId="451C9B8D">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548C1A3E">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661B170D">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6058C9F8">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6243C51D">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5B11941C">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2611BD5">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3C1CC5">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3579341C">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46C30B30">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13B2140E">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156CA5D6">
      <w:pPr>
        <w:spacing w:line="440" w:lineRule="exact"/>
        <w:ind w:firstLine="5520" w:firstLineChars="2300"/>
        <w:jc w:val="left"/>
        <w:rPr>
          <w:rFonts w:hint="eastAsia" w:ascii="宋体" w:hAnsi="宋体"/>
          <w:sz w:val="24"/>
          <w:szCs w:val="24"/>
        </w:rPr>
      </w:pPr>
    </w:p>
    <w:p w14:paraId="0E4946A0">
      <w:pPr>
        <w:pStyle w:val="22"/>
        <w:ind w:left="0" w:leftChars="0" w:firstLine="0" w:firstLineChars="0"/>
        <w:rPr>
          <w:rFonts w:hint="eastAsia"/>
        </w:rPr>
      </w:pPr>
    </w:p>
    <w:p w14:paraId="6BDD12FE">
      <w:pPr>
        <w:pStyle w:val="22"/>
        <w:ind w:left="0" w:leftChars="0" w:firstLine="0" w:firstLineChars="0"/>
        <w:rPr>
          <w:rFonts w:hint="eastAsia"/>
        </w:rPr>
      </w:pPr>
    </w:p>
    <w:p w14:paraId="4B5D5AFF">
      <w:pPr>
        <w:pStyle w:val="22"/>
        <w:ind w:left="0" w:leftChars="0" w:firstLine="0" w:firstLineChars="0"/>
        <w:rPr>
          <w:rFonts w:hint="eastAsia"/>
        </w:rPr>
      </w:pPr>
    </w:p>
    <w:p w14:paraId="3311462E">
      <w:pPr>
        <w:autoSpaceDE w:val="0"/>
        <w:autoSpaceDN w:val="0"/>
        <w:adjustRightInd w:val="0"/>
        <w:snapToGrid w:val="0"/>
        <w:spacing w:line="440" w:lineRule="exact"/>
        <w:jc w:val="center"/>
        <w:rPr>
          <w:rFonts w:ascii="宋体" w:hAnsi="宋体"/>
          <w:b/>
          <w:sz w:val="24"/>
          <w:szCs w:val="24"/>
        </w:rPr>
      </w:pPr>
      <w:r>
        <w:rPr>
          <w:rFonts w:hint="eastAsia" w:ascii="宋体" w:hAnsi="宋体"/>
          <w:b/>
          <w:sz w:val="24"/>
          <w:szCs w:val="24"/>
        </w:rPr>
        <w:t>二、第一次磋商报价表</w:t>
      </w:r>
    </w:p>
    <w:p w14:paraId="63CD0C1C">
      <w:pPr>
        <w:autoSpaceDE w:val="0"/>
        <w:autoSpaceDN w:val="0"/>
        <w:adjustRightInd w:val="0"/>
        <w:snapToGrid w:val="0"/>
        <w:spacing w:line="440" w:lineRule="exact"/>
        <w:jc w:val="center"/>
        <w:rPr>
          <w:rFonts w:hint="eastAsia" w:ascii="宋体" w:hAnsi="宋体"/>
          <w:b/>
          <w:sz w:val="24"/>
          <w:szCs w:val="24"/>
        </w:rPr>
      </w:pPr>
      <w:r>
        <w:rPr>
          <w:rFonts w:hint="eastAsia" w:ascii="宋体" w:hAnsi="宋体"/>
          <w:b/>
          <w:sz w:val="24"/>
          <w:szCs w:val="24"/>
        </w:rPr>
        <w:t>（一）报价表</w:t>
      </w:r>
    </w:p>
    <w:p w14:paraId="28FEBFAE">
      <w:pPr>
        <w:autoSpaceDE w:val="0"/>
        <w:autoSpaceDN w:val="0"/>
        <w:adjustRightInd w:val="0"/>
        <w:snapToGrid w:val="0"/>
        <w:spacing w:line="440" w:lineRule="exact"/>
        <w:jc w:val="both"/>
        <w:rPr>
          <w:rFonts w:hint="eastAsia" w:ascii="宋体" w:hAnsi="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color w:val="000000" w:themeColor="text1"/>
          <w:sz w:val="24"/>
          <w:szCs w:val="24"/>
          <w:lang w:eastAsia="zh-CN"/>
          <w14:textFill>
            <w14:solidFill>
              <w14:schemeClr w14:val="tx1"/>
            </w14:solidFill>
          </w14:textFill>
        </w:rPr>
        <w:t>ZCSP-镇坪县-2026-00184</w:t>
      </w:r>
    </w:p>
    <w:tbl>
      <w:tblPr>
        <w:tblStyle w:val="23"/>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4"/>
        <w:gridCol w:w="2091"/>
        <w:gridCol w:w="1812"/>
        <w:gridCol w:w="2049"/>
      </w:tblGrid>
      <w:tr w14:paraId="086D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704" w:type="dxa"/>
            <w:vAlign w:val="center"/>
          </w:tcPr>
          <w:p w14:paraId="2A5F21E4">
            <w:pPr>
              <w:spacing w:line="440" w:lineRule="exact"/>
              <w:jc w:val="center"/>
              <w:rPr>
                <w:rFonts w:ascii="宋体" w:hAnsi="宋体"/>
                <w:bCs/>
                <w:sz w:val="24"/>
                <w:szCs w:val="24"/>
              </w:rPr>
            </w:pPr>
            <w:r>
              <w:rPr>
                <w:rFonts w:hint="eastAsia" w:ascii="宋体" w:hAnsi="宋体"/>
                <w:bCs/>
                <w:sz w:val="24"/>
                <w:szCs w:val="24"/>
              </w:rPr>
              <w:t>项目名称</w:t>
            </w:r>
          </w:p>
        </w:tc>
        <w:tc>
          <w:tcPr>
            <w:tcW w:w="2091" w:type="dxa"/>
            <w:vAlign w:val="center"/>
          </w:tcPr>
          <w:p w14:paraId="125B52D0">
            <w:pPr>
              <w:spacing w:line="440" w:lineRule="exact"/>
              <w:jc w:val="center"/>
              <w:rPr>
                <w:rFonts w:hint="eastAsia" w:ascii="宋体" w:hAnsi="宋体"/>
                <w:bCs/>
                <w:sz w:val="24"/>
                <w:szCs w:val="24"/>
              </w:rPr>
            </w:pPr>
            <w:r>
              <w:rPr>
                <w:rFonts w:hint="eastAsia" w:ascii="宋体" w:hAnsi="宋体"/>
                <w:bCs/>
                <w:sz w:val="24"/>
                <w:szCs w:val="24"/>
                <w:lang w:val="en-US" w:eastAsia="zh-CN"/>
              </w:rPr>
              <w:t>投标</w:t>
            </w:r>
            <w:r>
              <w:rPr>
                <w:rFonts w:hint="eastAsia" w:ascii="宋体" w:hAnsi="宋体"/>
                <w:bCs/>
                <w:sz w:val="24"/>
                <w:szCs w:val="24"/>
              </w:rPr>
              <w:t>报价（元）</w:t>
            </w:r>
          </w:p>
        </w:tc>
        <w:tc>
          <w:tcPr>
            <w:tcW w:w="1812" w:type="dxa"/>
            <w:vAlign w:val="center"/>
          </w:tcPr>
          <w:p w14:paraId="57E9B2CE">
            <w:pPr>
              <w:spacing w:line="440" w:lineRule="exact"/>
              <w:jc w:val="center"/>
              <w:rPr>
                <w:rFonts w:hint="default" w:ascii="宋体" w:hAnsi="宋体" w:eastAsia="宋体"/>
                <w:bCs/>
                <w:sz w:val="24"/>
                <w:szCs w:val="24"/>
                <w:lang w:val="en-US" w:eastAsia="zh-CN"/>
              </w:rPr>
            </w:pPr>
            <w:r>
              <w:rPr>
                <w:rFonts w:hint="eastAsia" w:ascii="宋体" w:hAnsi="宋体"/>
                <w:bCs/>
                <w:sz w:val="24"/>
                <w:szCs w:val="24"/>
                <w:lang w:val="en-US" w:eastAsia="zh-CN"/>
              </w:rPr>
              <w:t>工期（天）</w:t>
            </w:r>
          </w:p>
        </w:tc>
        <w:tc>
          <w:tcPr>
            <w:tcW w:w="2049" w:type="dxa"/>
            <w:vAlign w:val="center"/>
          </w:tcPr>
          <w:p w14:paraId="2D5A8F4F">
            <w:pPr>
              <w:spacing w:line="440" w:lineRule="exact"/>
              <w:jc w:val="center"/>
              <w:rPr>
                <w:rFonts w:hint="default" w:ascii="宋体" w:hAnsi="宋体" w:eastAsia="宋体"/>
                <w:bCs/>
                <w:sz w:val="24"/>
                <w:szCs w:val="24"/>
                <w:lang w:val="en-US" w:eastAsia="zh-CN"/>
              </w:rPr>
            </w:pPr>
            <w:r>
              <w:rPr>
                <w:rFonts w:hint="eastAsia" w:hAnsi="宋体" w:cs="宋体"/>
                <w:color w:val="auto"/>
                <w:sz w:val="24"/>
                <w:szCs w:val="24"/>
                <w:lang w:val="en-US" w:eastAsia="zh-CN"/>
              </w:rPr>
              <w:t>质量标准</w:t>
            </w:r>
          </w:p>
        </w:tc>
      </w:tr>
      <w:tr w14:paraId="51C5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2704" w:type="dxa"/>
            <w:vAlign w:val="center"/>
          </w:tcPr>
          <w:p w14:paraId="6F291AD4">
            <w:pPr>
              <w:spacing w:line="440" w:lineRule="exact"/>
              <w:rPr>
                <w:rFonts w:hint="eastAsia" w:ascii="宋体" w:hAnsi="宋体" w:eastAsia="宋体"/>
                <w:bCs/>
                <w:sz w:val="24"/>
                <w:szCs w:val="24"/>
                <w:lang w:eastAsia="zh-CN"/>
              </w:rPr>
            </w:pPr>
            <w:r>
              <w:rPr>
                <w:rFonts w:hint="eastAsia" w:ascii="宋体" w:hAnsi="宋体" w:cs="宋体"/>
                <w:color w:val="000000" w:themeColor="text1"/>
                <w:sz w:val="24"/>
                <w:szCs w:val="24"/>
                <w:lang w:eastAsia="zh-CN"/>
                <w14:textFill>
                  <w14:solidFill>
                    <w14:schemeClr w14:val="tx1"/>
                  </w14:solidFill>
                </w14:textFill>
              </w:rPr>
              <w:t>镇坪县曙坪镇小学屋面修缮工程</w:t>
            </w:r>
          </w:p>
        </w:tc>
        <w:tc>
          <w:tcPr>
            <w:tcW w:w="2091" w:type="dxa"/>
            <w:vAlign w:val="center"/>
          </w:tcPr>
          <w:p w14:paraId="02FB6039">
            <w:pPr>
              <w:spacing w:line="440" w:lineRule="exact"/>
              <w:jc w:val="left"/>
              <w:rPr>
                <w:rFonts w:hint="default" w:ascii="宋体" w:hAnsi="宋体" w:eastAsia="宋体"/>
                <w:bCs/>
                <w:sz w:val="24"/>
                <w:szCs w:val="24"/>
                <w:u w:val="single"/>
                <w:lang w:val="en-US" w:eastAsia="zh-CN"/>
              </w:rPr>
            </w:pPr>
          </w:p>
        </w:tc>
        <w:tc>
          <w:tcPr>
            <w:tcW w:w="1812" w:type="dxa"/>
            <w:vAlign w:val="center"/>
          </w:tcPr>
          <w:p w14:paraId="042B8020">
            <w:pPr>
              <w:spacing w:line="440" w:lineRule="exact"/>
              <w:jc w:val="center"/>
              <w:rPr>
                <w:rFonts w:ascii="宋体" w:hAnsi="宋体"/>
                <w:bCs/>
                <w:sz w:val="24"/>
                <w:szCs w:val="24"/>
              </w:rPr>
            </w:pPr>
          </w:p>
        </w:tc>
        <w:tc>
          <w:tcPr>
            <w:tcW w:w="2049" w:type="dxa"/>
            <w:vAlign w:val="center"/>
          </w:tcPr>
          <w:p w14:paraId="6D7156A5">
            <w:pPr>
              <w:spacing w:line="440" w:lineRule="exact"/>
              <w:jc w:val="center"/>
              <w:rPr>
                <w:rFonts w:ascii="宋体" w:hAnsi="宋体"/>
                <w:bCs/>
                <w:sz w:val="24"/>
                <w:szCs w:val="24"/>
              </w:rPr>
            </w:pPr>
          </w:p>
        </w:tc>
      </w:tr>
      <w:tr w14:paraId="581F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2704" w:type="dxa"/>
            <w:vAlign w:val="center"/>
          </w:tcPr>
          <w:p w14:paraId="381B0996">
            <w:pPr>
              <w:spacing w:line="440" w:lineRule="exact"/>
              <w:jc w:val="center"/>
              <w:rPr>
                <w:rFonts w:ascii="宋体" w:hAnsi="宋体"/>
                <w:bCs/>
                <w:sz w:val="24"/>
                <w:szCs w:val="24"/>
              </w:rPr>
            </w:pPr>
            <w:r>
              <w:rPr>
                <w:rFonts w:hint="eastAsia" w:ascii="宋体" w:hAnsi="宋体"/>
                <w:bCs/>
                <w:sz w:val="24"/>
                <w:szCs w:val="24"/>
              </w:rPr>
              <w:t>投标报价（大写）</w:t>
            </w:r>
          </w:p>
        </w:tc>
        <w:tc>
          <w:tcPr>
            <w:tcW w:w="5952" w:type="dxa"/>
            <w:gridSpan w:val="3"/>
            <w:vAlign w:val="center"/>
          </w:tcPr>
          <w:p w14:paraId="78E329D3">
            <w:pPr>
              <w:spacing w:line="440" w:lineRule="exact"/>
              <w:rPr>
                <w:rFonts w:hint="eastAsia" w:ascii="宋体" w:hAnsi="宋体"/>
                <w:bCs/>
                <w:color w:val="FF0000"/>
                <w:sz w:val="24"/>
                <w:szCs w:val="24"/>
              </w:rPr>
            </w:pPr>
          </w:p>
        </w:tc>
      </w:tr>
    </w:tbl>
    <w:p w14:paraId="7FBAD4DF">
      <w:pPr>
        <w:pStyle w:val="7"/>
        <w:ind w:left="0" w:leftChars="0" w:firstLine="0" w:firstLineChars="0"/>
        <w:rPr>
          <w:rFonts w:hint="eastAsia" w:ascii="宋体" w:hAnsi="宋体" w:cs="宋体"/>
          <w:bCs/>
          <w:color w:val="000000" w:themeColor="text1"/>
          <w:sz w:val="24"/>
          <w:szCs w:val="24"/>
          <w:lang w:eastAsia="zh-CN"/>
          <w14:textFill>
            <w14:solidFill>
              <w14:schemeClr w14:val="tx1"/>
            </w14:solidFill>
          </w14:textFill>
        </w:rPr>
      </w:pPr>
    </w:p>
    <w:p w14:paraId="3F109D6E">
      <w:pPr>
        <w:spacing w:line="440" w:lineRule="exact"/>
        <w:ind w:firstLine="482" w:firstLineChars="200"/>
        <w:rPr>
          <w:rFonts w:ascii="宋体" w:hAnsi="宋体"/>
          <w:b/>
          <w:bCs/>
          <w:sz w:val="24"/>
          <w:szCs w:val="24"/>
        </w:rPr>
      </w:pPr>
      <w:r>
        <w:rPr>
          <w:rFonts w:hint="eastAsia" w:ascii="宋体" w:hAnsi="宋体"/>
          <w:b/>
          <w:bCs/>
          <w:sz w:val="24"/>
          <w:szCs w:val="24"/>
        </w:rPr>
        <w:t>注：1、报价精确到小数点后两位。</w:t>
      </w:r>
    </w:p>
    <w:p w14:paraId="5CCB5E77">
      <w:pPr>
        <w:pStyle w:val="7"/>
        <w:ind w:left="0" w:leftChars="0" w:firstLine="0" w:firstLineChars="0"/>
        <w:rPr>
          <w:rFonts w:hint="eastAsia" w:ascii="宋体" w:hAnsi="宋体" w:cs="宋体"/>
          <w:bCs/>
          <w:color w:val="000000" w:themeColor="text1"/>
          <w:sz w:val="24"/>
          <w:szCs w:val="24"/>
          <w:lang w:val="en-US" w:eastAsia="zh-CN"/>
          <w14:textFill>
            <w14:solidFill>
              <w14:schemeClr w14:val="tx1"/>
            </w14:solidFill>
          </w14:textFill>
        </w:rPr>
      </w:pPr>
    </w:p>
    <w:p w14:paraId="699699E2">
      <w:pPr>
        <w:pStyle w:val="7"/>
        <w:rPr>
          <w:rFonts w:hint="default" w:eastAsia="宋体"/>
          <w:lang w:val="en-US" w:eastAsia="zh-CN"/>
        </w:rPr>
      </w:pPr>
    </w:p>
    <w:p w14:paraId="46E437E7">
      <w:pPr>
        <w:spacing w:line="440" w:lineRule="exact"/>
        <w:ind w:firstLine="482" w:firstLineChars="200"/>
        <w:jc w:val="left"/>
        <w:rPr>
          <w:rFonts w:ascii="宋体" w:hAnsi="宋体" w:cs="宋体"/>
          <w:b/>
          <w:sz w:val="24"/>
          <w:szCs w:val="24"/>
        </w:rPr>
      </w:pPr>
    </w:p>
    <w:p w14:paraId="1AF52BC7">
      <w:pPr>
        <w:spacing w:line="440" w:lineRule="exact"/>
        <w:rPr>
          <w:rFonts w:ascii="宋体" w:hAnsi="宋体"/>
          <w:sz w:val="24"/>
          <w:szCs w:val="24"/>
        </w:rPr>
      </w:pPr>
    </w:p>
    <w:p w14:paraId="2AD3D33B">
      <w:pPr>
        <w:spacing w:line="440" w:lineRule="exact"/>
        <w:ind w:firstLine="240" w:firstLineChars="100"/>
        <w:rPr>
          <w:rFonts w:ascii="宋体" w:hAnsi="宋体"/>
          <w:sz w:val="24"/>
          <w:szCs w:val="24"/>
        </w:rPr>
      </w:pPr>
    </w:p>
    <w:p w14:paraId="754BD2FE">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9B5ADA1">
      <w:pPr>
        <w:spacing w:line="440" w:lineRule="exact"/>
        <w:ind w:firstLine="480" w:firstLineChars="200"/>
        <w:jc w:val="left"/>
        <w:rPr>
          <w:rFonts w:hint="eastAsia" w:ascii="宋体" w:hAnsi="宋体"/>
          <w:sz w:val="24"/>
          <w:szCs w:val="24"/>
        </w:rPr>
      </w:pPr>
    </w:p>
    <w:p w14:paraId="0E0EC74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17E52D9E">
      <w:pPr>
        <w:spacing w:line="440" w:lineRule="exact"/>
        <w:rPr>
          <w:rFonts w:ascii="宋体" w:hAnsi="宋体"/>
          <w:sz w:val="24"/>
          <w:szCs w:val="24"/>
        </w:rPr>
      </w:pPr>
    </w:p>
    <w:p w14:paraId="00B1AC1E">
      <w:pPr>
        <w:spacing w:line="440" w:lineRule="exact"/>
        <w:rPr>
          <w:rFonts w:ascii="宋体" w:hAnsi="宋体"/>
          <w:sz w:val="24"/>
          <w:szCs w:val="24"/>
        </w:rPr>
      </w:pPr>
    </w:p>
    <w:p w14:paraId="5780D9F9">
      <w:pPr>
        <w:spacing w:line="440" w:lineRule="exact"/>
        <w:ind w:firstLine="4480"/>
        <w:rPr>
          <w:rFonts w:ascii="宋体" w:hAnsi="宋体"/>
          <w:sz w:val="24"/>
          <w:szCs w:val="24"/>
        </w:rPr>
      </w:pPr>
      <w:r>
        <w:rPr>
          <w:rFonts w:hint="eastAsia" w:ascii="宋体" w:hAnsi="宋体"/>
          <w:sz w:val="24"/>
          <w:szCs w:val="24"/>
        </w:rPr>
        <w:t>　</w:t>
      </w:r>
    </w:p>
    <w:p w14:paraId="6B76DBD9">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60E7DB9">
      <w:pPr>
        <w:pStyle w:val="7"/>
        <w:ind w:left="0" w:leftChars="0" w:firstLine="0" w:firstLineChars="0"/>
        <w:rPr>
          <w:rFonts w:hint="eastAsia" w:ascii="宋体" w:hAnsi="宋体"/>
          <w:b/>
          <w:sz w:val="24"/>
          <w:szCs w:val="24"/>
        </w:rPr>
      </w:pPr>
    </w:p>
    <w:p w14:paraId="4988D8B0">
      <w:pPr>
        <w:spacing w:line="440" w:lineRule="exact"/>
        <w:ind w:firstLine="482" w:firstLineChars="200"/>
        <w:jc w:val="center"/>
        <w:rPr>
          <w:rFonts w:hint="eastAsia" w:ascii="宋体" w:hAnsi="宋体"/>
          <w:b/>
          <w:sz w:val="24"/>
          <w:szCs w:val="24"/>
        </w:rPr>
      </w:pPr>
    </w:p>
    <w:p w14:paraId="1CAC95C8">
      <w:pPr>
        <w:spacing w:line="480" w:lineRule="exact"/>
        <w:ind w:right="-2"/>
        <w:jc w:val="both"/>
        <w:rPr>
          <w:rFonts w:hint="eastAsia" w:ascii="宋体" w:hAnsi="宋体"/>
          <w:b/>
          <w:sz w:val="24"/>
          <w:szCs w:val="24"/>
        </w:rPr>
      </w:pPr>
    </w:p>
    <w:p w14:paraId="19DE6001">
      <w:pPr>
        <w:spacing w:line="480" w:lineRule="exact"/>
        <w:ind w:right="-2"/>
        <w:jc w:val="both"/>
        <w:rPr>
          <w:rFonts w:hint="eastAsia" w:ascii="宋体" w:hAnsi="宋体"/>
          <w:b/>
          <w:sz w:val="24"/>
          <w:szCs w:val="24"/>
        </w:rPr>
      </w:pPr>
    </w:p>
    <w:p w14:paraId="566C5489">
      <w:pPr>
        <w:pStyle w:val="2"/>
        <w:rPr>
          <w:rFonts w:hint="eastAsia" w:ascii="宋体" w:hAnsi="宋体"/>
          <w:b/>
          <w:sz w:val="24"/>
          <w:szCs w:val="24"/>
        </w:rPr>
      </w:pPr>
    </w:p>
    <w:p w14:paraId="4E54F556">
      <w:pPr>
        <w:pStyle w:val="2"/>
        <w:rPr>
          <w:rFonts w:hint="eastAsia" w:ascii="宋体" w:hAnsi="宋体"/>
          <w:b/>
          <w:sz w:val="24"/>
          <w:szCs w:val="24"/>
        </w:rPr>
      </w:pPr>
    </w:p>
    <w:p w14:paraId="7540A523">
      <w:pPr>
        <w:autoSpaceDE w:val="0"/>
        <w:autoSpaceDN w:val="0"/>
        <w:adjustRightInd w:val="0"/>
        <w:snapToGrid w:val="0"/>
        <w:spacing w:line="440" w:lineRule="exact"/>
        <w:rPr>
          <w:rFonts w:hint="eastAsia" w:ascii="宋体" w:hAnsi="宋体" w:eastAsia="宋体" w:cs="Times New Roman"/>
          <w:b/>
          <w:sz w:val="24"/>
          <w:szCs w:val="24"/>
          <w:lang w:val="en-US" w:eastAsia="zh-CN"/>
        </w:rPr>
      </w:pPr>
    </w:p>
    <w:p w14:paraId="41ABD62A">
      <w:pPr>
        <w:pStyle w:val="2"/>
        <w:rPr>
          <w:rFonts w:hint="eastAsia"/>
          <w:lang w:val="en-US" w:eastAsia="zh-CN"/>
        </w:rPr>
      </w:pPr>
    </w:p>
    <w:p w14:paraId="7E61DDF6">
      <w:pPr>
        <w:keepNext w:val="0"/>
        <w:keepLines w:val="0"/>
        <w:widowControl/>
        <w:suppressLineNumbers w:val="0"/>
        <w:jc w:val="left"/>
      </w:pPr>
      <w:r>
        <w:rPr>
          <w:rFonts w:hint="eastAsia" w:ascii="宋体" w:hAnsi="宋体" w:eastAsia="宋体" w:cs="Times New Roman"/>
          <w:b/>
          <w:sz w:val="24"/>
          <w:szCs w:val="24"/>
          <w:lang w:val="en-US" w:eastAsia="zh-CN"/>
        </w:rPr>
        <w:t>(二)已标价工程量清单</w:t>
      </w:r>
      <w:r>
        <w:rPr>
          <w:rFonts w:hint="eastAsia" w:ascii="宋体" w:hAnsi="宋体" w:eastAsia="宋体" w:cs="宋体"/>
          <w:b/>
          <w:bCs/>
          <w:color w:val="000000"/>
          <w:kern w:val="0"/>
          <w:sz w:val="24"/>
          <w:szCs w:val="24"/>
          <w:lang w:val="en-US" w:eastAsia="zh-CN" w:bidi="ar"/>
        </w:rPr>
        <w:t>（以编制软件生成格式为准）</w:t>
      </w:r>
    </w:p>
    <w:p w14:paraId="0498644C">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（二）已标价工程量清单（以编制软件生成格式为准）</w:t>
      </w:r>
    </w:p>
    <w:p w14:paraId="12ACD435">
      <w:pPr>
        <w:autoSpaceDE w:val="0"/>
        <w:autoSpaceDN w:val="0"/>
        <w:adjustRightInd w:val="0"/>
        <w:snapToGrid w:val="0"/>
        <w:spacing w:line="440" w:lineRule="exact"/>
        <w:rPr>
          <w:rFonts w:hint="eastAsia" w:ascii="宋体" w:hAnsi="宋体" w:eastAsia="宋体" w:cs="Times New Roman"/>
          <w:b/>
          <w:sz w:val="24"/>
          <w:szCs w:val="24"/>
          <w:lang w:val="en-US" w:eastAsia="zh-CN"/>
        </w:rPr>
      </w:pPr>
    </w:p>
    <w:p w14:paraId="2794B73A">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58DB0A3">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要求必须具有如下内容： </w:t>
      </w:r>
    </w:p>
    <w:p w14:paraId="1F34CEA8">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(1) 工程项目总造价表； </w:t>
      </w:r>
    </w:p>
    <w:p w14:paraId="14A9D1B7">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(2) 单位工程造价汇总表； </w:t>
      </w:r>
    </w:p>
    <w:p w14:paraId="52408CF5">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(3) 分部分项工程量清单计价表； </w:t>
      </w:r>
    </w:p>
    <w:p w14:paraId="50BB04CE">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(4) 措施项目清单计价表； </w:t>
      </w:r>
    </w:p>
    <w:p w14:paraId="1F0471EE">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(5) 其他项目清单计价表； </w:t>
      </w:r>
    </w:p>
    <w:p w14:paraId="7C815046">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(6) 规费、税金项目清单计价表； </w:t>
      </w:r>
    </w:p>
    <w:p w14:paraId="5C772711">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(7) 工程量清单综合单价分析表； </w:t>
      </w:r>
    </w:p>
    <w:p w14:paraId="2BDB74B1">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(8) 主要材料、设备单价明细表。</w:t>
      </w:r>
    </w:p>
    <w:p w14:paraId="3FB2B2B6">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0D0B6A8">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E8C55BE">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2CC7675D">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646D12A5">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7B42A6A1">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33A0E0A5">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4EC79526">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587BA6D0">
      <w:pPr>
        <w:numPr>
          <w:ilvl w:val="0"/>
          <w:numId w:val="0"/>
        </w:numPr>
        <w:tabs>
          <w:tab w:val="left" w:pos="6379"/>
          <w:tab w:val="left" w:pos="7230"/>
        </w:tabs>
        <w:spacing w:line="440" w:lineRule="exact"/>
        <w:jc w:val="both"/>
        <w:rPr>
          <w:rFonts w:hint="eastAsia" w:ascii="宋体" w:hAnsi="宋体" w:cs="宋体"/>
          <w:b/>
          <w:color w:val="000000"/>
          <w:sz w:val="24"/>
          <w:szCs w:val="24"/>
        </w:rPr>
      </w:pPr>
    </w:p>
    <w:p w14:paraId="522478A9">
      <w:pPr>
        <w:keepNext w:val="0"/>
        <w:keepLines w:val="0"/>
        <w:widowControl/>
        <w:suppressLineNumbers w:val="0"/>
        <w:jc w:val="left"/>
        <w:rPr>
          <w:b/>
          <w:bCs/>
        </w:rPr>
      </w:pPr>
      <w:r>
        <w:rPr>
          <w:rFonts w:hint="eastAsia" w:ascii="宋体" w:hAnsi="宋体" w:eastAsia="宋体" w:cs="宋体"/>
          <w:b/>
          <w:bCs/>
          <w:color w:val="000000"/>
          <w:kern w:val="0"/>
          <w:sz w:val="24"/>
          <w:szCs w:val="24"/>
          <w:lang w:val="en-US" w:eastAsia="zh-CN" w:bidi="ar"/>
        </w:rPr>
        <w:t xml:space="preserve">注：1.如果按单价计算的结果与总价不一致，以单价为准修正总价。 </w:t>
      </w:r>
    </w:p>
    <w:p w14:paraId="1CF5F394">
      <w:pPr>
        <w:keepNext w:val="0"/>
        <w:keepLines w:val="0"/>
        <w:widowControl/>
        <w:suppressLineNumbers w:val="0"/>
        <w:jc w:val="left"/>
        <w:rPr>
          <w:b/>
          <w:bCs/>
        </w:rPr>
      </w:pPr>
      <w:r>
        <w:rPr>
          <w:rFonts w:hint="eastAsia" w:ascii="宋体" w:hAnsi="宋体" w:eastAsia="宋体" w:cs="宋体"/>
          <w:b/>
          <w:bCs/>
          <w:color w:val="000000"/>
          <w:kern w:val="0"/>
          <w:sz w:val="24"/>
          <w:szCs w:val="24"/>
          <w:lang w:val="en-US" w:eastAsia="zh-CN" w:bidi="ar"/>
        </w:rPr>
        <w:t xml:space="preserve">2.投标人所报投标报价不得超过最高限价，否则按无效文件处理。 </w:t>
      </w:r>
    </w:p>
    <w:p w14:paraId="22EE0EBE">
      <w:pPr>
        <w:keepNext w:val="0"/>
        <w:keepLines w:val="0"/>
        <w:widowControl/>
        <w:suppressLineNumbers w:val="0"/>
        <w:jc w:val="left"/>
        <w:rPr>
          <w:b/>
          <w:bCs/>
        </w:rPr>
      </w:pPr>
      <w:r>
        <w:rPr>
          <w:rFonts w:hint="eastAsia" w:ascii="宋体" w:hAnsi="宋体" w:eastAsia="宋体" w:cs="宋体"/>
          <w:b/>
          <w:bCs/>
          <w:color w:val="000000"/>
          <w:kern w:val="0"/>
          <w:sz w:val="24"/>
          <w:szCs w:val="24"/>
          <w:lang w:val="en-US" w:eastAsia="zh-CN" w:bidi="ar"/>
        </w:rPr>
        <w:t>3.报价精确到小数点后两位。</w:t>
      </w:r>
    </w:p>
    <w:p w14:paraId="417A75E7">
      <w:pPr>
        <w:spacing w:line="440" w:lineRule="exact"/>
        <w:jc w:val="left"/>
        <w:rPr>
          <w:rFonts w:hint="default" w:ascii="宋体" w:hAnsi="宋体"/>
          <w:b/>
          <w:bCs/>
          <w:sz w:val="24"/>
          <w:szCs w:val="24"/>
          <w:lang w:val="en-US" w:eastAsia="zh-CN"/>
        </w:rPr>
      </w:pPr>
    </w:p>
    <w:p w14:paraId="55631752">
      <w:pPr>
        <w:spacing w:line="440" w:lineRule="exact"/>
        <w:ind w:firstLine="480" w:firstLineChars="200"/>
        <w:jc w:val="left"/>
        <w:rPr>
          <w:rFonts w:hint="eastAsia" w:ascii="宋体" w:hAnsi="宋体"/>
          <w:sz w:val="24"/>
          <w:szCs w:val="24"/>
          <w:lang w:eastAsia="zh-CN"/>
        </w:rPr>
      </w:pPr>
    </w:p>
    <w:p w14:paraId="376056CA">
      <w:pPr>
        <w:rPr>
          <w:rFonts w:hint="eastAsia" w:ascii="宋体" w:hAnsi="宋体" w:cs="宋体"/>
          <w:b/>
          <w:bCs/>
          <w:sz w:val="24"/>
          <w:szCs w:val="24"/>
          <w:lang w:val="en-US" w:eastAsia="zh-CN"/>
        </w:rPr>
      </w:pPr>
    </w:p>
    <w:p w14:paraId="07722041">
      <w:pPr>
        <w:rPr>
          <w:rFonts w:hint="eastAsia" w:ascii="宋体" w:hAnsi="宋体" w:cs="宋体"/>
          <w:b/>
          <w:bCs/>
          <w:sz w:val="24"/>
          <w:szCs w:val="24"/>
          <w:lang w:val="en-US" w:eastAsia="zh-CN"/>
        </w:rPr>
      </w:pPr>
    </w:p>
    <w:p w14:paraId="722367E6">
      <w:pPr>
        <w:rPr>
          <w:rFonts w:hint="eastAsia" w:ascii="宋体" w:hAnsi="宋体" w:cs="宋体"/>
          <w:b/>
          <w:bCs/>
          <w:sz w:val="24"/>
          <w:szCs w:val="24"/>
          <w:lang w:val="en-US" w:eastAsia="zh-CN"/>
        </w:rPr>
      </w:pPr>
    </w:p>
    <w:p w14:paraId="44E0501A">
      <w:pPr>
        <w:rPr>
          <w:rFonts w:hint="eastAsia" w:ascii="宋体" w:hAnsi="宋体" w:cs="宋体"/>
          <w:b/>
          <w:bCs/>
          <w:sz w:val="24"/>
          <w:szCs w:val="24"/>
          <w:lang w:val="en-US" w:eastAsia="zh-CN"/>
        </w:rPr>
      </w:pPr>
    </w:p>
    <w:p w14:paraId="4EBEE83F">
      <w:pPr>
        <w:rPr>
          <w:rFonts w:hint="eastAsia" w:ascii="宋体" w:hAnsi="宋体" w:cs="宋体"/>
          <w:b/>
          <w:bCs/>
          <w:sz w:val="24"/>
          <w:szCs w:val="24"/>
          <w:lang w:val="en-US" w:eastAsia="zh-CN"/>
        </w:rPr>
      </w:pPr>
    </w:p>
    <w:p w14:paraId="67DA6F50">
      <w:pPr>
        <w:rPr>
          <w:rFonts w:hint="eastAsia" w:ascii="宋体" w:hAnsi="宋体" w:cs="宋体"/>
          <w:b/>
          <w:bCs/>
          <w:sz w:val="24"/>
          <w:szCs w:val="24"/>
          <w:lang w:val="en-US" w:eastAsia="zh-CN"/>
        </w:rPr>
      </w:pPr>
    </w:p>
    <w:p w14:paraId="0787D41B">
      <w:pPr>
        <w:rPr>
          <w:rFonts w:hint="eastAsia" w:ascii="宋体" w:hAnsi="宋体" w:cs="宋体"/>
          <w:b/>
          <w:bCs/>
          <w:sz w:val="24"/>
          <w:szCs w:val="24"/>
          <w:lang w:val="en-US" w:eastAsia="zh-CN"/>
        </w:rPr>
      </w:pPr>
    </w:p>
    <w:p w14:paraId="7785FBD7">
      <w:pPr>
        <w:rPr>
          <w:rFonts w:hint="eastAsia" w:ascii="宋体" w:hAnsi="宋体" w:cs="宋体"/>
          <w:b/>
          <w:bCs/>
          <w:sz w:val="24"/>
          <w:szCs w:val="24"/>
          <w:lang w:val="en-US" w:eastAsia="zh-CN"/>
        </w:rPr>
      </w:pPr>
    </w:p>
    <w:p w14:paraId="532E66A5">
      <w:pPr>
        <w:rPr>
          <w:rFonts w:hint="eastAsia" w:ascii="宋体" w:hAnsi="宋体" w:cs="宋体"/>
          <w:b/>
          <w:bCs/>
          <w:sz w:val="24"/>
          <w:szCs w:val="24"/>
          <w:lang w:val="en-US" w:eastAsia="zh-CN"/>
        </w:rPr>
      </w:pPr>
    </w:p>
    <w:p w14:paraId="2D48864A">
      <w:pPr>
        <w:rPr>
          <w:rFonts w:hint="eastAsia" w:ascii="宋体" w:hAnsi="宋体" w:cs="宋体"/>
          <w:b/>
          <w:bCs/>
          <w:sz w:val="24"/>
          <w:szCs w:val="24"/>
          <w:lang w:val="en-US" w:eastAsia="zh-CN"/>
        </w:rPr>
      </w:pPr>
    </w:p>
    <w:p w14:paraId="49F51915">
      <w:pPr>
        <w:rPr>
          <w:rFonts w:hint="eastAsia" w:ascii="宋体" w:hAnsi="宋体" w:cs="宋体"/>
          <w:b/>
          <w:bCs/>
          <w:sz w:val="24"/>
          <w:szCs w:val="24"/>
          <w:lang w:val="en-US" w:eastAsia="zh-CN"/>
        </w:rPr>
      </w:pPr>
    </w:p>
    <w:p w14:paraId="4323C2C5">
      <w:pPr>
        <w:spacing w:line="440" w:lineRule="exact"/>
        <w:jc w:val="both"/>
        <w:rPr>
          <w:rFonts w:hint="eastAsia" w:ascii="宋体" w:hAnsi="宋体"/>
          <w:b/>
          <w:sz w:val="24"/>
          <w:szCs w:val="24"/>
        </w:rPr>
      </w:pPr>
    </w:p>
    <w:p w14:paraId="26EEE7B1">
      <w:pPr>
        <w:spacing w:line="440" w:lineRule="exact"/>
        <w:ind w:firstLine="482" w:firstLineChars="200"/>
        <w:jc w:val="center"/>
        <w:rPr>
          <w:rFonts w:hint="eastAsia" w:ascii="宋体" w:hAnsi="宋体"/>
          <w:kern w:val="0"/>
          <w:sz w:val="24"/>
          <w:szCs w:val="24"/>
          <w:lang w:val="en-US" w:eastAsia="zh-CN"/>
        </w:rPr>
      </w:pPr>
      <w:r>
        <w:rPr>
          <w:rFonts w:hint="eastAsia" w:ascii="宋体" w:hAnsi="宋体"/>
          <w:b/>
          <w:sz w:val="24"/>
          <w:szCs w:val="24"/>
          <w:lang w:val="en-US" w:eastAsia="zh-CN"/>
        </w:rPr>
        <w:t>三、</w:t>
      </w:r>
      <w:r>
        <w:rPr>
          <w:rFonts w:hint="eastAsia" w:ascii="宋体" w:hAnsi="宋体"/>
          <w:b/>
          <w:sz w:val="24"/>
          <w:szCs w:val="24"/>
        </w:rPr>
        <w:t>资格证明文件</w:t>
      </w:r>
    </w:p>
    <w:p w14:paraId="44F166C7">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w:t>
      </w:r>
      <w:r>
        <w:rPr>
          <w:rFonts w:hint="eastAsia" w:cs="宋体"/>
          <w:b w:val="0"/>
          <w:bCs/>
          <w:color w:val="000000" w:themeColor="text1"/>
          <w:kern w:val="2"/>
          <w:sz w:val="24"/>
          <w:szCs w:val="24"/>
          <w:lang w:val="en-US" w:eastAsia="zh-CN" w:bidi="ar-SA"/>
          <w14:textFill>
            <w14:solidFill>
              <w14:schemeClr w14:val="tx1"/>
            </w14:solidFill>
          </w14:textFill>
        </w:rPr>
        <w:t>）</w:t>
      </w:r>
      <w:r>
        <w:rPr>
          <w:rFonts w:hint="eastAsia" w:cs="宋体"/>
          <w:b w:val="0"/>
          <w:bCs/>
          <w:color w:val="000000" w:themeColor="text1"/>
          <w:kern w:val="2"/>
          <w:sz w:val="24"/>
          <w:szCs w:val="24"/>
          <w:highlight w:val="none"/>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 xml:space="preserve">            </w:t>
      </w:r>
    </w:p>
    <w:p w14:paraId="2E95075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color w:val="auto"/>
          <w:sz w:val="24"/>
          <w:szCs w:val="24"/>
          <w:lang w:val="en-US" w:eastAsia="zh-CN"/>
        </w:rPr>
      </w:pPr>
      <w:r>
        <w:rPr>
          <w:rFonts w:hint="eastAsia" w:cs="宋体"/>
          <w:b w:val="0"/>
          <w:bCs/>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auto"/>
          <w:sz w:val="24"/>
          <w:szCs w:val="24"/>
          <w:lang w:val="en-US" w:eastAsia="zh-CN"/>
        </w:rPr>
        <w:t>法定代表人授权书（附法定代表人身份证复印件）及被授权人身份证复印件（法定代表人直接参加投标只须提供法定代表人身份证复印件）；</w:t>
      </w:r>
    </w:p>
    <w:p w14:paraId="70FA7CF5">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3）财务审计报告：提供2024年度或2025年度的财务审计报告（至少包括资产负债表、利润表和现金流量表，成立时间至提交磋商响应文件截止时间不足一年的可提供成立后任意时段的企业财务报表）或开标前6个月内其基本开户银行出具的资信证明；</w:t>
      </w:r>
    </w:p>
    <w:p w14:paraId="78C4B59D">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（4）</w:t>
      </w:r>
      <w:r>
        <w:rPr>
          <w:rFonts w:hint="eastAsia" w:cs="宋体"/>
          <w:b w:val="0"/>
          <w:bCs/>
          <w:color w:val="000000" w:themeColor="text1"/>
          <w:kern w:val="2"/>
          <w:sz w:val="24"/>
          <w:szCs w:val="24"/>
          <w:highlight w:val="none"/>
          <w:lang w:val="en-US" w:eastAsia="zh-CN" w:bidi="ar-SA"/>
          <w14:textFill>
            <w14:solidFill>
              <w14:schemeClr w14:val="tx1"/>
            </w14:solidFill>
          </w14:textFill>
        </w:rPr>
        <w:t>缴纳税收和社会保障资金缴纳证明：提供2026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2026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0FDEE921">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（5）投标</w:t>
      </w:r>
      <w:r>
        <w:rPr>
          <w:rFonts w:hint="eastAsia" w:cs="宋体"/>
          <w:b w:val="0"/>
          <w:bCs/>
          <w:color w:val="000000" w:themeColor="text1"/>
          <w:kern w:val="2"/>
          <w:sz w:val="24"/>
          <w:szCs w:val="24"/>
          <w:highlight w:val="none"/>
          <w:lang w:val="en-US" w:eastAsia="zh-CN" w:bidi="ar-SA"/>
          <w14:textFill>
            <w14:solidFill>
              <w14:schemeClr w14:val="tx1"/>
            </w14:solidFill>
          </w14:textFill>
        </w:rPr>
        <w:t>投标人须具备建设行政主管部门核发的建筑工程施工总承包三级（含三级）及以上资质，具有有效的安全生产许可证，并在人员、设备、资金等方面具备相应的施工能力。其中，拟派项目经理具备建筑工程专业二级及以上注册建造师执业资格和有效的安全生产考核合格证书，且未担任其他在建工程项目的项目经理</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(提供无在建承诺书)</w:t>
      </w:r>
      <w:r>
        <w:rPr>
          <w:rFonts w:hint="eastAsia" w:cs="宋体"/>
          <w:b w:val="0"/>
          <w:bCs/>
          <w:color w:val="000000" w:themeColor="text1"/>
          <w:kern w:val="2"/>
          <w:sz w:val="24"/>
          <w:szCs w:val="24"/>
          <w:highlight w:val="none"/>
          <w:lang w:val="en-US" w:eastAsia="zh-CN" w:bidi="ar-SA"/>
          <w14:textFill>
            <w14:solidFill>
              <w14:schemeClr w14:val="tx1"/>
            </w14:solidFill>
          </w14:textFill>
        </w:rPr>
        <w:t>； </w:t>
      </w:r>
    </w:p>
    <w:p w14:paraId="76DA4A88">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具有履行合同所必需的设备和专业技术能力（提供自述材料）；</w:t>
      </w:r>
    </w:p>
    <w:p w14:paraId="226A3D49">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zh-CN"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（7）</w:t>
      </w:r>
      <w:r>
        <w:rPr>
          <w:rFonts w:hint="eastAsia" w:cs="宋体"/>
          <w:b w:val="0"/>
          <w:bCs/>
          <w:color w:val="000000" w:themeColor="text1"/>
          <w:kern w:val="2"/>
          <w:sz w:val="24"/>
          <w:szCs w:val="24"/>
          <w:highlight w:val="none"/>
          <w:lang w:val="zh-CN" w:eastAsia="zh-CN" w:bidi="ar-SA"/>
          <w14:textFill>
            <w14:solidFill>
              <w14:schemeClr w14:val="tx1"/>
            </w14:solidFill>
          </w14:textFill>
        </w:rPr>
        <w:t>参加政府采购活动前三年内，在经营活动中没有重大违法记录的书面声明；</w:t>
      </w:r>
    </w:p>
    <w:p w14:paraId="6A80A054">
      <w:pPr>
        <w:pStyle w:val="2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tLeas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（8）</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本项目不接受联合体投标。</w:t>
      </w:r>
    </w:p>
    <w:p w14:paraId="4BEE2707">
      <w:pPr>
        <w:keepNext w:val="0"/>
        <w:keepLines w:val="0"/>
        <w:pageBreakBefore w:val="0"/>
        <w:kinsoku/>
        <w:wordWrap/>
        <w:overflowPunct/>
        <w:topLinePunct w:val="0"/>
        <w:autoSpaceDE/>
        <w:autoSpaceDN/>
        <w:bidi w:val="0"/>
        <w:snapToGrid w:val="0"/>
        <w:spacing w:line="300" w:lineRule="atLeast"/>
        <w:ind w:firstLine="480" w:firstLineChars="200"/>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应为中型企业或小型、微型企业或监狱企业或残疾人福利性单位。</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为中小企业的，提供《中小企业声明函》；本项目采购标的对应的中小企业划分标准所属行业为：建筑业；</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为监狱企业的，应提供监狱企业的证明文件；</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投标人</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为残疾人福利性单位的，应提供《残疾人福利性单位声明函》（监狱企业或残疾人福利性单位视同小型、微型企业）。</w:t>
      </w:r>
    </w:p>
    <w:p w14:paraId="51CF4AF9">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4E45FF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7918D06">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42B8957C">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655A4E8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DD70E7A">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5F991C9B">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4876C3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73022DF8">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03EFE384">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35A63B33">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bCs/>
          <w:sz w:val="32"/>
          <w:szCs w:val="32"/>
          <w:lang w:val="en-US" w:eastAsia="zh-CN"/>
        </w:rPr>
      </w:pPr>
    </w:p>
    <w:p w14:paraId="192A82BE">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sz w:val="24"/>
          <w:szCs w:val="24"/>
          <w:lang w:val="en-US" w:eastAsia="zh-CN"/>
        </w:rPr>
        <w:t>1、</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4D9320C">
      <w:pPr>
        <w:spacing w:line="440" w:lineRule="exact"/>
        <w:jc w:val="center"/>
        <w:rPr>
          <w:rFonts w:hint="eastAsia" w:ascii="宋体" w:hAnsi="宋体"/>
          <w:b/>
          <w:sz w:val="24"/>
          <w:szCs w:val="24"/>
        </w:rPr>
      </w:pPr>
      <w:r>
        <w:rPr>
          <w:rFonts w:hint="eastAsia" w:ascii="宋体" w:hAnsi="宋体"/>
          <w:b/>
          <w:sz w:val="24"/>
          <w:szCs w:val="24"/>
        </w:rPr>
        <w:t>法人授权书</w:t>
      </w:r>
    </w:p>
    <w:p w14:paraId="056D8BD2">
      <w:pPr>
        <w:spacing w:line="440" w:lineRule="exact"/>
        <w:jc w:val="left"/>
        <w:rPr>
          <w:rFonts w:hint="eastAsia" w:ascii="宋体" w:hAnsi="宋体"/>
          <w:b/>
          <w:sz w:val="24"/>
          <w:szCs w:val="24"/>
        </w:rPr>
      </w:pPr>
    </w:p>
    <w:p w14:paraId="7D058913">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投标人</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5E2EE167">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29A22DE5">
      <w:pPr>
        <w:autoSpaceDE w:val="0"/>
        <w:autoSpaceDN w:val="0"/>
        <w:adjustRightInd w:val="0"/>
        <w:spacing w:line="440" w:lineRule="exact"/>
        <w:rPr>
          <w:rFonts w:ascii="宋体" w:hAnsi="宋体" w:cs="仿宋_GB2312"/>
          <w:sz w:val="24"/>
          <w:szCs w:val="24"/>
          <w:lang w:val="zh-CN"/>
        </w:rPr>
      </w:pPr>
    </w:p>
    <w:tbl>
      <w:tblPr>
        <w:tblStyle w:val="2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1DB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7EB5A94A">
            <w:pPr>
              <w:spacing w:line="440" w:lineRule="exact"/>
              <w:rPr>
                <w:rFonts w:ascii="宋体" w:hAnsi="宋体"/>
                <w:sz w:val="24"/>
                <w:szCs w:val="24"/>
              </w:rPr>
            </w:pPr>
          </w:p>
          <w:p w14:paraId="1BA52FE3">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3AC9A95E">
            <w:pPr>
              <w:spacing w:line="440" w:lineRule="exact"/>
              <w:rPr>
                <w:rFonts w:ascii="宋体" w:hAnsi="宋体"/>
                <w:sz w:val="24"/>
                <w:szCs w:val="24"/>
              </w:rPr>
            </w:pPr>
          </w:p>
          <w:p w14:paraId="70D5F591">
            <w:pPr>
              <w:spacing w:line="440" w:lineRule="exact"/>
              <w:rPr>
                <w:rFonts w:ascii="宋体" w:hAnsi="宋体"/>
                <w:sz w:val="24"/>
                <w:szCs w:val="24"/>
              </w:rPr>
            </w:pPr>
            <w:r>
              <w:rPr>
                <w:rFonts w:hint="eastAsia" w:ascii="宋体" w:hAnsi="宋体"/>
                <w:sz w:val="24"/>
                <w:szCs w:val="24"/>
              </w:rPr>
              <w:t>（公章）：</w:t>
            </w:r>
          </w:p>
          <w:p w14:paraId="047D39B4">
            <w:pPr>
              <w:spacing w:line="440" w:lineRule="exact"/>
              <w:rPr>
                <w:rFonts w:ascii="宋体" w:hAnsi="宋体"/>
                <w:sz w:val="24"/>
                <w:szCs w:val="24"/>
              </w:rPr>
            </w:pPr>
          </w:p>
          <w:p w14:paraId="7EED45F9">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50CE278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5C6A1244">
      <w:pPr>
        <w:autoSpaceDE w:val="0"/>
        <w:autoSpaceDN w:val="0"/>
        <w:adjustRightInd w:val="0"/>
        <w:spacing w:line="440" w:lineRule="exact"/>
        <w:rPr>
          <w:rFonts w:ascii="宋体" w:hAnsi="宋体" w:cs="仿宋_GB2312"/>
          <w:sz w:val="24"/>
          <w:szCs w:val="24"/>
        </w:rPr>
      </w:pPr>
    </w:p>
    <w:tbl>
      <w:tblPr>
        <w:tblStyle w:val="23"/>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5E4B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24614D7F">
            <w:pPr>
              <w:spacing w:line="440" w:lineRule="exact"/>
              <w:rPr>
                <w:rFonts w:ascii="宋体" w:hAnsi="宋体"/>
                <w:sz w:val="24"/>
                <w:szCs w:val="24"/>
              </w:rPr>
            </w:pPr>
          </w:p>
          <w:p w14:paraId="299239A0">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55A1E433">
            <w:pPr>
              <w:spacing w:line="440" w:lineRule="exact"/>
              <w:rPr>
                <w:rFonts w:ascii="宋体" w:hAnsi="宋体"/>
                <w:sz w:val="24"/>
                <w:szCs w:val="24"/>
              </w:rPr>
            </w:pPr>
          </w:p>
          <w:p w14:paraId="186C2134">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093771DD">
            <w:pPr>
              <w:spacing w:line="440" w:lineRule="exact"/>
              <w:rPr>
                <w:rFonts w:ascii="宋体" w:hAnsi="宋体"/>
                <w:sz w:val="24"/>
                <w:szCs w:val="24"/>
                <w:u w:val="single"/>
              </w:rPr>
            </w:pPr>
          </w:p>
          <w:p w14:paraId="4DBDDA03">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185F0A6A">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66782FAD">
      <w:pPr>
        <w:spacing w:line="440" w:lineRule="exact"/>
        <w:jc w:val="both"/>
        <w:rPr>
          <w:rFonts w:ascii="宋体" w:hAnsi="宋体"/>
          <w:b/>
          <w:sz w:val="24"/>
          <w:szCs w:val="24"/>
        </w:rPr>
      </w:pPr>
    </w:p>
    <w:p w14:paraId="7E5F4A2A">
      <w:pPr>
        <w:spacing w:line="440" w:lineRule="exact"/>
        <w:ind w:firstLine="240" w:firstLineChars="100"/>
        <w:rPr>
          <w:rFonts w:hint="eastAsia" w:ascii="宋体" w:hAnsi="宋体"/>
          <w:sz w:val="24"/>
          <w:szCs w:val="24"/>
          <w:lang w:eastAsia="zh-CN"/>
        </w:rPr>
      </w:pPr>
    </w:p>
    <w:p w14:paraId="5F690FC9">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2966F872">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449911AE">
      <w:pPr>
        <w:spacing w:line="440" w:lineRule="exact"/>
        <w:rPr>
          <w:rFonts w:ascii="宋体" w:hAnsi="宋体"/>
          <w:sz w:val="24"/>
          <w:szCs w:val="24"/>
        </w:rPr>
      </w:pPr>
      <w:r>
        <w:rPr>
          <w:rFonts w:hint="eastAsia" w:ascii="宋体" w:hAnsi="宋体"/>
          <w:sz w:val="24"/>
          <w:szCs w:val="24"/>
        </w:rPr>
        <w:t>　</w:t>
      </w:r>
    </w:p>
    <w:p w14:paraId="43BF487E">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1CFDA7F">
      <w:pPr>
        <w:rPr>
          <w:rFonts w:hint="eastAsia"/>
        </w:rPr>
      </w:pPr>
    </w:p>
    <w:p w14:paraId="4526F218">
      <w:pPr>
        <w:spacing w:line="440" w:lineRule="exact"/>
        <w:jc w:val="center"/>
        <w:rPr>
          <w:rFonts w:ascii="宋体" w:hAnsi="宋体"/>
          <w:b/>
          <w:sz w:val="24"/>
          <w:szCs w:val="24"/>
        </w:rPr>
      </w:pPr>
      <w:r>
        <w:rPr>
          <w:rFonts w:hint="eastAsia" w:ascii="宋体" w:hAnsi="宋体"/>
          <w:b/>
          <w:bCs/>
          <w:sz w:val="24"/>
          <w:szCs w:val="24"/>
          <w:lang w:val="en-US" w:eastAsia="zh-CN"/>
        </w:rPr>
        <w:t>2、</w:t>
      </w:r>
      <w:r>
        <w:rPr>
          <w:rFonts w:hint="eastAsia" w:ascii="宋体" w:hAnsi="宋体"/>
          <w:b/>
          <w:sz w:val="24"/>
          <w:szCs w:val="24"/>
        </w:rPr>
        <w:t>参加本次招标活动</w:t>
      </w:r>
      <w:r>
        <w:rPr>
          <w:rFonts w:hint="eastAsia" w:ascii="宋体" w:hAnsi="宋体"/>
          <w:b/>
          <w:sz w:val="24"/>
          <w:szCs w:val="24"/>
          <w:lang w:val="en-US" w:eastAsia="zh-CN"/>
        </w:rPr>
        <w:t>前</w:t>
      </w:r>
      <w:r>
        <w:rPr>
          <w:rFonts w:hint="eastAsia" w:ascii="宋体" w:hAnsi="宋体"/>
          <w:b/>
          <w:sz w:val="24"/>
          <w:szCs w:val="24"/>
        </w:rPr>
        <w:t>三年内，在经营活动中</w:t>
      </w:r>
    </w:p>
    <w:p w14:paraId="6B5401D0">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093F20E2">
      <w:pPr>
        <w:pStyle w:val="22"/>
        <w:rPr>
          <w:rFonts w:hint="eastAsia" w:ascii="宋体" w:hAnsi="宋体"/>
          <w:b/>
          <w:sz w:val="24"/>
          <w:szCs w:val="24"/>
        </w:rPr>
      </w:pPr>
    </w:p>
    <w:p w14:paraId="540F245C">
      <w:pPr>
        <w:pStyle w:val="22"/>
        <w:rPr>
          <w:rFonts w:hint="eastAsia" w:ascii="宋体" w:hAnsi="宋体"/>
          <w:b/>
          <w:sz w:val="24"/>
          <w:szCs w:val="24"/>
        </w:rPr>
      </w:pPr>
    </w:p>
    <w:p w14:paraId="79B71822">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sz w:val="24"/>
          <w:szCs w:val="24"/>
          <w:lang w:eastAsia="zh-CN"/>
        </w:rPr>
        <w:t>镇坪县教育体育局</w:t>
      </w:r>
      <w:r>
        <w:rPr>
          <w:rFonts w:hint="eastAsia" w:ascii="宋体" w:hAnsi="宋体"/>
          <w:b/>
          <w:bCs/>
          <w:spacing w:val="20"/>
          <w:sz w:val="24"/>
          <w:szCs w:val="24"/>
        </w:rPr>
        <w:t>：</w:t>
      </w:r>
    </w:p>
    <w:p w14:paraId="6A41E05A">
      <w:pPr>
        <w:spacing w:line="440" w:lineRule="exact"/>
        <w:ind w:firstLine="500" w:firstLineChars="200"/>
        <w:rPr>
          <w:rFonts w:hint="eastAsia" w:ascii="宋体" w:hAnsi="宋体"/>
          <w:spacing w:val="20"/>
          <w:sz w:val="21"/>
          <w:szCs w:val="21"/>
        </w:rPr>
      </w:pPr>
    </w:p>
    <w:p w14:paraId="221F90AD">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（投标人名称）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35E45944">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708A3132">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w:t>
      </w:r>
      <w:r>
        <w:rPr>
          <w:rFonts w:hint="eastAsia" w:ascii="宋体" w:hAnsi="宋体" w:cs="宋体"/>
          <w:sz w:val="24"/>
          <w:szCs w:val="24"/>
          <w:lang w:val="en-US" w:eastAsia="zh-CN"/>
        </w:rPr>
        <w:t>前</w:t>
      </w:r>
      <w:r>
        <w:rPr>
          <w:rFonts w:hint="eastAsia" w:ascii="宋体" w:hAnsi="宋体" w:cs="宋体"/>
          <w:sz w:val="24"/>
          <w:szCs w:val="24"/>
        </w:rPr>
        <w:t>3年来无因安全事故、质量事故、投标违规等不良记录被政府有关部门处罚或仍在处罚期限内的情形存在；</w:t>
      </w:r>
    </w:p>
    <w:p w14:paraId="1071DB31">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w:t>
      </w:r>
      <w:r>
        <w:rPr>
          <w:rFonts w:hint="eastAsia" w:ascii="宋体" w:hAnsi="宋体" w:cs="宋体"/>
          <w:sz w:val="24"/>
          <w:szCs w:val="24"/>
          <w:lang w:val="en-US" w:eastAsia="zh-CN"/>
        </w:rPr>
        <w:t>前</w:t>
      </w:r>
      <w:r>
        <w:rPr>
          <w:rFonts w:hint="eastAsia" w:ascii="宋体" w:hAnsi="宋体" w:cs="宋体"/>
          <w:sz w:val="24"/>
          <w:szCs w:val="24"/>
        </w:rPr>
        <w:t>3年来无违规违法经营受到责令停产(或停止经营)、 吊销生产许可证（或经营许可证）、较大数额罚款等行政处罚的情形存在；</w:t>
      </w:r>
    </w:p>
    <w:p w14:paraId="58176345">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0F049A0B">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5、我公司承诺在投标过程中，保证不与其他单位围标、串标，不出让投标资格，不采取不正当手段诋毁、排挤其他投标人，不向采购人、评标委员会成员行贿。</w:t>
      </w:r>
    </w:p>
    <w:p w14:paraId="79590CDC">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15F2E6DB">
      <w:pPr>
        <w:ind w:firstLine="480" w:firstLineChars="200"/>
        <w:rPr>
          <w:rFonts w:hint="eastAsia" w:ascii="宋体" w:hAnsi="宋体" w:cs="宋体"/>
          <w:sz w:val="24"/>
          <w:szCs w:val="24"/>
        </w:rPr>
      </w:pPr>
    </w:p>
    <w:p w14:paraId="33278414">
      <w:pPr>
        <w:ind w:firstLine="480" w:firstLineChars="200"/>
        <w:rPr>
          <w:rFonts w:hint="eastAsia" w:ascii="宋体" w:hAnsi="宋体" w:cs="宋体"/>
          <w:sz w:val="24"/>
          <w:szCs w:val="24"/>
        </w:rPr>
      </w:pPr>
      <w:r>
        <w:rPr>
          <w:rFonts w:hint="eastAsia" w:ascii="宋体" w:hAnsi="宋体" w:cs="宋体"/>
          <w:sz w:val="24"/>
          <w:szCs w:val="24"/>
        </w:rPr>
        <w:t>特此声明！</w:t>
      </w:r>
    </w:p>
    <w:p w14:paraId="4D369F8F">
      <w:pPr>
        <w:ind w:firstLine="480" w:firstLineChars="200"/>
        <w:rPr>
          <w:rFonts w:hint="eastAsia" w:ascii="宋体" w:hAnsi="宋体" w:cs="宋体"/>
          <w:sz w:val="24"/>
          <w:szCs w:val="24"/>
        </w:rPr>
      </w:pPr>
    </w:p>
    <w:p w14:paraId="34D6F935">
      <w:pPr>
        <w:ind w:firstLine="480" w:firstLineChars="200"/>
        <w:rPr>
          <w:rFonts w:hint="eastAsia" w:ascii="宋体" w:hAnsi="宋体" w:cs="宋体"/>
          <w:sz w:val="24"/>
          <w:szCs w:val="24"/>
        </w:rPr>
      </w:pPr>
      <w:r>
        <w:rPr>
          <w:rFonts w:hint="eastAsia" w:ascii="宋体" w:hAnsi="宋体" w:cs="宋体"/>
          <w:sz w:val="24"/>
          <w:szCs w:val="24"/>
        </w:rPr>
        <w:t>声  明  人：(投标人名称、公章)</w:t>
      </w:r>
    </w:p>
    <w:p w14:paraId="4C8252B0">
      <w:pPr>
        <w:ind w:firstLine="420" w:firstLineChars="200"/>
        <w:rPr>
          <w:rFonts w:hint="eastAsia" w:ascii="宋体" w:hAnsi="宋体" w:cs="宋体"/>
          <w:szCs w:val="24"/>
        </w:rPr>
      </w:pPr>
    </w:p>
    <w:p w14:paraId="26D2F8A2">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48957260">
      <w:pPr>
        <w:ind w:firstLine="480" w:firstLineChars="200"/>
        <w:rPr>
          <w:rFonts w:hint="eastAsia" w:ascii="宋体" w:hAnsi="宋体" w:cs="宋体"/>
          <w:sz w:val="24"/>
          <w:szCs w:val="24"/>
        </w:rPr>
      </w:pPr>
    </w:p>
    <w:p w14:paraId="20D5E75D">
      <w:pPr>
        <w:ind w:firstLine="480" w:firstLineChars="200"/>
        <w:rPr>
          <w:rFonts w:hint="eastAsia" w:ascii="宋体" w:hAnsi="宋体" w:cs="宋体"/>
          <w:sz w:val="24"/>
          <w:szCs w:val="24"/>
        </w:rPr>
      </w:pPr>
      <w:r>
        <w:rPr>
          <w:rFonts w:hint="eastAsia" w:ascii="宋体" w:hAnsi="宋体" w:cs="宋体"/>
          <w:sz w:val="24"/>
          <w:szCs w:val="24"/>
        </w:rPr>
        <w:t>日      期：</w:t>
      </w:r>
    </w:p>
    <w:p w14:paraId="34C7E270">
      <w:pPr>
        <w:spacing w:line="440" w:lineRule="exact"/>
        <w:ind w:firstLine="2880" w:firstLineChars="1200"/>
        <w:rPr>
          <w:rFonts w:ascii="宋体" w:hAnsi="宋体"/>
          <w:sz w:val="24"/>
          <w:szCs w:val="24"/>
        </w:rPr>
      </w:pPr>
    </w:p>
    <w:p w14:paraId="4A506E22">
      <w:pPr>
        <w:pStyle w:val="41"/>
      </w:pPr>
    </w:p>
    <w:p w14:paraId="6230A3A6">
      <w:pPr>
        <w:rPr>
          <w:rFonts w:hint="eastAsia" w:ascii="宋体" w:hAnsi="宋体"/>
          <w:sz w:val="24"/>
          <w:szCs w:val="24"/>
        </w:rPr>
      </w:pPr>
    </w:p>
    <w:p w14:paraId="561DB0DB">
      <w:pPr>
        <w:pStyle w:val="14"/>
        <w:rPr>
          <w:rFonts w:hint="eastAsia"/>
        </w:rPr>
      </w:pPr>
    </w:p>
    <w:p w14:paraId="2026424D">
      <w:pPr>
        <w:rPr>
          <w:rFonts w:hint="eastAsia"/>
        </w:rPr>
      </w:pPr>
    </w:p>
    <w:p w14:paraId="5C9C11D3">
      <w:pPr>
        <w:pStyle w:val="4"/>
        <w:rPr>
          <w:rFonts w:hint="eastAsia"/>
        </w:rPr>
      </w:pPr>
    </w:p>
    <w:p w14:paraId="446056C0">
      <w:pPr>
        <w:rPr>
          <w:rFonts w:hint="eastAsia"/>
        </w:rPr>
      </w:pPr>
    </w:p>
    <w:p w14:paraId="75A31EF6">
      <w:pPr>
        <w:pStyle w:val="22"/>
        <w:ind w:left="0" w:leftChars="0" w:firstLine="0" w:firstLineChars="0"/>
        <w:rPr>
          <w:rFonts w:hint="eastAsia"/>
        </w:rPr>
      </w:pPr>
    </w:p>
    <w:p w14:paraId="1F131BF5">
      <w:pPr>
        <w:keepNext w:val="0"/>
        <w:keepLines w:val="0"/>
        <w:widowControl/>
        <w:suppressLineNumbers w:val="0"/>
        <w:jc w:val="center"/>
        <w:rPr>
          <w:rFonts w:hint="eastAsia" w:ascii="宋体" w:hAnsi="宋体" w:eastAsia="宋体" w:cs="Times New Roman"/>
          <w:b/>
          <w:bCs/>
          <w:sz w:val="24"/>
          <w:szCs w:val="24"/>
        </w:rPr>
      </w:pPr>
      <w:r>
        <w:rPr>
          <w:rFonts w:hint="eastAsia" w:ascii="宋体" w:hAnsi="宋体"/>
          <w:b/>
          <w:sz w:val="24"/>
          <w:szCs w:val="24"/>
          <w:lang w:val="en-US" w:eastAsia="zh-CN"/>
        </w:rPr>
        <w:t>3、</w:t>
      </w:r>
      <w:r>
        <w:rPr>
          <w:rFonts w:hint="eastAsia" w:ascii="宋体" w:hAnsi="宋体" w:eastAsia="宋体" w:cs="Times New Roman"/>
          <w:b/>
          <w:bCs/>
          <w:sz w:val="24"/>
          <w:szCs w:val="24"/>
          <w:lang w:val="en-US" w:eastAsia="zh-CN"/>
        </w:rPr>
        <w:t>具备施工能力承诺书</w:t>
      </w:r>
    </w:p>
    <w:p w14:paraId="7AEDC61E">
      <w:pPr>
        <w:keepNext w:val="0"/>
        <w:keepLines w:val="0"/>
        <w:pageBreakBefore w:val="0"/>
        <w:widowControl/>
        <w:suppressLineNumbers w:val="0"/>
        <w:kinsoku/>
        <w:wordWrap/>
        <w:overflowPunct/>
        <w:topLinePunct w:val="0"/>
        <w:autoSpaceDE/>
        <w:autoSpaceDN/>
        <w:bidi w:val="0"/>
        <w:adjustRightInd/>
        <w:snapToGrid/>
        <w:spacing w:line="720" w:lineRule="auto"/>
        <w:jc w:val="left"/>
        <w:textAlignment w:val="auto"/>
        <w:rPr>
          <w:b/>
          <w:bCs/>
        </w:rPr>
      </w:pPr>
      <w:r>
        <w:rPr>
          <w:rFonts w:hint="eastAsia" w:ascii="宋体" w:hAnsi="宋体" w:eastAsia="宋体" w:cs="宋体"/>
          <w:b/>
          <w:bCs/>
          <w:color w:val="000000"/>
          <w:kern w:val="0"/>
          <w:sz w:val="24"/>
          <w:szCs w:val="24"/>
          <w:lang w:val="en-US" w:eastAsia="zh-CN" w:bidi="ar"/>
        </w:rPr>
        <w:t>致：</w:t>
      </w:r>
      <w:r>
        <w:rPr>
          <w:rFonts w:hint="eastAsia" w:ascii="宋体" w:hAnsi="宋体" w:eastAsia="宋体" w:cs="宋体"/>
          <w:b/>
          <w:bCs/>
          <w:color w:val="000000"/>
          <w:kern w:val="0"/>
          <w:sz w:val="24"/>
          <w:szCs w:val="24"/>
          <w:u w:val="single"/>
          <w:lang w:val="en-US" w:eastAsia="zh-CN" w:bidi="ar"/>
        </w:rPr>
        <w:t xml:space="preserve">               </w:t>
      </w:r>
      <w:r>
        <w:rPr>
          <w:rFonts w:hint="eastAsia" w:ascii="宋体" w:hAnsi="宋体" w:eastAsia="宋体" w:cs="宋体"/>
          <w:b/>
          <w:bCs/>
          <w:color w:val="000000"/>
          <w:kern w:val="0"/>
          <w:sz w:val="24"/>
          <w:szCs w:val="24"/>
          <w:lang w:val="en-US" w:eastAsia="zh-CN" w:bidi="ar"/>
        </w:rPr>
        <w:t xml:space="preserve">（采购人名称） </w:t>
      </w:r>
    </w:p>
    <w:p w14:paraId="1E5E520F">
      <w:pPr>
        <w:keepNext w:val="0"/>
        <w:keepLines w:val="0"/>
        <w:pageBreakBefore w:val="0"/>
        <w:widowControl/>
        <w:suppressLineNumbers w:val="0"/>
        <w:kinsoku/>
        <w:wordWrap/>
        <w:overflowPunct/>
        <w:topLinePunct w:val="0"/>
        <w:autoSpaceDE/>
        <w:autoSpaceDN/>
        <w:bidi w:val="0"/>
        <w:adjustRightInd/>
        <w:snapToGrid/>
        <w:spacing w:line="720" w:lineRule="auto"/>
        <w:ind w:firstLine="480" w:firstLineChars="200"/>
        <w:jc w:val="left"/>
        <w:textAlignment w:val="auto"/>
      </w:pPr>
      <w:r>
        <w:rPr>
          <w:rFonts w:hint="eastAsia" w:ascii="宋体" w:hAnsi="宋体" w:eastAsia="宋体" w:cs="宋体"/>
          <w:color w:val="000000"/>
          <w:kern w:val="0"/>
          <w:sz w:val="24"/>
          <w:szCs w:val="24"/>
          <w:lang w:val="en-US" w:eastAsia="zh-CN" w:bidi="ar"/>
        </w:rPr>
        <w:t>我方</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 xml:space="preserve">名称） 参加 </w:t>
      </w:r>
      <w:r>
        <w:rPr>
          <w:rFonts w:hint="eastAsia" w:ascii="宋体" w:hAnsi="宋体" w:eastAsia="宋体" w:cs="宋体"/>
          <w:color w:val="000000"/>
          <w:kern w:val="0"/>
          <w:sz w:val="24"/>
          <w:szCs w:val="24"/>
          <w:u w:val="single"/>
          <w:lang w:val="en-US" w:eastAsia="zh-CN" w:bidi="ar"/>
        </w:rPr>
        <w:t xml:space="preserve">  （项目名称）          </w:t>
      </w:r>
      <w:r>
        <w:rPr>
          <w:rFonts w:hint="eastAsia" w:ascii="宋体" w:hAnsi="宋体" w:eastAsia="宋体" w:cs="宋体"/>
          <w:color w:val="000000"/>
          <w:kern w:val="0"/>
          <w:sz w:val="24"/>
          <w:szCs w:val="24"/>
          <w:lang w:val="en-US" w:eastAsia="zh-CN" w:bidi="ar"/>
        </w:rPr>
        <w:t xml:space="preserve">投标，具备相应的施工资质，并在人员、设备、资金等方面具备相应的施工能力。 </w:t>
      </w:r>
    </w:p>
    <w:p w14:paraId="743401D6">
      <w:pPr>
        <w:keepNext w:val="0"/>
        <w:keepLines w:val="0"/>
        <w:pageBreakBefore w:val="0"/>
        <w:widowControl/>
        <w:suppressLineNumbers w:val="0"/>
        <w:kinsoku/>
        <w:wordWrap/>
        <w:overflowPunct/>
        <w:topLinePunct w:val="0"/>
        <w:autoSpaceDE/>
        <w:autoSpaceDN/>
        <w:bidi w:val="0"/>
        <w:adjustRightInd/>
        <w:snapToGrid/>
        <w:spacing w:line="72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特此承诺！ </w:t>
      </w:r>
    </w:p>
    <w:p w14:paraId="3444604E">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1C35CC3B">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43C28CA1">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6DF7D3E4">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0989EE45">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A237E52">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098F6D9">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430A4010">
      <w:pPr>
        <w:keepNext w:val="0"/>
        <w:keepLines w:val="0"/>
        <w:widowControl/>
        <w:suppressLineNumbers w:val="0"/>
        <w:ind w:firstLine="3360" w:firstLineChars="1400"/>
        <w:jc w:val="left"/>
      </w:pP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 盖单 位 章） </w:t>
      </w:r>
    </w:p>
    <w:p w14:paraId="2062EA6E">
      <w:pPr>
        <w:keepNext w:val="0"/>
        <w:keepLines w:val="0"/>
        <w:widowControl/>
        <w:suppressLineNumbers w:val="0"/>
        <w:ind w:firstLine="2640" w:firstLineChars="1100"/>
        <w:jc w:val="left"/>
        <w:rPr>
          <w:rFonts w:hint="eastAsia" w:ascii="宋体" w:hAnsi="宋体" w:eastAsia="宋体" w:cs="宋体"/>
          <w:color w:val="000000"/>
          <w:kern w:val="0"/>
          <w:sz w:val="24"/>
          <w:szCs w:val="24"/>
          <w:lang w:val="en-US" w:eastAsia="zh-CN" w:bidi="ar"/>
        </w:rPr>
      </w:pPr>
    </w:p>
    <w:p w14:paraId="2BDAF5D6">
      <w:pPr>
        <w:keepNext w:val="0"/>
        <w:keepLines w:val="0"/>
        <w:widowControl/>
        <w:suppressLineNumbers w:val="0"/>
        <w:ind w:firstLine="2640" w:firstLineChars="1100"/>
        <w:jc w:val="left"/>
      </w:pPr>
      <w:r>
        <w:rPr>
          <w:rFonts w:hint="eastAsia" w:ascii="宋体" w:hAnsi="宋体" w:eastAsia="宋体" w:cs="宋体"/>
          <w:color w:val="000000"/>
          <w:kern w:val="0"/>
          <w:sz w:val="24"/>
          <w:szCs w:val="24"/>
          <w:lang w:val="en-US" w:eastAsia="zh-CN" w:bidi="ar"/>
        </w:rPr>
        <w:t>法定代表人或被授权委托人：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（签字或盖章） </w:t>
      </w:r>
    </w:p>
    <w:p w14:paraId="15E72F9C">
      <w:pPr>
        <w:keepNext w:val="0"/>
        <w:keepLines w:val="0"/>
        <w:widowControl/>
        <w:suppressLineNumbers w:val="0"/>
        <w:ind w:firstLine="2400" w:firstLineChars="1000"/>
        <w:jc w:val="left"/>
        <w:rPr>
          <w:rFonts w:hint="eastAsia" w:ascii="宋体" w:hAnsi="宋体" w:eastAsia="宋体" w:cs="宋体"/>
          <w:color w:val="000000"/>
          <w:kern w:val="0"/>
          <w:sz w:val="24"/>
          <w:szCs w:val="24"/>
          <w:lang w:val="en-US" w:eastAsia="zh-CN" w:bidi="ar"/>
        </w:rPr>
      </w:pPr>
    </w:p>
    <w:p w14:paraId="5A5DCCEB">
      <w:pPr>
        <w:keepNext w:val="0"/>
        <w:keepLines w:val="0"/>
        <w:widowControl/>
        <w:suppressLineNumbers w:val="0"/>
        <w:ind w:firstLine="3360" w:firstLineChars="1400"/>
        <w:jc w:val="left"/>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68AD9C17">
      <w:pPr>
        <w:widowControl/>
        <w:spacing w:line="600" w:lineRule="exact"/>
        <w:ind w:firstLine="482" w:firstLineChars="200"/>
        <w:jc w:val="center"/>
        <w:rPr>
          <w:rFonts w:hint="eastAsia" w:ascii="宋体" w:hAnsi="宋体"/>
          <w:b/>
          <w:sz w:val="24"/>
          <w:szCs w:val="24"/>
          <w:lang w:val="en-US" w:eastAsia="zh-CN"/>
        </w:rPr>
      </w:pPr>
    </w:p>
    <w:p w14:paraId="389C7ADE">
      <w:pPr>
        <w:widowControl/>
        <w:spacing w:line="600" w:lineRule="exact"/>
        <w:ind w:firstLine="482" w:firstLineChars="200"/>
        <w:jc w:val="center"/>
        <w:rPr>
          <w:rFonts w:hint="eastAsia" w:ascii="宋体" w:hAnsi="宋体"/>
          <w:b/>
          <w:sz w:val="24"/>
          <w:szCs w:val="24"/>
          <w:lang w:val="en-US" w:eastAsia="zh-CN"/>
        </w:rPr>
      </w:pPr>
    </w:p>
    <w:p w14:paraId="1181E4FE">
      <w:pPr>
        <w:widowControl/>
        <w:spacing w:line="600" w:lineRule="exact"/>
        <w:ind w:firstLine="482" w:firstLineChars="200"/>
        <w:jc w:val="center"/>
        <w:rPr>
          <w:rFonts w:hint="eastAsia" w:ascii="宋体" w:hAnsi="宋体"/>
          <w:b/>
          <w:sz w:val="24"/>
          <w:szCs w:val="24"/>
          <w:lang w:val="en-US" w:eastAsia="zh-CN"/>
        </w:rPr>
      </w:pPr>
    </w:p>
    <w:p w14:paraId="24553D9B">
      <w:pPr>
        <w:widowControl/>
        <w:spacing w:line="600" w:lineRule="exact"/>
        <w:ind w:firstLine="482" w:firstLineChars="200"/>
        <w:jc w:val="center"/>
        <w:rPr>
          <w:rFonts w:hint="eastAsia" w:ascii="宋体" w:hAnsi="宋体"/>
          <w:b/>
          <w:sz w:val="24"/>
          <w:szCs w:val="24"/>
          <w:lang w:val="en-US" w:eastAsia="zh-CN"/>
        </w:rPr>
      </w:pPr>
    </w:p>
    <w:p w14:paraId="6B1F060B">
      <w:pPr>
        <w:widowControl/>
        <w:spacing w:line="600" w:lineRule="exact"/>
        <w:ind w:firstLine="482" w:firstLineChars="200"/>
        <w:jc w:val="center"/>
        <w:rPr>
          <w:rFonts w:hint="eastAsia" w:ascii="宋体" w:hAnsi="宋体"/>
          <w:b/>
          <w:sz w:val="24"/>
          <w:szCs w:val="24"/>
          <w:lang w:val="en-US" w:eastAsia="zh-CN"/>
        </w:rPr>
      </w:pPr>
    </w:p>
    <w:p w14:paraId="40A3A188">
      <w:pPr>
        <w:widowControl/>
        <w:spacing w:line="600" w:lineRule="exact"/>
        <w:ind w:firstLine="482" w:firstLineChars="200"/>
        <w:jc w:val="center"/>
        <w:rPr>
          <w:rFonts w:hint="eastAsia" w:ascii="宋体" w:hAnsi="宋体"/>
          <w:b/>
          <w:sz w:val="24"/>
          <w:szCs w:val="24"/>
          <w:lang w:val="en-US" w:eastAsia="zh-CN"/>
        </w:rPr>
      </w:pPr>
    </w:p>
    <w:p w14:paraId="1677BC08">
      <w:pPr>
        <w:widowControl/>
        <w:spacing w:line="600" w:lineRule="exact"/>
        <w:ind w:firstLine="482" w:firstLineChars="200"/>
        <w:jc w:val="center"/>
        <w:rPr>
          <w:rFonts w:hint="eastAsia" w:ascii="宋体" w:hAnsi="宋体"/>
          <w:b/>
          <w:sz w:val="24"/>
          <w:szCs w:val="24"/>
          <w:lang w:val="en-US" w:eastAsia="zh-CN"/>
        </w:rPr>
      </w:pPr>
    </w:p>
    <w:p w14:paraId="6C611BDC">
      <w:pPr>
        <w:widowControl/>
        <w:spacing w:line="600" w:lineRule="exact"/>
        <w:ind w:firstLine="482" w:firstLineChars="200"/>
        <w:jc w:val="center"/>
        <w:rPr>
          <w:rFonts w:hint="eastAsia" w:ascii="宋体" w:hAnsi="宋体"/>
          <w:b/>
          <w:sz w:val="24"/>
          <w:szCs w:val="24"/>
          <w:lang w:val="en-US" w:eastAsia="zh-CN"/>
        </w:rPr>
      </w:pPr>
    </w:p>
    <w:p w14:paraId="1BA02B2C">
      <w:pPr>
        <w:widowControl/>
        <w:spacing w:line="600" w:lineRule="exact"/>
        <w:ind w:firstLine="482" w:firstLineChars="200"/>
        <w:jc w:val="center"/>
        <w:rPr>
          <w:rFonts w:hint="eastAsia" w:ascii="宋体" w:hAnsi="宋体"/>
          <w:b/>
          <w:sz w:val="24"/>
          <w:szCs w:val="24"/>
          <w:lang w:val="en-US" w:eastAsia="zh-CN"/>
        </w:rPr>
      </w:pPr>
    </w:p>
    <w:p w14:paraId="69436DFB">
      <w:pPr>
        <w:widowControl/>
        <w:spacing w:line="600" w:lineRule="exact"/>
        <w:ind w:firstLine="482" w:firstLineChars="200"/>
        <w:jc w:val="center"/>
        <w:rPr>
          <w:rFonts w:hint="eastAsia" w:ascii="宋体" w:hAnsi="宋体"/>
          <w:b/>
          <w:sz w:val="24"/>
          <w:szCs w:val="24"/>
          <w:lang w:val="en-US" w:eastAsia="zh-CN"/>
        </w:rPr>
      </w:pPr>
    </w:p>
    <w:p w14:paraId="5957023D">
      <w:pPr>
        <w:widowControl/>
        <w:spacing w:line="600" w:lineRule="exact"/>
        <w:jc w:val="center"/>
        <w:rPr>
          <w:rFonts w:ascii="宋体" w:hAnsi="宋体"/>
          <w:b/>
          <w:bCs/>
          <w:sz w:val="24"/>
          <w:szCs w:val="24"/>
        </w:rPr>
      </w:pPr>
      <w:r>
        <w:rPr>
          <w:rFonts w:hint="eastAsia" w:ascii="宋体" w:hAnsi="宋体"/>
          <w:b/>
          <w:bCs/>
          <w:sz w:val="24"/>
          <w:szCs w:val="24"/>
          <w:lang w:val="en-US" w:eastAsia="zh-CN"/>
        </w:rPr>
        <w:t>4、</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00BF412">
      <w:pPr>
        <w:widowControl/>
        <w:spacing w:line="600" w:lineRule="exact"/>
        <w:jc w:val="left"/>
        <w:rPr>
          <w:rFonts w:hint="eastAsia" w:ascii="宋体" w:hAnsi="宋体" w:eastAsia="宋体" w:cs="宋体"/>
          <w:b/>
          <w:bCs/>
          <w:sz w:val="24"/>
          <w:szCs w:val="24"/>
          <w:lang w:val="en-US" w:eastAsia="zh-CN"/>
        </w:rPr>
      </w:pPr>
      <w:r>
        <w:rPr>
          <w:rFonts w:hint="eastAsia" w:ascii="宋体" w:hAnsi="宋体" w:eastAsia="宋体" w:cs="宋体"/>
          <w:b/>
          <w:bCs/>
          <w:sz w:val="24"/>
          <w:szCs w:val="24"/>
        </w:rPr>
        <w:t>致：</w:t>
      </w:r>
      <w:r>
        <w:rPr>
          <w:rFonts w:hint="eastAsia" w:ascii="宋体" w:hAnsi="宋体" w:cs="宋体"/>
          <w:b/>
          <w:bCs/>
          <w:sz w:val="24"/>
          <w:szCs w:val="24"/>
          <w:lang w:val="en-US" w:eastAsia="zh-CN"/>
        </w:rPr>
        <w:t>镇坪县教育体育局</w:t>
      </w:r>
    </w:p>
    <w:p w14:paraId="73EA1287">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w:t>
      </w:r>
      <w:r>
        <w:rPr>
          <w:rFonts w:hint="eastAsia" w:ascii="宋体" w:hAnsi="宋体" w:cs="宋体"/>
          <w:sz w:val="24"/>
          <w:szCs w:val="24"/>
          <w:lang w:val="en-US" w:eastAsia="zh-CN"/>
        </w:rPr>
        <w:t>投标人</w:t>
      </w:r>
      <w:r>
        <w:rPr>
          <w:rFonts w:hint="eastAsia" w:ascii="宋体" w:hAnsi="宋体" w:eastAsia="宋体" w:cs="宋体"/>
          <w:sz w:val="24"/>
          <w:szCs w:val="24"/>
          <w:lang w:val="en-US" w:eastAsia="zh-CN"/>
        </w:rPr>
        <w:t>，根据磋商文件要求，现郑重声明如下：  </w:t>
      </w:r>
    </w:p>
    <w:p w14:paraId="09116C8E">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B2BDF4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49726E92">
      <w:pPr>
        <w:widowControl/>
        <w:spacing w:line="600" w:lineRule="exact"/>
        <w:jc w:val="left"/>
        <w:rPr>
          <w:rFonts w:hint="eastAsia" w:ascii="宋体" w:hAnsi="宋体" w:eastAsia="宋体" w:cs="宋体"/>
          <w:sz w:val="24"/>
          <w:szCs w:val="24"/>
          <w:lang w:eastAsia="zh-CN"/>
        </w:rPr>
      </w:pPr>
    </w:p>
    <w:p w14:paraId="07F1C4F9">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35636F7D">
      <w:pPr>
        <w:pStyle w:val="22"/>
        <w:rPr>
          <w:rFonts w:hint="eastAsia"/>
          <w:lang w:eastAsia="zh-CN"/>
        </w:rPr>
      </w:pPr>
    </w:p>
    <w:p w14:paraId="624CC458">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(投标人名称、公章)</w:t>
      </w:r>
    </w:p>
    <w:p w14:paraId="387F829F">
      <w:pPr>
        <w:pStyle w:val="22"/>
        <w:rPr>
          <w:rFonts w:hint="eastAsia"/>
          <w:lang w:eastAsia="zh-CN"/>
        </w:rPr>
      </w:pPr>
    </w:p>
    <w:p w14:paraId="2311DB8F">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5547D58A">
      <w:pPr>
        <w:pStyle w:val="22"/>
        <w:rPr>
          <w:rFonts w:hint="eastAsia"/>
          <w:lang w:eastAsia="zh-CN"/>
        </w:rPr>
      </w:pPr>
    </w:p>
    <w:p w14:paraId="4688FA04">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7C9435E1">
      <w:pPr>
        <w:rPr>
          <w:rFonts w:hint="eastAsia"/>
        </w:rPr>
      </w:pPr>
    </w:p>
    <w:p w14:paraId="0AF35845">
      <w:pPr>
        <w:rPr>
          <w:rFonts w:hint="eastAsia"/>
        </w:rPr>
      </w:pPr>
    </w:p>
    <w:p w14:paraId="3CEBFD24">
      <w:pPr>
        <w:rPr>
          <w:rFonts w:hint="eastAsia"/>
        </w:rPr>
      </w:pPr>
    </w:p>
    <w:p w14:paraId="2325C5E8">
      <w:pPr>
        <w:rPr>
          <w:rFonts w:hint="eastAsia"/>
        </w:rPr>
      </w:pPr>
    </w:p>
    <w:p w14:paraId="2526A8E2">
      <w:pPr>
        <w:rPr>
          <w:rFonts w:hint="eastAsia"/>
        </w:rPr>
      </w:pPr>
    </w:p>
    <w:p w14:paraId="255DF8BD">
      <w:pPr>
        <w:rPr>
          <w:rFonts w:hint="eastAsia"/>
        </w:rPr>
      </w:pPr>
    </w:p>
    <w:p w14:paraId="4675444D">
      <w:pPr>
        <w:rPr>
          <w:rFonts w:hint="eastAsia"/>
        </w:rPr>
      </w:pPr>
    </w:p>
    <w:p w14:paraId="06BAC4DA">
      <w:pPr>
        <w:rPr>
          <w:rFonts w:hint="eastAsia"/>
        </w:rPr>
      </w:pPr>
    </w:p>
    <w:p w14:paraId="600C119E">
      <w:pPr>
        <w:rPr>
          <w:rFonts w:hint="eastAsia"/>
        </w:rPr>
      </w:pPr>
    </w:p>
    <w:p w14:paraId="33D4C0F5">
      <w:pPr>
        <w:rPr>
          <w:rFonts w:hint="eastAsia"/>
        </w:rPr>
      </w:pPr>
    </w:p>
    <w:p w14:paraId="053BF54F">
      <w:pPr>
        <w:rPr>
          <w:rFonts w:hint="eastAsia"/>
        </w:rPr>
      </w:pPr>
    </w:p>
    <w:p w14:paraId="77DD4A4F">
      <w:pPr>
        <w:rPr>
          <w:rFonts w:hint="eastAsia"/>
        </w:rPr>
      </w:pPr>
    </w:p>
    <w:p w14:paraId="46C886C7">
      <w:pPr>
        <w:rPr>
          <w:rFonts w:hint="eastAsia"/>
        </w:rPr>
      </w:pPr>
    </w:p>
    <w:p w14:paraId="4795F943">
      <w:pPr>
        <w:rPr>
          <w:rFonts w:hint="eastAsia"/>
        </w:rPr>
      </w:pPr>
    </w:p>
    <w:p w14:paraId="4571F688">
      <w:pPr>
        <w:rPr>
          <w:rFonts w:hint="eastAsia"/>
        </w:rPr>
      </w:pPr>
    </w:p>
    <w:p w14:paraId="342D66A8">
      <w:pPr>
        <w:rPr>
          <w:rFonts w:hint="eastAsia"/>
        </w:rPr>
      </w:pPr>
    </w:p>
    <w:p w14:paraId="4A009B9D">
      <w:pPr>
        <w:rPr>
          <w:rFonts w:hint="eastAsia"/>
        </w:rPr>
      </w:pPr>
    </w:p>
    <w:p w14:paraId="75D75C13">
      <w:pPr>
        <w:rPr>
          <w:rFonts w:hint="eastAsia"/>
        </w:rPr>
      </w:pPr>
    </w:p>
    <w:p w14:paraId="4726CB6E">
      <w:pPr>
        <w:rPr>
          <w:rFonts w:hint="eastAsia"/>
        </w:rPr>
      </w:pPr>
    </w:p>
    <w:p w14:paraId="0153DACF">
      <w:pPr>
        <w:pStyle w:val="22"/>
        <w:ind w:left="0" w:leftChars="0" w:firstLine="0" w:firstLineChars="0"/>
        <w:rPr>
          <w:rFonts w:hint="eastAsia"/>
        </w:rPr>
      </w:pPr>
    </w:p>
    <w:p w14:paraId="20D48821">
      <w:pPr>
        <w:keepNext w:val="0"/>
        <w:keepLines w:val="0"/>
        <w:widowControl/>
        <w:numPr>
          <w:ilvl w:val="0"/>
          <w:numId w:val="0"/>
        </w:numPr>
        <w:suppressLineNumbers w:val="0"/>
        <w:jc w:val="center"/>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5、无在建工程承诺书</w:t>
      </w:r>
    </w:p>
    <w:p w14:paraId="49686B4D">
      <w:pPr>
        <w:keepNext w:val="0"/>
        <w:keepLines w:val="0"/>
        <w:widowControl/>
        <w:numPr>
          <w:ilvl w:val="0"/>
          <w:numId w:val="0"/>
        </w:numPr>
        <w:suppressLineNumbers w:val="0"/>
        <w:jc w:val="both"/>
        <w:rPr>
          <w:rFonts w:hint="eastAsia" w:ascii="宋体" w:hAnsi="宋体" w:eastAsia="宋体" w:cs="Times New Roman"/>
          <w:b/>
          <w:sz w:val="24"/>
          <w:szCs w:val="24"/>
          <w:lang w:val="en-US" w:eastAsia="zh-CN"/>
        </w:rPr>
      </w:pPr>
    </w:p>
    <w:p w14:paraId="5710BE76">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致：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（采购人名称） </w:t>
      </w:r>
    </w:p>
    <w:p w14:paraId="6C493390">
      <w:pPr>
        <w:keepNext w:val="0"/>
        <w:keepLines w:val="0"/>
        <w:pageBreakBefore w:val="0"/>
        <w:widowControl/>
        <w:suppressLineNumbers w:val="0"/>
        <w:kinsoku/>
        <w:wordWrap/>
        <w:overflowPunct/>
        <w:topLinePunct w:val="0"/>
        <w:autoSpaceDE/>
        <w:autoSpaceDN/>
        <w:bidi w:val="0"/>
        <w:adjustRightInd/>
        <w:snapToGrid/>
        <w:spacing w:line="600" w:lineRule="auto"/>
        <w:ind w:firstLine="480" w:firstLineChars="200"/>
        <w:jc w:val="left"/>
        <w:textAlignment w:val="auto"/>
        <w:rPr>
          <w:sz w:val="24"/>
          <w:szCs w:val="24"/>
          <w:u w:val="single"/>
        </w:rPr>
      </w:pPr>
      <w:r>
        <w:rPr>
          <w:rFonts w:hint="eastAsia" w:ascii="宋体" w:hAnsi="宋体" w:eastAsia="宋体" w:cs="宋体"/>
          <w:color w:val="000000"/>
          <w:kern w:val="0"/>
          <w:sz w:val="24"/>
          <w:szCs w:val="24"/>
          <w:lang w:val="en-US" w:eastAsia="zh-CN" w:bidi="ar"/>
        </w:rPr>
        <w:t xml:space="preserve">我方 </w:t>
      </w:r>
      <w:r>
        <w:rPr>
          <w:rFonts w:hint="eastAsia" w:ascii="宋体" w:hAnsi="宋体" w:eastAsia="宋体" w:cs="宋体"/>
          <w:color w:val="000000"/>
          <w:kern w:val="0"/>
          <w:sz w:val="24"/>
          <w:szCs w:val="24"/>
          <w:u w:val="single"/>
          <w:lang w:val="en-US" w:eastAsia="zh-CN" w:bidi="ar"/>
        </w:rPr>
        <w:t>（</w:t>
      </w:r>
      <w:r>
        <w:rPr>
          <w:rFonts w:hint="eastAsia" w:ascii="宋体" w:hAnsi="宋体" w:cs="宋体"/>
          <w:color w:val="000000"/>
          <w:kern w:val="0"/>
          <w:sz w:val="24"/>
          <w:szCs w:val="24"/>
          <w:u w:val="single"/>
          <w:lang w:val="en-US" w:eastAsia="zh-CN" w:bidi="ar"/>
        </w:rPr>
        <w:t>投标人</w:t>
      </w:r>
      <w:r>
        <w:rPr>
          <w:rFonts w:hint="eastAsia" w:ascii="宋体" w:hAnsi="宋体" w:eastAsia="宋体" w:cs="宋体"/>
          <w:color w:val="000000"/>
          <w:kern w:val="0"/>
          <w:sz w:val="24"/>
          <w:szCs w:val="24"/>
          <w:u w:val="single"/>
          <w:lang w:val="en-US" w:eastAsia="zh-CN" w:bidi="ar"/>
        </w:rPr>
        <w:t xml:space="preserve">名称） </w:t>
      </w:r>
      <w:r>
        <w:rPr>
          <w:rFonts w:hint="eastAsia" w:ascii="宋体" w:hAnsi="宋体" w:eastAsia="宋体" w:cs="宋体"/>
          <w:color w:val="000000"/>
          <w:kern w:val="0"/>
          <w:sz w:val="24"/>
          <w:szCs w:val="24"/>
          <w:lang w:val="en-US" w:eastAsia="zh-CN" w:bidi="ar"/>
        </w:rPr>
        <w:t>拟派担任</w:t>
      </w:r>
      <w:r>
        <w:rPr>
          <w:rFonts w:hint="eastAsia" w:ascii="宋体" w:hAnsi="宋体" w:eastAsia="宋体" w:cs="宋体"/>
          <w:color w:val="000000"/>
          <w:kern w:val="0"/>
          <w:sz w:val="24"/>
          <w:szCs w:val="24"/>
          <w:u w:val="single"/>
          <w:lang w:val="en-US" w:eastAsia="zh-CN" w:bidi="ar"/>
        </w:rPr>
        <w:t xml:space="preserve"> （项目名称） </w:t>
      </w:r>
      <w:r>
        <w:rPr>
          <w:rFonts w:hint="eastAsia" w:ascii="宋体" w:hAnsi="宋体" w:eastAsia="宋体" w:cs="宋体"/>
          <w:color w:val="000000"/>
          <w:kern w:val="0"/>
          <w:sz w:val="24"/>
          <w:szCs w:val="24"/>
          <w:lang w:val="en-US" w:eastAsia="zh-CN" w:bidi="ar"/>
        </w:rPr>
        <w:t>的项目经理</w:t>
      </w:r>
      <w:r>
        <w:rPr>
          <w:rFonts w:hint="eastAsia" w:ascii="宋体" w:hAnsi="宋体" w:eastAsia="宋体" w:cs="宋体"/>
          <w:color w:val="000000"/>
          <w:kern w:val="0"/>
          <w:sz w:val="24"/>
          <w:szCs w:val="24"/>
          <w:u w:val="single"/>
          <w:lang w:val="en-US" w:eastAsia="zh-CN" w:bidi="ar"/>
        </w:rPr>
        <w:t xml:space="preserve"> （项目经理姓名、 </w:t>
      </w:r>
    </w:p>
    <w:p w14:paraId="6DFB11F0">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sz w:val="24"/>
          <w:szCs w:val="24"/>
        </w:rPr>
      </w:pPr>
      <w:r>
        <w:rPr>
          <w:rFonts w:hint="eastAsia" w:ascii="宋体" w:hAnsi="宋体" w:eastAsia="宋体" w:cs="宋体"/>
          <w:color w:val="000000"/>
          <w:kern w:val="0"/>
          <w:sz w:val="24"/>
          <w:szCs w:val="24"/>
          <w:u w:val="single"/>
          <w:lang w:val="en-US" w:eastAsia="zh-CN" w:bidi="ar"/>
        </w:rPr>
        <w:t>身份证号码、建造师注册证书编号）</w:t>
      </w:r>
      <w:r>
        <w:rPr>
          <w:rFonts w:hint="eastAsia" w:ascii="宋体" w:hAnsi="宋体" w:eastAsia="宋体" w:cs="宋体"/>
          <w:color w:val="000000"/>
          <w:kern w:val="0"/>
          <w:sz w:val="24"/>
          <w:szCs w:val="24"/>
          <w:lang w:val="en-US" w:eastAsia="zh-CN" w:bidi="ar"/>
        </w:rPr>
        <w:t xml:space="preserve">，现阶段未担任其他在建工程项目的项目经理。 </w:t>
      </w:r>
    </w:p>
    <w:p w14:paraId="19A4FA42">
      <w:pPr>
        <w:keepNext w:val="0"/>
        <w:keepLines w:val="0"/>
        <w:pageBreakBefore w:val="0"/>
        <w:widowControl/>
        <w:suppressLineNumbers w:val="0"/>
        <w:kinsoku/>
        <w:wordWrap/>
        <w:overflowPunct/>
        <w:topLinePunct w:val="0"/>
        <w:autoSpaceDE/>
        <w:autoSpaceDN/>
        <w:bidi w:val="0"/>
        <w:adjustRightInd/>
        <w:snapToGrid/>
        <w:spacing w:line="600" w:lineRule="auto"/>
        <w:ind w:firstLine="480" w:firstLineChars="200"/>
        <w:jc w:val="left"/>
        <w:textAlignment w:val="auto"/>
        <w:rPr>
          <w:sz w:val="24"/>
          <w:szCs w:val="24"/>
        </w:rPr>
      </w:pPr>
      <w:r>
        <w:rPr>
          <w:rFonts w:hint="eastAsia" w:ascii="宋体" w:hAnsi="宋体" w:eastAsia="宋体" w:cs="宋体"/>
          <w:color w:val="000000"/>
          <w:kern w:val="0"/>
          <w:sz w:val="24"/>
          <w:szCs w:val="24"/>
          <w:lang w:val="en-US" w:eastAsia="zh-CN" w:bidi="ar"/>
        </w:rPr>
        <w:t xml:space="preserve">我方保证上述信息真实、准确，并自愿承担因我方就此弄虚作假所造成的一切法律 </w:t>
      </w:r>
    </w:p>
    <w:p w14:paraId="4F0849D6">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sz w:val="24"/>
          <w:szCs w:val="24"/>
        </w:rPr>
      </w:pPr>
      <w:r>
        <w:rPr>
          <w:rFonts w:hint="eastAsia" w:ascii="宋体" w:hAnsi="宋体" w:eastAsia="宋体" w:cs="宋体"/>
          <w:color w:val="000000"/>
          <w:kern w:val="0"/>
          <w:sz w:val="24"/>
          <w:szCs w:val="24"/>
          <w:lang w:val="en-US" w:eastAsia="zh-CN" w:bidi="ar"/>
        </w:rPr>
        <w:t xml:space="preserve">后果。 </w:t>
      </w:r>
    </w:p>
    <w:p w14:paraId="5CFDFB7B">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30D993B2">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04EA1448">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1B8559D1">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652C9B9C">
      <w:pPr>
        <w:keepNext w:val="0"/>
        <w:keepLines w:val="0"/>
        <w:pageBreakBefore w:val="0"/>
        <w:widowControl/>
        <w:suppressLineNumbers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kern w:val="0"/>
          <w:sz w:val="24"/>
          <w:szCs w:val="24"/>
          <w:lang w:val="en-US" w:eastAsia="zh-CN" w:bidi="ar"/>
        </w:rPr>
      </w:pPr>
    </w:p>
    <w:p w14:paraId="00454580">
      <w:pPr>
        <w:keepNext w:val="0"/>
        <w:keepLines w:val="0"/>
        <w:pageBreakBefore w:val="0"/>
        <w:widowControl/>
        <w:suppressLineNumbers w:val="0"/>
        <w:kinsoku/>
        <w:wordWrap/>
        <w:overflowPunct/>
        <w:topLinePunct w:val="0"/>
        <w:autoSpaceDE/>
        <w:autoSpaceDN/>
        <w:bidi w:val="0"/>
        <w:adjustRightInd/>
        <w:snapToGrid/>
        <w:spacing w:line="600" w:lineRule="auto"/>
        <w:ind w:firstLine="3360" w:firstLineChars="1400"/>
        <w:jc w:val="left"/>
        <w:textAlignment w:val="auto"/>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投标人</w:t>
      </w:r>
      <w:r>
        <w:rPr>
          <w:rFonts w:hint="eastAsia"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 盖单 位 章） </w:t>
      </w:r>
    </w:p>
    <w:p w14:paraId="6FA2EF82">
      <w:pPr>
        <w:keepNext w:val="0"/>
        <w:keepLines w:val="0"/>
        <w:pageBreakBefore w:val="0"/>
        <w:widowControl/>
        <w:suppressLineNumbers w:val="0"/>
        <w:kinsoku/>
        <w:wordWrap/>
        <w:overflowPunct/>
        <w:topLinePunct w:val="0"/>
        <w:autoSpaceDE/>
        <w:autoSpaceDN/>
        <w:bidi w:val="0"/>
        <w:adjustRightInd/>
        <w:snapToGrid/>
        <w:spacing w:line="600" w:lineRule="auto"/>
        <w:jc w:val="right"/>
        <w:textAlignment w:val="auto"/>
        <w:rPr>
          <w:rFonts w:hint="eastAsia" w:ascii="宋体" w:hAnsi="宋体" w:eastAsia="宋体" w:cs="宋体"/>
          <w:color w:val="000000"/>
          <w:kern w:val="0"/>
          <w:sz w:val="24"/>
          <w:szCs w:val="24"/>
          <w:lang w:val="en-US" w:eastAsia="zh-CN" w:bidi="ar"/>
        </w:rPr>
      </w:pPr>
    </w:p>
    <w:p w14:paraId="17E9670B">
      <w:pPr>
        <w:keepNext w:val="0"/>
        <w:keepLines w:val="0"/>
        <w:pageBreakBefore w:val="0"/>
        <w:widowControl/>
        <w:suppressLineNumbers w:val="0"/>
        <w:kinsoku/>
        <w:wordWrap/>
        <w:overflowPunct/>
        <w:topLinePunct w:val="0"/>
        <w:autoSpaceDE/>
        <w:autoSpaceDN/>
        <w:bidi w:val="0"/>
        <w:adjustRightInd/>
        <w:snapToGrid/>
        <w:spacing w:line="600" w:lineRule="auto"/>
        <w:jc w:val="righ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法定代表人或被授权委托人：</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（签字或盖章）</w:t>
      </w:r>
    </w:p>
    <w:p w14:paraId="0D94E3A1">
      <w:pPr>
        <w:keepNext w:val="0"/>
        <w:keepLines w:val="0"/>
        <w:pageBreakBefore w:val="0"/>
        <w:widowControl/>
        <w:suppressLineNumbers w:val="0"/>
        <w:kinsoku/>
        <w:wordWrap/>
        <w:overflowPunct/>
        <w:topLinePunct w:val="0"/>
        <w:autoSpaceDE/>
        <w:autoSpaceDN/>
        <w:bidi w:val="0"/>
        <w:adjustRightInd/>
        <w:snapToGrid/>
        <w:spacing w:line="600" w:lineRule="auto"/>
        <w:jc w:val="right"/>
        <w:textAlignment w:val="auto"/>
        <w:rPr>
          <w:rFonts w:hint="eastAsia" w:ascii="宋体" w:hAnsi="宋体" w:eastAsia="宋体" w:cs="宋体"/>
          <w:color w:val="000000"/>
          <w:kern w:val="0"/>
          <w:sz w:val="24"/>
          <w:szCs w:val="24"/>
          <w:lang w:val="en-US" w:eastAsia="zh-CN" w:bidi="ar"/>
        </w:rPr>
      </w:pPr>
    </w:p>
    <w:p w14:paraId="6C83C44E">
      <w:pPr>
        <w:keepNext w:val="0"/>
        <w:keepLines w:val="0"/>
        <w:pageBreakBefore w:val="0"/>
        <w:widowControl/>
        <w:suppressLineNumbers w:val="0"/>
        <w:kinsoku/>
        <w:wordWrap/>
        <w:overflowPunct/>
        <w:topLinePunct w:val="0"/>
        <w:autoSpaceDE/>
        <w:autoSpaceDN/>
        <w:bidi w:val="0"/>
        <w:adjustRightInd/>
        <w:snapToGrid/>
        <w:spacing w:line="600" w:lineRule="auto"/>
        <w:jc w:val="right"/>
        <w:textAlignment w:val="auto"/>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月 </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日</w:t>
      </w:r>
    </w:p>
    <w:p w14:paraId="0A930A9B">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455EFE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right="0" w:rightChars="0"/>
        <w:jc w:val="both"/>
        <w:textAlignment w:val="auto"/>
        <w:outlineLvl w:val="9"/>
        <w:rPr>
          <w:rFonts w:hint="eastAsia" w:ascii="宋体" w:hAnsi="宋体"/>
          <w:b/>
          <w:sz w:val="24"/>
          <w:szCs w:val="24"/>
          <w:lang w:val="en-US" w:eastAsia="zh-CN"/>
        </w:rPr>
      </w:pPr>
    </w:p>
    <w:p w14:paraId="3AF36B0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r>
        <w:rPr>
          <w:rFonts w:hint="eastAsia" w:ascii="宋体" w:hAnsi="宋体"/>
          <w:b/>
          <w:sz w:val="24"/>
          <w:szCs w:val="24"/>
          <w:lang w:val="en-US" w:eastAsia="zh-CN"/>
        </w:rPr>
        <w:t>6、中小企业声明函</w:t>
      </w:r>
    </w:p>
    <w:p w14:paraId="3D2FC1FB">
      <w:pPr>
        <w:spacing w:line="360" w:lineRule="auto"/>
        <w:ind w:firstLine="482" w:firstLineChars="200"/>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（1）</w:t>
      </w:r>
      <w:r>
        <w:rPr>
          <w:rFonts w:hint="eastAsia" w:ascii="宋体" w:hAnsi="宋体" w:eastAsia="宋体" w:cs="宋体"/>
          <w:b/>
          <w:sz w:val="24"/>
          <w:szCs w:val="24"/>
        </w:rPr>
        <w:t>中小企业声明函</w:t>
      </w:r>
      <w:r>
        <w:rPr>
          <w:rFonts w:hint="eastAsia" w:ascii="宋体" w:hAnsi="宋体" w:cs="宋体"/>
          <w:b/>
          <w:sz w:val="24"/>
          <w:szCs w:val="24"/>
          <w:lang w:eastAsia="zh-CN"/>
        </w:rPr>
        <w:t>（</w:t>
      </w:r>
      <w:r>
        <w:rPr>
          <w:rFonts w:hint="eastAsia" w:ascii="宋体" w:hAnsi="宋体" w:cs="宋体"/>
          <w:b/>
          <w:sz w:val="24"/>
          <w:szCs w:val="24"/>
          <w:lang w:val="en-US" w:eastAsia="zh-CN"/>
        </w:rPr>
        <w:t>工程、服务</w:t>
      </w:r>
      <w:r>
        <w:rPr>
          <w:rFonts w:hint="eastAsia" w:ascii="宋体" w:hAnsi="宋体" w:cs="宋体"/>
          <w:b/>
          <w:sz w:val="24"/>
          <w:szCs w:val="24"/>
          <w:lang w:eastAsia="zh-CN"/>
        </w:rPr>
        <w:t>）</w:t>
      </w:r>
    </w:p>
    <w:p w14:paraId="251C7E7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 ）46号）的规定，本公司（联合体）参加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7C0CB5">
      <w:pPr>
        <w:spacing w:line="360" w:lineRule="auto"/>
        <w:ind w:firstLine="480" w:firstLineChars="200"/>
        <w:rPr>
          <w:rFonts w:hint="eastAsia" w:ascii="宋体" w:hAnsi="宋体" w:eastAsia="宋体" w:cs="宋体"/>
          <w:sz w:val="24"/>
          <w:szCs w:val="24"/>
        </w:rPr>
      </w:pPr>
      <w:bookmarkStart w:id="73" w:name="bookmark35"/>
      <w:bookmarkEnd w:id="73"/>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523A4FC">
      <w:pPr>
        <w:spacing w:line="360" w:lineRule="auto"/>
        <w:ind w:firstLine="480" w:firstLineChars="200"/>
        <w:rPr>
          <w:rFonts w:hint="eastAsia" w:ascii="宋体" w:hAnsi="宋体" w:eastAsia="宋体" w:cs="宋体"/>
          <w:sz w:val="24"/>
          <w:szCs w:val="24"/>
        </w:rPr>
      </w:pPr>
      <w:bookmarkStart w:id="74" w:name="bookmark36"/>
      <w:bookmarkEnd w:id="74"/>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 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w:t>
      </w:r>
      <w:r>
        <w:rPr>
          <w:rFonts w:hint="eastAsia" w:ascii="宋体" w:hAnsi="宋体" w:eastAsia="宋体" w:cs="宋体"/>
          <w:sz w:val="24"/>
          <w:szCs w:val="24"/>
          <w:u w:val="single"/>
        </w:rPr>
        <w:t>（中型企业、 小型企业、微型企业）</w:t>
      </w:r>
      <w:r>
        <w:rPr>
          <w:rFonts w:hint="eastAsia" w:ascii="宋体" w:hAnsi="宋体" w:eastAsia="宋体" w:cs="宋体"/>
          <w:sz w:val="24"/>
          <w:szCs w:val="24"/>
        </w:rPr>
        <w:t>；</w:t>
      </w:r>
    </w:p>
    <w:p w14:paraId="248470B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2C65B49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693F54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9BC0B0A">
      <w:pPr>
        <w:spacing w:line="360" w:lineRule="auto"/>
        <w:ind w:firstLine="480" w:firstLineChars="200"/>
        <w:rPr>
          <w:rFonts w:hint="eastAsia" w:ascii="宋体" w:hAnsi="宋体" w:eastAsia="宋体" w:cs="宋体"/>
          <w:sz w:val="24"/>
          <w:szCs w:val="24"/>
        </w:rPr>
      </w:pPr>
    </w:p>
    <w:p w14:paraId="5E3D7CED">
      <w:pPr>
        <w:spacing w:line="360" w:lineRule="auto"/>
        <w:ind w:firstLine="480" w:firstLineChars="200"/>
        <w:rPr>
          <w:rFonts w:hint="eastAsia" w:ascii="宋体" w:hAnsi="宋体" w:eastAsia="宋体" w:cs="宋体"/>
          <w:sz w:val="24"/>
          <w:szCs w:val="24"/>
        </w:rPr>
      </w:pPr>
    </w:p>
    <w:p w14:paraId="770750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62E53D7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w:t>
      </w:r>
    </w:p>
    <w:p w14:paraId="30472832">
      <w:pPr>
        <w:spacing w:line="360" w:lineRule="auto"/>
        <w:rPr>
          <w:rFonts w:hint="eastAsia" w:ascii="宋体" w:hAnsi="宋体" w:eastAsia="宋体" w:cs="宋体"/>
          <w:sz w:val="24"/>
          <w:szCs w:val="24"/>
        </w:rPr>
      </w:pPr>
    </w:p>
    <w:p w14:paraId="1E0E98B0">
      <w:pPr>
        <w:spacing w:line="440" w:lineRule="exact"/>
        <w:rPr>
          <w:rFonts w:ascii="宋体" w:hAnsi="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从业人员、营业收入、资产总额填报上一年度数据，无上一</w:t>
      </w:r>
      <w:r>
        <w:rPr>
          <w:rFonts w:hint="eastAsia" w:ascii="宋体" w:hAnsi="宋体"/>
          <w:b w:val="0"/>
          <w:bCs w:val="0"/>
          <w:color w:val="000000" w:themeColor="text1"/>
          <w:sz w:val="24"/>
          <w:szCs w:val="24"/>
          <w14:textFill>
            <w14:solidFill>
              <w14:schemeClr w14:val="tx1"/>
            </w14:solidFill>
          </w14:textFill>
        </w:rPr>
        <w:t>年度数据的新成立企业可不填报。</w:t>
      </w:r>
      <w:r>
        <w:rPr>
          <w:rFonts w:hint="eastAsia" w:ascii="宋体" w:hAnsi="宋体" w:cs="宋体"/>
          <w:b w:val="0"/>
          <w:bCs w:val="0"/>
          <w:color w:val="000000" w:themeColor="text1"/>
          <w:sz w:val="24"/>
          <w:szCs w:val="24"/>
          <w:lang w:eastAsia="zh-CN"/>
          <w14:textFill>
            <w14:solidFill>
              <w14:schemeClr w14:val="tx1"/>
            </w14:solidFill>
          </w14:textFill>
        </w:rPr>
        <w:t>）</w:t>
      </w:r>
    </w:p>
    <w:p w14:paraId="005FA68D">
      <w:pPr>
        <w:widowControl/>
        <w:jc w:val="left"/>
        <w:rPr>
          <w:rFonts w:ascii="宋体" w:hAnsi="宋体"/>
          <w:b/>
          <w:bCs/>
          <w:sz w:val="24"/>
          <w:szCs w:val="24"/>
        </w:rPr>
      </w:pPr>
    </w:p>
    <w:p w14:paraId="7834B581">
      <w:pPr>
        <w:widowControl/>
        <w:jc w:val="left"/>
        <w:rPr>
          <w:rFonts w:ascii="宋体" w:hAnsi="宋体"/>
          <w:b/>
          <w:bCs/>
          <w:szCs w:val="24"/>
        </w:rPr>
      </w:pPr>
    </w:p>
    <w:p w14:paraId="5B4BDD88">
      <w:pPr>
        <w:spacing w:line="440" w:lineRule="exact"/>
        <w:jc w:val="center"/>
        <w:rPr>
          <w:rFonts w:hint="eastAsia" w:ascii="宋体" w:hAnsi="宋体"/>
          <w:b/>
          <w:sz w:val="24"/>
          <w:szCs w:val="24"/>
          <w:lang w:val="en-US" w:eastAsia="zh-CN"/>
        </w:rPr>
      </w:pPr>
      <w:r>
        <w:rPr>
          <w:rFonts w:hint="eastAsia" w:ascii="宋体" w:hAnsi="宋体"/>
          <w:b/>
          <w:bCs/>
          <w:szCs w:val="24"/>
        </w:rPr>
        <w:br w:type="page"/>
      </w:r>
    </w:p>
    <w:p w14:paraId="1469C2A3">
      <w:pPr>
        <w:spacing w:line="360" w:lineRule="auto"/>
        <w:ind w:firstLine="482" w:firstLineChars="200"/>
        <w:jc w:val="center"/>
        <w:rPr>
          <w:rFonts w:hint="eastAsia" w:ascii="宋体" w:hAnsi="宋体" w:eastAsia="宋体" w:cs="宋体"/>
          <w:b/>
          <w:sz w:val="24"/>
          <w:szCs w:val="24"/>
        </w:rPr>
      </w:pP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2</w:t>
      </w:r>
      <w:r>
        <w:rPr>
          <w:rFonts w:hint="eastAsia" w:ascii="宋体" w:hAnsi="宋体" w:cs="宋体"/>
          <w:b/>
          <w:bCs/>
          <w:sz w:val="24"/>
          <w:szCs w:val="24"/>
          <w:lang w:val="en-US" w:eastAsia="zh-CN"/>
        </w:rPr>
        <w:t>）</w:t>
      </w:r>
      <w:r>
        <w:rPr>
          <w:rFonts w:hint="eastAsia" w:ascii="宋体" w:hAnsi="宋体" w:eastAsia="宋体" w:cs="宋体"/>
          <w:b/>
          <w:sz w:val="24"/>
          <w:szCs w:val="24"/>
        </w:rPr>
        <w:t>残疾人福利性单位声明函（格式）</w:t>
      </w:r>
    </w:p>
    <w:p w14:paraId="34FF041C">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90486A6">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3966B269">
      <w:pPr>
        <w:spacing w:line="360" w:lineRule="auto"/>
        <w:ind w:firstLine="5040" w:firstLineChars="2100"/>
        <w:rPr>
          <w:rFonts w:hint="eastAsia" w:ascii="宋体" w:hAnsi="宋体" w:eastAsia="宋体" w:cs="宋体"/>
          <w:sz w:val="24"/>
          <w:szCs w:val="24"/>
        </w:rPr>
      </w:pPr>
    </w:p>
    <w:p w14:paraId="16B622FE">
      <w:pPr>
        <w:spacing w:line="360" w:lineRule="auto"/>
        <w:ind w:firstLine="5040" w:firstLineChars="2100"/>
        <w:rPr>
          <w:rFonts w:hint="eastAsia" w:ascii="宋体" w:hAnsi="宋体" w:eastAsia="宋体" w:cs="宋体"/>
          <w:sz w:val="24"/>
          <w:szCs w:val="24"/>
        </w:rPr>
      </w:pPr>
    </w:p>
    <w:p w14:paraId="4339FF90">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 xml:space="preserve">企业名称（盖章）： </w:t>
      </w:r>
    </w:p>
    <w:p w14:paraId="4C262FA5">
      <w:pPr>
        <w:spacing w:line="360" w:lineRule="auto"/>
        <w:ind w:firstLine="5040" w:firstLineChars="2100"/>
        <w:rPr>
          <w:rFonts w:hint="eastAsia" w:ascii="宋体" w:hAnsi="宋体" w:eastAsia="宋体" w:cs="宋体"/>
          <w:sz w:val="24"/>
          <w:szCs w:val="24"/>
        </w:rPr>
      </w:pPr>
      <w:r>
        <w:rPr>
          <w:rFonts w:hint="eastAsia" w:ascii="宋体" w:hAnsi="宋体" w:eastAsia="宋体" w:cs="宋体"/>
          <w:sz w:val="24"/>
          <w:szCs w:val="24"/>
        </w:rPr>
        <w:t>日期：</w:t>
      </w:r>
    </w:p>
    <w:p w14:paraId="1F1C21AF">
      <w:pPr>
        <w:spacing w:after="190" w:afterLines="50" w:line="480" w:lineRule="exact"/>
        <w:ind w:firstLine="2400" w:firstLineChars="1000"/>
        <w:rPr>
          <w:rFonts w:hint="eastAsia" w:ascii="宋体" w:hAnsi="宋体" w:eastAsia="宋体" w:cs="宋体"/>
          <w:color w:val="auto"/>
          <w:sz w:val="24"/>
          <w:szCs w:val="24"/>
          <w:highlight w:val="none"/>
        </w:rPr>
      </w:pPr>
    </w:p>
    <w:p w14:paraId="3BAD40C9">
      <w:pPr>
        <w:widowControl/>
        <w:spacing w:line="600" w:lineRule="exact"/>
        <w:ind w:firstLine="422" w:firstLineChars="200"/>
        <w:jc w:val="center"/>
        <w:rPr>
          <w:rFonts w:hint="eastAsia" w:ascii="宋体" w:hAnsi="宋体"/>
          <w:b/>
          <w:bCs/>
          <w:szCs w:val="24"/>
          <w:lang w:val="en-US" w:eastAsia="zh-CN"/>
        </w:rPr>
      </w:pPr>
    </w:p>
    <w:p w14:paraId="619854C6">
      <w:pPr>
        <w:pStyle w:val="13"/>
        <w:rPr>
          <w:rFonts w:hint="eastAsia" w:ascii="宋体" w:hAnsi="宋体"/>
          <w:b/>
          <w:bCs/>
          <w:szCs w:val="24"/>
          <w:lang w:val="en-US" w:eastAsia="zh-CN"/>
        </w:rPr>
      </w:pPr>
    </w:p>
    <w:p w14:paraId="2313A515">
      <w:pPr>
        <w:rPr>
          <w:rFonts w:hint="eastAsia" w:ascii="宋体" w:hAnsi="宋体"/>
          <w:b/>
          <w:bCs/>
          <w:szCs w:val="24"/>
          <w:lang w:val="en-US" w:eastAsia="zh-CN"/>
        </w:rPr>
      </w:pPr>
    </w:p>
    <w:p w14:paraId="01994908">
      <w:pPr>
        <w:pStyle w:val="13"/>
        <w:rPr>
          <w:rFonts w:hint="eastAsia" w:ascii="宋体" w:hAnsi="宋体"/>
          <w:b/>
          <w:bCs/>
          <w:szCs w:val="24"/>
          <w:lang w:val="en-US" w:eastAsia="zh-CN"/>
        </w:rPr>
      </w:pPr>
    </w:p>
    <w:p w14:paraId="058D7BA0">
      <w:pPr>
        <w:rPr>
          <w:rFonts w:hint="eastAsia" w:ascii="宋体" w:hAnsi="宋体"/>
          <w:b/>
          <w:bCs/>
          <w:szCs w:val="24"/>
          <w:lang w:val="en-US" w:eastAsia="zh-CN"/>
        </w:rPr>
      </w:pPr>
    </w:p>
    <w:p w14:paraId="42F9CD61">
      <w:pPr>
        <w:pStyle w:val="13"/>
        <w:rPr>
          <w:rFonts w:hint="eastAsia" w:ascii="宋体" w:hAnsi="宋体"/>
          <w:b/>
          <w:bCs/>
          <w:szCs w:val="24"/>
          <w:lang w:val="en-US" w:eastAsia="zh-CN"/>
        </w:rPr>
      </w:pPr>
    </w:p>
    <w:p w14:paraId="21C6B460">
      <w:pPr>
        <w:rPr>
          <w:rFonts w:hint="eastAsia" w:ascii="宋体" w:hAnsi="宋体"/>
          <w:b/>
          <w:bCs/>
          <w:szCs w:val="24"/>
          <w:lang w:val="en-US" w:eastAsia="zh-CN"/>
        </w:rPr>
      </w:pPr>
    </w:p>
    <w:p w14:paraId="2E54BFDB">
      <w:pPr>
        <w:pStyle w:val="13"/>
        <w:rPr>
          <w:rFonts w:hint="eastAsia" w:ascii="宋体" w:hAnsi="宋体"/>
          <w:b/>
          <w:bCs/>
          <w:szCs w:val="24"/>
          <w:lang w:val="en-US" w:eastAsia="zh-CN"/>
        </w:rPr>
      </w:pPr>
    </w:p>
    <w:p w14:paraId="0B5517C7">
      <w:pPr>
        <w:rPr>
          <w:rFonts w:hint="default" w:ascii="宋体" w:hAnsi="宋体"/>
          <w:b/>
          <w:bCs/>
          <w:szCs w:val="24"/>
          <w:lang w:val="en-US" w:eastAsia="zh-CN"/>
        </w:rPr>
      </w:pPr>
      <w:r>
        <w:rPr>
          <w:rFonts w:hint="eastAsia" w:ascii="宋体" w:hAnsi="宋体"/>
          <w:b/>
          <w:bCs/>
          <w:szCs w:val="24"/>
          <w:lang w:val="en-US" w:eastAsia="zh-CN"/>
        </w:rPr>
        <w:t>注：非残疾人福利性单位无需提供证明材料。</w:t>
      </w:r>
    </w:p>
    <w:p w14:paraId="32BB42E9">
      <w:pPr>
        <w:pStyle w:val="13"/>
        <w:rPr>
          <w:rFonts w:hint="eastAsia" w:ascii="宋体" w:hAnsi="宋体"/>
          <w:b/>
          <w:bCs/>
          <w:szCs w:val="24"/>
          <w:lang w:val="en-US" w:eastAsia="zh-CN"/>
        </w:rPr>
      </w:pPr>
    </w:p>
    <w:p w14:paraId="47F795E2">
      <w:pPr>
        <w:rPr>
          <w:rFonts w:hint="eastAsia" w:ascii="宋体" w:hAnsi="宋体"/>
          <w:b/>
          <w:bCs/>
          <w:szCs w:val="24"/>
          <w:lang w:val="en-US" w:eastAsia="zh-CN"/>
        </w:rPr>
      </w:pPr>
    </w:p>
    <w:p w14:paraId="4209C35B">
      <w:pPr>
        <w:pStyle w:val="13"/>
        <w:rPr>
          <w:rFonts w:hint="eastAsia" w:ascii="宋体" w:hAnsi="宋体"/>
          <w:b/>
          <w:bCs/>
          <w:szCs w:val="24"/>
          <w:lang w:val="en-US" w:eastAsia="zh-CN"/>
        </w:rPr>
      </w:pPr>
    </w:p>
    <w:p w14:paraId="6488881D">
      <w:pPr>
        <w:rPr>
          <w:rFonts w:hint="eastAsia" w:ascii="宋体" w:hAnsi="宋体"/>
          <w:b/>
          <w:bCs/>
          <w:szCs w:val="24"/>
          <w:lang w:val="en-US" w:eastAsia="zh-CN"/>
        </w:rPr>
      </w:pPr>
    </w:p>
    <w:p w14:paraId="43F4D72D">
      <w:pPr>
        <w:pStyle w:val="13"/>
        <w:rPr>
          <w:rFonts w:hint="eastAsia" w:ascii="宋体" w:hAnsi="宋体"/>
          <w:b/>
          <w:bCs/>
          <w:szCs w:val="24"/>
          <w:lang w:val="en-US" w:eastAsia="zh-CN"/>
        </w:rPr>
      </w:pPr>
    </w:p>
    <w:p w14:paraId="010FA38D">
      <w:pPr>
        <w:rPr>
          <w:rFonts w:hint="eastAsia" w:ascii="宋体" w:hAnsi="宋体"/>
          <w:b/>
          <w:bCs/>
          <w:szCs w:val="24"/>
          <w:lang w:val="en-US" w:eastAsia="zh-CN"/>
        </w:rPr>
      </w:pPr>
    </w:p>
    <w:p w14:paraId="3D4A5A7C">
      <w:pPr>
        <w:pStyle w:val="13"/>
        <w:rPr>
          <w:rFonts w:hint="eastAsia" w:ascii="宋体" w:hAnsi="宋体"/>
          <w:b/>
          <w:bCs/>
          <w:szCs w:val="24"/>
          <w:lang w:val="en-US" w:eastAsia="zh-CN"/>
        </w:rPr>
      </w:pPr>
    </w:p>
    <w:p w14:paraId="28817AE6">
      <w:pPr>
        <w:rPr>
          <w:rFonts w:hint="eastAsia" w:ascii="宋体" w:hAnsi="宋体"/>
          <w:b/>
          <w:bCs/>
          <w:szCs w:val="24"/>
          <w:lang w:val="en-US" w:eastAsia="zh-CN"/>
        </w:rPr>
      </w:pPr>
    </w:p>
    <w:p w14:paraId="29E6B50D">
      <w:pPr>
        <w:pStyle w:val="13"/>
        <w:rPr>
          <w:rFonts w:hint="eastAsia" w:ascii="宋体" w:hAnsi="宋体"/>
          <w:b/>
          <w:bCs/>
          <w:szCs w:val="24"/>
          <w:lang w:val="en-US" w:eastAsia="zh-CN"/>
        </w:rPr>
      </w:pPr>
    </w:p>
    <w:p w14:paraId="6D5D7BBC">
      <w:pPr>
        <w:pStyle w:val="13"/>
        <w:rPr>
          <w:rFonts w:hint="eastAsia" w:ascii="宋体" w:hAnsi="宋体"/>
          <w:b/>
          <w:bCs/>
          <w:szCs w:val="24"/>
          <w:lang w:val="en-US" w:eastAsia="zh-CN"/>
        </w:rPr>
      </w:pPr>
    </w:p>
    <w:p w14:paraId="6C4E5753">
      <w:pPr>
        <w:pStyle w:val="13"/>
        <w:rPr>
          <w:rFonts w:hint="eastAsia"/>
          <w:lang w:val="en-US" w:eastAsia="zh-CN"/>
        </w:rPr>
      </w:pPr>
    </w:p>
    <w:p w14:paraId="03E7DC2C">
      <w:pPr>
        <w:spacing w:line="360" w:lineRule="auto"/>
        <w:ind w:firstLine="482" w:firstLineChars="200"/>
        <w:jc w:val="center"/>
        <w:rPr>
          <w:rFonts w:hint="eastAsia" w:ascii="宋体" w:hAnsi="宋体" w:eastAsia="宋体" w:cs="Times New Roman"/>
          <w:b/>
          <w:sz w:val="24"/>
          <w:szCs w:val="24"/>
        </w:rPr>
      </w:pPr>
      <w:r>
        <w:rPr>
          <w:rFonts w:hint="eastAsia" w:ascii="宋体" w:hAnsi="宋体" w:cs="Times New Roman"/>
          <w:b/>
          <w:sz w:val="24"/>
          <w:szCs w:val="24"/>
          <w:lang w:val="en-US" w:eastAsia="zh-CN"/>
        </w:rPr>
        <w:t>（3）</w:t>
      </w:r>
      <w:r>
        <w:rPr>
          <w:rFonts w:hint="eastAsia" w:ascii="宋体" w:hAnsi="宋体" w:eastAsia="宋体" w:cs="Times New Roman"/>
          <w:b/>
          <w:sz w:val="24"/>
          <w:szCs w:val="24"/>
        </w:rPr>
        <w:t>监狱企业证明函</w:t>
      </w:r>
    </w:p>
    <w:p w14:paraId="041D77F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1AD68D">
      <w:pPr>
        <w:spacing w:after="190" w:afterLines="50"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监狱企业参加政府采购活动时，应当提供由省级以上监狱管理局、戒毒管理局（含新疆生产建设兵团）出具的属于监狱企业的证明文件。</w:t>
      </w:r>
    </w:p>
    <w:p w14:paraId="3228CCA7">
      <w:pPr>
        <w:spacing w:line="360" w:lineRule="auto"/>
        <w:ind w:firstLine="5040" w:firstLineChars="2100"/>
        <w:rPr>
          <w:rFonts w:hint="eastAsia" w:ascii="宋体" w:hAnsi="宋体" w:cs="宋体"/>
          <w:sz w:val="24"/>
          <w:szCs w:val="24"/>
        </w:rPr>
      </w:pPr>
    </w:p>
    <w:p w14:paraId="1514CA5D">
      <w:pPr>
        <w:spacing w:line="360" w:lineRule="auto"/>
        <w:ind w:firstLine="5040" w:firstLineChars="2100"/>
        <w:rPr>
          <w:rFonts w:hint="eastAsia" w:ascii="宋体" w:hAnsi="宋体" w:cs="宋体"/>
          <w:sz w:val="24"/>
          <w:szCs w:val="24"/>
        </w:rPr>
      </w:pPr>
    </w:p>
    <w:p w14:paraId="61134650">
      <w:pPr>
        <w:spacing w:line="360" w:lineRule="auto"/>
        <w:ind w:firstLine="5040" w:firstLineChars="2100"/>
        <w:rPr>
          <w:rFonts w:hint="eastAsia" w:ascii="宋体" w:hAnsi="宋体" w:cs="宋体"/>
          <w:sz w:val="24"/>
          <w:szCs w:val="24"/>
        </w:rPr>
      </w:pPr>
    </w:p>
    <w:p w14:paraId="6228998B">
      <w:pPr>
        <w:spacing w:line="360" w:lineRule="auto"/>
        <w:ind w:firstLine="5040" w:firstLineChars="2100"/>
        <w:rPr>
          <w:rFonts w:ascii="宋体" w:hAnsi="宋体"/>
          <w:sz w:val="24"/>
          <w:szCs w:val="24"/>
        </w:rPr>
      </w:pPr>
      <w:r>
        <w:rPr>
          <w:rFonts w:hint="eastAsia" w:ascii="宋体" w:hAnsi="宋体" w:cs="宋体"/>
          <w:sz w:val="24"/>
          <w:szCs w:val="24"/>
        </w:rPr>
        <w:t>企业名称（盖章）：</w:t>
      </w:r>
      <w:r>
        <w:rPr>
          <w:rFonts w:ascii="宋体" w:hAnsi="宋体"/>
          <w:sz w:val="24"/>
          <w:szCs w:val="24"/>
        </w:rPr>
        <w:t xml:space="preserve"> </w:t>
      </w:r>
    </w:p>
    <w:p w14:paraId="7A7671F9">
      <w:pPr>
        <w:spacing w:line="360" w:lineRule="auto"/>
        <w:ind w:firstLine="5040" w:firstLineChars="2100"/>
        <w:rPr>
          <w:rFonts w:ascii="宋体" w:hAnsi="宋体"/>
          <w:sz w:val="24"/>
          <w:szCs w:val="24"/>
        </w:rPr>
      </w:pPr>
      <w:r>
        <w:rPr>
          <w:rFonts w:hint="eastAsia" w:ascii="宋体" w:hAnsi="宋体" w:cs="宋体"/>
          <w:sz w:val="24"/>
          <w:szCs w:val="24"/>
        </w:rPr>
        <w:t>日期：</w:t>
      </w:r>
    </w:p>
    <w:p w14:paraId="573E5E8B">
      <w:pPr>
        <w:widowControl/>
        <w:spacing w:line="600" w:lineRule="exact"/>
        <w:ind w:firstLine="422" w:firstLineChars="200"/>
        <w:jc w:val="center"/>
        <w:rPr>
          <w:rFonts w:hint="eastAsia" w:ascii="宋体" w:hAnsi="宋体"/>
          <w:b/>
          <w:bCs/>
          <w:szCs w:val="24"/>
          <w:lang w:val="en-US" w:eastAsia="zh-CN"/>
        </w:rPr>
      </w:pPr>
    </w:p>
    <w:p w14:paraId="038C36EC">
      <w:pPr>
        <w:widowControl/>
        <w:spacing w:line="600" w:lineRule="exact"/>
        <w:ind w:firstLine="422" w:firstLineChars="200"/>
        <w:jc w:val="center"/>
        <w:rPr>
          <w:rFonts w:hint="eastAsia" w:ascii="宋体" w:hAnsi="宋体"/>
          <w:b/>
          <w:bCs/>
          <w:szCs w:val="24"/>
          <w:lang w:val="en-US" w:eastAsia="zh-CN"/>
        </w:rPr>
      </w:pPr>
    </w:p>
    <w:p w14:paraId="2DE39374">
      <w:pPr>
        <w:widowControl/>
        <w:spacing w:line="600" w:lineRule="exact"/>
        <w:jc w:val="both"/>
        <w:rPr>
          <w:rFonts w:hint="eastAsia" w:ascii="宋体" w:hAnsi="宋体"/>
          <w:b/>
          <w:bCs/>
          <w:szCs w:val="24"/>
          <w:lang w:val="en-US" w:eastAsia="zh-CN"/>
        </w:rPr>
      </w:pPr>
      <w:r>
        <w:rPr>
          <w:rFonts w:hint="eastAsia" w:ascii="宋体" w:hAnsi="宋体"/>
          <w:b/>
          <w:bCs/>
          <w:szCs w:val="24"/>
          <w:lang w:val="en-US" w:eastAsia="zh-CN"/>
        </w:rPr>
        <w:t>注：非监狱企业无需提供证明材料。</w:t>
      </w:r>
    </w:p>
    <w:p w14:paraId="262801FC">
      <w:pPr>
        <w:widowControl/>
        <w:spacing w:line="600" w:lineRule="exact"/>
        <w:ind w:firstLine="422" w:firstLineChars="200"/>
        <w:jc w:val="center"/>
        <w:rPr>
          <w:rFonts w:hint="eastAsia" w:ascii="宋体" w:hAnsi="宋体"/>
          <w:b/>
          <w:bCs/>
          <w:szCs w:val="24"/>
        </w:rPr>
      </w:pPr>
    </w:p>
    <w:p w14:paraId="73AD9D7C">
      <w:pPr>
        <w:rPr>
          <w:rFonts w:hint="eastAsia"/>
        </w:rPr>
      </w:pPr>
    </w:p>
    <w:p w14:paraId="016774D6">
      <w:pPr>
        <w:rPr>
          <w:rFonts w:hint="eastAsia"/>
        </w:rPr>
      </w:pPr>
    </w:p>
    <w:p w14:paraId="2CD26FDB">
      <w:pPr>
        <w:rPr>
          <w:rFonts w:hint="eastAsia"/>
        </w:rPr>
      </w:pPr>
    </w:p>
    <w:p w14:paraId="46CD764F">
      <w:pPr>
        <w:rPr>
          <w:rFonts w:hint="eastAsia"/>
        </w:rPr>
      </w:pPr>
    </w:p>
    <w:p w14:paraId="683E33AE">
      <w:pPr>
        <w:rPr>
          <w:rFonts w:hint="eastAsia"/>
        </w:rPr>
      </w:pPr>
    </w:p>
    <w:p w14:paraId="20394A04">
      <w:pPr>
        <w:rPr>
          <w:rFonts w:hint="eastAsia"/>
        </w:rPr>
      </w:pPr>
    </w:p>
    <w:p w14:paraId="5511C5E5">
      <w:pPr>
        <w:pStyle w:val="13"/>
        <w:rPr>
          <w:rFonts w:hint="eastAsia"/>
        </w:rPr>
      </w:pPr>
    </w:p>
    <w:p w14:paraId="084FDAD3">
      <w:pPr>
        <w:rPr>
          <w:rFonts w:hint="eastAsia"/>
        </w:rPr>
      </w:pPr>
    </w:p>
    <w:p w14:paraId="78E382AF">
      <w:pPr>
        <w:rPr>
          <w:rFonts w:hint="eastAsia"/>
        </w:rPr>
      </w:pPr>
    </w:p>
    <w:p w14:paraId="007C9BA7">
      <w:pPr>
        <w:rPr>
          <w:rFonts w:hint="eastAsia"/>
        </w:rPr>
      </w:pPr>
    </w:p>
    <w:p w14:paraId="0B46A024">
      <w:pPr>
        <w:rPr>
          <w:rFonts w:hint="eastAsia"/>
        </w:rPr>
      </w:pPr>
    </w:p>
    <w:p w14:paraId="38B7EA7B">
      <w:pPr>
        <w:rPr>
          <w:rFonts w:hint="eastAsia"/>
        </w:rPr>
      </w:pPr>
    </w:p>
    <w:p w14:paraId="43CB1161">
      <w:pPr>
        <w:pStyle w:val="13"/>
        <w:rPr>
          <w:rFonts w:hint="eastAsia"/>
        </w:rPr>
      </w:pPr>
    </w:p>
    <w:p w14:paraId="2577588F">
      <w:pPr>
        <w:pStyle w:val="13"/>
        <w:rPr>
          <w:rFonts w:hint="eastAsia"/>
        </w:rPr>
      </w:pPr>
    </w:p>
    <w:p w14:paraId="1F4C57EB">
      <w:pPr>
        <w:pStyle w:val="13"/>
        <w:rPr>
          <w:rFonts w:hint="eastAsia"/>
        </w:rPr>
      </w:pPr>
    </w:p>
    <w:p w14:paraId="460EE58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四、投标人基本情况表</w:t>
      </w:r>
    </w:p>
    <w:tbl>
      <w:tblPr>
        <w:tblStyle w:val="2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8"/>
        <w:gridCol w:w="991"/>
        <w:gridCol w:w="1050"/>
        <w:gridCol w:w="927"/>
        <w:gridCol w:w="465"/>
        <w:gridCol w:w="1244"/>
        <w:gridCol w:w="390"/>
        <w:gridCol w:w="720"/>
        <w:gridCol w:w="1300"/>
      </w:tblGrid>
      <w:tr w14:paraId="5E4270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4DE7344F">
            <w:pPr>
              <w:topLinePunct/>
              <w:spacing w:line="440" w:lineRule="exact"/>
              <w:jc w:val="center"/>
              <w:rPr>
                <w:rFonts w:ascii="宋体" w:hAnsi="宋体"/>
                <w:sz w:val="24"/>
                <w:szCs w:val="24"/>
              </w:rPr>
            </w:pPr>
            <w:r>
              <w:rPr>
                <w:rFonts w:hint="eastAsia" w:ascii="宋体" w:hAnsi="宋体"/>
                <w:sz w:val="24"/>
                <w:szCs w:val="24"/>
              </w:rPr>
              <w:t>投标</w:t>
            </w:r>
            <w:r>
              <w:rPr>
                <w:rFonts w:ascii="宋体" w:hAnsi="宋体"/>
                <w:sz w:val="24"/>
                <w:szCs w:val="24"/>
              </w:rPr>
              <w:t>人名称</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469D2026">
            <w:pPr>
              <w:topLinePunct/>
              <w:spacing w:line="440" w:lineRule="exact"/>
              <w:jc w:val="center"/>
              <w:rPr>
                <w:rFonts w:ascii="宋体" w:hAnsi="宋体"/>
                <w:sz w:val="24"/>
                <w:szCs w:val="24"/>
              </w:rPr>
            </w:pPr>
          </w:p>
        </w:tc>
      </w:tr>
      <w:tr w14:paraId="29C2D2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6FFDAC8D">
            <w:pPr>
              <w:topLinePunct/>
              <w:spacing w:line="440" w:lineRule="exact"/>
              <w:jc w:val="center"/>
              <w:rPr>
                <w:rFonts w:ascii="宋体" w:hAnsi="宋体"/>
                <w:sz w:val="24"/>
                <w:szCs w:val="24"/>
              </w:rPr>
            </w:pPr>
            <w:r>
              <w:rPr>
                <w:rFonts w:ascii="宋体" w:hAnsi="宋体"/>
                <w:sz w:val="24"/>
                <w:szCs w:val="24"/>
              </w:rPr>
              <w:t>注册地址</w:t>
            </w:r>
          </w:p>
        </w:tc>
        <w:tc>
          <w:tcPr>
            <w:tcW w:w="3433" w:type="dxa"/>
            <w:gridSpan w:val="4"/>
            <w:tcBorders>
              <w:top w:val="single" w:color="auto" w:sz="4" w:space="0"/>
              <w:left w:val="single" w:color="auto" w:sz="4" w:space="0"/>
              <w:bottom w:val="single" w:color="auto" w:sz="4" w:space="0"/>
              <w:right w:val="single" w:color="auto" w:sz="4" w:space="0"/>
            </w:tcBorders>
            <w:noWrap w:val="0"/>
            <w:vAlign w:val="center"/>
          </w:tcPr>
          <w:p w14:paraId="49C2048A">
            <w:pPr>
              <w:topLinePunct/>
              <w:spacing w:line="440" w:lineRule="exact"/>
              <w:jc w:val="center"/>
              <w:rPr>
                <w:rFonts w:ascii="宋体" w:hAnsi="宋体"/>
                <w:sz w:val="24"/>
                <w:szCs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06812F5F">
            <w:pPr>
              <w:topLinePunct/>
              <w:spacing w:line="440" w:lineRule="exact"/>
              <w:jc w:val="center"/>
              <w:rPr>
                <w:rFonts w:ascii="宋体" w:hAnsi="宋体"/>
                <w:sz w:val="24"/>
                <w:szCs w:val="24"/>
              </w:rPr>
            </w:pPr>
            <w:r>
              <w:rPr>
                <w:rFonts w:ascii="宋体" w:hAnsi="宋体"/>
                <w:sz w:val="24"/>
                <w:szCs w:val="24"/>
              </w:rPr>
              <w:t>邮政编码</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085849FB">
            <w:pPr>
              <w:topLinePunct/>
              <w:spacing w:line="440" w:lineRule="exact"/>
              <w:jc w:val="center"/>
              <w:rPr>
                <w:rFonts w:ascii="宋体" w:hAnsi="宋体"/>
                <w:sz w:val="24"/>
                <w:szCs w:val="24"/>
              </w:rPr>
            </w:pPr>
          </w:p>
        </w:tc>
      </w:tr>
      <w:tr w14:paraId="1FDDF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2" w:hRule="atLeast"/>
        </w:trPr>
        <w:tc>
          <w:tcPr>
            <w:tcW w:w="1908" w:type="dxa"/>
            <w:vMerge w:val="restart"/>
            <w:tcBorders>
              <w:top w:val="single" w:color="auto" w:sz="4" w:space="0"/>
              <w:left w:val="single" w:color="auto" w:sz="4" w:space="0"/>
              <w:bottom w:val="single" w:color="auto" w:sz="4" w:space="0"/>
              <w:right w:val="single" w:color="auto" w:sz="4" w:space="0"/>
            </w:tcBorders>
            <w:noWrap w:val="0"/>
            <w:vAlign w:val="center"/>
          </w:tcPr>
          <w:p w14:paraId="3FE21908">
            <w:pPr>
              <w:topLinePunct/>
              <w:spacing w:line="440" w:lineRule="exact"/>
              <w:jc w:val="center"/>
              <w:rPr>
                <w:rFonts w:ascii="宋体" w:hAnsi="宋体"/>
                <w:sz w:val="24"/>
                <w:szCs w:val="24"/>
              </w:rPr>
            </w:pPr>
            <w:r>
              <w:rPr>
                <w:rFonts w:ascii="宋体" w:hAnsi="宋体"/>
                <w:sz w:val="24"/>
                <w:szCs w:val="24"/>
              </w:rPr>
              <w:t>联系方式</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25474065">
            <w:pPr>
              <w:topLinePunct/>
              <w:spacing w:line="440" w:lineRule="exact"/>
              <w:jc w:val="center"/>
              <w:rPr>
                <w:rFonts w:ascii="宋体" w:hAnsi="宋体"/>
                <w:sz w:val="24"/>
                <w:szCs w:val="24"/>
              </w:rPr>
            </w:pPr>
            <w:r>
              <w:rPr>
                <w:rFonts w:ascii="宋体" w:hAnsi="宋体"/>
                <w:sz w:val="24"/>
                <w:szCs w:val="24"/>
              </w:rPr>
              <w:t>联系人</w:t>
            </w:r>
          </w:p>
        </w:tc>
        <w:tc>
          <w:tcPr>
            <w:tcW w:w="2442" w:type="dxa"/>
            <w:gridSpan w:val="3"/>
            <w:tcBorders>
              <w:top w:val="single" w:color="auto" w:sz="4" w:space="0"/>
              <w:left w:val="single" w:color="auto" w:sz="4" w:space="0"/>
              <w:bottom w:val="single" w:color="auto" w:sz="4" w:space="0"/>
              <w:right w:val="single" w:color="auto" w:sz="4" w:space="0"/>
            </w:tcBorders>
            <w:noWrap w:val="0"/>
            <w:vAlign w:val="center"/>
          </w:tcPr>
          <w:p w14:paraId="24D94D2E">
            <w:pPr>
              <w:topLinePunct/>
              <w:spacing w:line="440" w:lineRule="exact"/>
              <w:jc w:val="center"/>
              <w:rPr>
                <w:rFonts w:ascii="宋体" w:hAnsi="宋体"/>
                <w:sz w:val="24"/>
                <w:szCs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55F00952">
            <w:pPr>
              <w:topLinePunct/>
              <w:spacing w:line="440" w:lineRule="exact"/>
              <w:jc w:val="center"/>
              <w:rPr>
                <w:rFonts w:ascii="宋体" w:hAnsi="宋体"/>
                <w:sz w:val="24"/>
                <w:szCs w:val="24"/>
              </w:rPr>
            </w:pPr>
            <w:r>
              <w:rPr>
                <w:rFonts w:ascii="宋体" w:hAnsi="宋体"/>
                <w:sz w:val="24"/>
                <w:szCs w:val="24"/>
              </w:rPr>
              <w:t>电 话</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79F8A66D">
            <w:pPr>
              <w:topLinePunct/>
              <w:spacing w:line="440" w:lineRule="exact"/>
              <w:jc w:val="center"/>
              <w:rPr>
                <w:rFonts w:ascii="宋体" w:hAnsi="宋体"/>
                <w:sz w:val="24"/>
                <w:szCs w:val="24"/>
              </w:rPr>
            </w:pPr>
          </w:p>
        </w:tc>
      </w:tr>
      <w:tr w14:paraId="4AB777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0" w:hRule="atLeast"/>
        </w:trPr>
        <w:tc>
          <w:tcPr>
            <w:tcW w:w="1908" w:type="dxa"/>
            <w:vMerge w:val="continue"/>
            <w:tcBorders>
              <w:top w:val="single" w:color="auto" w:sz="4" w:space="0"/>
              <w:left w:val="single" w:color="auto" w:sz="4" w:space="0"/>
              <w:bottom w:val="single" w:color="auto" w:sz="4" w:space="0"/>
              <w:right w:val="single" w:color="auto" w:sz="4" w:space="0"/>
            </w:tcBorders>
            <w:noWrap w:val="0"/>
            <w:vAlign w:val="center"/>
          </w:tcPr>
          <w:p w14:paraId="67C4F41F">
            <w:pPr>
              <w:topLinePunct/>
              <w:spacing w:line="440" w:lineRule="exact"/>
              <w:jc w:val="center"/>
              <w:rPr>
                <w:rFonts w:ascii="宋体" w:hAnsi="宋体"/>
                <w:sz w:val="24"/>
                <w:szCs w:val="24"/>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2C3B9689">
            <w:pPr>
              <w:topLinePunct/>
              <w:spacing w:line="440" w:lineRule="exact"/>
              <w:jc w:val="center"/>
              <w:rPr>
                <w:rFonts w:ascii="宋体" w:hAnsi="宋体"/>
                <w:sz w:val="24"/>
                <w:szCs w:val="24"/>
              </w:rPr>
            </w:pPr>
            <w:r>
              <w:rPr>
                <w:rFonts w:ascii="宋体" w:hAnsi="宋体"/>
                <w:sz w:val="24"/>
                <w:szCs w:val="24"/>
              </w:rPr>
              <w:t>传  真</w:t>
            </w:r>
          </w:p>
        </w:tc>
        <w:tc>
          <w:tcPr>
            <w:tcW w:w="2442" w:type="dxa"/>
            <w:gridSpan w:val="3"/>
            <w:tcBorders>
              <w:top w:val="single" w:color="auto" w:sz="4" w:space="0"/>
              <w:left w:val="single" w:color="auto" w:sz="4" w:space="0"/>
              <w:bottom w:val="single" w:color="auto" w:sz="4" w:space="0"/>
              <w:right w:val="single" w:color="auto" w:sz="4" w:space="0"/>
            </w:tcBorders>
            <w:noWrap w:val="0"/>
            <w:vAlign w:val="center"/>
          </w:tcPr>
          <w:p w14:paraId="00BE149D">
            <w:pPr>
              <w:topLinePunct/>
              <w:spacing w:line="440" w:lineRule="exact"/>
              <w:jc w:val="center"/>
              <w:rPr>
                <w:rFonts w:ascii="宋体" w:hAnsi="宋体"/>
                <w:sz w:val="24"/>
                <w:szCs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14:paraId="4C027AB7">
            <w:pPr>
              <w:topLinePunct/>
              <w:spacing w:line="440" w:lineRule="exact"/>
              <w:jc w:val="center"/>
              <w:rPr>
                <w:rFonts w:ascii="宋体" w:hAnsi="宋体"/>
                <w:sz w:val="24"/>
                <w:szCs w:val="24"/>
              </w:rPr>
            </w:pPr>
            <w:r>
              <w:rPr>
                <w:rFonts w:ascii="宋体" w:hAnsi="宋体"/>
                <w:sz w:val="24"/>
                <w:szCs w:val="24"/>
              </w:rPr>
              <w:t>网 址</w:t>
            </w:r>
          </w:p>
        </w:tc>
        <w:tc>
          <w:tcPr>
            <w:tcW w:w="2410" w:type="dxa"/>
            <w:gridSpan w:val="3"/>
            <w:tcBorders>
              <w:top w:val="single" w:color="auto" w:sz="4" w:space="0"/>
              <w:left w:val="single" w:color="auto" w:sz="4" w:space="0"/>
              <w:bottom w:val="single" w:color="auto" w:sz="4" w:space="0"/>
              <w:right w:val="single" w:color="auto" w:sz="4" w:space="0"/>
            </w:tcBorders>
            <w:noWrap w:val="0"/>
            <w:vAlign w:val="center"/>
          </w:tcPr>
          <w:p w14:paraId="51EB9E16">
            <w:pPr>
              <w:topLinePunct/>
              <w:spacing w:line="440" w:lineRule="exact"/>
              <w:jc w:val="center"/>
              <w:rPr>
                <w:rFonts w:ascii="宋体" w:hAnsi="宋体"/>
                <w:sz w:val="24"/>
                <w:szCs w:val="24"/>
              </w:rPr>
            </w:pPr>
          </w:p>
        </w:tc>
      </w:tr>
      <w:tr w14:paraId="0745A2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2C2AFC1">
            <w:pPr>
              <w:topLinePunct/>
              <w:spacing w:line="440" w:lineRule="exact"/>
              <w:jc w:val="center"/>
              <w:rPr>
                <w:rFonts w:ascii="宋体" w:hAnsi="宋体"/>
                <w:sz w:val="24"/>
                <w:szCs w:val="24"/>
              </w:rPr>
            </w:pPr>
            <w:r>
              <w:rPr>
                <w:rFonts w:ascii="宋体" w:hAnsi="宋体"/>
                <w:sz w:val="24"/>
                <w:szCs w:val="24"/>
              </w:rPr>
              <w:t>组织结构</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223E4E7E">
            <w:pPr>
              <w:topLinePunct/>
              <w:spacing w:line="440" w:lineRule="exact"/>
              <w:jc w:val="center"/>
              <w:rPr>
                <w:rFonts w:ascii="宋体" w:hAnsi="宋体"/>
                <w:sz w:val="24"/>
                <w:szCs w:val="24"/>
              </w:rPr>
            </w:pPr>
          </w:p>
        </w:tc>
      </w:tr>
      <w:tr w14:paraId="7588D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541C639">
            <w:pPr>
              <w:topLinePunct/>
              <w:spacing w:line="440" w:lineRule="exact"/>
              <w:jc w:val="center"/>
              <w:rPr>
                <w:rFonts w:ascii="宋体" w:hAnsi="宋体"/>
                <w:sz w:val="24"/>
                <w:szCs w:val="24"/>
              </w:rPr>
            </w:pPr>
            <w:r>
              <w:rPr>
                <w:rFonts w:ascii="宋体" w:hAnsi="宋体"/>
                <w:sz w:val="24"/>
                <w:szCs w:val="24"/>
              </w:rPr>
              <w:t>法定代表人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7751883C">
            <w:pPr>
              <w:topLinePunct/>
              <w:spacing w:line="440" w:lineRule="exact"/>
              <w:jc w:val="center"/>
              <w:rPr>
                <w:rFonts w:ascii="宋体" w:hAnsi="宋体"/>
                <w:sz w:val="24"/>
                <w:szCs w:val="24"/>
              </w:rPr>
            </w:pPr>
            <w:r>
              <w:rPr>
                <w:rFonts w:ascii="宋体" w:hAnsi="宋体"/>
                <w:sz w:val="24"/>
                <w:szCs w:val="24"/>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465D6466">
            <w:pPr>
              <w:topLinePunct/>
              <w:spacing w:line="440" w:lineRule="exact"/>
              <w:jc w:val="center"/>
              <w:rPr>
                <w:rFonts w:ascii="宋体" w:hAnsi="宋体"/>
                <w:sz w:val="24"/>
                <w:szCs w:val="24"/>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18ACF30A">
            <w:pPr>
              <w:topLinePunct/>
              <w:spacing w:line="440" w:lineRule="exact"/>
              <w:jc w:val="center"/>
              <w:rPr>
                <w:rFonts w:ascii="宋体" w:hAnsi="宋体"/>
                <w:sz w:val="24"/>
                <w:szCs w:val="24"/>
              </w:rPr>
            </w:pPr>
            <w:r>
              <w:rPr>
                <w:rFonts w:ascii="宋体" w:hAnsi="宋体"/>
                <w:sz w:val="24"/>
                <w:szCs w:val="24"/>
              </w:rPr>
              <w:t>技术职称</w:t>
            </w:r>
          </w:p>
        </w:tc>
        <w:tc>
          <w:tcPr>
            <w:tcW w:w="1634" w:type="dxa"/>
            <w:gridSpan w:val="2"/>
            <w:tcBorders>
              <w:top w:val="single" w:color="auto" w:sz="4" w:space="0"/>
              <w:left w:val="single" w:color="auto" w:sz="4" w:space="0"/>
              <w:bottom w:val="single" w:color="auto" w:sz="4" w:space="0"/>
              <w:right w:val="single" w:color="auto" w:sz="4" w:space="0"/>
            </w:tcBorders>
            <w:noWrap w:val="0"/>
            <w:vAlign w:val="center"/>
          </w:tcPr>
          <w:p w14:paraId="1417035E">
            <w:pPr>
              <w:topLinePunct/>
              <w:spacing w:line="440" w:lineRule="exact"/>
              <w:jc w:val="center"/>
              <w:rPr>
                <w:rFonts w:ascii="宋体" w:hAnsi="宋体"/>
                <w:sz w:val="24"/>
                <w:szCs w:val="24"/>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FFEE3C4">
            <w:pPr>
              <w:topLinePunct/>
              <w:spacing w:line="440" w:lineRule="exact"/>
              <w:jc w:val="center"/>
              <w:rPr>
                <w:rFonts w:ascii="宋体" w:hAnsi="宋体"/>
                <w:sz w:val="24"/>
                <w:szCs w:val="24"/>
              </w:rPr>
            </w:pPr>
            <w:r>
              <w:rPr>
                <w:rFonts w:ascii="宋体" w:hAnsi="宋体"/>
                <w:sz w:val="24"/>
                <w:szCs w:val="24"/>
              </w:rPr>
              <w:t>电话</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7F06BC0E">
            <w:pPr>
              <w:topLinePunct/>
              <w:spacing w:line="440" w:lineRule="exact"/>
              <w:jc w:val="center"/>
              <w:rPr>
                <w:rFonts w:ascii="宋体" w:hAnsi="宋体"/>
                <w:sz w:val="24"/>
                <w:szCs w:val="24"/>
              </w:rPr>
            </w:pPr>
          </w:p>
        </w:tc>
      </w:tr>
      <w:tr w14:paraId="7539D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178CBC7B">
            <w:pPr>
              <w:topLinePunct/>
              <w:spacing w:line="440" w:lineRule="exact"/>
              <w:jc w:val="center"/>
              <w:rPr>
                <w:rFonts w:ascii="宋体" w:hAnsi="宋体"/>
                <w:sz w:val="24"/>
                <w:szCs w:val="24"/>
              </w:rPr>
            </w:pPr>
            <w:r>
              <w:rPr>
                <w:rFonts w:ascii="宋体" w:hAnsi="宋体"/>
                <w:sz w:val="24"/>
                <w:szCs w:val="24"/>
              </w:rPr>
              <w:t>技术负责人</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421CEDE0">
            <w:pPr>
              <w:topLinePunct/>
              <w:spacing w:line="440" w:lineRule="exact"/>
              <w:jc w:val="center"/>
              <w:rPr>
                <w:rFonts w:ascii="宋体" w:hAnsi="宋体"/>
                <w:sz w:val="24"/>
                <w:szCs w:val="24"/>
              </w:rPr>
            </w:pPr>
            <w:r>
              <w:rPr>
                <w:rFonts w:ascii="宋体" w:hAnsi="宋体"/>
                <w:sz w:val="24"/>
                <w:szCs w:val="24"/>
              </w:rPr>
              <w:t>姓名</w:t>
            </w:r>
          </w:p>
        </w:tc>
        <w:tc>
          <w:tcPr>
            <w:tcW w:w="1050" w:type="dxa"/>
            <w:tcBorders>
              <w:top w:val="single" w:color="auto" w:sz="4" w:space="0"/>
              <w:left w:val="single" w:color="auto" w:sz="4" w:space="0"/>
              <w:bottom w:val="single" w:color="auto" w:sz="4" w:space="0"/>
              <w:right w:val="single" w:color="auto" w:sz="4" w:space="0"/>
            </w:tcBorders>
            <w:noWrap w:val="0"/>
            <w:vAlign w:val="center"/>
          </w:tcPr>
          <w:p w14:paraId="1D0AF227">
            <w:pPr>
              <w:topLinePunct/>
              <w:spacing w:line="440" w:lineRule="exact"/>
              <w:jc w:val="center"/>
              <w:rPr>
                <w:rFonts w:ascii="宋体" w:hAnsi="宋体"/>
                <w:sz w:val="24"/>
                <w:szCs w:val="24"/>
              </w:rPr>
            </w:pPr>
          </w:p>
        </w:tc>
        <w:tc>
          <w:tcPr>
            <w:tcW w:w="1392" w:type="dxa"/>
            <w:gridSpan w:val="2"/>
            <w:tcBorders>
              <w:top w:val="single" w:color="auto" w:sz="4" w:space="0"/>
              <w:left w:val="single" w:color="auto" w:sz="4" w:space="0"/>
              <w:bottom w:val="single" w:color="auto" w:sz="4" w:space="0"/>
              <w:right w:val="single" w:color="auto" w:sz="4" w:space="0"/>
            </w:tcBorders>
            <w:noWrap w:val="0"/>
            <w:vAlign w:val="center"/>
          </w:tcPr>
          <w:p w14:paraId="45725199">
            <w:pPr>
              <w:topLinePunct/>
              <w:spacing w:line="440" w:lineRule="exact"/>
              <w:jc w:val="center"/>
              <w:rPr>
                <w:rFonts w:ascii="宋体" w:hAnsi="宋体"/>
                <w:sz w:val="24"/>
                <w:szCs w:val="24"/>
              </w:rPr>
            </w:pPr>
            <w:r>
              <w:rPr>
                <w:rFonts w:ascii="宋体" w:hAnsi="宋体"/>
                <w:sz w:val="24"/>
                <w:szCs w:val="24"/>
              </w:rPr>
              <w:t>技术职称</w:t>
            </w:r>
          </w:p>
        </w:tc>
        <w:tc>
          <w:tcPr>
            <w:tcW w:w="1634" w:type="dxa"/>
            <w:gridSpan w:val="2"/>
            <w:tcBorders>
              <w:top w:val="single" w:color="auto" w:sz="4" w:space="0"/>
              <w:left w:val="single" w:color="auto" w:sz="4" w:space="0"/>
              <w:bottom w:val="single" w:color="auto" w:sz="4" w:space="0"/>
              <w:right w:val="single" w:color="auto" w:sz="4" w:space="0"/>
            </w:tcBorders>
            <w:noWrap w:val="0"/>
            <w:vAlign w:val="center"/>
          </w:tcPr>
          <w:p w14:paraId="3A1D05C3">
            <w:pPr>
              <w:topLinePunct/>
              <w:spacing w:line="440" w:lineRule="exact"/>
              <w:jc w:val="center"/>
              <w:rPr>
                <w:rFonts w:ascii="宋体" w:hAnsi="宋体"/>
                <w:sz w:val="24"/>
                <w:szCs w:val="24"/>
              </w:rPr>
            </w:pPr>
          </w:p>
        </w:tc>
        <w:tc>
          <w:tcPr>
            <w:tcW w:w="720" w:type="dxa"/>
            <w:tcBorders>
              <w:top w:val="single" w:color="auto" w:sz="4" w:space="0"/>
              <w:left w:val="single" w:color="auto" w:sz="4" w:space="0"/>
              <w:bottom w:val="single" w:color="auto" w:sz="4" w:space="0"/>
              <w:right w:val="single" w:color="auto" w:sz="4" w:space="0"/>
            </w:tcBorders>
            <w:noWrap w:val="0"/>
            <w:vAlign w:val="center"/>
          </w:tcPr>
          <w:p w14:paraId="000D5E57">
            <w:pPr>
              <w:topLinePunct/>
              <w:spacing w:line="440" w:lineRule="exact"/>
              <w:jc w:val="center"/>
              <w:rPr>
                <w:rFonts w:ascii="宋体" w:hAnsi="宋体"/>
                <w:sz w:val="24"/>
                <w:szCs w:val="24"/>
              </w:rPr>
            </w:pPr>
            <w:r>
              <w:rPr>
                <w:rFonts w:ascii="宋体" w:hAnsi="宋体"/>
                <w:sz w:val="24"/>
                <w:szCs w:val="24"/>
              </w:rPr>
              <w:t>电话</w:t>
            </w:r>
          </w:p>
        </w:tc>
        <w:tc>
          <w:tcPr>
            <w:tcW w:w="1300" w:type="dxa"/>
            <w:tcBorders>
              <w:top w:val="single" w:color="auto" w:sz="4" w:space="0"/>
              <w:left w:val="single" w:color="auto" w:sz="4" w:space="0"/>
              <w:bottom w:val="single" w:color="auto" w:sz="4" w:space="0"/>
              <w:right w:val="single" w:color="auto" w:sz="4" w:space="0"/>
            </w:tcBorders>
            <w:noWrap w:val="0"/>
            <w:vAlign w:val="center"/>
          </w:tcPr>
          <w:p w14:paraId="74D8F639">
            <w:pPr>
              <w:topLinePunct/>
              <w:spacing w:line="440" w:lineRule="exact"/>
              <w:jc w:val="center"/>
              <w:rPr>
                <w:rFonts w:ascii="宋体" w:hAnsi="宋体"/>
                <w:sz w:val="24"/>
                <w:szCs w:val="24"/>
              </w:rPr>
            </w:pPr>
          </w:p>
        </w:tc>
      </w:tr>
      <w:tr w14:paraId="67C09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053E21B">
            <w:pPr>
              <w:topLinePunct/>
              <w:spacing w:line="440" w:lineRule="exact"/>
              <w:jc w:val="center"/>
              <w:rPr>
                <w:rFonts w:ascii="宋体" w:hAnsi="宋体"/>
                <w:sz w:val="24"/>
                <w:szCs w:val="24"/>
              </w:rPr>
            </w:pPr>
            <w:r>
              <w:rPr>
                <w:rFonts w:ascii="宋体" w:hAnsi="宋体"/>
                <w:sz w:val="24"/>
                <w:szCs w:val="24"/>
              </w:rPr>
              <w:t>成立时间</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39842640">
            <w:pPr>
              <w:topLinePunct/>
              <w:spacing w:line="440" w:lineRule="exact"/>
              <w:jc w:val="center"/>
              <w:rPr>
                <w:rFonts w:ascii="宋体" w:hAnsi="宋体"/>
                <w:sz w:val="24"/>
                <w:szCs w:val="24"/>
              </w:rPr>
            </w:pPr>
          </w:p>
        </w:tc>
        <w:tc>
          <w:tcPr>
            <w:tcW w:w="5046" w:type="dxa"/>
            <w:gridSpan w:val="6"/>
            <w:tcBorders>
              <w:top w:val="single" w:color="auto" w:sz="4" w:space="0"/>
              <w:left w:val="single" w:color="auto" w:sz="4" w:space="0"/>
              <w:bottom w:val="single" w:color="auto" w:sz="4" w:space="0"/>
              <w:right w:val="single" w:color="auto" w:sz="4" w:space="0"/>
            </w:tcBorders>
            <w:noWrap w:val="0"/>
            <w:vAlign w:val="center"/>
          </w:tcPr>
          <w:p w14:paraId="4AB92EFB">
            <w:pPr>
              <w:topLinePunct/>
              <w:spacing w:line="440" w:lineRule="exact"/>
              <w:ind w:firstLine="1200" w:firstLineChars="500"/>
              <w:rPr>
                <w:rFonts w:ascii="宋体" w:hAnsi="宋体"/>
                <w:sz w:val="24"/>
                <w:szCs w:val="24"/>
              </w:rPr>
            </w:pPr>
            <w:r>
              <w:rPr>
                <w:rFonts w:ascii="宋体" w:hAnsi="宋体"/>
                <w:sz w:val="24"/>
                <w:szCs w:val="24"/>
              </w:rPr>
              <w:t>员工总人数：</w:t>
            </w:r>
          </w:p>
        </w:tc>
      </w:tr>
      <w:tr w14:paraId="19A559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64"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50745085">
            <w:pPr>
              <w:topLinePunct/>
              <w:spacing w:line="440" w:lineRule="exact"/>
              <w:jc w:val="center"/>
              <w:rPr>
                <w:rFonts w:ascii="宋体" w:hAnsi="宋体"/>
                <w:sz w:val="24"/>
                <w:szCs w:val="24"/>
              </w:rPr>
            </w:pPr>
            <w:r>
              <w:rPr>
                <w:rFonts w:ascii="宋体" w:hAnsi="宋体"/>
                <w:sz w:val="24"/>
                <w:szCs w:val="24"/>
              </w:rPr>
              <w:t>企业资质等级</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1E59598F">
            <w:pPr>
              <w:topLinePunct/>
              <w:spacing w:line="440" w:lineRule="exact"/>
              <w:jc w:val="center"/>
              <w:rPr>
                <w:rFonts w:ascii="宋体" w:hAnsi="宋体"/>
                <w:sz w:val="24"/>
                <w:szCs w:val="24"/>
              </w:rPr>
            </w:pPr>
          </w:p>
        </w:tc>
        <w:tc>
          <w:tcPr>
            <w:tcW w:w="927" w:type="dxa"/>
            <w:vMerge w:val="restart"/>
            <w:tcBorders>
              <w:top w:val="single" w:color="auto" w:sz="4" w:space="0"/>
              <w:left w:val="single" w:color="auto" w:sz="4" w:space="0"/>
              <w:bottom w:val="single" w:color="auto" w:sz="4" w:space="0"/>
              <w:right w:val="single" w:color="auto" w:sz="4" w:space="0"/>
            </w:tcBorders>
            <w:noWrap w:val="0"/>
            <w:vAlign w:val="center"/>
          </w:tcPr>
          <w:p w14:paraId="1AB976EB">
            <w:pPr>
              <w:topLinePunct/>
              <w:spacing w:line="440" w:lineRule="exact"/>
              <w:jc w:val="center"/>
              <w:rPr>
                <w:rFonts w:ascii="宋体" w:hAnsi="宋体"/>
                <w:sz w:val="24"/>
                <w:szCs w:val="24"/>
              </w:rPr>
            </w:pPr>
            <w:r>
              <w:rPr>
                <w:rFonts w:ascii="宋体" w:hAnsi="宋体"/>
                <w:sz w:val="24"/>
                <w:szCs w:val="24"/>
              </w:rPr>
              <w:t>其中</w:t>
            </w: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3BCC4E06">
            <w:pPr>
              <w:topLinePunct/>
              <w:spacing w:line="440" w:lineRule="exact"/>
              <w:jc w:val="center"/>
              <w:rPr>
                <w:rFonts w:hint="eastAsia" w:ascii="宋体" w:hAnsi="宋体"/>
                <w:sz w:val="24"/>
                <w:szCs w:val="24"/>
              </w:rPr>
            </w:pPr>
            <w:r>
              <w:rPr>
                <w:rFonts w:hint="eastAsia" w:ascii="宋体" w:hAnsi="宋体"/>
                <w:sz w:val="24"/>
                <w:szCs w:val="24"/>
              </w:rPr>
              <w:t>项目经理</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50B1B9BD">
            <w:pPr>
              <w:topLinePunct/>
              <w:spacing w:line="440" w:lineRule="exact"/>
              <w:jc w:val="center"/>
              <w:rPr>
                <w:rFonts w:ascii="宋体" w:hAnsi="宋体"/>
                <w:sz w:val="24"/>
                <w:szCs w:val="24"/>
              </w:rPr>
            </w:pPr>
          </w:p>
        </w:tc>
      </w:tr>
      <w:tr w14:paraId="7BE8E8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7"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D5A1F66">
            <w:pPr>
              <w:topLinePunct/>
              <w:spacing w:line="440" w:lineRule="exact"/>
              <w:jc w:val="center"/>
              <w:rPr>
                <w:rFonts w:ascii="宋体" w:hAnsi="宋体"/>
                <w:sz w:val="24"/>
                <w:szCs w:val="24"/>
              </w:rPr>
            </w:pPr>
            <w:r>
              <w:rPr>
                <w:rFonts w:ascii="宋体" w:hAnsi="宋体"/>
                <w:sz w:val="24"/>
                <w:szCs w:val="24"/>
              </w:rPr>
              <w:t>营业执照号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44EAF9FE">
            <w:pPr>
              <w:topLinePunct/>
              <w:spacing w:line="440" w:lineRule="exact"/>
              <w:jc w:val="center"/>
              <w:rPr>
                <w:rFonts w:ascii="宋体" w:hAnsi="宋体"/>
                <w:sz w:val="24"/>
                <w:szCs w:val="24"/>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203BD714">
            <w:pPr>
              <w:topLinePunct/>
              <w:spacing w:line="440" w:lineRule="exact"/>
              <w:jc w:val="center"/>
              <w:rPr>
                <w:rFonts w:ascii="宋体" w:hAnsi="宋体"/>
                <w:sz w:val="24"/>
                <w:szCs w:val="24"/>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0D889D30">
            <w:pPr>
              <w:topLinePunct/>
              <w:spacing w:line="440" w:lineRule="exact"/>
              <w:jc w:val="center"/>
              <w:rPr>
                <w:rFonts w:ascii="宋体" w:hAnsi="宋体"/>
                <w:sz w:val="24"/>
                <w:szCs w:val="24"/>
              </w:rPr>
            </w:pPr>
            <w:r>
              <w:rPr>
                <w:rFonts w:ascii="宋体" w:hAnsi="宋体"/>
                <w:sz w:val="24"/>
                <w:szCs w:val="24"/>
              </w:rPr>
              <w:t>高级职称人员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48FBD6A1">
            <w:pPr>
              <w:topLinePunct/>
              <w:spacing w:line="440" w:lineRule="exact"/>
              <w:jc w:val="center"/>
              <w:rPr>
                <w:rFonts w:ascii="宋体" w:hAnsi="宋体"/>
                <w:sz w:val="24"/>
                <w:szCs w:val="24"/>
              </w:rPr>
            </w:pPr>
          </w:p>
        </w:tc>
      </w:tr>
      <w:tr w14:paraId="6A1FA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2973AB12">
            <w:pPr>
              <w:topLinePunct/>
              <w:spacing w:line="440" w:lineRule="exact"/>
              <w:jc w:val="center"/>
              <w:rPr>
                <w:rFonts w:ascii="宋体" w:hAnsi="宋体"/>
                <w:sz w:val="24"/>
                <w:szCs w:val="24"/>
              </w:rPr>
            </w:pPr>
            <w:r>
              <w:rPr>
                <w:rFonts w:ascii="宋体" w:hAnsi="宋体"/>
                <w:sz w:val="24"/>
                <w:szCs w:val="24"/>
              </w:rPr>
              <w:t>注册资金</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EE3CFBF">
            <w:pPr>
              <w:topLinePunct/>
              <w:spacing w:line="440" w:lineRule="exact"/>
              <w:jc w:val="center"/>
              <w:rPr>
                <w:rFonts w:ascii="宋体" w:hAnsi="宋体"/>
                <w:sz w:val="24"/>
                <w:szCs w:val="24"/>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02930B25">
            <w:pPr>
              <w:topLinePunct/>
              <w:spacing w:line="440" w:lineRule="exact"/>
              <w:jc w:val="center"/>
              <w:rPr>
                <w:rFonts w:ascii="宋体" w:hAnsi="宋体"/>
                <w:sz w:val="24"/>
                <w:szCs w:val="24"/>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6CF9AD76">
            <w:pPr>
              <w:topLinePunct/>
              <w:spacing w:line="440" w:lineRule="exact"/>
              <w:jc w:val="center"/>
              <w:rPr>
                <w:rFonts w:ascii="宋体" w:hAnsi="宋体"/>
                <w:sz w:val="24"/>
                <w:szCs w:val="24"/>
              </w:rPr>
            </w:pPr>
            <w:r>
              <w:rPr>
                <w:rFonts w:ascii="宋体" w:hAnsi="宋体"/>
                <w:sz w:val="24"/>
                <w:szCs w:val="24"/>
              </w:rPr>
              <w:t>中级职称人员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2ADB72DC">
            <w:pPr>
              <w:topLinePunct/>
              <w:spacing w:line="440" w:lineRule="exact"/>
              <w:jc w:val="center"/>
              <w:rPr>
                <w:rFonts w:ascii="宋体" w:hAnsi="宋体"/>
                <w:sz w:val="24"/>
                <w:szCs w:val="24"/>
              </w:rPr>
            </w:pPr>
          </w:p>
        </w:tc>
      </w:tr>
      <w:tr w14:paraId="342136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018DC852">
            <w:pPr>
              <w:topLinePunct/>
              <w:spacing w:line="440" w:lineRule="exact"/>
              <w:jc w:val="center"/>
              <w:rPr>
                <w:rFonts w:ascii="宋体" w:hAnsi="宋体"/>
                <w:sz w:val="24"/>
                <w:szCs w:val="24"/>
              </w:rPr>
            </w:pPr>
            <w:r>
              <w:rPr>
                <w:rFonts w:ascii="宋体" w:hAnsi="宋体"/>
                <w:sz w:val="24"/>
                <w:szCs w:val="24"/>
              </w:rPr>
              <w:t>开户银行</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641E7ACF">
            <w:pPr>
              <w:topLinePunct/>
              <w:spacing w:line="440" w:lineRule="exact"/>
              <w:jc w:val="center"/>
              <w:rPr>
                <w:rFonts w:ascii="宋体" w:hAnsi="宋体"/>
                <w:sz w:val="24"/>
                <w:szCs w:val="24"/>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4807FECC">
            <w:pPr>
              <w:topLinePunct/>
              <w:spacing w:line="440" w:lineRule="exact"/>
              <w:jc w:val="center"/>
              <w:rPr>
                <w:rFonts w:ascii="宋体" w:hAnsi="宋体"/>
                <w:sz w:val="24"/>
                <w:szCs w:val="24"/>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5042A03E">
            <w:pPr>
              <w:topLinePunct/>
              <w:spacing w:line="440" w:lineRule="exact"/>
              <w:jc w:val="center"/>
              <w:rPr>
                <w:rFonts w:ascii="宋体" w:hAnsi="宋体"/>
                <w:sz w:val="24"/>
                <w:szCs w:val="24"/>
              </w:rPr>
            </w:pPr>
            <w:r>
              <w:rPr>
                <w:rFonts w:ascii="宋体" w:hAnsi="宋体"/>
                <w:sz w:val="24"/>
                <w:szCs w:val="24"/>
              </w:rPr>
              <w:t>初级职称人员</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78324204">
            <w:pPr>
              <w:topLinePunct/>
              <w:spacing w:line="440" w:lineRule="exact"/>
              <w:jc w:val="center"/>
              <w:rPr>
                <w:rFonts w:ascii="宋体" w:hAnsi="宋体"/>
                <w:sz w:val="24"/>
                <w:szCs w:val="24"/>
              </w:rPr>
            </w:pPr>
          </w:p>
        </w:tc>
      </w:tr>
      <w:tr w14:paraId="634A1C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36DDB346">
            <w:pPr>
              <w:topLinePunct/>
              <w:spacing w:line="440" w:lineRule="exact"/>
              <w:jc w:val="center"/>
              <w:rPr>
                <w:rFonts w:ascii="宋体" w:hAnsi="宋体"/>
                <w:sz w:val="24"/>
                <w:szCs w:val="24"/>
              </w:rPr>
            </w:pPr>
            <w:r>
              <w:rPr>
                <w:rFonts w:ascii="宋体" w:hAnsi="宋体"/>
                <w:sz w:val="24"/>
                <w:szCs w:val="24"/>
              </w:rPr>
              <w:t>账号</w:t>
            </w:r>
          </w:p>
        </w:tc>
        <w:tc>
          <w:tcPr>
            <w:tcW w:w="2041" w:type="dxa"/>
            <w:gridSpan w:val="2"/>
            <w:tcBorders>
              <w:top w:val="single" w:color="auto" w:sz="4" w:space="0"/>
              <w:left w:val="single" w:color="auto" w:sz="4" w:space="0"/>
              <w:bottom w:val="single" w:color="auto" w:sz="4" w:space="0"/>
              <w:right w:val="single" w:color="auto" w:sz="4" w:space="0"/>
            </w:tcBorders>
            <w:noWrap w:val="0"/>
            <w:vAlign w:val="center"/>
          </w:tcPr>
          <w:p w14:paraId="5542B87F">
            <w:pPr>
              <w:topLinePunct/>
              <w:spacing w:line="440" w:lineRule="exact"/>
              <w:jc w:val="center"/>
              <w:rPr>
                <w:rFonts w:ascii="宋体" w:hAnsi="宋体"/>
                <w:sz w:val="24"/>
                <w:szCs w:val="24"/>
              </w:rPr>
            </w:pPr>
          </w:p>
        </w:tc>
        <w:tc>
          <w:tcPr>
            <w:tcW w:w="927" w:type="dxa"/>
            <w:vMerge w:val="continue"/>
            <w:tcBorders>
              <w:top w:val="single" w:color="auto" w:sz="4" w:space="0"/>
              <w:left w:val="single" w:color="auto" w:sz="4" w:space="0"/>
              <w:bottom w:val="single" w:color="auto" w:sz="4" w:space="0"/>
              <w:right w:val="single" w:color="auto" w:sz="4" w:space="0"/>
            </w:tcBorders>
            <w:noWrap w:val="0"/>
            <w:vAlign w:val="center"/>
          </w:tcPr>
          <w:p w14:paraId="2FF68D7F">
            <w:pPr>
              <w:topLinePunct/>
              <w:spacing w:line="440" w:lineRule="exact"/>
              <w:jc w:val="center"/>
              <w:rPr>
                <w:rFonts w:ascii="宋体" w:hAnsi="宋体"/>
                <w:sz w:val="24"/>
                <w:szCs w:val="24"/>
              </w:rPr>
            </w:pPr>
          </w:p>
        </w:tc>
        <w:tc>
          <w:tcPr>
            <w:tcW w:w="2099" w:type="dxa"/>
            <w:gridSpan w:val="3"/>
            <w:tcBorders>
              <w:top w:val="single" w:color="auto" w:sz="4" w:space="0"/>
              <w:left w:val="single" w:color="auto" w:sz="4" w:space="0"/>
              <w:bottom w:val="single" w:color="auto" w:sz="4" w:space="0"/>
              <w:right w:val="single" w:color="auto" w:sz="4" w:space="0"/>
            </w:tcBorders>
            <w:noWrap w:val="0"/>
            <w:vAlign w:val="center"/>
          </w:tcPr>
          <w:p w14:paraId="3412485A">
            <w:pPr>
              <w:jc w:val="center"/>
              <w:rPr>
                <w:rFonts w:ascii="宋体" w:hAnsi="宋体"/>
                <w:sz w:val="24"/>
                <w:szCs w:val="24"/>
              </w:rPr>
            </w:pPr>
            <w:r>
              <w:rPr>
                <w:rFonts w:ascii="宋体" w:hAnsi="宋体"/>
                <w:sz w:val="24"/>
                <w:szCs w:val="24"/>
              </w:rPr>
              <w:t>技</w:t>
            </w:r>
            <w:r>
              <w:rPr>
                <w:rFonts w:hint="eastAsia" w:ascii="宋体" w:hAnsi="宋体"/>
                <w:sz w:val="24"/>
                <w:szCs w:val="24"/>
              </w:rPr>
              <w:t xml:space="preserve">  </w:t>
            </w:r>
            <w:r>
              <w:rPr>
                <w:rFonts w:ascii="宋体" w:hAnsi="宋体"/>
                <w:sz w:val="24"/>
                <w:szCs w:val="24"/>
              </w:rPr>
              <w:t>工</w:t>
            </w:r>
          </w:p>
        </w:tc>
        <w:tc>
          <w:tcPr>
            <w:tcW w:w="2020" w:type="dxa"/>
            <w:gridSpan w:val="2"/>
            <w:tcBorders>
              <w:top w:val="single" w:color="auto" w:sz="4" w:space="0"/>
              <w:left w:val="single" w:color="auto" w:sz="4" w:space="0"/>
              <w:bottom w:val="single" w:color="auto" w:sz="4" w:space="0"/>
              <w:right w:val="single" w:color="auto" w:sz="4" w:space="0"/>
            </w:tcBorders>
            <w:noWrap w:val="0"/>
            <w:vAlign w:val="center"/>
          </w:tcPr>
          <w:p w14:paraId="1784541E">
            <w:pPr>
              <w:topLinePunct/>
              <w:spacing w:line="440" w:lineRule="exact"/>
              <w:jc w:val="center"/>
              <w:rPr>
                <w:rFonts w:ascii="宋体" w:hAnsi="宋体"/>
                <w:sz w:val="24"/>
                <w:szCs w:val="24"/>
              </w:rPr>
            </w:pPr>
          </w:p>
        </w:tc>
      </w:tr>
      <w:tr w14:paraId="75E474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97" w:hRule="atLeast"/>
        </w:trPr>
        <w:tc>
          <w:tcPr>
            <w:tcW w:w="1908" w:type="dxa"/>
            <w:tcBorders>
              <w:top w:val="single" w:color="auto" w:sz="4" w:space="0"/>
              <w:left w:val="single" w:color="auto" w:sz="4" w:space="0"/>
              <w:right w:val="single" w:color="auto" w:sz="4" w:space="0"/>
            </w:tcBorders>
            <w:noWrap w:val="0"/>
            <w:vAlign w:val="center"/>
          </w:tcPr>
          <w:p w14:paraId="3C96D77A">
            <w:pPr>
              <w:topLinePunct/>
              <w:spacing w:line="440" w:lineRule="exact"/>
              <w:ind w:firstLine="240" w:firstLineChars="100"/>
              <w:jc w:val="center"/>
              <w:rPr>
                <w:rFonts w:ascii="宋体" w:hAnsi="宋体"/>
                <w:sz w:val="24"/>
                <w:szCs w:val="24"/>
              </w:rPr>
            </w:pPr>
            <w:r>
              <w:rPr>
                <w:rFonts w:ascii="宋体" w:hAnsi="宋体"/>
                <w:sz w:val="24"/>
                <w:szCs w:val="24"/>
              </w:rPr>
              <w:t>经营范围</w:t>
            </w:r>
          </w:p>
        </w:tc>
        <w:tc>
          <w:tcPr>
            <w:tcW w:w="7087" w:type="dxa"/>
            <w:gridSpan w:val="8"/>
            <w:tcBorders>
              <w:top w:val="single" w:color="auto" w:sz="4" w:space="0"/>
              <w:left w:val="single" w:color="auto" w:sz="4" w:space="0"/>
              <w:right w:val="single" w:color="auto" w:sz="4" w:space="0"/>
            </w:tcBorders>
            <w:noWrap w:val="0"/>
            <w:vAlign w:val="center"/>
          </w:tcPr>
          <w:p w14:paraId="1115CCA8">
            <w:pPr>
              <w:topLinePunct/>
              <w:spacing w:line="440" w:lineRule="exact"/>
              <w:jc w:val="center"/>
              <w:rPr>
                <w:rFonts w:ascii="宋体" w:hAnsi="宋体"/>
                <w:sz w:val="24"/>
                <w:szCs w:val="24"/>
              </w:rPr>
            </w:pPr>
          </w:p>
          <w:p w14:paraId="0E9A0F0C">
            <w:pPr>
              <w:topLinePunct/>
              <w:spacing w:line="440" w:lineRule="exact"/>
              <w:jc w:val="center"/>
              <w:rPr>
                <w:rFonts w:ascii="宋体" w:hAnsi="宋体"/>
                <w:sz w:val="24"/>
                <w:szCs w:val="24"/>
              </w:rPr>
            </w:pPr>
          </w:p>
          <w:p w14:paraId="4E9B185F">
            <w:pPr>
              <w:topLinePunct/>
              <w:spacing w:line="440" w:lineRule="exact"/>
              <w:rPr>
                <w:rFonts w:hint="eastAsia" w:ascii="宋体" w:hAnsi="宋体"/>
                <w:sz w:val="24"/>
                <w:szCs w:val="24"/>
              </w:rPr>
            </w:pPr>
          </w:p>
          <w:p w14:paraId="416A777D">
            <w:pPr>
              <w:topLinePunct/>
              <w:spacing w:line="440" w:lineRule="exact"/>
              <w:jc w:val="center"/>
              <w:rPr>
                <w:rFonts w:ascii="宋体" w:hAnsi="宋体"/>
                <w:sz w:val="24"/>
                <w:szCs w:val="24"/>
              </w:rPr>
            </w:pPr>
          </w:p>
          <w:p w14:paraId="3F5788A4">
            <w:pPr>
              <w:topLinePunct/>
              <w:spacing w:line="440" w:lineRule="exact"/>
              <w:jc w:val="center"/>
              <w:rPr>
                <w:rFonts w:ascii="宋体" w:hAnsi="宋体"/>
                <w:sz w:val="24"/>
                <w:szCs w:val="24"/>
              </w:rPr>
            </w:pPr>
          </w:p>
        </w:tc>
      </w:tr>
      <w:tr w14:paraId="5E30A9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1908" w:type="dxa"/>
            <w:tcBorders>
              <w:top w:val="single" w:color="auto" w:sz="4" w:space="0"/>
              <w:left w:val="single" w:color="auto" w:sz="4" w:space="0"/>
              <w:bottom w:val="single" w:color="auto" w:sz="4" w:space="0"/>
              <w:right w:val="single" w:color="auto" w:sz="4" w:space="0"/>
            </w:tcBorders>
            <w:noWrap w:val="0"/>
            <w:vAlign w:val="center"/>
          </w:tcPr>
          <w:p w14:paraId="6502350B">
            <w:pPr>
              <w:topLinePunct/>
              <w:spacing w:line="440" w:lineRule="exact"/>
              <w:jc w:val="center"/>
              <w:rPr>
                <w:rFonts w:ascii="宋体" w:hAnsi="宋体"/>
                <w:sz w:val="24"/>
                <w:szCs w:val="24"/>
              </w:rPr>
            </w:pPr>
            <w:r>
              <w:rPr>
                <w:rFonts w:ascii="宋体" w:hAnsi="宋体"/>
                <w:sz w:val="24"/>
                <w:szCs w:val="24"/>
              </w:rPr>
              <w:t>备注</w:t>
            </w:r>
          </w:p>
        </w:tc>
        <w:tc>
          <w:tcPr>
            <w:tcW w:w="7087" w:type="dxa"/>
            <w:gridSpan w:val="8"/>
            <w:tcBorders>
              <w:top w:val="single" w:color="auto" w:sz="4" w:space="0"/>
              <w:left w:val="single" w:color="auto" w:sz="4" w:space="0"/>
              <w:bottom w:val="single" w:color="auto" w:sz="4" w:space="0"/>
              <w:right w:val="single" w:color="auto" w:sz="4" w:space="0"/>
            </w:tcBorders>
            <w:noWrap w:val="0"/>
            <w:vAlign w:val="center"/>
          </w:tcPr>
          <w:p w14:paraId="5D2DA744">
            <w:pPr>
              <w:topLinePunct/>
              <w:spacing w:line="440" w:lineRule="exact"/>
              <w:jc w:val="center"/>
              <w:rPr>
                <w:rFonts w:ascii="宋体" w:hAnsi="宋体"/>
                <w:sz w:val="24"/>
                <w:szCs w:val="24"/>
              </w:rPr>
            </w:pPr>
          </w:p>
        </w:tc>
      </w:tr>
    </w:tbl>
    <w:p w14:paraId="0E680384">
      <w:pPr>
        <w:keepNext w:val="0"/>
        <w:keepLines w:val="0"/>
        <w:pageBreakBefore w:val="0"/>
        <w:widowControl w:val="0"/>
        <w:numPr>
          <w:ilvl w:val="0"/>
          <w:numId w:val="0"/>
        </w:numPr>
        <w:kinsoku w:val="0"/>
        <w:overflowPunct/>
        <w:topLinePunct w:val="0"/>
        <w:bidi w:val="0"/>
        <w:spacing w:line="440" w:lineRule="exact"/>
        <w:jc w:val="both"/>
        <w:rPr>
          <w:rFonts w:hint="eastAsia" w:ascii="宋体" w:hAnsi="宋体"/>
          <w:b/>
          <w:szCs w:val="24"/>
          <w:lang w:val="en-US" w:eastAsia="zh-CN"/>
        </w:rPr>
      </w:pPr>
    </w:p>
    <w:p w14:paraId="773EC1C2">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2274D528">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0D696FE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1705C419">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65A5E3FC">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p>
    <w:p w14:paraId="523ACAA9">
      <w:pPr>
        <w:pStyle w:val="22"/>
        <w:rPr>
          <w:rFonts w:hint="eastAsia"/>
          <w:lang w:val="en-US" w:eastAsia="zh-CN"/>
        </w:rPr>
      </w:pPr>
    </w:p>
    <w:p w14:paraId="192F402F">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color w:val="auto"/>
          <w:sz w:val="24"/>
          <w:szCs w:val="24"/>
        </w:rPr>
      </w:pPr>
      <w:r>
        <w:rPr>
          <w:rFonts w:hint="eastAsia" w:ascii="宋体" w:hAnsi="宋体" w:cs="宋体"/>
          <w:b/>
          <w:color w:val="auto"/>
          <w:sz w:val="28"/>
          <w:szCs w:val="28"/>
          <w:lang w:val="en-US" w:eastAsia="zh-CN"/>
        </w:rPr>
        <w:t>五、</w:t>
      </w:r>
      <w:r>
        <w:rPr>
          <w:rFonts w:hint="eastAsia" w:ascii="宋体" w:hAnsi="宋体" w:eastAsia="宋体" w:cs="宋体"/>
          <w:b/>
          <w:color w:val="auto"/>
          <w:sz w:val="28"/>
          <w:szCs w:val="28"/>
          <w:lang w:val="en-US" w:eastAsia="zh-CN"/>
        </w:rPr>
        <w:t>商务</w:t>
      </w:r>
      <w:r>
        <w:rPr>
          <w:rFonts w:hint="eastAsia" w:ascii="宋体" w:hAnsi="宋体" w:cs="宋体"/>
          <w:b/>
          <w:color w:val="auto"/>
          <w:sz w:val="28"/>
          <w:szCs w:val="28"/>
          <w:lang w:val="en-US" w:eastAsia="zh-CN"/>
        </w:rPr>
        <w:t>响应</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投标人</w:t>
      </w:r>
      <w:r>
        <w:rPr>
          <w:rFonts w:hint="eastAsia" w:ascii="宋体" w:hAnsi="宋体" w:cs="宋体"/>
          <w:color w:val="auto"/>
          <w:sz w:val="24"/>
          <w:szCs w:val="24"/>
        </w:rPr>
        <w:t>名称：                                       项目编号：</w:t>
      </w:r>
    </w:p>
    <w:tbl>
      <w:tblPr>
        <w:tblStyle w:val="23"/>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4B38BCE8">
      <w:pPr>
        <w:keepNext w:val="0"/>
        <w:keepLines w:val="0"/>
        <w:widowControl/>
        <w:suppressLineNumbers w:val="0"/>
        <w:jc w:val="left"/>
      </w:pPr>
      <w:r>
        <w:rPr>
          <w:rFonts w:hint="eastAsia" w:ascii="宋体" w:hAnsi="宋体" w:eastAsia="宋体" w:cs="宋体"/>
          <w:color w:val="000000"/>
          <w:kern w:val="0"/>
          <w:sz w:val="24"/>
          <w:szCs w:val="24"/>
          <w:lang w:val="en-US" w:eastAsia="zh-CN" w:bidi="ar"/>
        </w:rPr>
        <w:t>声明：商务偏离表应按照竞争性磋商文件“第五部分 商务及合同主要条款”中的商务条款逐条响应，“偏离情况”应根据实际响应情况注明：正偏离或无偏离。商务偏离不得出现负偏离，否则按无效文件处理。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投标人名称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22531BD8">
      <w:pPr>
        <w:rPr>
          <w:rFonts w:hint="eastAsia"/>
        </w:rPr>
      </w:pPr>
    </w:p>
    <w:p w14:paraId="2A21C3DF">
      <w:pPr>
        <w:pStyle w:val="13"/>
        <w:rPr>
          <w:rFonts w:hint="eastAsia"/>
        </w:rPr>
      </w:pPr>
    </w:p>
    <w:p w14:paraId="601B1333">
      <w:pPr>
        <w:keepNext w:val="0"/>
        <w:keepLines w:val="0"/>
        <w:pageBreakBefore w:val="0"/>
        <w:numPr>
          <w:ilvl w:val="0"/>
          <w:numId w:val="0"/>
        </w:numPr>
        <w:kinsoku w:val="0"/>
        <w:overflowPunct/>
        <w:topLinePunct w:val="0"/>
        <w:bidi w:val="0"/>
        <w:spacing w:line="440" w:lineRule="exact"/>
        <w:jc w:val="center"/>
        <w:rPr>
          <w:rFonts w:hint="default" w:ascii="宋体" w:hAnsi="宋体" w:eastAsia="宋体" w:cs="宋体"/>
          <w:b/>
          <w:color w:val="auto"/>
          <w:sz w:val="40"/>
          <w:szCs w:val="40"/>
          <w:lang w:val="en-US" w:eastAsia="zh-CN"/>
        </w:rPr>
      </w:pPr>
      <w:r>
        <w:rPr>
          <w:rFonts w:hint="eastAsia" w:hAnsi="宋体" w:cs="宋体"/>
          <w:b/>
          <w:color w:val="auto"/>
          <w:sz w:val="28"/>
          <w:szCs w:val="28"/>
          <w:lang w:val="en-US" w:eastAsia="zh-CN"/>
        </w:rPr>
        <w:t>六、施工组织设计</w:t>
      </w:r>
    </w:p>
    <w:p w14:paraId="0225D228">
      <w:pPr>
        <w:pStyle w:val="13"/>
        <w:jc w:val="center"/>
        <w:rPr>
          <w:rFonts w:hint="eastAsia" w:hAnsi="宋体" w:cs="宋体"/>
          <w:b/>
          <w:color w:val="auto"/>
          <w:sz w:val="28"/>
          <w:szCs w:val="28"/>
          <w:lang w:val="en-US" w:eastAsia="zh-CN"/>
        </w:rPr>
      </w:pPr>
    </w:p>
    <w:p w14:paraId="5372748E">
      <w:pPr>
        <w:pStyle w:val="13"/>
        <w:jc w:val="center"/>
        <w:rPr>
          <w:rFonts w:hint="eastAsia" w:hAnsi="宋体" w:cs="宋体"/>
          <w:b/>
          <w:color w:val="auto"/>
          <w:sz w:val="28"/>
          <w:szCs w:val="28"/>
          <w:lang w:val="en-US" w:eastAsia="zh-CN"/>
        </w:rPr>
      </w:pPr>
    </w:p>
    <w:p w14:paraId="3F38DF70">
      <w:pPr>
        <w:pStyle w:val="13"/>
        <w:jc w:val="center"/>
        <w:rPr>
          <w:rFonts w:hint="eastAsia" w:hAnsi="宋体" w:cs="宋体"/>
          <w:b/>
          <w:color w:val="auto"/>
          <w:sz w:val="28"/>
          <w:szCs w:val="28"/>
          <w:lang w:val="en-US" w:eastAsia="zh-CN"/>
        </w:rPr>
      </w:pPr>
    </w:p>
    <w:p w14:paraId="3F823646">
      <w:pPr>
        <w:pStyle w:val="13"/>
        <w:jc w:val="center"/>
        <w:rPr>
          <w:rFonts w:hint="eastAsia" w:hAnsi="宋体" w:cs="宋体"/>
          <w:b/>
          <w:color w:val="auto"/>
          <w:sz w:val="28"/>
          <w:szCs w:val="28"/>
          <w:lang w:val="en-US" w:eastAsia="zh-CN"/>
        </w:rPr>
      </w:pPr>
    </w:p>
    <w:p w14:paraId="0D7B1CE9">
      <w:pPr>
        <w:pStyle w:val="13"/>
        <w:jc w:val="center"/>
        <w:rPr>
          <w:rFonts w:hint="eastAsia" w:hAnsi="宋体" w:cs="宋体"/>
          <w:b/>
          <w:color w:val="auto"/>
          <w:sz w:val="28"/>
          <w:szCs w:val="28"/>
          <w:lang w:val="en-US" w:eastAsia="zh-CN"/>
        </w:rPr>
      </w:pPr>
    </w:p>
    <w:p w14:paraId="629B7F1D">
      <w:pPr>
        <w:pStyle w:val="13"/>
        <w:jc w:val="center"/>
        <w:rPr>
          <w:rFonts w:hint="eastAsia" w:hAnsi="宋体" w:cs="宋体"/>
          <w:b/>
          <w:color w:val="auto"/>
          <w:sz w:val="28"/>
          <w:szCs w:val="28"/>
          <w:lang w:val="en-US" w:eastAsia="zh-CN"/>
        </w:rPr>
      </w:pPr>
    </w:p>
    <w:p w14:paraId="07656035">
      <w:pPr>
        <w:rPr>
          <w:rFonts w:hint="eastAsia" w:hAnsi="宋体" w:cs="宋体"/>
          <w:b/>
          <w:color w:val="auto"/>
          <w:sz w:val="28"/>
          <w:szCs w:val="28"/>
          <w:lang w:val="en-US" w:eastAsia="zh-CN"/>
        </w:rPr>
      </w:pPr>
    </w:p>
    <w:p w14:paraId="3D4EA526">
      <w:pPr>
        <w:rPr>
          <w:rFonts w:hint="eastAsia" w:hAnsi="宋体" w:cs="宋体"/>
          <w:b/>
          <w:color w:val="auto"/>
          <w:sz w:val="28"/>
          <w:szCs w:val="28"/>
          <w:lang w:val="en-US" w:eastAsia="zh-CN"/>
        </w:rPr>
      </w:pPr>
    </w:p>
    <w:p w14:paraId="66504366">
      <w:pPr>
        <w:rPr>
          <w:rFonts w:hint="eastAsia" w:hAnsi="宋体" w:cs="宋体"/>
          <w:b/>
          <w:color w:val="auto"/>
          <w:sz w:val="28"/>
          <w:szCs w:val="28"/>
          <w:lang w:val="en-US" w:eastAsia="zh-CN"/>
        </w:rPr>
      </w:pPr>
    </w:p>
    <w:p w14:paraId="1F5C0168">
      <w:pPr>
        <w:rPr>
          <w:rFonts w:hint="eastAsia" w:hAnsi="宋体" w:cs="宋体"/>
          <w:b/>
          <w:color w:val="auto"/>
          <w:sz w:val="28"/>
          <w:szCs w:val="28"/>
          <w:lang w:val="en-US" w:eastAsia="zh-CN"/>
        </w:rPr>
      </w:pPr>
    </w:p>
    <w:p w14:paraId="4857A3EA">
      <w:pPr>
        <w:rPr>
          <w:rFonts w:hint="eastAsia" w:hAnsi="宋体" w:cs="宋体"/>
          <w:b/>
          <w:color w:val="auto"/>
          <w:sz w:val="28"/>
          <w:szCs w:val="28"/>
          <w:lang w:val="en-US" w:eastAsia="zh-CN"/>
        </w:rPr>
      </w:pPr>
    </w:p>
    <w:p w14:paraId="46583C78">
      <w:pPr>
        <w:rPr>
          <w:rFonts w:hint="eastAsia" w:hAnsi="宋体" w:cs="宋体"/>
          <w:b/>
          <w:color w:val="auto"/>
          <w:sz w:val="28"/>
          <w:szCs w:val="28"/>
          <w:lang w:val="en-US" w:eastAsia="zh-CN"/>
        </w:rPr>
      </w:pPr>
    </w:p>
    <w:p w14:paraId="1302AEA3">
      <w:pPr>
        <w:rPr>
          <w:rFonts w:hint="eastAsia" w:hAnsi="宋体" w:cs="宋体"/>
          <w:b/>
          <w:color w:val="auto"/>
          <w:sz w:val="28"/>
          <w:szCs w:val="28"/>
          <w:lang w:val="en-US" w:eastAsia="zh-CN"/>
        </w:rPr>
      </w:pPr>
    </w:p>
    <w:p w14:paraId="7D3B6454">
      <w:pPr>
        <w:rPr>
          <w:rFonts w:hint="eastAsia" w:hAnsi="宋体" w:cs="宋体"/>
          <w:b/>
          <w:color w:val="auto"/>
          <w:sz w:val="28"/>
          <w:szCs w:val="28"/>
          <w:lang w:val="en-US" w:eastAsia="zh-CN"/>
        </w:rPr>
      </w:pPr>
    </w:p>
    <w:p w14:paraId="59EA0B09">
      <w:pPr>
        <w:rPr>
          <w:rFonts w:hint="eastAsia" w:hAnsi="宋体" w:cs="宋体"/>
          <w:b/>
          <w:color w:val="auto"/>
          <w:sz w:val="28"/>
          <w:szCs w:val="28"/>
          <w:lang w:val="en-US" w:eastAsia="zh-CN"/>
        </w:rPr>
      </w:pPr>
    </w:p>
    <w:p w14:paraId="2F00393B">
      <w:pPr>
        <w:rPr>
          <w:rFonts w:hint="eastAsia" w:hAnsi="宋体" w:cs="宋体"/>
          <w:b/>
          <w:color w:val="auto"/>
          <w:sz w:val="28"/>
          <w:szCs w:val="28"/>
          <w:lang w:val="en-US" w:eastAsia="zh-CN"/>
        </w:rPr>
      </w:pPr>
    </w:p>
    <w:p w14:paraId="5C7FADC3">
      <w:pPr>
        <w:rPr>
          <w:rFonts w:hint="eastAsia" w:hAnsi="宋体" w:cs="宋体"/>
          <w:b/>
          <w:color w:val="auto"/>
          <w:sz w:val="28"/>
          <w:szCs w:val="28"/>
          <w:lang w:val="en-US" w:eastAsia="zh-CN"/>
        </w:rPr>
      </w:pPr>
    </w:p>
    <w:p w14:paraId="0874B1D7">
      <w:pPr>
        <w:rPr>
          <w:rFonts w:hint="eastAsia" w:hAnsi="宋体" w:cs="宋体"/>
          <w:b/>
          <w:color w:val="auto"/>
          <w:sz w:val="28"/>
          <w:szCs w:val="28"/>
          <w:lang w:val="en-US" w:eastAsia="zh-CN"/>
        </w:rPr>
      </w:pPr>
    </w:p>
    <w:p w14:paraId="0DA9EDEE">
      <w:pPr>
        <w:rPr>
          <w:rFonts w:hint="eastAsia" w:hAnsi="宋体" w:cs="宋体"/>
          <w:b/>
          <w:color w:val="auto"/>
          <w:sz w:val="28"/>
          <w:szCs w:val="28"/>
          <w:lang w:val="en-US" w:eastAsia="zh-CN"/>
        </w:rPr>
      </w:pPr>
    </w:p>
    <w:p w14:paraId="63F7D859">
      <w:pPr>
        <w:rPr>
          <w:rFonts w:hint="eastAsia" w:hAnsi="宋体" w:cs="宋体"/>
          <w:b/>
          <w:color w:val="auto"/>
          <w:sz w:val="28"/>
          <w:szCs w:val="28"/>
          <w:lang w:val="en-US" w:eastAsia="zh-CN"/>
        </w:rPr>
      </w:pPr>
    </w:p>
    <w:p w14:paraId="269DE581">
      <w:pPr>
        <w:rPr>
          <w:rFonts w:hint="eastAsia" w:hAnsi="宋体" w:cs="宋体"/>
          <w:b/>
          <w:color w:val="auto"/>
          <w:sz w:val="28"/>
          <w:szCs w:val="28"/>
          <w:lang w:val="en-US" w:eastAsia="zh-CN"/>
        </w:rPr>
      </w:pPr>
    </w:p>
    <w:p w14:paraId="1A96D61B">
      <w:pPr>
        <w:keepNext w:val="0"/>
        <w:keepLines w:val="0"/>
        <w:widowControl/>
        <w:suppressLineNumbers w:val="0"/>
        <w:jc w:val="lef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附表一：项目管理机构组成表</w:t>
      </w:r>
    </w:p>
    <w:p w14:paraId="1E3ABD3D">
      <w:pPr>
        <w:pStyle w:val="22"/>
        <w:ind w:left="0" w:leftChars="0" w:firstLine="0" w:firstLineChars="0"/>
        <w:jc w:val="both"/>
        <w:rPr>
          <w:rFonts w:hint="eastAsia" w:asciiTheme="minorEastAsia" w:hAnsiTheme="minorEastAsia" w:eastAsiaTheme="minorEastAsia" w:cstheme="minorEastAsia"/>
          <w:b/>
          <w:bCs/>
          <w:sz w:val="24"/>
          <w:szCs w:val="24"/>
          <w:lang w:val="en-US" w:eastAsia="zh-CN"/>
        </w:rPr>
      </w:pPr>
    </w:p>
    <w:p w14:paraId="698DCCF4">
      <w:pPr>
        <w:pStyle w:val="22"/>
        <w:jc w:val="center"/>
      </w:pPr>
      <w:r>
        <w:rPr>
          <w:rFonts w:ascii="宋体" w:hAnsi="宋体" w:eastAsia="宋体" w:cs="宋体"/>
          <w:b w:val="0"/>
          <w:bCs w:val="0"/>
          <w:color w:val="000000"/>
          <w:sz w:val="24"/>
          <w:szCs w:val="24"/>
        </w:rPr>
        <w:t>项目管理机构组成表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025"/>
        <w:gridCol w:w="1025"/>
        <w:gridCol w:w="1025"/>
        <w:gridCol w:w="1026"/>
        <w:gridCol w:w="1026"/>
        <w:gridCol w:w="1026"/>
        <w:gridCol w:w="1026"/>
        <w:gridCol w:w="1026"/>
      </w:tblGrid>
      <w:tr w14:paraId="17D9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restart"/>
            <w:vAlign w:val="center"/>
          </w:tcPr>
          <w:p w14:paraId="0CAEEFE7">
            <w:pPr>
              <w:pStyle w:val="22"/>
              <w:jc w:val="both"/>
              <w:rPr>
                <w:vertAlign w:val="baseline"/>
              </w:rPr>
            </w:pPr>
            <w:r>
              <w:rPr>
                <w:rFonts w:ascii="宋体" w:hAnsi="宋体" w:eastAsia="宋体" w:cs="宋体"/>
                <w:b w:val="0"/>
                <w:bCs w:val="0"/>
                <w:color w:val="000000"/>
                <w:sz w:val="24"/>
                <w:szCs w:val="24"/>
              </w:rPr>
              <w:t>职务</w:t>
            </w:r>
          </w:p>
        </w:tc>
        <w:tc>
          <w:tcPr>
            <w:tcW w:w="1025" w:type="dxa"/>
            <w:vMerge w:val="restart"/>
            <w:vAlign w:val="center"/>
          </w:tcPr>
          <w:p w14:paraId="608716ED">
            <w:pPr>
              <w:pStyle w:val="22"/>
              <w:jc w:val="both"/>
              <w:rPr>
                <w:vertAlign w:val="baseline"/>
              </w:rPr>
            </w:pPr>
            <w:r>
              <w:rPr>
                <w:rFonts w:ascii="宋体" w:hAnsi="宋体" w:eastAsia="宋体" w:cs="宋体"/>
                <w:b w:val="0"/>
                <w:bCs w:val="0"/>
                <w:color w:val="000000"/>
                <w:sz w:val="24"/>
                <w:szCs w:val="24"/>
              </w:rPr>
              <w:t>姓名</w:t>
            </w:r>
          </w:p>
        </w:tc>
        <w:tc>
          <w:tcPr>
            <w:tcW w:w="1025" w:type="dxa"/>
            <w:vMerge w:val="restart"/>
            <w:vAlign w:val="center"/>
          </w:tcPr>
          <w:p w14:paraId="66E87CC9">
            <w:pPr>
              <w:pStyle w:val="22"/>
              <w:jc w:val="both"/>
              <w:rPr>
                <w:vertAlign w:val="baseline"/>
              </w:rPr>
            </w:pPr>
            <w:r>
              <w:rPr>
                <w:rFonts w:ascii="宋体" w:hAnsi="宋体" w:eastAsia="宋体" w:cs="宋体"/>
                <w:b w:val="0"/>
                <w:bCs w:val="0"/>
                <w:color w:val="000000"/>
                <w:sz w:val="24"/>
                <w:szCs w:val="24"/>
              </w:rPr>
              <w:t>职称</w:t>
            </w:r>
          </w:p>
        </w:tc>
        <w:tc>
          <w:tcPr>
            <w:tcW w:w="5129" w:type="dxa"/>
            <w:gridSpan w:val="5"/>
          </w:tcPr>
          <w:p w14:paraId="5B0BF7F1">
            <w:pPr>
              <w:pStyle w:val="22"/>
              <w:jc w:val="center"/>
              <w:rPr>
                <w:vertAlign w:val="baseline"/>
              </w:rPr>
            </w:pPr>
            <w:r>
              <w:rPr>
                <w:rFonts w:ascii="宋体" w:hAnsi="宋体" w:eastAsia="宋体" w:cs="宋体"/>
                <w:b w:val="0"/>
                <w:bCs w:val="0"/>
                <w:color w:val="000000"/>
                <w:sz w:val="24"/>
                <w:szCs w:val="24"/>
              </w:rPr>
              <w:t>执业或职业资格证明</w:t>
            </w:r>
          </w:p>
        </w:tc>
        <w:tc>
          <w:tcPr>
            <w:tcW w:w="1026" w:type="dxa"/>
            <w:vMerge w:val="restart"/>
            <w:vAlign w:val="center"/>
          </w:tcPr>
          <w:p w14:paraId="69056E9B">
            <w:pPr>
              <w:pStyle w:val="22"/>
              <w:jc w:val="both"/>
              <w:rPr>
                <w:rFonts w:hint="eastAsia" w:eastAsia="宋体"/>
                <w:vertAlign w:val="baseline"/>
                <w:lang w:val="en-US" w:eastAsia="zh-CN"/>
              </w:rPr>
            </w:pPr>
            <w:r>
              <w:rPr>
                <w:rFonts w:hint="eastAsia"/>
                <w:vertAlign w:val="baseline"/>
                <w:lang w:val="en-US" w:eastAsia="zh-CN"/>
              </w:rPr>
              <w:t>备注</w:t>
            </w:r>
          </w:p>
        </w:tc>
      </w:tr>
      <w:tr w14:paraId="1DAE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Merge w:val="continue"/>
          </w:tcPr>
          <w:p w14:paraId="3ADC9A3A">
            <w:pPr>
              <w:pStyle w:val="22"/>
              <w:rPr>
                <w:vertAlign w:val="baseline"/>
              </w:rPr>
            </w:pPr>
          </w:p>
        </w:tc>
        <w:tc>
          <w:tcPr>
            <w:tcW w:w="1025" w:type="dxa"/>
            <w:vMerge w:val="continue"/>
          </w:tcPr>
          <w:p w14:paraId="392EE7A4">
            <w:pPr>
              <w:pStyle w:val="22"/>
              <w:rPr>
                <w:vertAlign w:val="baseline"/>
              </w:rPr>
            </w:pPr>
          </w:p>
        </w:tc>
        <w:tc>
          <w:tcPr>
            <w:tcW w:w="1025" w:type="dxa"/>
            <w:vMerge w:val="continue"/>
          </w:tcPr>
          <w:p w14:paraId="3F196805">
            <w:pPr>
              <w:pStyle w:val="22"/>
              <w:rPr>
                <w:vertAlign w:val="baseline"/>
              </w:rPr>
            </w:pPr>
          </w:p>
        </w:tc>
        <w:tc>
          <w:tcPr>
            <w:tcW w:w="1025" w:type="dxa"/>
            <w:vAlign w:val="center"/>
          </w:tcPr>
          <w:p w14:paraId="61A07667">
            <w:pPr>
              <w:pStyle w:val="22"/>
              <w:ind w:left="0" w:leftChars="0" w:firstLine="0" w:firstLineChars="0"/>
              <w:jc w:val="center"/>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证</w:t>
            </w:r>
            <w:r>
              <w:rPr>
                <w:rFonts w:ascii="宋体" w:hAnsi="宋体" w:eastAsia="宋体" w:cs="宋体"/>
                <w:b w:val="0"/>
                <w:bCs w:val="0"/>
                <w:color w:val="000000"/>
                <w:sz w:val="24"/>
                <w:szCs w:val="24"/>
              </w:rPr>
              <w:t>书</w:t>
            </w:r>
          </w:p>
          <w:p w14:paraId="0E3A1A57">
            <w:pPr>
              <w:pStyle w:val="22"/>
              <w:ind w:left="0" w:leftChars="0" w:firstLine="0" w:firstLineChars="0"/>
              <w:jc w:val="center"/>
              <w:rPr>
                <w:vertAlign w:val="baseline"/>
              </w:rPr>
            </w:pPr>
            <w:r>
              <w:rPr>
                <w:rFonts w:ascii="宋体" w:hAnsi="宋体" w:eastAsia="宋体" w:cs="宋体"/>
                <w:b w:val="0"/>
                <w:bCs w:val="0"/>
                <w:color w:val="000000"/>
                <w:sz w:val="24"/>
                <w:szCs w:val="24"/>
              </w:rPr>
              <w:t>名称</w:t>
            </w:r>
          </w:p>
        </w:tc>
        <w:tc>
          <w:tcPr>
            <w:tcW w:w="1026" w:type="dxa"/>
            <w:vAlign w:val="center"/>
          </w:tcPr>
          <w:p w14:paraId="3A754EA6">
            <w:pPr>
              <w:pStyle w:val="22"/>
              <w:ind w:left="0" w:leftChars="0" w:firstLine="240" w:firstLineChars="100"/>
              <w:jc w:val="both"/>
              <w:rPr>
                <w:vertAlign w:val="baseline"/>
              </w:rPr>
            </w:pPr>
            <w:r>
              <w:rPr>
                <w:rFonts w:ascii="宋体" w:hAnsi="宋体" w:eastAsia="宋体" w:cs="宋体"/>
                <w:b w:val="0"/>
                <w:bCs w:val="0"/>
                <w:color w:val="000000"/>
                <w:sz w:val="24"/>
                <w:szCs w:val="24"/>
              </w:rPr>
              <w:t>级别</w:t>
            </w:r>
          </w:p>
        </w:tc>
        <w:tc>
          <w:tcPr>
            <w:tcW w:w="1026" w:type="dxa"/>
            <w:vAlign w:val="center"/>
          </w:tcPr>
          <w:p w14:paraId="671C58B9">
            <w:pPr>
              <w:pStyle w:val="22"/>
              <w:jc w:val="both"/>
              <w:rPr>
                <w:vertAlign w:val="baseline"/>
              </w:rPr>
            </w:pPr>
            <w:r>
              <w:rPr>
                <w:rFonts w:ascii="宋体" w:hAnsi="宋体" w:eastAsia="宋体" w:cs="宋体"/>
                <w:b w:val="0"/>
                <w:bCs w:val="0"/>
                <w:color w:val="000000"/>
                <w:sz w:val="24"/>
                <w:szCs w:val="24"/>
              </w:rPr>
              <w:t>证号</w:t>
            </w:r>
          </w:p>
        </w:tc>
        <w:tc>
          <w:tcPr>
            <w:tcW w:w="1026" w:type="dxa"/>
            <w:vAlign w:val="center"/>
          </w:tcPr>
          <w:p w14:paraId="7AC8A8D9">
            <w:pPr>
              <w:pStyle w:val="22"/>
              <w:ind w:left="0" w:leftChars="0" w:firstLine="0" w:firstLineChars="0"/>
              <w:jc w:val="both"/>
              <w:rPr>
                <w:vertAlign w:val="baseline"/>
              </w:rPr>
            </w:pPr>
            <w:r>
              <w:rPr>
                <w:rFonts w:ascii="宋体" w:hAnsi="宋体" w:eastAsia="宋体" w:cs="宋体"/>
                <w:b w:val="0"/>
                <w:bCs w:val="0"/>
                <w:color w:val="000000"/>
                <w:sz w:val="24"/>
                <w:szCs w:val="24"/>
              </w:rPr>
              <w:t>专业</w:t>
            </w:r>
          </w:p>
        </w:tc>
        <w:tc>
          <w:tcPr>
            <w:tcW w:w="1026" w:type="dxa"/>
            <w:vAlign w:val="center"/>
          </w:tcPr>
          <w:p w14:paraId="6272DB38">
            <w:pPr>
              <w:pStyle w:val="2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养老</w:t>
            </w:r>
          </w:p>
          <w:p w14:paraId="2FE00E7C">
            <w:pPr>
              <w:pStyle w:val="22"/>
              <w:ind w:left="0" w:leftChars="0" w:firstLine="0" w:firstLineChars="0"/>
              <w:jc w:val="center"/>
              <w:rPr>
                <w:vertAlign w:val="baseline"/>
              </w:rPr>
            </w:pPr>
            <w:r>
              <w:rPr>
                <w:rFonts w:ascii="宋体" w:hAnsi="宋体" w:eastAsia="宋体" w:cs="宋体"/>
                <w:b w:val="0"/>
                <w:bCs w:val="0"/>
                <w:color w:val="000000"/>
                <w:sz w:val="24"/>
                <w:szCs w:val="24"/>
              </w:rPr>
              <w:t>保险</w:t>
            </w:r>
          </w:p>
        </w:tc>
        <w:tc>
          <w:tcPr>
            <w:tcW w:w="1026" w:type="dxa"/>
            <w:vMerge w:val="continue"/>
          </w:tcPr>
          <w:p w14:paraId="007F8590">
            <w:pPr>
              <w:pStyle w:val="22"/>
              <w:rPr>
                <w:vertAlign w:val="baseline"/>
              </w:rPr>
            </w:pPr>
          </w:p>
        </w:tc>
      </w:tr>
      <w:tr w14:paraId="1C5A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48B8C29">
            <w:pPr>
              <w:pStyle w:val="22"/>
              <w:rPr>
                <w:vertAlign w:val="baseline"/>
              </w:rPr>
            </w:pPr>
          </w:p>
        </w:tc>
        <w:tc>
          <w:tcPr>
            <w:tcW w:w="1025" w:type="dxa"/>
          </w:tcPr>
          <w:p w14:paraId="1353F4D7">
            <w:pPr>
              <w:pStyle w:val="22"/>
              <w:rPr>
                <w:vertAlign w:val="baseline"/>
              </w:rPr>
            </w:pPr>
          </w:p>
        </w:tc>
        <w:tc>
          <w:tcPr>
            <w:tcW w:w="1025" w:type="dxa"/>
          </w:tcPr>
          <w:p w14:paraId="2CAE4829">
            <w:pPr>
              <w:pStyle w:val="22"/>
              <w:rPr>
                <w:vertAlign w:val="baseline"/>
              </w:rPr>
            </w:pPr>
          </w:p>
        </w:tc>
        <w:tc>
          <w:tcPr>
            <w:tcW w:w="1025" w:type="dxa"/>
            <w:vAlign w:val="center"/>
          </w:tcPr>
          <w:p w14:paraId="6ADAE93C">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5416FE4">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79EB3A2">
            <w:pPr>
              <w:pStyle w:val="22"/>
              <w:jc w:val="both"/>
              <w:rPr>
                <w:rFonts w:ascii="宋体" w:hAnsi="宋体" w:eastAsia="宋体" w:cs="宋体"/>
                <w:b w:val="0"/>
                <w:bCs w:val="0"/>
                <w:color w:val="000000"/>
                <w:sz w:val="24"/>
                <w:szCs w:val="24"/>
              </w:rPr>
            </w:pPr>
          </w:p>
        </w:tc>
        <w:tc>
          <w:tcPr>
            <w:tcW w:w="1026" w:type="dxa"/>
            <w:vAlign w:val="center"/>
          </w:tcPr>
          <w:p w14:paraId="1E615469">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0F7496E">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0BA60F94">
            <w:pPr>
              <w:pStyle w:val="22"/>
              <w:rPr>
                <w:vertAlign w:val="baseline"/>
              </w:rPr>
            </w:pPr>
          </w:p>
        </w:tc>
      </w:tr>
      <w:tr w14:paraId="7366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4B643FD">
            <w:pPr>
              <w:pStyle w:val="22"/>
              <w:rPr>
                <w:vertAlign w:val="baseline"/>
              </w:rPr>
            </w:pPr>
          </w:p>
        </w:tc>
        <w:tc>
          <w:tcPr>
            <w:tcW w:w="1025" w:type="dxa"/>
          </w:tcPr>
          <w:p w14:paraId="555CCB79">
            <w:pPr>
              <w:pStyle w:val="22"/>
              <w:rPr>
                <w:vertAlign w:val="baseline"/>
              </w:rPr>
            </w:pPr>
          </w:p>
        </w:tc>
        <w:tc>
          <w:tcPr>
            <w:tcW w:w="1025" w:type="dxa"/>
          </w:tcPr>
          <w:p w14:paraId="2BB26A67">
            <w:pPr>
              <w:pStyle w:val="22"/>
              <w:rPr>
                <w:vertAlign w:val="baseline"/>
              </w:rPr>
            </w:pPr>
          </w:p>
        </w:tc>
        <w:tc>
          <w:tcPr>
            <w:tcW w:w="1025" w:type="dxa"/>
            <w:vAlign w:val="center"/>
          </w:tcPr>
          <w:p w14:paraId="327E8214">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C352259">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2CE29516">
            <w:pPr>
              <w:pStyle w:val="22"/>
              <w:jc w:val="both"/>
              <w:rPr>
                <w:rFonts w:ascii="宋体" w:hAnsi="宋体" w:eastAsia="宋体" w:cs="宋体"/>
                <w:b w:val="0"/>
                <w:bCs w:val="0"/>
                <w:color w:val="000000"/>
                <w:sz w:val="24"/>
                <w:szCs w:val="24"/>
              </w:rPr>
            </w:pPr>
          </w:p>
        </w:tc>
        <w:tc>
          <w:tcPr>
            <w:tcW w:w="1026" w:type="dxa"/>
            <w:vAlign w:val="center"/>
          </w:tcPr>
          <w:p w14:paraId="15C471AB">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F99AC24">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3BB0856E">
            <w:pPr>
              <w:pStyle w:val="22"/>
              <w:rPr>
                <w:vertAlign w:val="baseline"/>
              </w:rPr>
            </w:pPr>
          </w:p>
        </w:tc>
      </w:tr>
      <w:tr w14:paraId="08E6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1B827453">
            <w:pPr>
              <w:pStyle w:val="22"/>
              <w:rPr>
                <w:vertAlign w:val="baseline"/>
              </w:rPr>
            </w:pPr>
          </w:p>
        </w:tc>
        <w:tc>
          <w:tcPr>
            <w:tcW w:w="1025" w:type="dxa"/>
          </w:tcPr>
          <w:p w14:paraId="6CC55C07">
            <w:pPr>
              <w:pStyle w:val="22"/>
              <w:rPr>
                <w:vertAlign w:val="baseline"/>
              </w:rPr>
            </w:pPr>
          </w:p>
        </w:tc>
        <w:tc>
          <w:tcPr>
            <w:tcW w:w="1025" w:type="dxa"/>
          </w:tcPr>
          <w:p w14:paraId="1FCBF63E">
            <w:pPr>
              <w:pStyle w:val="22"/>
              <w:rPr>
                <w:vertAlign w:val="baseline"/>
              </w:rPr>
            </w:pPr>
          </w:p>
        </w:tc>
        <w:tc>
          <w:tcPr>
            <w:tcW w:w="1025" w:type="dxa"/>
            <w:vAlign w:val="center"/>
          </w:tcPr>
          <w:p w14:paraId="5D7A3754">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06DE449">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F3E9F0C">
            <w:pPr>
              <w:pStyle w:val="22"/>
              <w:jc w:val="both"/>
              <w:rPr>
                <w:rFonts w:ascii="宋体" w:hAnsi="宋体" w:eastAsia="宋体" w:cs="宋体"/>
                <w:b w:val="0"/>
                <w:bCs w:val="0"/>
                <w:color w:val="000000"/>
                <w:sz w:val="24"/>
                <w:szCs w:val="24"/>
              </w:rPr>
            </w:pPr>
          </w:p>
        </w:tc>
        <w:tc>
          <w:tcPr>
            <w:tcW w:w="1026" w:type="dxa"/>
            <w:vAlign w:val="center"/>
          </w:tcPr>
          <w:p w14:paraId="4997BA9B">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A8933D8">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76C88866">
            <w:pPr>
              <w:pStyle w:val="22"/>
              <w:rPr>
                <w:vertAlign w:val="baseline"/>
              </w:rPr>
            </w:pPr>
          </w:p>
        </w:tc>
      </w:tr>
      <w:tr w14:paraId="1BA9F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48922245">
            <w:pPr>
              <w:pStyle w:val="22"/>
              <w:rPr>
                <w:vertAlign w:val="baseline"/>
              </w:rPr>
            </w:pPr>
          </w:p>
        </w:tc>
        <w:tc>
          <w:tcPr>
            <w:tcW w:w="1025" w:type="dxa"/>
          </w:tcPr>
          <w:p w14:paraId="7B4CE29D">
            <w:pPr>
              <w:pStyle w:val="22"/>
              <w:rPr>
                <w:vertAlign w:val="baseline"/>
              </w:rPr>
            </w:pPr>
          </w:p>
        </w:tc>
        <w:tc>
          <w:tcPr>
            <w:tcW w:w="1025" w:type="dxa"/>
          </w:tcPr>
          <w:p w14:paraId="56DE3FF2">
            <w:pPr>
              <w:pStyle w:val="22"/>
              <w:rPr>
                <w:vertAlign w:val="baseline"/>
              </w:rPr>
            </w:pPr>
          </w:p>
        </w:tc>
        <w:tc>
          <w:tcPr>
            <w:tcW w:w="1025" w:type="dxa"/>
            <w:vAlign w:val="center"/>
          </w:tcPr>
          <w:p w14:paraId="5C3737B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8ABB7AB">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9C54D27">
            <w:pPr>
              <w:pStyle w:val="22"/>
              <w:jc w:val="both"/>
              <w:rPr>
                <w:rFonts w:ascii="宋体" w:hAnsi="宋体" w:eastAsia="宋体" w:cs="宋体"/>
                <w:b w:val="0"/>
                <w:bCs w:val="0"/>
                <w:color w:val="000000"/>
                <w:sz w:val="24"/>
                <w:szCs w:val="24"/>
              </w:rPr>
            </w:pPr>
          </w:p>
        </w:tc>
        <w:tc>
          <w:tcPr>
            <w:tcW w:w="1026" w:type="dxa"/>
            <w:vAlign w:val="center"/>
          </w:tcPr>
          <w:p w14:paraId="6BE1E14E">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79B3B177">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6A844020">
            <w:pPr>
              <w:pStyle w:val="22"/>
              <w:rPr>
                <w:vertAlign w:val="baseline"/>
              </w:rPr>
            </w:pPr>
          </w:p>
        </w:tc>
      </w:tr>
      <w:tr w14:paraId="595E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556F7BBA">
            <w:pPr>
              <w:pStyle w:val="22"/>
              <w:rPr>
                <w:vertAlign w:val="baseline"/>
              </w:rPr>
            </w:pPr>
          </w:p>
        </w:tc>
        <w:tc>
          <w:tcPr>
            <w:tcW w:w="1025" w:type="dxa"/>
          </w:tcPr>
          <w:p w14:paraId="5B7083CD">
            <w:pPr>
              <w:pStyle w:val="22"/>
              <w:rPr>
                <w:vertAlign w:val="baseline"/>
              </w:rPr>
            </w:pPr>
          </w:p>
        </w:tc>
        <w:tc>
          <w:tcPr>
            <w:tcW w:w="1025" w:type="dxa"/>
          </w:tcPr>
          <w:p w14:paraId="4C212119">
            <w:pPr>
              <w:pStyle w:val="22"/>
              <w:rPr>
                <w:vertAlign w:val="baseline"/>
              </w:rPr>
            </w:pPr>
          </w:p>
        </w:tc>
        <w:tc>
          <w:tcPr>
            <w:tcW w:w="1025" w:type="dxa"/>
            <w:vAlign w:val="center"/>
          </w:tcPr>
          <w:p w14:paraId="6D5B0134">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BA3D223">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F62A40">
            <w:pPr>
              <w:pStyle w:val="22"/>
              <w:jc w:val="both"/>
              <w:rPr>
                <w:rFonts w:ascii="宋体" w:hAnsi="宋体" w:eastAsia="宋体" w:cs="宋体"/>
                <w:b w:val="0"/>
                <w:bCs w:val="0"/>
                <w:color w:val="000000"/>
                <w:sz w:val="24"/>
                <w:szCs w:val="24"/>
              </w:rPr>
            </w:pPr>
          </w:p>
        </w:tc>
        <w:tc>
          <w:tcPr>
            <w:tcW w:w="1026" w:type="dxa"/>
            <w:vAlign w:val="center"/>
          </w:tcPr>
          <w:p w14:paraId="35C7E2FB">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2E0A04EA">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102DAF88">
            <w:pPr>
              <w:pStyle w:val="22"/>
              <w:rPr>
                <w:vertAlign w:val="baseline"/>
              </w:rPr>
            </w:pPr>
          </w:p>
        </w:tc>
      </w:tr>
      <w:tr w14:paraId="14A4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3D28C8D9">
            <w:pPr>
              <w:pStyle w:val="22"/>
              <w:rPr>
                <w:vertAlign w:val="baseline"/>
              </w:rPr>
            </w:pPr>
          </w:p>
        </w:tc>
        <w:tc>
          <w:tcPr>
            <w:tcW w:w="1025" w:type="dxa"/>
          </w:tcPr>
          <w:p w14:paraId="48C359EC">
            <w:pPr>
              <w:pStyle w:val="22"/>
              <w:rPr>
                <w:vertAlign w:val="baseline"/>
              </w:rPr>
            </w:pPr>
          </w:p>
        </w:tc>
        <w:tc>
          <w:tcPr>
            <w:tcW w:w="1025" w:type="dxa"/>
          </w:tcPr>
          <w:p w14:paraId="7FEE7216">
            <w:pPr>
              <w:pStyle w:val="22"/>
              <w:rPr>
                <w:vertAlign w:val="baseline"/>
              </w:rPr>
            </w:pPr>
          </w:p>
        </w:tc>
        <w:tc>
          <w:tcPr>
            <w:tcW w:w="1025" w:type="dxa"/>
            <w:vAlign w:val="center"/>
          </w:tcPr>
          <w:p w14:paraId="5102453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6696125">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1145189">
            <w:pPr>
              <w:pStyle w:val="22"/>
              <w:jc w:val="both"/>
              <w:rPr>
                <w:rFonts w:ascii="宋体" w:hAnsi="宋体" w:eastAsia="宋体" w:cs="宋体"/>
                <w:b w:val="0"/>
                <w:bCs w:val="0"/>
                <w:color w:val="000000"/>
                <w:sz w:val="24"/>
                <w:szCs w:val="24"/>
              </w:rPr>
            </w:pPr>
          </w:p>
        </w:tc>
        <w:tc>
          <w:tcPr>
            <w:tcW w:w="1026" w:type="dxa"/>
            <w:vAlign w:val="center"/>
          </w:tcPr>
          <w:p w14:paraId="74027CE4">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1E9D9E9">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3F8486F6">
            <w:pPr>
              <w:pStyle w:val="22"/>
              <w:rPr>
                <w:vertAlign w:val="baseline"/>
              </w:rPr>
            </w:pPr>
          </w:p>
        </w:tc>
      </w:tr>
      <w:tr w14:paraId="7B737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E10E7B8">
            <w:pPr>
              <w:pStyle w:val="22"/>
              <w:rPr>
                <w:vertAlign w:val="baseline"/>
              </w:rPr>
            </w:pPr>
          </w:p>
        </w:tc>
        <w:tc>
          <w:tcPr>
            <w:tcW w:w="1025" w:type="dxa"/>
          </w:tcPr>
          <w:p w14:paraId="37B35688">
            <w:pPr>
              <w:pStyle w:val="22"/>
              <w:rPr>
                <w:vertAlign w:val="baseline"/>
              </w:rPr>
            </w:pPr>
          </w:p>
        </w:tc>
        <w:tc>
          <w:tcPr>
            <w:tcW w:w="1025" w:type="dxa"/>
          </w:tcPr>
          <w:p w14:paraId="45341F03">
            <w:pPr>
              <w:pStyle w:val="22"/>
              <w:rPr>
                <w:vertAlign w:val="baseline"/>
              </w:rPr>
            </w:pPr>
          </w:p>
        </w:tc>
        <w:tc>
          <w:tcPr>
            <w:tcW w:w="1025" w:type="dxa"/>
            <w:vAlign w:val="center"/>
          </w:tcPr>
          <w:p w14:paraId="5177A794">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2B6B471">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66130C54">
            <w:pPr>
              <w:pStyle w:val="22"/>
              <w:jc w:val="both"/>
              <w:rPr>
                <w:rFonts w:ascii="宋体" w:hAnsi="宋体" w:eastAsia="宋体" w:cs="宋体"/>
                <w:b w:val="0"/>
                <w:bCs w:val="0"/>
                <w:color w:val="000000"/>
                <w:sz w:val="24"/>
                <w:szCs w:val="24"/>
              </w:rPr>
            </w:pPr>
          </w:p>
        </w:tc>
        <w:tc>
          <w:tcPr>
            <w:tcW w:w="1026" w:type="dxa"/>
            <w:vAlign w:val="center"/>
          </w:tcPr>
          <w:p w14:paraId="2A697160">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642C5A37">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3E1041B0">
            <w:pPr>
              <w:pStyle w:val="22"/>
              <w:rPr>
                <w:vertAlign w:val="baseline"/>
              </w:rPr>
            </w:pPr>
          </w:p>
        </w:tc>
      </w:tr>
      <w:tr w14:paraId="4BB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CA9AD18">
            <w:pPr>
              <w:pStyle w:val="22"/>
              <w:rPr>
                <w:vertAlign w:val="baseline"/>
              </w:rPr>
            </w:pPr>
          </w:p>
        </w:tc>
        <w:tc>
          <w:tcPr>
            <w:tcW w:w="1025" w:type="dxa"/>
          </w:tcPr>
          <w:p w14:paraId="2AC18822">
            <w:pPr>
              <w:pStyle w:val="22"/>
              <w:rPr>
                <w:vertAlign w:val="baseline"/>
              </w:rPr>
            </w:pPr>
          </w:p>
        </w:tc>
        <w:tc>
          <w:tcPr>
            <w:tcW w:w="1025" w:type="dxa"/>
          </w:tcPr>
          <w:p w14:paraId="01DEE238">
            <w:pPr>
              <w:pStyle w:val="22"/>
              <w:rPr>
                <w:vertAlign w:val="baseline"/>
              </w:rPr>
            </w:pPr>
          </w:p>
        </w:tc>
        <w:tc>
          <w:tcPr>
            <w:tcW w:w="1025" w:type="dxa"/>
            <w:vAlign w:val="center"/>
          </w:tcPr>
          <w:p w14:paraId="0808E0C8">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49E53A8">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90EBE17">
            <w:pPr>
              <w:pStyle w:val="22"/>
              <w:jc w:val="both"/>
              <w:rPr>
                <w:rFonts w:ascii="宋体" w:hAnsi="宋体" w:eastAsia="宋体" w:cs="宋体"/>
                <w:b w:val="0"/>
                <w:bCs w:val="0"/>
                <w:color w:val="000000"/>
                <w:sz w:val="24"/>
                <w:szCs w:val="24"/>
              </w:rPr>
            </w:pPr>
          </w:p>
        </w:tc>
        <w:tc>
          <w:tcPr>
            <w:tcW w:w="1026" w:type="dxa"/>
            <w:vAlign w:val="center"/>
          </w:tcPr>
          <w:p w14:paraId="7A17A18A">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DFB85A1">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5551BA0B">
            <w:pPr>
              <w:pStyle w:val="22"/>
              <w:rPr>
                <w:vertAlign w:val="baseline"/>
              </w:rPr>
            </w:pPr>
          </w:p>
        </w:tc>
      </w:tr>
      <w:tr w14:paraId="7001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FA62B8B">
            <w:pPr>
              <w:pStyle w:val="22"/>
              <w:rPr>
                <w:vertAlign w:val="baseline"/>
              </w:rPr>
            </w:pPr>
          </w:p>
        </w:tc>
        <w:tc>
          <w:tcPr>
            <w:tcW w:w="1025" w:type="dxa"/>
          </w:tcPr>
          <w:p w14:paraId="0E2714A6">
            <w:pPr>
              <w:pStyle w:val="22"/>
              <w:rPr>
                <w:vertAlign w:val="baseline"/>
              </w:rPr>
            </w:pPr>
          </w:p>
        </w:tc>
        <w:tc>
          <w:tcPr>
            <w:tcW w:w="1025" w:type="dxa"/>
          </w:tcPr>
          <w:p w14:paraId="24264C7B">
            <w:pPr>
              <w:pStyle w:val="22"/>
              <w:rPr>
                <w:vertAlign w:val="baseline"/>
              </w:rPr>
            </w:pPr>
          </w:p>
        </w:tc>
        <w:tc>
          <w:tcPr>
            <w:tcW w:w="1025" w:type="dxa"/>
            <w:vAlign w:val="center"/>
          </w:tcPr>
          <w:p w14:paraId="4D3230A0">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36614BE">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316B4847">
            <w:pPr>
              <w:pStyle w:val="22"/>
              <w:jc w:val="both"/>
              <w:rPr>
                <w:rFonts w:ascii="宋体" w:hAnsi="宋体" w:eastAsia="宋体" w:cs="宋体"/>
                <w:b w:val="0"/>
                <w:bCs w:val="0"/>
                <w:color w:val="000000"/>
                <w:sz w:val="24"/>
                <w:szCs w:val="24"/>
              </w:rPr>
            </w:pPr>
          </w:p>
        </w:tc>
        <w:tc>
          <w:tcPr>
            <w:tcW w:w="1026" w:type="dxa"/>
            <w:vAlign w:val="center"/>
          </w:tcPr>
          <w:p w14:paraId="0B9F115B">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00F4DA37">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4DDBE12B">
            <w:pPr>
              <w:pStyle w:val="22"/>
              <w:rPr>
                <w:vertAlign w:val="baseline"/>
              </w:rPr>
            </w:pPr>
          </w:p>
        </w:tc>
      </w:tr>
      <w:tr w14:paraId="7DEF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69F89CD1">
            <w:pPr>
              <w:pStyle w:val="22"/>
              <w:rPr>
                <w:vertAlign w:val="baseline"/>
              </w:rPr>
            </w:pPr>
          </w:p>
        </w:tc>
        <w:tc>
          <w:tcPr>
            <w:tcW w:w="1025" w:type="dxa"/>
          </w:tcPr>
          <w:p w14:paraId="39A56EE9">
            <w:pPr>
              <w:pStyle w:val="22"/>
              <w:rPr>
                <w:vertAlign w:val="baseline"/>
              </w:rPr>
            </w:pPr>
          </w:p>
        </w:tc>
        <w:tc>
          <w:tcPr>
            <w:tcW w:w="1025" w:type="dxa"/>
          </w:tcPr>
          <w:p w14:paraId="17971A63">
            <w:pPr>
              <w:pStyle w:val="22"/>
              <w:rPr>
                <w:vertAlign w:val="baseline"/>
              </w:rPr>
            </w:pPr>
          </w:p>
        </w:tc>
        <w:tc>
          <w:tcPr>
            <w:tcW w:w="1025" w:type="dxa"/>
            <w:vAlign w:val="center"/>
          </w:tcPr>
          <w:p w14:paraId="020E3B16">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74E4DF3">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7E0AD171">
            <w:pPr>
              <w:pStyle w:val="22"/>
              <w:jc w:val="both"/>
              <w:rPr>
                <w:rFonts w:ascii="宋体" w:hAnsi="宋体" w:eastAsia="宋体" w:cs="宋体"/>
                <w:b w:val="0"/>
                <w:bCs w:val="0"/>
                <w:color w:val="000000"/>
                <w:sz w:val="24"/>
                <w:szCs w:val="24"/>
              </w:rPr>
            </w:pPr>
          </w:p>
        </w:tc>
        <w:tc>
          <w:tcPr>
            <w:tcW w:w="1026" w:type="dxa"/>
            <w:vAlign w:val="center"/>
          </w:tcPr>
          <w:p w14:paraId="4C2F3EF7">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D4F04E">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4F53AB5F">
            <w:pPr>
              <w:pStyle w:val="22"/>
              <w:rPr>
                <w:vertAlign w:val="baseline"/>
              </w:rPr>
            </w:pPr>
          </w:p>
        </w:tc>
      </w:tr>
      <w:tr w14:paraId="6862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0824B7A2">
            <w:pPr>
              <w:pStyle w:val="22"/>
              <w:rPr>
                <w:vertAlign w:val="baseline"/>
              </w:rPr>
            </w:pPr>
          </w:p>
        </w:tc>
        <w:tc>
          <w:tcPr>
            <w:tcW w:w="1025" w:type="dxa"/>
          </w:tcPr>
          <w:p w14:paraId="3A8430C5">
            <w:pPr>
              <w:pStyle w:val="22"/>
              <w:rPr>
                <w:vertAlign w:val="baseline"/>
              </w:rPr>
            </w:pPr>
          </w:p>
        </w:tc>
        <w:tc>
          <w:tcPr>
            <w:tcW w:w="1025" w:type="dxa"/>
          </w:tcPr>
          <w:p w14:paraId="4D7AF1F5">
            <w:pPr>
              <w:pStyle w:val="22"/>
              <w:rPr>
                <w:vertAlign w:val="baseline"/>
              </w:rPr>
            </w:pPr>
          </w:p>
        </w:tc>
        <w:tc>
          <w:tcPr>
            <w:tcW w:w="1025" w:type="dxa"/>
            <w:vAlign w:val="center"/>
          </w:tcPr>
          <w:p w14:paraId="6D559BF6">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CCCE02">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43AB852A">
            <w:pPr>
              <w:pStyle w:val="22"/>
              <w:jc w:val="both"/>
              <w:rPr>
                <w:rFonts w:ascii="宋体" w:hAnsi="宋体" w:eastAsia="宋体" w:cs="宋体"/>
                <w:b w:val="0"/>
                <w:bCs w:val="0"/>
                <w:color w:val="000000"/>
                <w:sz w:val="24"/>
                <w:szCs w:val="24"/>
              </w:rPr>
            </w:pPr>
          </w:p>
        </w:tc>
        <w:tc>
          <w:tcPr>
            <w:tcW w:w="1026" w:type="dxa"/>
            <w:vAlign w:val="center"/>
          </w:tcPr>
          <w:p w14:paraId="7BBAAB62">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0F50B10">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305F9E18">
            <w:pPr>
              <w:pStyle w:val="22"/>
              <w:rPr>
                <w:vertAlign w:val="baseline"/>
              </w:rPr>
            </w:pPr>
          </w:p>
        </w:tc>
      </w:tr>
      <w:tr w14:paraId="1CC72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26148846">
            <w:pPr>
              <w:pStyle w:val="22"/>
              <w:rPr>
                <w:vertAlign w:val="baseline"/>
              </w:rPr>
            </w:pPr>
          </w:p>
        </w:tc>
        <w:tc>
          <w:tcPr>
            <w:tcW w:w="1025" w:type="dxa"/>
          </w:tcPr>
          <w:p w14:paraId="2C025806">
            <w:pPr>
              <w:pStyle w:val="22"/>
              <w:rPr>
                <w:vertAlign w:val="baseline"/>
              </w:rPr>
            </w:pPr>
          </w:p>
        </w:tc>
        <w:tc>
          <w:tcPr>
            <w:tcW w:w="1025" w:type="dxa"/>
          </w:tcPr>
          <w:p w14:paraId="418C0714">
            <w:pPr>
              <w:pStyle w:val="22"/>
              <w:rPr>
                <w:vertAlign w:val="baseline"/>
              </w:rPr>
            </w:pPr>
          </w:p>
        </w:tc>
        <w:tc>
          <w:tcPr>
            <w:tcW w:w="1025" w:type="dxa"/>
            <w:vAlign w:val="center"/>
          </w:tcPr>
          <w:p w14:paraId="459BFCD8">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4637012">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09F1F765">
            <w:pPr>
              <w:pStyle w:val="22"/>
              <w:jc w:val="both"/>
              <w:rPr>
                <w:rFonts w:ascii="宋体" w:hAnsi="宋体" w:eastAsia="宋体" w:cs="宋体"/>
                <w:b w:val="0"/>
                <w:bCs w:val="0"/>
                <w:color w:val="000000"/>
                <w:sz w:val="24"/>
                <w:szCs w:val="24"/>
              </w:rPr>
            </w:pPr>
          </w:p>
        </w:tc>
        <w:tc>
          <w:tcPr>
            <w:tcW w:w="1026" w:type="dxa"/>
            <w:vAlign w:val="center"/>
          </w:tcPr>
          <w:p w14:paraId="7FBFC569">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3304890A">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6C8B249B">
            <w:pPr>
              <w:pStyle w:val="22"/>
              <w:rPr>
                <w:vertAlign w:val="baseline"/>
              </w:rPr>
            </w:pPr>
          </w:p>
        </w:tc>
      </w:tr>
      <w:tr w14:paraId="42F61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tcPr>
          <w:p w14:paraId="7F7ED1A1">
            <w:pPr>
              <w:pStyle w:val="22"/>
              <w:rPr>
                <w:vertAlign w:val="baseline"/>
              </w:rPr>
            </w:pPr>
          </w:p>
        </w:tc>
        <w:tc>
          <w:tcPr>
            <w:tcW w:w="1025" w:type="dxa"/>
          </w:tcPr>
          <w:p w14:paraId="3FFD4771">
            <w:pPr>
              <w:pStyle w:val="22"/>
              <w:rPr>
                <w:vertAlign w:val="baseline"/>
              </w:rPr>
            </w:pPr>
          </w:p>
        </w:tc>
        <w:tc>
          <w:tcPr>
            <w:tcW w:w="1025" w:type="dxa"/>
          </w:tcPr>
          <w:p w14:paraId="26F751E3">
            <w:pPr>
              <w:pStyle w:val="22"/>
              <w:rPr>
                <w:vertAlign w:val="baseline"/>
              </w:rPr>
            </w:pPr>
          </w:p>
        </w:tc>
        <w:tc>
          <w:tcPr>
            <w:tcW w:w="1025" w:type="dxa"/>
            <w:vAlign w:val="center"/>
          </w:tcPr>
          <w:p w14:paraId="7CEEA9A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20DC409">
            <w:pPr>
              <w:pStyle w:val="22"/>
              <w:ind w:left="0" w:leftChars="0" w:firstLine="240" w:firstLineChars="100"/>
              <w:jc w:val="both"/>
              <w:rPr>
                <w:rFonts w:ascii="宋体" w:hAnsi="宋体" w:eastAsia="宋体" w:cs="宋体"/>
                <w:b w:val="0"/>
                <w:bCs w:val="0"/>
                <w:color w:val="000000"/>
                <w:sz w:val="24"/>
                <w:szCs w:val="24"/>
              </w:rPr>
            </w:pPr>
          </w:p>
        </w:tc>
        <w:tc>
          <w:tcPr>
            <w:tcW w:w="1026" w:type="dxa"/>
            <w:vAlign w:val="center"/>
          </w:tcPr>
          <w:p w14:paraId="195C552A">
            <w:pPr>
              <w:pStyle w:val="22"/>
              <w:jc w:val="both"/>
              <w:rPr>
                <w:rFonts w:ascii="宋体" w:hAnsi="宋体" w:eastAsia="宋体" w:cs="宋体"/>
                <w:b w:val="0"/>
                <w:bCs w:val="0"/>
                <w:color w:val="000000"/>
                <w:sz w:val="24"/>
                <w:szCs w:val="24"/>
              </w:rPr>
            </w:pPr>
          </w:p>
        </w:tc>
        <w:tc>
          <w:tcPr>
            <w:tcW w:w="1026" w:type="dxa"/>
            <w:vAlign w:val="center"/>
          </w:tcPr>
          <w:p w14:paraId="2B8ADB3F">
            <w:pPr>
              <w:pStyle w:val="22"/>
              <w:ind w:left="0" w:leftChars="0" w:firstLine="0" w:firstLineChars="0"/>
              <w:jc w:val="both"/>
              <w:rPr>
                <w:rFonts w:ascii="宋体" w:hAnsi="宋体" w:eastAsia="宋体" w:cs="宋体"/>
                <w:b w:val="0"/>
                <w:bCs w:val="0"/>
                <w:color w:val="000000"/>
                <w:sz w:val="24"/>
                <w:szCs w:val="24"/>
              </w:rPr>
            </w:pPr>
          </w:p>
        </w:tc>
        <w:tc>
          <w:tcPr>
            <w:tcW w:w="1026" w:type="dxa"/>
            <w:vAlign w:val="center"/>
          </w:tcPr>
          <w:p w14:paraId="1674D3C0">
            <w:pPr>
              <w:pStyle w:val="22"/>
              <w:ind w:left="0" w:leftChars="0" w:firstLine="0" w:firstLineChars="0"/>
              <w:jc w:val="center"/>
              <w:rPr>
                <w:rFonts w:ascii="宋体" w:hAnsi="宋体" w:eastAsia="宋体" w:cs="宋体"/>
                <w:b w:val="0"/>
                <w:bCs w:val="0"/>
                <w:color w:val="000000"/>
                <w:sz w:val="24"/>
                <w:szCs w:val="24"/>
              </w:rPr>
            </w:pPr>
          </w:p>
        </w:tc>
        <w:tc>
          <w:tcPr>
            <w:tcW w:w="1026" w:type="dxa"/>
          </w:tcPr>
          <w:p w14:paraId="02DFC23F">
            <w:pPr>
              <w:pStyle w:val="22"/>
              <w:rPr>
                <w:vertAlign w:val="baseline"/>
              </w:rPr>
            </w:pPr>
          </w:p>
        </w:tc>
      </w:tr>
    </w:tbl>
    <w:p w14:paraId="4B9A770C">
      <w:pPr>
        <w:pStyle w:val="8"/>
        <w:rPr>
          <w:rFonts w:hint="eastAsia" w:asciiTheme="minorEastAsia" w:hAnsiTheme="minorEastAsia" w:eastAsiaTheme="minorEastAsia" w:cstheme="minorEastAsia"/>
          <w:b/>
          <w:bCs/>
          <w:sz w:val="24"/>
          <w:szCs w:val="24"/>
          <w:lang w:val="en-US" w:eastAsia="zh-CN"/>
        </w:rPr>
      </w:pPr>
    </w:p>
    <w:p w14:paraId="704A0F7D">
      <w:pPr>
        <w:rPr>
          <w:rFonts w:hint="eastAsia" w:asciiTheme="minorEastAsia" w:hAnsiTheme="minorEastAsia" w:eastAsiaTheme="minorEastAsia" w:cstheme="minorEastAsia"/>
          <w:b/>
          <w:bCs/>
          <w:sz w:val="24"/>
          <w:szCs w:val="24"/>
          <w:lang w:val="en-US" w:eastAsia="zh-CN"/>
        </w:rPr>
      </w:pPr>
    </w:p>
    <w:p w14:paraId="5737D647">
      <w:pPr>
        <w:rPr>
          <w:rFonts w:hint="eastAsia" w:asciiTheme="minorEastAsia" w:hAnsiTheme="minorEastAsia" w:eastAsiaTheme="minorEastAsia" w:cstheme="minorEastAsia"/>
          <w:b/>
          <w:bCs/>
          <w:sz w:val="24"/>
          <w:szCs w:val="24"/>
          <w:lang w:val="en-US" w:eastAsia="zh-CN"/>
        </w:rPr>
      </w:pPr>
    </w:p>
    <w:p w14:paraId="584A96D5">
      <w:pPr>
        <w:rPr>
          <w:rFonts w:hint="eastAsia" w:asciiTheme="minorEastAsia" w:hAnsiTheme="minorEastAsia" w:eastAsiaTheme="minorEastAsia" w:cstheme="minorEastAsia"/>
          <w:b/>
          <w:bCs/>
          <w:sz w:val="24"/>
          <w:szCs w:val="24"/>
          <w:lang w:val="en-US" w:eastAsia="zh-CN"/>
        </w:rPr>
      </w:pPr>
    </w:p>
    <w:p w14:paraId="01862D05">
      <w:pPr>
        <w:rPr>
          <w:rFonts w:hint="eastAsia" w:asciiTheme="minorEastAsia" w:hAnsiTheme="minorEastAsia" w:eastAsiaTheme="minorEastAsia" w:cstheme="minorEastAsia"/>
          <w:b/>
          <w:bCs/>
          <w:sz w:val="24"/>
          <w:szCs w:val="24"/>
          <w:lang w:val="en-US" w:eastAsia="zh-CN"/>
        </w:rPr>
      </w:pPr>
    </w:p>
    <w:p w14:paraId="18DFE5FB">
      <w:pPr>
        <w:rPr>
          <w:rFonts w:hint="eastAsia" w:asciiTheme="minorEastAsia" w:hAnsiTheme="minorEastAsia" w:eastAsiaTheme="minorEastAsia" w:cstheme="minorEastAsia"/>
          <w:b/>
          <w:bCs/>
          <w:sz w:val="24"/>
          <w:szCs w:val="24"/>
          <w:lang w:val="en-US" w:eastAsia="zh-CN"/>
        </w:rPr>
      </w:pPr>
    </w:p>
    <w:p w14:paraId="58A56733">
      <w:pPr>
        <w:rPr>
          <w:rFonts w:hint="eastAsia" w:asciiTheme="minorEastAsia" w:hAnsiTheme="minorEastAsia" w:eastAsiaTheme="minorEastAsia" w:cstheme="minorEastAsia"/>
          <w:b/>
          <w:bCs/>
          <w:sz w:val="24"/>
          <w:szCs w:val="24"/>
          <w:lang w:val="en-US" w:eastAsia="zh-CN"/>
        </w:rPr>
      </w:pPr>
    </w:p>
    <w:p w14:paraId="4853992B">
      <w:pPr>
        <w:rPr>
          <w:rFonts w:hint="eastAsia" w:asciiTheme="minorEastAsia" w:hAnsiTheme="minorEastAsia" w:eastAsiaTheme="minorEastAsia" w:cstheme="minorEastAsia"/>
          <w:b/>
          <w:bCs/>
          <w:sz w:val="24"/>
          <w:szCs w:val="24"/>
          <w:lang w:val="en-US" w:eastAsia="zh-CN"/>
        </w:rPr>
      </w:pPr>
    </w:p>
    <w:p w14:paraId="5EA3BE5D">
      <w:pPr>
        <w:rPr>
          <w:rFonts w:hint="eastAsia" w:asciiTheme="minorEastAsia" w:hAnsiTheme="minorEastAsia" w:eastAsiaTheme="minorEastAsia" w:cstheme="minorEastAsia"/>
          <w:b/>
          <w:bCs/>
          <w:sz w:val="24"/>
          <w:szCs w:val="24"/>
          <w:lang w:val="en-US" w:eastAsia="zh-CN"/>
        </w:rPr>
      </w:pPr>
    </w:p>
    <w:p w14:paraId="5620F265">
      <w:pPr>
        <w:rPr>
          <w:rFonts w:hint="eastAsia" w:asciiTheme="minorEastAsia" w:hAnsiTheme="minorEastAsia" w:eastAsiaTheme="minorEastAsia" w:cstheme="minorEastAsia"/>
          <w:b/>
          <w:bCs/>
          <w:sz w:val="24"/>
          <w:szCs w:val="24"/>
          <w:lang w:val="en-US" w:eastAsia="zh-CN"/>
        </w:rPr>
      </w:pPr>
    </w:p>
    <w:p w14:paraId="6C820478">
      <w:pPr>
        <w:rPr>
          <w:rFonts w:hint="eastAsia" w:asciiTheme="minorEastAsia" w:hAnsiTheme="minorEastAsia" w:eastAsiaTheme="minorEastAsia" w:cstheme="minorEastAsia"/>
          <w:b/>
          <w:bCs/>
          <w:sz w:val="24"/>
          <w:szCs w:val="24"/>
          <w:lang w:val="en-US" w:eastAsia="zh-CN"/>
        </w:rPr>
      </w:pPr>
    </w:p>
    <w:p w14:paraId="709A73FD">
      <w:pPr>
        <w:rPr>
          <w:rFonts w:hint="eastAsia" w:asciiTheme="minorEastAsia" w:hAnsiTheme="minorEastAsia" w:eastAsiaTheme="minorEastAsia" w:cstheme="minorEastAsia"/>
          <w:b/>
          <w:bCs/>
          <w:sz w:val="24"/>
          <w:szCs w:val="24"/>
          <w:lang w:val="en-US" w:eastAsia="zh-CN"/>
        </w:rPr>
      </w:pPr>
    </w:p>
    <w:p w14:paraId="7141637E">
      <w:pPr>
        <w:rPr>
          <w:rFonts w:hint="eastAsia" w:asciiTheme="minorEastAsia" w:hAnsiTheme="minorEastAsia" w:eastAsiaTheme="minorEastAsia" w:cstheme="minorEastAsia"/>
          <w:b/>
          <w:bCs/>
          <w:sz w:val="24"/>
          <w:szCs w:val="24"/>
          <w:lang w:val="en-US" w:eastAsia="zh-CN"/>
        </w:rPr>
      </w:pPr>
    </w:p>
    <w:p w14:paraId="42F2CD59">
      <w:pPr>
        <w:rPr>
          <w:rFonts w:hint="eastAsia" w:asciiTheme="minorEastAsia" w:hAnsiTheme="minorEastAsia" w:eastAsiaTheme="minorEastAsia" w:cstheme="minorEastAsia"/>
          <w:b/>
          <w:bCs/>
          <w:sz w:val="24"/>
          <w:szCs w:val="24"/>
          <w:lang w:val="en-US" w:eastAsia="zh-CN"/>
        </w:rPr>
      </w:pPr>
    </w:p>
    <w:p w14:paraId="65E4579B">
      <w:pPr>
        <w:rPr>
          <w:rFonts w:hint="eastAsia" w:asciiTheme="minorEastAsia" w:hAnsiTheme="minorEastAsia" w:eastAsiaTheme="minorEastAsia" w:cstheme="minorEastAsia"/>
          <w:b/>
          <w:bCs/>
          <w:sz w:val="24"/>
          <w:szCs w:val="24"/>
          <w:lang w:val="en-US" w:eastAsia="zh-CN"/>
        </w:rPr>
      </w:pPr>
    </w:p>
    <w:p w14:paraId="57292251">
      <w:pPr>
        <w:rPr>
          <w:rFonts w:hint="eastAsia" w:asciiTheme="minorEastAsia" w:hAnsiTheme="minorEastAsia" w:eastAsiaTheme="minorEastAsia" w:cstheme="minorEastAsia"/>
          <w:b/>
          <w:bCs/>
          <w:sz w:val="24"/>
          <w:szCs w:val="24"/>
          <w:lang w:val="en-US" w:eastAsia="zh-CN"/>
        </w:rPr>
      </w:pPr>
    </w:p>
    <w:p w14:paraId="7612B322">
      <w:pPr>
        <w:rPr>
          <w:rFonts w:hint="eastAsia" w:asciiTheme="minorEastAsia" w:hAnsiTheme="minorEastAsia" w:eastAsiaTheme="minorEastAsia" w:cstheme="minorEastAsia"/>
          <w:b/>
          <w:bCs/>
          <w:sz w:val="24"/>
          <w:szCs w:val="24"/>
          <w:lang w:val="en-US" w:eastAsia="zh-CN"/>
        </w:rPr>
      </w:pPr>
    </w:p>
    <w:p w14:paraId="01647140">
      <w:pPr>
        <w:rPr>
          <w:rFonts w:hint="eastAsia" w:asciiTheme="minorEastAsia" w:hAnsiTheme="minorEastAsia" w:eastAsiaTheme="minorEastAsia" w:cstheme="minorEastAsia"/>
          <w:b/>
          <w:bCs/>
          <w:sz w:val="24"/>
          <w:szCs w:val="24"/>
          <w:lang w:val="en-US" w:eastAsia="zh-CN"/>
        </w:rPr>
      </w:pPr>
    </w:p>
    <w:p w14:paraId="6CFE099E">
      <w:pPr>
        <w:rPr>
          <w:rFonts w:hint="eastAsia" w:asciiTheme="minorEastAsia" w:hAnsiTheme="minorEastAsia" w:eastAsiaTheme="minorEastAsia" w:cstheme="minorEastAsia"/>
          <w:b/>
          <w:bCs/>
          <w:sz w:val="24"/>
          <w:szCs w:val="24"/>
          <w:lang w:val="en-US" w:eastAsia="zh-CN"/>
        </w:rPr>
      </w:pPr>
    </w:p>
    <w:p w14:paraId="3AD897A9">
      <w:pPr>
        <w:keepNext w:val="0"/>
        <w:keepLines w:val="0"/>
        <w:widowControl/>
        <w:suppressLineNumbers w:val="0"/>
        <w:jc w:val="left"/>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附表二：</w:t>
      </w:r>
    </w:p>
    <w:p w14:paraId="645B10FA">
      <w:pPr>
        <w:rPr>
          <w:rFonts w:hint="eastAsia" w:asciiTheme="minorEastAsia" w:hAnsiTheme="minorEastAsia" w:eastAsiaTheme="minorEastAsia" w:cstheme="minorEastAsia"/>
          <w:b/>
          <w:bCs/>
          <w:sz w:val="24"/>
          <w:szCs w:val="24"/>
          <w:lang w:val="en-US" w:eastAsia="zh-CN"/>
        </w:rPr>
      </w:pPr>
    </w:p>
    <w:p w14:paraId="0D157D7B">
      <w:pPr>
        <w:pStyle w:val="22"/>
        <w:jc w:val="center"/>
        <w:rPr>
          <w:rFonts w:ascii="宋体" w:hAnsi="宋体" w:eastAsia="宋体" w:cs="宋体"/>
          <w:b/>
          <w:bCs/>
          <w:color w:val="000000"/>
          <w:sz w:val="24"/>
          <w:szCs w:val="24"/>
        </w:rPr>
      </w:pPr>
      <w:r>
        <w:rPr>
          <w:rFonts w:ascii="宋体" w:hAnsi="宋体" w:eastAsia="宋体" w:cs="宋体"/>
          <w:b/>
          <w:bCs/>
          <w:color w:val="000000"/>
          <w:sz w:val="24"/>
          <w:szCs w:val="24"/>
        </w:rPr>
        <w:t>主要人员简历表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446"/>
        <w:gridCol w:w="1538"/>
        <w:gridCol w:w="1538"/>
        <w:gridCol w:w="1538"/>
        <w:gridCol w:w="902"/>
        <w:gridCol w:w="637"/>
        <w:gridCol w:w="1539"/>
      </w:tblGrid>
      <w:tr w14:paraId="45F1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313CA185">
            <w:pPr>
              <w:pStyle w:val="8"/>
              <w:rPr>
                <w:vertAlign w:val="baseline"/>
              </w:rPr>
            </w:pPr>
            <w:r>
              <w:rPr>
                <w:rFonts w:ascii="宋体" w:hAnsi="宋体" w:eastAsia="宋体" w:cs="宋体"/>
                <w:b w:val="0"/>
                <w:bCs w:val="0"/>
                <w:color w:val="000000"/>
                <w:sz w:val="24"/>
                <w:szCs w:val="24"/>
              </w:rPr>
              <w:t xml:space="preserve">姓名  </w:t>
            </w:r>
          </w:p>
        </w:tc>
        <w:tc>
          <w:tcPr>
            <w:tcW w:w="1538" w:type="dxa"/>
          </w:tcPr>
          <w:p w14:paraId="4404AD84">
            <w:pPr>
              <w:pStyle w:val="8"/>
              <w:rPr>
                <w:vertAlign w:val="baseline"/>
              </w:rPr>
            </w:pPr>
          </w:p>
        </w:tc>
        <w:tc>
          <w:tcPr>
            <w:tcW w:w="1538" w:type="dxa"/>
          </w:tcPr>
          <w:p w14:paraId="1253922E">
            <w:pPr>
              <w:pStyle w:val="8"/>
              <w:rPr>
                <w:vertAlign w:val="baseline"/>
              </w:rPr>
            </w:pPr>
            <w:r>
              <w:rPr>
                <w:rFonts w:ascii="宋体" w:hAnsi="宋体" w:eastAsia="宋体" w:cs="宋体"/>
                <w:b w:val="0"/>
                <w:bCs w:val="0"/>
                <w:color w:val="000000"/>
                <w:sz w:val="24"/>
                <w:szCs w:val="24"/>
              </w:rPr>
              <w:t xml:space="preserve">年龄 </w:t>
            </w:r>
          </w:p>
        </w:tc>
        <w:tc>
          <w:tcPr>
            <w:tcW w:w="1538" w:type="dxa"/>
          </w:tcPr>
          <w:p w14:paraId="652C68EE">
            <w:pPr>
              <w:pStyle w:val="8"/>
              <w:rPr>
                <w:vertAlign w:val="baseline"/>
              </w:rPr>
            </w:pPr>
          </w:p>
        </w:tc>
        <w:tc>
          <w:tcPr>
            <w:tcW w:w="1539" w:type="dxa"/>
            <w:gridSpan w:val="2"/>
          </w:tcPr>
          <w:p w14:paraId="5FD4C8EA">
            <w:pPr>
              <w:pStyle w:val="8"/>
              <w:ind w:left="0" w:leftChars="0" w:firstLine="240" w:firstLineChars="100"/>
              <w:rPr>
                <w:vertAlign w:val="baseline"/>
              </w:rPr>
            </w:pPr>
            <w:r>
              <w:rPr>
                <w:rFonts w:ascii="宋体" w:hAnsi="宋体" w:eastAsia="宋体" w:cs="宋体"/>
                <w:b w:val="0"/>
                <w:bCs w:val="0"/>
                <w:color w:val="000000"/>
                <w:sz w:val="24"/>
                <w:szCs w:val="24"/>
              </w:rPr>
              <w:t>学 历</w:t>
            </w:r>
          </w:p>
        </w:tc>
        <w:tc>
          <w:tcPr>
            <w:tcW w:w="1539" w:type="dxa"/>
          </w:tcPr>
          <w:p w14:paraId="073B8E9B">
            <w:pPr>
              <w:pStyle w:val="8"/>
              <w:rPr>
                <w:vertAlign w:val="baseline"/>
              </w:rPr>
            </w:pPr>
          </w:p>
        </w:tc>
      </w:tr>
      <w:tr w14:paraId="51B4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vAlign w:val="center"/>
          </w:tcPr>
          <w:p w14:paraId="2FA1FDE9">
            <w:pPr>
              <w:pStyle w:val="8"/>
              <w:jc w:val="both"/>
              <w:rPr>
                <w:rFonts w:ascii="宋体" w:hAnsi="宋体" w:eastAsia="宋体" w:cs="宋体"/>
                <w:b w:val="0"/>
                <w:bCs w:val="0"/>
                <w:color w:val="000000"/>
                <w:sz w:val="24"/>
                <w:szCs w:val="24"/>
              </w:rPr>
            </w:pPr>
            <w:r>
              <w:rPr>
                <w:rFonts w:ascii="宋体" w:hAnsi="宋体" w:eastAsia="宋体" w:cs="宋体"/>
                <w:b w:val="0"/>
                <w:bCs w:val="0"/>
                <w:color w:val="000000"/>
                <w:sz w:val="24"/>
                <w:szCs w:val="24"/>
              </w:rPr>
              <w:t>职称</w:t>
            </w:r>
          </w:p>
        </w:tc>
        <w:tc>
          <w:tcPr>
            <w:tcW w:w="1538" w:type="dxa"/>
            <w:vAlign w:val="center"/>
          </w:tcPr>
          <w:p w14:paraId="0C1C05D9">
            <w:pPr>
              <w:pStyle w:val="8"/>
              <w:jc w:val="center"/>
              <w:rPr>
                <w:vertAlign w:val="baseline"/>
              </w:rPr>
            </w:pPr>
          </w:p>
        </w:tc>
        <w:tc>
          <w:tcPr>
            <w:tcW w:w="1538" w:type="dxa"/>
            <w:vAlign w:val="center"/>
          </w:tcPr>
          <w:p w14:paraId="67C6A87C">
            <w:pPr>
              <w:pStyle w:val="8"/>
              <w:jc w:val="both"/>
              <w:rPr>
                <w:vertAlign w:val="baseline"/>
              </w:rPr>
            </w:pPr>
            <w:r>
              <w:rPr>
                <w:rFonts w:ascii="宋体" w:hAnsi="宋体" w:eastAsia="宋体" w:cs="宋体"/>
                <w:b w:val="0"/>
                <w:bCs w:val="0"/>
                <w:color w:val="000000"/>
                <w:sz w:val="24"/>
                <w:szCs w:val="24"/>
              </w:rPr>
              <w:t>职务</w:t>
            </w:r>
          </w:p>
        </w:tc>
        <w:tc>
          <w:tcPr>
            <w:tcW w:w="1538" w:type="dxa"/>
            <w:vAlign w:val="center"/>
          </w:tcPr>
          <w:p w14:paraId="0C8C71E6">
            <w:pPr>
              <w:pStyle w:val="8"/>
              <w:jc w:val="center"/>
              <w:rPr>
                <w:vertAlign w:val="baseline"/>
              </w:rPr>
            </w:pPr>
          </w:p>
        </w:tc>
        <w:tc>
          <w:tcPr>
            <w:tcW w:w="1539" w:type="dxa"/>
            <w:gridSpan w:val="2"/>
            <w:vAlign w:val="center"/>
          </w:tcPr>
          <w:p w14:paraId="78FCDBC2">
            <w:pPr>
              <w:pStyle w:val="8"/>
              <w:ind w:left="0" w:leftChars="0" w:firstLine="0" w:firstLineChars="0"/>
              <w:jc w:val="center"/>
              <w:rPr>
                <w:vertAlign w:val="baseline"/>
              </w:rPr>
            </w:pPr>
            <w:r>
              <w:rPr>
                <w:rFonts w:ascii="宋体" w:hAnsi="宋体" w:eastAsia="宋体" w:cs="宋体"/>
                <w:b w:val="0"/>
                <w:bCs w:val="0"/>
                <w:color w:val="000000"/>
                <w:sz w:val="24"/>
                <w:szCs w:val="24"/>
              </w:rPr>
              <w:t>拟在本合同任职</w:t>
            </w:r>
          </w:p>
        </w:tc>
        <w:tc>
          <w:tcPr>
            <w:tcW w:w="1539" w:type="dxa"/>
          </w:tcPr>
          <w:p w14:paraId="7C6EAADE">
            <w:pPr>
              <w:pStyle w:val="8"/>
              <w:rPr>
                <w:vertAlign w:val="baseline"/>
              </w:rPr>
            </w:pPr>
          </w:p>
        </w:tc>
      </w:tr>
      <w:tr w14:paraId="7555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38" w:type="dxa"/>
            <w:gridSpan w:val="2"/>
          </w:tcPr>
          <w:p w14:paraId="47767181">
            <w:pPr>
              <w:pStyle w:val="8"/>
              <w:ind w:left="0" w:leftChars="0" w:firstLine="0" w:firstLineChars="0"/>
              <w:rPr>
                <w:rFonts w:ascii="宋体" w:hAnsi="宋体" w:eastAsia="宋体" w:cs="宋体"/>
                <w:b w:val="0"/>
                <w:bCs w:val="0"/>
                <w:color w:val="000000"/>
                <w:sz w:val="24"/>
                <w:szCs w:val="24"/>
              </w:rPr>
            </w:pPr>
            <w:r>
              <w:rPr>
                <w:rFonts w:ascii="宋体" w:hAnsi="宋体" w:eastAsia="宋体" w:cs="宋体"/>
                <w:b w:val="0"/>
                <w:bCs w:val="0"/>
                <w:color w:val="000000"/>
                <w:sz w:val="24"/>
                <w:szCs w:val="24"/>
              </w:rPr>
              <w:t>毕业学校</w:t>
            </w:r>
          </w:p>
        </w:tc>
        <w:tc>
          <w:tcPr>
            <w:tcW w:w="7692" w:type="dxa"/>
            <w:gridSpan w:val="6"/>
          </w:tcPr>
          <w:p w14:paraId="31A43739">
            <w:pPr>
              <w:pStyle w:val="8"/>
              <w:rPr>
                <w:vertAlign w:val="baseline"/>
              </w:rPr>
            </w:pPr>
            <w:r>
              <w:rPr>
                <w:rFonts w:ascii="宋体" w:hAnsi="宋体" w:eastAsia="宋体" w:cs="宋体"/>
                <w:b w:val="0"/>
                <w:bCs w:val="0"/>
                <w:color w:val="000000"/>
                <w:sz w:val="24"/>
                <w:szCs w:val="24"/>
              </w:rPr>
              <w:t xml:space="preserve">年毕业于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 xml:space="preserve">学校 </w:t>
            </w:r>
            <w:r>
              <w:rPr>
                <w:rFonts w:hint="eastAsia" w:ascii="宋体" w:hAnsi="宋体" w:eastAsia="宋体" w:cs="宋体"/>
                <w:b w:val="0"/>
                <w:bCs w:val="0"/>
                <w:color w:val="000000"/>
                <w:sz w:val="24"/>
                <w:szCs w:val="24"/>
                <w:lang w:val="en-US" w:eastAsia="zh-CN"/>
              </w:rPr>
              <w:t xml:space="preserve">           </w:t>
            </w:r>
            <w:r>
              <w:rPr>
                <w:rFonts w:ascii="宋体" w:hAnsi="宋体" w:eastAsia="宋体" w:cs="宋体"/>
                <w:b w:val="0"/>
                <w:bCs w:val="0"/>
                <w:color w:val="000000"/>
                <w:sz w:val="24"/>
                <w:szCs w:val="24"/>
              </w:rPr>
              <w:t>专业</w:t>
            </w:r>
          </w:p>
        </w:tc>
      </w:tr>
      <w:tr w14:paraId="7B2F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0" w:type="dxa"/>
            <w:gridSpan w:val="8"/>
          </w:tcPr>
          <w:p w14:paraId="3A083068">
            <w:pPr>
              <w:pStyle w:val="8"/>
              <w:jc w:val="center"/>
              <w:rPr>
                <w:vertAlign w:val="baseline"/>
              </w:rPr>
            </w:pPr>
            <w:r>
              <w:rPr>
                <w:rFonts w:ascii="宋体" w:hAnsi="宋体" w:eastAsia="宋体" w:cs="宋体"/>
                <w:b w:val="0"/>
                <w:bCs w:val="0"/>
                <w:color w:val="000000"/>
                <w:sz w:val="24"/>
                <w:szCs w:val="24"/>
              </w:rPr>
              <w:t>主要工作经历</w:t>
            </w:r>
          </w:p>
        </w:tc>
      </w:tr>
      <w:tr w14:paraId="13F8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7505BE6">
            <w:pPr>
              <w:pStyle w:val="8"/>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时间</w:t>
            </w:r>
          </w:p>
        </w:tc>
        <w:tc>
          <w:tcPr>
            <w:tcW w:w="3522" w:type="dxa"/>
            <w:gridSpan w:val="3"/>
            <w:vAlign w:val="center"/>
          </w:tcPr>
          <w:p w14:paraId="29FD28FE">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参加过的类似项目</w:t>
            </w:r>
          </w:p>
        </w:tc>
        <w:tc>
          <w:tcPr>
            <w:tcW w:w="2440" w:type="dxa"/>
            <w:gridSpan w:val="2"/>
            <w:vAlign w:val="center"/>
          </w:tcPr>
          <w:p w14:paraId="2320B4E9">
            <w:pPr>
              <w:pStyle w:val="8"/>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担任职务</w:t>
            </w:r>
          </w:p>
        </w:tc>
        <w:tc>
          <w:tcPr>
            <w:tcW w:w="2176" w:type="dxa"/>
            <w:gridSpan w:val="2"/>
            <w:vAlign w:val="center"/>
          </w:tcPr>
          <w:p w14:paraId="7F4D8137">
            <w:pPr>
              <w:pStyle w:val="8"/>
              <w:ind w:left="0" w:leftChars="0" w:firstLine="0" w:firstLineChars="0"/>
              <w:jc w:val="both"/>
              <w:rPr>
                <w:vertAlign w:val="baseline"/>
              </w:rPr>
            </w:pPr>
            <w:r>
              <w:rPr>
                <w:rFonts w:ascii="宋体" w:hAnsi="宋体" w:eastAsia="宋体" w:cs="宋体"/>
                <w:b w:val="0"/>
                <w:bCs w:val="0"/>
                <w:color w:val="000000"/>
                <w:sz w:val="24"/>
                <w:szCs w:val="24"/>
              </w:rPr>
              <w:t>发包人及联系电话</w:t>
            </w:r>
          </w:p>
        </w:tc>
      </w:tr>
      <w:tr w14:paraId="73001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21CB67D3">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46106B87">
            <w:pPr>
              <w:pStyle w:val="8"/>
              <w:jc w:val="center"/>
              <w:rPr>
                <w:rFonts w:ascii="宋体" w:hAnsi="宋体" w:eastAsia="宋体" w:cs="宋体"/>
                <w:b w:val="0"/>
                <w:bCs w:val="0"/>
                <w:color w:val="000000"/>
                <w:sz w:val="24"/>
                <w:szCs w:val="24"/>
              </w:rPr>
            </w:pPr>
          </w:p>
        </w:tc>
        <w:tc>
          <w:tcPr>
            <w:tcW w:w="2440" w:type="dxa"/>
            <w:gridSpan w:val="2"/>
            <w:vAlign w:val="center"/>
          </w:tcPr>
          <w:p w14:paraId="70E6F4E0">
            <w:pPr>
              <w:pStyle w:val="8"/>
              <w:jc w:val="center"/>
              <w:rPr>
                <w:rFonts w:ascii="宋体" w:hAnsi="宋体" w:eastAsia="宋体" w:cs="宋体"/>
                <w:b w:val="0"/>
                <w:bCs w:val="0"/>
                <w:color w:val="000000"/>
                <w:sz w:val="24"/>
                <w:szCs w:val="24"/>
              </w:rPr>
            </w:pPr>
          </w:p>
        </w:tc>
        <w:tc>
          <w:tcPr>
            <w:tcW w:w="2176" w:type="dxa"/>
            <w:gridSpan w:val="2"/>
            <w:vAlign w:val="center"/>
          </w:tcPr>
          <w:p w14:paraId="14ED30A0">
            <w:pPr>
              <w:pStyle w:val="8"/>
              <w:ind w:left="0" w:leftChars="0" w:firstLine="0" w:firstLineChars="0"/>
              <w:jc w:val="both"/>
              <w:rPr>
                <w:rFonts w:ascii="宋体" w:hAnsi="宋体" w:eastAsia="宋体" w:cs="宋体"/>
                <w:b w:val="0"/>
                <w:bCs w:val="0"/>
                <w:color w:val="000000"/>
                <w:sz w:val="24"/>
                <w:szCs w:val="24"/>
              </w:rPr>
            </w:pPr>
          </w:p>
        </w:tc>
      </w:tr>
      <w:tr w14:paraId="53D0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1D16DF19">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BCF835C">
            <w:pPr>
              <w:pStyle w:val="8"/>
              <w:jc w:val="center"/>
              <w:rPr>
                <w:rFonts w:ascii="宋体" w:hAnsi="宋体" w:eastAsia="宋体" w:cs="宋体"/>
                <w:b w:val="0"/>
                <w:bCs w:val="0"/>
                <w:color w:val="000000"/>
                <w:sz w:val="24"/>
                <w:szCs w:val="24"/>
              </w:rPr>
            </w:pPr>
          </w:p>
        </w:tc>
        <w:tc>
          <w:tcPr>
            <w:tcW w:w="2440" w:type="dxa"/>
            <w:gridSpan w:val="2"/>
            <w:vAlign w:val="center"/>
          </w:tcPr>
          <w:p w14:paraId="5E31B7CC">
            <w:pPr>
              <w:pStyle w:val="8"/>
              <w:jc w:val="center"/>
              <w:rPr>
                <w:rFonts w:ascii="宋体" w:hAnsi="宋体" w:eastAsia="宋体" w:cs="宋体"/>
                <w:b w:val="0"/>
                <w:bCs w:val="0"/>
                <w:color w:val="000000"/>
                <w:sz w:val="24"/>
                <w:szCs w:val="24"/>
              </w:rPr>
            </w:pPr>
          </w:p>
        </w:tc>
        <w:tc>
          <w:tcPr>
            <w:tcW w:w="2176" w:type="dxa"/>
            <w:gridSpan w:val="2"/>
            <w:vAlign w:val="center"/>
          </w:tcPr>
          <w:p w14:paraId="0949FDB9">
            <w:pPr>
              <w:pStyle w:val="8"/>
              <w:ind w:left="0" w:leftChars="0" w:firstLine="0" w:firstLineChars="0"/>
              <w:jc w:val="both"/>
              <w:rPr>
                <w:rFonts w:ascii="宋体" w:hAnsi="宋体" w:eastAsia="宋体" w:cs="宋体"/>
                <w:b w:val="0"/>
                <w:bCs w:val="0"/>
                <w:color w:val="000000"/>
                <w:sz w:val="24"/>
                <w:szCs w:val="24"/>
              </w:rPr>
            </w:pPr>
          </w:p>
        </w:tc>
      </w:tr>
      <w:tr w14:paraId="1BF0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BE89AC">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35689375">
            <w:pPr>
              <w:pStyle w:val="8"/>
              <w:jc w:val="center"/>
              <w:rPr>
                <w:rFonts w:ascii="宋体" w:hAnsi="宋体" w:eastAsia="宋体" w:cs="宋体"/>
                <w:b w:val="0"/>
                <w:bCs w:val="0"/>
                <w:color w:val="000000"/>
                <w:sz w:val="24"/>
                <w:szCs w:val="24"/>
              </w:rPr>
            </w:pPr>
          </w:p>
        </w:tc>
        <w:tc>
          <w:tcPr>
            <w:tcW w:w="2440" w:type="dxa"/>
            <w:gridSpan w:val="2"/>
            <w:vAlign w:val="center"/>
          </w:tcPr>
          <w:p w14:paraId="538C0C1F">
            <w:pPr>
              <w:pStyle w:val="8"/>
              <w:jc w:val="center"/>
              <w:rPr>
                <w:rFonts w:ascii="宋体" w:hAnsi="宋体" w:eastAsia="宋体" w:cs="宋体"/>
                <w:b w:val="0"/>
                <w:bCs w:val="0"/>
                <w:color w:val="000000"/>
                <w:sz w:val="24"/>
                <w:szCs w:val="24"/>
              </w:rPr>
            </w:pPr>
          </w:p>
        </w:tc>
        <w:tc>
          <w:tcPr>
            <w:tcW w:w="2176" w:type="dxa"/>
            <w:gridSpan w:val="2"/>
            <w:vAlign w:val="center"/>
          </w:tcPr>
          <w:p w14:paraId="0D400326">
            <w:pPr>
              <w:pStyle w:val="8"/>
              <w:ind w:left="0" w:leftChars="0" w:firstLine="0" w:firstLineChars="0"/>
              <w:jc w:val="both"/>
              <w:rPr>
                <w:rFonts w:ascii="宋体" w:hAnsi="宋体" w:eastAsia="宋体" w:cs="宋体"/>
                <w:b w:val="0"/>
                <w:bCs w:val="0"/>
                <w:color w:val="000000"/>
                <w:sz w:val="24"/>
                <w:szCs w:val="24"/>
              </w:rPr>
            </w:pPr>
          </w:p>
        </w:tc>
      </w:tr>
      <w:tr w14:paraId="7991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6679527">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133143DF">
            <w:pPr>
              <w:pStyle w:val="8"/>
              <w:jc w:val="center"/>
              <w:rPr>
                <w:rFonts w:ascii="宋体" w:hAnsi="宋体" w:eastAsia="宋体" w:cs="宋体"/>
                <w:b w:val="0"/>
                <w:bCs w:val="0"/>
                <w:color w:val="000000"/>
                <w:sz w:val="24"/>
                <w:szCs w:val="24"/>
              </w:rPr>
            </w:pPr>
          </w:p>
        </w:tc>
        <w:tc>
          <w:tcPr>
            <w:tcW w:w="2440" w:type="dxa"/>
            <w:gridSpan w:val="2"/>
            <w:vAlign w:val="center"/>
          </w:tcPr>
          <w:p w14:paraId="7137FB65">
            <w:pPr>
              <w:pStyle w:val="8"/>
              <w:jc w:val="center"/>
              <w:rPr>
                <w:rFonts w:ascii="宋体" w:hAnsi="宋体" w:eastAsia="宋体" w:cs="宋体"/>
                <w:b w:val="0"/>
                <w:bCs w:val="0"/>
                <w:color w:val="000000"/>
                <w:sz w:val="24"/>
                <w:szCs w:val="24"/>
              </w:rPr>
            </w:pPr>
          </w:p>
        </w:tc>
        <w:tc>
          <w:tcPr>
            <w:tcW w:w="2176" w:type="dxa"/>
            <w:gridSpan w:val="2"/>
            <w:vAlign w:val="center"/>
          </w:tcPr>
          <w:p w14:paraId="113FD921">
            <w:pPr>
              <w:pStyle w:val="8"/>
              <w:ind w:left="0" w:leftChars="0" w:firstLine="0" w:firstLineChars="0"/>
              <w:jc w:val="both"/>
              <w:rPr>
                <w:rFonts w:ascii="宋体" w:hAnsi="宋体" w:eastAsia="宋体" w:cs="宋体"/>
                <w:b w:val="0"/>
                <w:bCs w:val="0"/>
                <w:color w:val="000000"/>
                <w:sz w:val="24"/>
                <w:szCs w:val="24"/>
              </w:rPr>
            </w:pPr>
          </w:p>
        </w:tc>
      </w:tr>
      <w:tr w14:paraId="2609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A29E8F0">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DF111FC">
            <w:pPr>
              <w:pStyle w:val="8"/>
              <w:jc w:val="center"/>
              <w:rPr>
                <w:rFonts w:ascii="宋体" w:hAnsi="宋体" w:eastAsia="宋体" w:cs="宋体"/>
                <w:b w:val="0"/>
                <w:bCs w:val="0"/>
                <w:color w:val="000000"/>
                <w:sz w:val="24"/>
                <w:szCs w:val="24"/>
              </w:rPr>
            </w:pPr>
          </w:p>
        </w:tc>
        <w:tc>
          <w:tcPr>
            <w:tcW w:w="2440" w:type="dxa"/>
            <w:gridSpan w:val="2"/>
            <w:vAlign w:val="center"/>
          </w:tcPr>
          <w:p w14:paraId="7AF7161B">
            <w:pPr>
              <w:pStyle w:val="8"/>
              <w:jc w:val="center"/>
              <w:rPr>
                <w:rFonts w:ascii="宋体" w:hAnsi="宋体" w:eastAsia="宋体" w:cs="宋体"/>
                <w:b w:val="0"/>
                <w:bCs w:val="0"/>
                <w:color w:val="000000"/>
                <w:sz w:val="24"/>
                <w:szCs w:val="24"/>
              </w:rPr>
            </w:pPr>
          </w:p>
        </w:tc>
        <w:tc>
          <w:tcPr>
            <w:tcW w:w="2176" w:type="dxa"/>
            <w:gridSpan w:val="2"/>
            <w:vAlign w:val="center"/>
          </w:tcPr>
          <w:p w14:paraId="5E91079D">
            <w:pPr>
              <w:pStyle w:val="8"/>
              <w:ind w:left="0" w:leftChars="0" w:firstLine="0" w:firstLineChars="0"/>
              <w:jc w:val="both"/>
              <w:rPr>
                <w:rFonts w:ascii="宋体" w:hAnsi="宋体" w:eastAsia="宋体" w:cs="宋体"/>
                <w:b w:val="0"/>
                <w:bCs w:val="0"/>
                <w:color w:val="000000"/>
                <w:sz w:val="24"/>
                <w:szCs w:val="24"/>
              </w:rPr>
            </w:pPr>
          </w:p>
        </w:tc>
      </w:tr>
      <w:tr w14:paraId="449E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54220C28">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5B191569">
            <w:pPr>
              <w:pStyle w:val="8"/>
              <w:jc w:val="center"/>
              <w:rPr>
                <w:rFonts w:ascii="宋体" w:hAnsi="宋体" w:eastAsia="宋体" w:cs="宋体"/>
                <w:b w:val="0"/>
                <w:bCs w:val="0"/>
                <w:color w:val="000000"/>
                <w:sz w:val="24"/>
                <w:szCs w:val="24"/>
              </w:rPr>
            </w:pPr>
          </w:p>
        </w:tc>
        <w:tc>
          <w:tcPr>
            <w:tcW w:w="2440" w:type="dxa"/>
            <w:gridSpan w:val="2"/>
            <w:vAlign w:val="center"/>
          </w:tcPr>
          <w:p w14:paraId="70115B8B">
            <w:pPr>
              <w:pStyle w:val="8"/>
              <w:jc w:val="center"/>
              <w:rPr>
                <w:rFonts w:ascii="宋体" w:hAnsi="宋体" w:eastAsia="宋体" w:cs="宋体"/>
                <w:b w:val="0"/>
                <w:bCs w:val="0"/>
                <w:color w:val="000000"/>
                <w:sz w:val="24"/>
                <w:szCs w:val="24"/>
              </w:rPr>
            </w:pPr>
          </w:p>
        </w:tc>
        <w:tc>
          <w:tcPr>
            <w:tcW w:w="2176" w:type="dxa"/>
            <w:gridSpan w:val="2"/>
            <w:vAlign w:val="center"/>
          </w:tcPr>
          <w:p w14:paraId="1D0E8254">
            <w:pPr>
              <w:pStyle w:val="8"/>
              <w:ind w:left="0" w:leftChars="0" w:firstLine="0" w:firstLineChars="0"/>
              <w:jc w:val="both"/>
              <w:rPr>
                <w:rFonts w:ascii="宋体" w:hAnsi="宋体" w:eastAsia="宋体" w:cs="宋体"/>
                <w:b w:val="0"/>
                <w:bCs w:val="0"/>
                <w:color w:val="000000"/>
                <w:sz w:val="24"/>
                <w:szCs w:val="24"/>
              </w:rPr>
            </w:pPr>
          </w:p>
        </w:tc>
      </w:tr>
      <w:tr w14:paraId="235F6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AFC8E1B">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950F825">
            <w:pPr>
              <w:pStyle w:val="8"/>
              <w:jc w:val="center"/>
              <w:rPr>
                <w:rFonts w:ascii="宋体" w:hAnsi="宋体" w:eastAsia="宋体" w:cs="宋体"/>
                <w:b w:val="0"/>
                <w:bCs w:val="0"/>
                <w:color w:val="000000"/>
                <w:sz w:val="24"/>
                <w:szCs w:val="24"/>
              </w:rPr>
            </w:pPr>
          </w:p>
        </w:tc>
        <w:tc>
          <w:tcPr>
            <w:tcW w:w="2440" w:type="dxa"/>
            <w:gridSpan w:val="2"/>
            <w:vAlign w:val="center"/>
          </w:tcPr>
          <w:p w14:paraId="4BB19DBD">
            <w:pPr>
              <w:pStyle w:val="8"/>
              <w:jc w:val="center"/>
              <w:rPr>
                <w:rFonts w:ascii="宋体" w:hAnsi="宋体" w:eastAsia="宋体" w:cs="宋体"/>
                <w:b w:val="0"/>
                <w:bCs w:val="0"/>
                <w:color w:val="000000"/>
                <w:sz w:val="24"/>
                <w:szCs w:val="24"/>
              </w:rPr>
            </w:pPr>
          </w:p>
        </w:tc>
        <w:tc>
          <w:tcPr>
            <w:tcW w:w="2176" w:type="dxa"/>
            <w:gridSpan w:val="2"/>
            <w:vAlign w:val="center"/>
          </w:tcPr>
          <w:p w14:paraId="42DE4D3B">
            <w:pPr>
              <w:pStyle w:val="8"/>
              <w:ind w:left="0" w:leftChars="0" w:firstLine="0" w:firstLineChars="0"/>
              <w:jc w:val="both"/>
              <w:rPr>
                <w:rFonts w:ascii="宋体" w:hAnsi="宋体" w:eastAsia="宋体" w:cs="宋体"/>
                <w:b w:val="0"/>
                <w:bCs w:val="0"/>
                <w:color w:val="000000"/>
                <w:sz w:val="24"/>
                <w:szCs w:val="24"/>
              </w:rPr>
            </w:pPr>
          </w:p>
        </w:tc>
      </w:tr>
      <w:tr w14:paraId="1F95C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0E0E6481">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27E6D189">
            <w:pPr>
              <w:pStyle w:val="8"/>
              <w:jc w:val="center"/>
              <w:rPr>
                <w:rFonts w:ascii="宋体" w:hAnsi="宋体" w:eastAsia="宋体" w:cs="宋体"/>
                <w:b w:val="0"/>
                <w:bCs w:val="0"/>
                <w:color w:val="000000"/>
                <w:sz w:val="24"/>
                <w:szCs w:val="24"/>
              </w:rPr>
            </w:pPr>
          </w:p>
        </w:tc>
        <w:tc>
          <w:tcPr>
            <w:tcW w:w="2440" w:type="dxa"/>
            <w:gridSpan w:val="2"/>
            <w:vAlign w:val="center"/>
          </w:tcPr>
          <w:p w14:paraId="65094D48">
            <w:pPr>
              <w:pStyle w:val="8"/>
              <w:jc w:val="center"/>
              <w:rPr>
                <w:rFonts w:ascii="宋体" w:hAnsi="宋体" w:eastAsia="宋体" w:cs="宋体"/>
                <w:b w:val="0"/>
                <w:bCs w:val="0"/>
                <w:color w:val="000000"/>
                <w:sz w:val="24"/>
                <w:szCs w:val="24"/>
              </w:rPr>
            </w:pPr>
          </w:p>
        </w:tc>
        <w:tc>
          <w:tcPr>
            <w:tcW w:w="2176" w:type="dxa"/>
            <w:gridSpan w:val="2"/>
            <w:vAlign w:val="center"/>
          </w:tcPr>
          <w:p w14:paraId="370FAD9F">
            <w:pPr>
              <w:pStyle w:val="8"/>
              <w:ind w:left="0" w:leftChars="0" w:firstLine="0" w:firstLineChars="0"/>
              <w:jc w:val="both"/>
              <w:rPr>
                <w:rFonts w:ascii="宋体" w:hAnsi="宋体" w:eastAsia="宋体" w:cs="宋体"/>
                <w:b w:val="0"/>
                <w:bCs w:val="0"/>
                <w:color w:val="000000"/>
                <w:sz w:val="24"/>
                <w:szCs w:val="24"/>
              </w:rPr>
            </w:pPr>
          </w:p>
        </w:tc>
      </w:tr>
      <w:tr w14:paraId="0D6C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4E8F0AA">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6556EE4">
            <w:pPr>
              <w:pStyle w:val="8"/>
              <w:jc w:val="center"/>
              <w:rPr>
                <w:rFonts w:ascii="宋体" w:hAnsi="宋体" w:eastAsia="宋体" w:cs="宋体"/>
                <w:b w:val="0"/>
                <w:bCs w:val="0"/>
                <w:color w:val="000000"/>
                <w:sz w:val="24"/>
                <w:szCs w:val="24"/>
              </w:rPr>
            </w:pPr>
          </w:p>
        </w:tc>
        <w:tc>
          <w:tcPr>
            <w:tcW w:w="2440" w:type="dxa"/>
            <w:gridSpan w:val="2"/>
            <w:vAlign w:val="center"/>
          </w:tcPr>
          <w:p w14:paraId="07E0B4FB">
            <w:pPr>
              <w:pStyle w:val="8"/>
              <w:jc w:val="center"/>
              <w:rPr>
                <w:rFonts w:ascii="宋体" w:hAnsi="宋体" w:eastAsia="宋体" w:cs="宋体"/>
                <w:b w:val="0"/>
                <w:bCs w:val="0"/>
                <w:color w:val="000000"/>
                <w:sz w:val="24"/>
                <w:szCs w:val="24"/>
              </w:rPr>
            </w:pPr>
          </w:p>
        </w:tc>
        <w:tc>
          <w:tcPr>
            <w:tcW w:w="2176" w:type="dxa"/>
            <w:gridSpan w:val="2"/>
            <w:vAlign w:val="center"/>
          </w:tcPr>
          <w:p w14:paraId="4FC33DBE">
            <w:pPr>
              <w:pStyle w:val="8"/>
              <w:ind w:left="0" w:leftChars="0" w:firstLine="0" w:firstLineChars="0"/>
              <w:jc w:val="both"/>
              <w:rPr>
                <w:rFonts w:ascii="宋体" w:hAnsi="宋体" w:eastAsia="宋体" w:cs="宋体"/>
                <w:b w:val="0"/>
                <w:bCs w:val="0"/>
                <w:color w:val="000000"/>
                <w:sz w:val="24"/>
                <w:szCs w:val="24"/>
              </w:rPr>
            </w:pPr>
          </w:p>
        </w:tc>
      </w:tr>
      <w:tr w14:paraId="1D47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BD0036B">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73695BAB">
            <w:pPr>
              <w:pStyle w:val="8"/>
              <w:jc w:val="center"/>
              <w:rPr>
                <w:rFonts w:ascii="宋体" w:hAnsi="宋体" w:eastAsia="宋体" w:cs="宋体"/>
                <w:b w:val="0"/>
                <w:bCs w:val="0"/>
                <w:color w:val="000000"/>
                <w:sz w:val="24"/>
                <w:szCs w:val="24"/>
              </w:rPr>
            </w:pPr>
          </w:p>
        </w:tc>
        <w:tc>
          <w:tcPr>
            <w:tcW w:w="2440" w:type="dxa"/>
            <w:gridSpan w:val="2"/>
            <w:vAlign w:val="center"/>
          </w:tcPr>
          <w:p w14:paraId="2DB9FF03">
            <w:pPr>
              <w:pStyle w:val="8"/>
              <w:jc w:val="center"/>
              <w:rPr>
                <w:rFonts w:ascii="宋体" w:hAnsi="宋体" w:eastAsia="宋体" w:cs="宋体"/>
                <w:b w:val="0"/>
                <w:bCs w:val="0"/>
                <w:color w:val="000000"/>
                <w:sz w:val="24"/>
                <w:szCs w:val="24"/>
              </w:rPr>
            </w:pPr>
          </w:p>
        </w:tc>
        <w:tc>
          <w:tcPr>
            <w:tcW w:w="2176" w:type="dxa"/>
            <w:gridSpan w:val="2"/>
            <w:vAlign w:val="center"/>
          </w:tcPr>
          <w:p w14:paraId="4430A264">
            <w:pPr>
              <w:pStyle w:val="8"/>
              <w:ind w:left="0" w:leftChars="0" w:firstLine="0" w:firstLineChars="0"/>
              <w:jc w:val="both"/>
              <w:rPr>
                <w:rFonts w:ascii="宋体" w:hAnsi="宋体" w:eastAsia="宋体" w:cs="宋体"/>
                <w:b w:val="0"/>
                <w:bCs w:val="0"/>
                <w:color w:val="000000"/>
                <w:sz w:val="24"/>
                <w:szCs w:val="24"/>
              </w:rPr>
            </w:pPr>
          </w:p>
        </w:tc>
      </w:tr>
      <w:tr w14:paraId="4B57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45E15598">
            <w:pPr>
              <w:pStyle w:val="8"/>
              <w:ind w:left="0" w:leftChars="0" w:firstLine="0" w:firstLineChars="0"/>
              <w:jc w:val="center"/>
              <w:rPr>
                <w:rFonts w:ascii="宋体" w:hAnsi="宋体" w:eastAsia="宋体" w:cs="宋体"/>
                <w:b w:val="0"/>
                <w:bCs w:val="0"/>
                <w:color w:val="000000"/>
                <w:sz w:val="24"/>
                <w:szCs w:val="24"/>
              </w:rPr>
            </w:pPr>
          </w:p>
        </w:tc>
        <w:tc>
          <w:tcPr>
            <w:tcW w:w="3522" w:type="dxa"/>
            <w:gridSpan w:val="3"/>
            <w:vAlign w:val="center"/>
          </w:tcPr>
          <w:p w14:paraId="0521A286">
            <w:pPr>
              <w:pStyle w:val="8"/>
              <w:jc w:val="center"/>
              <w:rPr>
                <w:rFonts w:ascii="宋体" w:hAnsi="宋体" w:eastAsia="宋体" w:cs="宋体"/>
                <w:b w:val="0"/>
                <w:bCs w:val="0"/>
                <w:color w:val="000000"/>
                <w:sz w:val="24"/>
                <w:szCs w:val="24"/>
              </w:rPr>
            </w:pPr>
          </w:p>
        </w:tc>
        <w:tc>
          <w:tcPr>
            <w:tcW w:w="2440" w:type="dxa"/>
            <w:gridSpan w:val="2"/>
            <w:vAlign w:val="center"/>
          </w:tcPr>
          <w:p w14:paraId="72F15A7A">
            <w:pPr>
              <w:pStyle w:val="8"/>
              <w:jc w:val="center"/>
              <w:rPr>
                <w:rFonts w:ascii="宋体" w:hAnsi="宋体" w:eastAsia="宋体" w:cs="宋体"/>
                <w:b w:val="0"/>
                <w:bCs w:val="0"/>
                <w:color w:val="000000"/>
                <w:sz w:val="24"/>
                <w:szCs w:val="24"/>
              </w:rPr>
            </w:pPr>
          </w:p>
        </w:tc>
        <w:tc>
          <w:tcPr>
            <w:tcW w:w="2176" w:type="dxa"/>
            <w:gridSpan w:val="2"/>
            <w:vAlign w:val="center"/>
          </w:tcPr>
          <w:p w14:paraId="434DD0AC">
            <w:pPr>
              <w:pStyle w:val="8"/>
              <w:ind w:left="0" w:leftChars="0" w:firstLine="0" w:firstLineChars="0"/>
              <w:jc w:val="both"/>
              <w:rPr>
                <w:rFonts w:ascii="宋体" w:hAnsi="宋体" w:eastAsia="宋体" w:cs="宋体"/>
                <w:b w:val="0"/>
                <w:bCs w:val="0"/>
                <w:color w:val="000000"/>
                <w:sz w:val="24"/>
                <w:szCs w:val="24"/>
              </w:rPr>
            </w:pPr>
          </w:p>
        </w:tc>
      </w:tr>
    </w:tbl>
    <w:p w14:paraId="6122F26E">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注：1.本表项目经理、技术负责人、施工员、质量员、专职安全管理人员、材料员、资 </w:t>
      </w:r>
    </w:p>
    <w:p w14:paraId="6410AB75">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料员每人一份。 </w:t>
      </w:r>
    </w:p>
    <w:p w14:paraId="001F53E3">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2.项目经理附：身份证、建造师执业证及注册证、安全生产考核合格证、无在建工程承诺书、本单位近一年内至少一个月的社会保障资金缴存单据或社保机构开具的社会保险参保缴费情况证明。 </w:t>
      </w:r>
    </w:p>
    <w:p w14:paraId="51EF3398">
      <w:pPr>
        <w:keepNext w:val="0"/>
        <w:keepLines w:val="0"/>
        <w:widowControl/>
        <w:suppressLineNumbers w:val="0"/>
        <w:jc w:val="left"/>
      </w:pPr>
      <w:r>
        <w:rPr>
          <w:rFonts w:hint="eastAsia" w:ascii="宋体" w:hAnsi="宋体" w:eastAsia="宋体" w:cs="宋体"/>
          <w:color w:val="000000"/>
          <w:kern w:val="0"/>
          <w:sz w:val="24"/>
          <w:szCs w:val="24"/>
          <w:lang w:val="en-US" w:eastAsia="zh-CN" w:bidi="ar"/>
        </w:rPr>
        <w:t>3.其他人员附：身份证、执业证/岗位证、本单位近一年内至少一个月的社会保障资金缴存单据或社保机构开具的社会保险参保缴费情况证明。</w:t>
      </w:r>
    </w:p>
    <w:p w14:paraId="1189C340">
      <w:pPr>
        <w:rPr>
          <w:rFonts w:hint="eastAsia" w:asciiTheme="minorEastAsia" w:hAnsiTheme="minorEastAsia" w:eastAsiaTheme="minorEastAsia" w:cstheme="minorEastAsia"/>
          <w:b/>
          <w:bCs/>
          <w:sz w:val="24"/>
          <w:szCs w:val="24"/>
          <w:lang w:val="en-US" w:eastAsia="zh-CN"/>
        </w:rPr>
      </w:pPr>
    </w:p>
    <w:p w14:paraId="0D5830B1">
      <w:pPr>
        <w:rPr>
          <w:rFonts w:hint="eastAsia" w:asciiTheme="minorEastAsia" w:hAnsiTheme="minorEastAsia" w:eastAsiaTheme="minorEastAsia" w:cstheme="minorEastAsia"/>
          <w:b/>
          <w:bCs/>
          <w:sz w:val="24"/>
          <w:szCs w:val="24"/>
          <w:lang w:val="en-US" w:eastAsia="zh-CN"/>
        </w:rPr>
      </w:pPr>
    </w:p>
    <w:p w14:paraId="5CE9480E">
      <w:pPr>
        <w:rPr>
          <w:rFonts w:hint="eastAsia" w:asciiTheme="minorEastAsia" w:hAnsiTheme="minorEastAsia" w:eastAsiaTheme="minorEastAsia" w:cstheme="minorEastAsia"/>
          <w:b/>
          <w:bCs/>
          <w:sz w:val="24"/>
          <w:szCs w:val="24"/>
          <w:lang w:val="en-US" w:eastAsia="zh-CN"/>
        </w:rPr>
      </w:pPr>
    </w:p>
    <w:p w14:paraId="44068910">
      <w:pPr>
        <w:rPr>
          <w:rFonts w:hint="eastAsia" w:asciiTheme="minorEastAsia" w:hAnsiTheme="minorEastAsia" w:eastAsiaTheme="minorEastAsia" w:cstheme="minorEastAsia"/>
          <w:b/>
          <w:bCs/>
          <w:sz w:val="24"/>
          <w:szCs w:val="24"/>
          <w:lang w:val="en-US" w:eastAsia="zh-CN"/>
        </w:rPr>
      </w:pPr>
    </w:p>
    <w:p w14:paraId="2A65022E">
      <w:pPr>
        <w:rPr>
          <w:rFonts w:hint="eastAsia" w:asciiTheme="minorEastAsia" w:hAnsiTheme="minorEastAsia" w:eastAsiaTheme="minorEastAsia" w:cstheme="minorEastAsia"/>
          <w:b/>
          <w:bCs/>
          <w:sz w:val="24"/>
          <w:szCs w:val="24"/>
          <w:lang w:val="en-US" w:eastAsia="zh-CN"/>
        </w:rPr>
      </w:pPr>
    </w:p>
    <w:p w14:paraId="163CC2EE">
      <w:pPr>
        <w:rPr>
          <w:rFonts w:hint="eastAsia" w:asciiTheme="minorEastAsia" w:hAnsiTheme="minorEastAsia" w:eastAsiaTheme="minorEastAsia" w:cstheme="minorEastAsia"/>
          <w:b/>
          <w:bCs/>
          <w:sz w:val="24"/>
          <w:szCs w:val="24"/>
          <w:lang w:val="en-US" w:eastAsia="zh-CN"/>
        </w:rPr>
      </w:pPr>
    </w:p>
    <w:p w14:paraId="1E907061">
      <w:pPr>
        <w:rPr>
          <w:rFonts w:hint="eastAsia" w:asciiTheme="minorEastAsia" w:hAnsiTheme="minorEastAsia" w:eastAsiaTheme="minorEastAsia" w:cstheme="minorEastAsia"/>
          <w:b/>
          <w:bCs/>
          <w:sz w:val="24"/>
          <w:szCs w:val="24"/>
          <w:lang w:val="en-US" w:eastAsia="zh-CN"/>
        </w:rPr>
      </w:pPr>
    </w:p>
    <w:p w14:paraId="13EF816C">
      <w:pPr>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附表三：</w:t>
      </w:r>
    </w:p>
    <w:p w14:paraId="50ED58DB">
      <w:pPr>
        <w:rPr>
          <w:rFonts w:hint="eastAsia" w:asciiTheme="minorEastAsia" w:hAnsiTheme="minorEastAsia" w:eastAsiaTheme="minorEastAsia" w:cstheme="minorEastAsia"/>
          <w:b/>
          <w:bCs/>
          <w:sz w:val="24"/>
          <w:szCs w:val="24"/>
          <w:lang w:val="en-US" w:eastAsia="zh-CN"/>
        </w:rPr>
      </w:pPr>
    </w:p>
    <w:p w14:paraId="18BC9DD8">
      <w:pPr>
        <w:pStyle w:val="22"/>
        <w:ind w:left="0" w:leftChars="0" w:firstLine="0" w:firstLineChars="0"/>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000000"/>
          <w:sz w:val="24"/>
          <w:szCs w:val="24"/>
        </w:rPr>
        <w:t>施工机械配备和材料投入计划</w:t>
      </w:r>
    </w:p>
    <w:p w14:paraId="0A8A0653">
      <w:pPr>
        <w:pStyle w:val="22"/>
        <w:jc w:val="center"/>
      </w:pPr>
      <w:r>
        <w:rPr>
          <w:rFonts w:ascii="宋体" w:hAnsi="宋体" w:eastAsia="宋体" w:cs="宋体"/>
          <w:b w:val="0"/>
          <w:bCs w:val="0"/>
          <w:color w:val="000000"/>
          <w:sz w:val="24"/>
          <w:szCs w:val="24"/>
        </w:rPr>
        <w:t>拟配备本工程的施工机械设备表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1401"/>
        <w:gridCol w:w="1025"/>
        <w:gridCol w:w="862"/>
        <w:gridCol w:w="1189"/>
        <w:gridCol w:w="1026"/>
        <w:gridCol w:w="1026"/>
        <w:gridCol w:w="1026"/>
        <w:gridCol w:w="1026"/>
      </w:tblGrid>
      <w:tr w14:paraId="42A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9" w:type="dxa"/>
            <w:vAlign w:val="center"/>
          </w:tcPr>
          <w:p w14:paraId="799CF4B3">
            <w:pPr>
              <w:pStyle w:val="22"/>
              <w:ind w:left="0" w:leftChars="0" w:firstLine="0" w:firstLineChars="0"/>
              <w:jc w:val="center"/>
              <w:rPr>
                <w:vertAlign w:val="baseline"/>
              </w:rPr>
            </w:pPr>
            <w:r>
              <w:rPr>
                <w:rFonts w:hint="eastAsia" w:ascii="宋体" w:hAnsi="宋体" w:eastAsia="宋体" w:cs="宋体"/>
                <w:b w:val="0"/>
                <w:bCs w:val="0"/>
                <w:color w:val="000000"/>
                <w:sz w:val="24"/>
                <w:szCs w:val="24"/>
                <w:lang w:val="en-US" w:eastAsia="zh-CN"/>
              </w:rPr>
              <w:t>序</w:t>
            </w:r>
            <w:r>
              <w:rPr>
                <w:rFonts w:ascii="宋体" w:hAnsi="宋体" w:eastAsia="宋体" w:cs="宋体"/>
                <w:b w:val="0"/>
                <w:bCs w:val="0"/>
                <w:color w:val="000000"/>
                <w:sz w:val="24"/>
                <w:szCs w:val="24"/>
              </w:rPr>
              <w:t>号</w:t>
            </w:r>
          </w:p>
        </w:tc>
        <w:tc>
          <w:tcPr>
            <w:tcW w:w="1401" w:type="dxa"/>
            <w:vAlign w:val="center"/>
          </w:tcPr>
          <w:p w14:paraId="566A1784">
            <w:pPr>
              <w:pStyle w:val="22"/>
              <w:ind w:left="0" w:leftChars="0" w:firstLine="0" w:firstLineChars="0"/>
              <w:jc w:val="center"/>
              <w:rPr>
                <w:vertAlign w:val="baseline"/>
              </w:rPr>
            </w:pPr>
            <w:r>
              <w:rPr>
                <w:rFonts w:ascii="宋体" w:hAnsi="宋体" w:eastAsia="宋体" w:cs="宋体"/>
                <w:b w:val="0"/>
                <w:bCs w:val="0"/>
                <w:color w:val="000000"/>
                <w:sz w:val="24"/>
                <w:szCs w:val="24"/>
              </w:rPr>
              <w:t>仪器设备名称</w:t>
            </w:r>
          </w:p>
        </w:tc>
        <w:tc>
          <w:tcPr>
            <w:tcW w:w="1025" w:type="dxa"/>
            <w:vAlign w:val="center"/>
          </w:tcPr>
          <w:p w14:paraId="419C1DF5">
            <w:pPr>
              <w:pStyle w:val="2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型号</w:t>
            </w:r>
          </w:p>
          <w:p w14:paraId="322EFA23">
            <w:pPr>
              <w:pStyle w:val="22"/>
              <w:ind w:left="0" w:leftChars="0" w:firstLine="0" w:firstLineChars="0"/>
              <w:jc w:val="center"/>
              <w:rPr>
                <w:vertAlign w:val="baseline"/>
              </w:rPr>
            </w:pPr>
            <w:r>
              <w:rPr>
                <w:rFonts w:ascii="宋体" w:hAnsi="宋体" w:eastAsia="宋体" w:cs="宋体"/>
                <w:b w:val="0"/>
                <w:bCs w:val="0"/>
                <w:color w:val="000000"/>
                <w:sz w:val="24"/>
                <w:szCs w:val="24"/>
              </w:rPr>
              <w:t>规格</w:t>
            </w:r>
          </w:p>
        </w:tc>
        <w:tc>
          <w:tcPr>
            <w:tcW w:w="862" w:type="dxa"/>
            <w:vAlign w:val="center"/>
          </w:tcPr>
          <w:p w14:paraId="63707506">
            <w:pPr>
              <w:pStyle w:val="22"/>
              <w:ind w:left="0" w:leftChars="0" w:firstLine="0" w:firstLineChars="0"/>
              <w:jc w:val="both"/>
              <w:rPr>
                <w:vertAlign w:val="baseline"/>
              </w:rPr>
            </w:pPr>
            <w:r>
              <w:rPr>
                <w:rFonts w:ascii="宋体" w:hAnsi="宋体" w:eastAsia="宋体" w:cs="宋体"/>
                <w:b w:val="0"/>
                <w:bCs w:val="0"/>
                <w:color w:val="000000"/>
                <w:sz w:val="24"/>
                <w:szCs w:val="24"/>
              </w:rPr>
              <w:t>数量</w:t>
            </w:r>
          </w:p>
        </w:tc>
        <w:tc>
          <w:tcPr>
            <w:tcW w:w="1189" w:type="dxa"/>
            <w:vAlign w:val="center"/>
          </w:tcPr>
          <w:p w14:paraId="248F3914">
            <w:pPr>
              <w:pStyle w:val="2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国别</w:t>
            </w:r>
          </w:p>
          <w:p w14:paraId="2DAEA490">
            <w:pPr>
              <w:pStyle w:val="22"/>
              <w:ind w:left="0" w:leftChars="0" w:firstLine="0" w:firstLineChars="0"/>
              <w:jc w:val="center"/>
              <w:rPr>
                <w:vertAlign w:val="baseline"/>
              </w:rPr>
            </w:pPr>
            <w:r>
              <w:rPr>
                <w:rFonts w:ascii="宋体" w:hAnsi="宋体" w:eastAsia="宋体" w:cs="宋体"/>
                <w:b w:val="0"/>
                <w:bCs w:val="0"/>
                <w:color w:val="000000"/>
                <w:sz w:val="24"/>
                <w:szCs w:val="24"/>
              </w:rPr>
              <w:t>产地</w:t>
            </w:r>
          </w:p>
        </w:tc>
        <w:tc>
          <w:tcPr>
            <w:tcW w:w="1026" w:type="dxa"/>
            <w:vAlign w:val="center"/>
          </w:tcPr>
          <w:p w14:paraId="47FF3E61">
            <w:pPr>
              <w:pStyle w:val="22"/>
              <w:ind w:left="0" w:leftChars="0" w:firstLine="0" w:firstLineChars="0"/>
              <w:jc w:val="center"/>
              <w:rPr>
                <w:rFonts w:ascii="宋体" w:hAnsi="宋体" w:eastAsia="宋体" w:cs="宋体"/>
                <w:b w:val="0"/>
                <w:bCs w:val="0"/>
                <w:color w:val="000000"/>
                <w:sz w:val="24"/>
                <w:szCs w:val="24"/>
              </w:rPr>
            </w:pPr>
            <w:r>
              <w:rPr>
                <w:rFonts w:ascii="宋体" w:hAnsi="宋体" w:eastAsia="宋体" w:cs="宋体"/>
                <w:b w:val="0"/>
                <w:bCs w:val="0"/>
                <w:color w:val="000000"/>
                <w:sz w:val="24"/>
                <w:szCs w:val="24"/>
              </w:rPr>
              <w:t>制造</w:t>
            </w:r>
          </w:p>
          <w:p w14:paraId="0DC58156">
            <w:pPr>
              <w:pStyle w:val="22"/>
              <w:ind w:left="0" w:leftChars="0" w:firstLine="0" w:firstLineChars="0"/>
              <w:jc w:val="center"/>
              <w:rPr>
                <w:vertAlign w:val="baseline"/>
              </w:rPr>
            </w:pPr>
            <w:r>
              <w:rPr>
                <w:rFonts w:ascii="宋体" w:hAnsi="宋体" w:eastAsia="宋体" w:cs="宋体"/>
                <w:b w:val="0"/>
                <w:bCs w:val="0"/>
                <w:color w:val="000000"/>
                <w:sz w:val="24"/>
                <w:szCs w:val="24"/>
              </w:rPr>
              <w:t>年份</w:t>
            </w:r>
          </w:p>
        </w:tc>
        <w:tc>
          <w:tcPr>
            <w:tcW w:w="1026" w:type="dxa"/>
            <w:vAlign w:val="center"/>
          </w:tcPr>
          <w:p w14:paraId="6F3F3AAF">
            <w:pPr>
              <w:pStyle w:val="22"/>
              <w:ind w:left="0" w:leftChars="0" w:firstLine="0" w:firstLineChars="0"/>
              <w:jc w:val="center"/>
              <w:rPr>
                <w:vertAlign w:val="baseline"/>
              </w:rPr>
            </w:pPr>
            <w:r>
              <w:rPr>
                <w:rFonts w:ascii="宋体" w:hAnsi="宋体" w:eastAsia="宋体" w:cs="宋体"/>
                <w:b w:val="0"/>
                <w:bCs w:val="0"/>
                <w:color w:val="000000"/>
                <w:sz w:val="24"/>
                <w:szCs w:val="24"/>
              </w:rPr>
              <w:t>已使用 台时数</w:t>
            </w:r>
          </w:p>
        </w:tc>
        <w:tc>
          <w:tcPr>
            <w:tcW w:w="1026" w:type="dxa"/>
            <w:vAlign w:val="center"/>
          </w:tcPr>
          <w:p w14:paraId="6F051C6C">
            <w:pPr>
              <w:pStyle w:val="22"/>
              <w:jc w:val="both"/>
              <w:rPr>
                <w:vertAlign w:val="baseline"/>
              </w:rPr>
            </w:pPr>
            <w:r>
              <w:rPr>
                <w:rFonts w:ascii="宋体" w:hAnsi="宋体" w:eastAsia="宋体" w:cs="宋体"/>
                <w:b w:val="0"/>
                <w:bCs w:val="0"/>
                <w:color w:val="000000"/>
                <w:sz w:val="24"/>
                <w:szCs w:val="24"/>
              </w:rPr>
              <w:t>用途</w:t>
            </w:r>
          </w:p>
        </w:tc>
        <w:tc>
          <w:tcPr>
            <w:tcW w:w="1026" w:type="dxa"/>
            <w:vAlign w:val="center"/>
          </w:tcPr>
          <w:p w14:paraId="16334865">
            <w:pPr>
              <w:pStyle w:val="22"/>
              <w:jc w:val="both"/>
              <w:rPr>
                <w:vertAlign w:val="baseline"/>
              </w:rPr>
            </w:pPr>
            <w:r>
              <w:rPr>
                <w:rFonts w:ascii="宋体" w:hAnsi="宋体" w:eastAsia="宋体" w:cs="宋体"/>
                <w:b w:val="0"/>
                <w:bCs w:val="0"/>
                <w:color w:val="000000"/>
                <w:sz w:val="24"/>
                <w:szCs w:val="24"/>
              </w:rPr>
              <w:t>备注</w:t>
            </w:r>
          </w:p>
        </w:tc>
      </w:tr>
      <w:tr w14:paraId="6B66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421A91D">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B3EFFED">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6C87812">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8A43B6E">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48E90D1">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49D5D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F3A390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F4D626">
            <w:pPr>
              <w:pStyle w:val="22"/>
              <w:jc w:val="both"/>
              <w:rPr>
                <w:rFonts w:ascii="宋体" w:hAnsi="宋体" w:eastAsia="宋体" w:cs="宋体"/>
                <w:b w:val="0"/>
                <w:bCs w:val="0"/>
                <w:color w:val="000000"/>
                <w:sz w:val="24"/>
                <w:szCs w:val="24"/>
              </w:rPr>
            </w:pPr>
          </w:p>
        </w:tc>
        <w:tc>
          <w:tcPr>
            <w:tcW w:w="1026" w:type="dxa"/>
            <w:vAlign w:val="center"/>
          </w:tcPr>
          <w:p w14:paraId="562EF341">
            <w:pPr>
              <w:pStyle w:val="22"/>
              <w:jc w:val="both"/>
              <w:rPr>
                <w:rFonts w:ascii="宋体" w:hAnsi="宋体" w:eastAsia="宋体" w:cs="宋体"/>
                <w:b w:val="0"/>
                <w:bCs w:val="0"/>
                <w:color w:val="000000"/>
                <w:sz w:val="24"/>
                <w:szCs w:val="24"/>
              </w:rPr>
            </w:pPr>
          </w:p>
        </w:tc>
      </w:tr>
      <w:tr w14:paraId="6226F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BA1F0BC">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D1570A6">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D557063">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7CEB379">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7B6842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897F7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2AC78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89103ED">
            <w:pPr>
              <w:pStyle w:val="22"/>
              <w:jc w:val="both"/>
              <w:rPr>
                <w:rFonts w:ascii="宋体" w:hAnsi="宋体" w:eastAsia="宋体" w:cs="宋体"/>
                <w:b w:val="0"/>
                <w:bCs w:val="0"/>
                <w:color w:val="000000"/>
                <w:sz w:val="24"/>
                <w:szCs w:val="24"/>
              </w:rPr>
            </w:pPr>
          </w:p>
        </w:tc>
        <w:tc>
          <w:tcPr>
            <w:tcW w:w="1026" w:type="dxa"/>
            <w:vAlign w:val="center"/>
          </w:tcPr>
          <w:p w14:paraId="30B91E2E">
            <w:pPr>
              <w:pStyle w:val="22"/>
              <w:jc w:val="both"/>
              <w:rPr>
                <w:rFonts w:ascii="宋体" w:hAnsi="宋体" w:eastAsia="宋体" w:cs="宋体"/>
                <w:b w:val="0"/>
                <w:bCs w:val="0"/>
                <w:color w:val="000000"/>
                <w:sz w:val="24"/>
                <w:szCs w:val="24"/>
              </w:rPr>
            </w:pPr>
          </w:p>
        </w:tc>
      </w:tr>
      <w:tr w14:paraId="5E2DB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2B2BB248">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28A0CA7">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6363C18A">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51A5431">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F2B59B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7F73A4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2EAC4F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1235C38">
            <w:pPr>
              <w:pStyle w:val="22"/>
              <w:jc w:val="both"/>
              <w:rPr>
                <w:rFonts w:ascii="宋体" w:hAnsi="宋体" w:eastAsia="宋体" w:cs="宋体"/>
                <w:b w:val="0"/>
                <w:bCs w:val="0"/>
                <w:color w:val="000000"/>
                <w:sz w:val="24"/>
                <w:szCs w:val="24"/>
              </w:rPr>
            </w:pPr>
          </w:p>
        </w:tc>
        <w:tc>
          <w:tcPr>
            <w:tcW w:w="1026" w:type="dxa"/>
            <w:vAlign w:val="center"/>
          </w:tcPr>
          <w:p w14:paraId="797AE1A0">
            <w:pPr>
              <w:pStyle w:val="22"/>
              <w:jc w:val="both"/>
              <w:rPr>
                <w:rFonts w:ascii="宋体" w:hAnsi="宋体" w:eastAsia="宋体" w:cs="宋体"/>
                <w:b w:val="0"/>
                <w:bCs w:val="0"/>
                <w:color w:val="000000"/>
                <w:sz w:val="24"/>
                <w:szCs w:val="24"/>
              </w:rPr>
            </w:pPr>
          </w:p>
        </w:tc>
      </w:tr>
      <w:tr w14:paraId="6A20D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D93C6F8">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ECD60FA">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4558A9E">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632710F2">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39F09D7">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EFB047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7E7FF92">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A56467B">
            <w:pPr>
              <w:pStyle w:val="22"/>
              <w:jc w:val="both"/>
              <w:rPr>
                <w:rFonts w:ascii="宋体" w:hAnsi="宋体" w:eastAsia="宋体" w:cs="宋体"/>
                <w:b w:val="0"/>
                <w:bCs w:val="0"/>
                <w:color w:val="000000"/>
                <w:sz w:val="24"/>
                <w:szCs w:val="24"/>
              </w:rPr>
            </w:pPr>
          </w:p>
        </w:tc>
        <w:tc>
          <w:tcPr>
            <w:tcW w:w="1026" w:type="dxa"/>
            <w:vAlign w:val="center"/>
          </w:tcPr>
          <w:p w14:paraId="02A20308">
            <w:pPr>
              <w:pStyle w:val="22"/>
              <w:jc w:val="both"/>
              <w:rPr>
                <w:rFonts w:ascii="宋体" w:hAnsi="宋体" w:eastAsia="宋体" w:cs="宋体"/>
                <w:b w:val="0"/>
                <w:bCs w:val="0"/>
                <w:color w:val="000000"/>
                <w:sz w:val="24"/>
                <w:szCs w:val="24"/>
              </w:rPr>
            </w:pPr>
          </w:p>
        </w:tc>
      </w:tr>
      <w:tr w14:paraId="1323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04BA73">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677CEEF">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61D16E">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22D2DCCC">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2026D51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C470A90">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9F094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6BEC567">
            <w:pPr>
              <w:pStyle w:val="22"/>
              <w:jc w:val="both"/>
              <w:rPr>
                <w:rFonts w:ascii="宋体" w:hAnsi="宋体" w:eastAsia="宋体" w:cs="宋体"/>
                <w:b w:val="0"/>
                <w:bCs w:val="0"/>
                <w:color w:val="000000"/>
                <w:sz w:val="24"/>
                <w:szCs w:val="24"/>
              </w:rPr>
            </w:pPr>
          </w:p>
        </w:tc>
        <w:tc>
          <w:tcPr>
            <w:tcW w:w="1026" w:type="dxa"/>
            <w:vAlign w:val="center"/>
          </w:tcPr>
          <w:p w14:paraId="48E338FD">
            <w:pPr>
              <w:pStyle w:val="22"/>
              <w:jc w:val="both"/>
              <w:rPr>
                <w:rFonts w:ascii="宋体" w:hAnsi="宋体" w:eastAsia="宋体" w:cs="宋体"/>
                <w:b w:val="0"/>
                <w:bCs w:val="0"/>
                <w:color w:val="000000"/>
                <w:sz w:val="24"/>
                <w:szCs w:val="24"/>
              </w:rPr>
            </w:pPr>
          </w:p>
        </w:tc>
      </w:tr>
      <w:tr w14:paraId="1EA3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C584C4B">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FBDA94F">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9927B0E">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409C201">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0DFE3B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DE786E">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C48912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56329D6">
            <w:pPr>
              <w:pStyle w:val="22"/>
              <w:jc w:val="both"/>
              <w:rPr>
                <w:rFonts w:ascii="宋体" w:hAnsi="宋体" w:eastAsia="宋体" w:cs="宋体"/>
                <w:b w:val="0"/>
                <w:bCs w:val="0"/>
                <w:color w:val="000000"/>
                <w:sz w:val="24"/>
                <w:szCs w:val="24"/>
              </w:rPr>
            </w:pPr>
          </w:p>
        </w:tc>
        <w:tc>
          <w:tcPr>
            <w:tcW w:w="1026" w:type="dxa"/>
            <w:vAlign w:val="center"/>
          </w:tcPr>
          <w:p w14:paraId="2C5D3753">
            <w:pPr>
              <w:pStyle w:val="22"/>
              <w:jc w:val="both"/>
              <w:rPr>
                <w:rFonts w:ascii="宋体" w:hAnsi="宋体" w:eastAsia="宋体" w:cs="宋体"/>
                <w:b w:val="0"/>
                <w:bCs w:val="0"/>
                <w:color w:val="000000"/>
                <w:sz w:val="24"/>
                <w:szCs w:val="24"/>
              </w:rPr>
            </w:pPr>
          </w:p>
        </w:tc>
      </w:tr>
      <w:tr w14:paraId="33AC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0AD75F1">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0CFF068">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8A35331">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38F44A9C">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308776E">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76D1B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FF44EAE">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7F95D01">
            <w:pPr>
              <w:pStyle w:val="22"/>
              <w:jc w:val="both"/>
              <w:rPr>
                <w:rFonts w:ascii="宋体" w:hAnsi="宋体" w:eastAsia="宋体" w:cs="宋体"/>
                <w:b w:val="0"/>
                <w:bCs w:val="0"/>
                <w:color w:val="000000"/>
                <w:sz w:val="24"/>
                <w:szCs w:val="24"/>
              </w:rPr>
            </w:pPr>
          </w:p>
        </w:tc>
        <w:tc>
          <w:tcPr>
            <w:tcW w:w="1026" w:type="dxa"/>
            <w:vAlign w:val="center"/>
          </w:tcPr>
          <w:p w14:paraId="2E08AA11">
            <w:pPr>
              <w:pStyle w:val="22"/>
              <w:jc w:val="both"/>
              <w:rPr>
                <w:rFonts w:ascii="宋体" w:hAnsi="宋体" w:eastAsia="宋体" w:cs="宋体"/>
                <w:b w:val="0"/>
                <w:bCs w:val="0"/>
                <w:color w:val="000000"/>
                <w:sz w:val="24"/>
                <w:szCs w:val="24"/>
              </w:rPr>
            </w:pPr>
          </w:p>
        </w:tc>
      </w:tr>
      <w:tr w14:paraId="151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94BA7AC">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89CE688">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4B08505">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1A7BF5A8">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918627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B1B24E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57827">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FFEE74E">
            <w:pPr>
              <w:pStyle w:val="22"/>
              <w:jc w:val="both"/>
              <w:rPr>
                <w:rFonts w:ascii="宋体" w:hAnsi="宋体" w:eastAsia="宋体" w:cs="宋体"/>
                <w:b w:val="0"/>
                <w:bCs w:val="0"/>
                <w:color w:val="000000"/>
                <w:sz w:val="24"/>
                <w:szCs w:val="24"/>
              </w:rPr>
            </w:pPr>
          </w:p>
        </w:tc>
        <w:tc>
          <w:tcPr>
            <w:tcW w:w="1026" w:type="dxa"/>
            <w:vAlign w:val="center"/>
          </w:tcPr>
          <w:p w14:paraId="23B05FB6">
            <w:pPr>
              <w:pStyle w:val="22"/>
              <w:jc w:val="both"/>
              <w:rPr>
                <w:rFonts w:ascii="宋体" w:hAnsi="宋体" w:eastAsia="宋体" w:cs="宋体"/>
                <w:b w:val="0"/>
                <w:bCs w:val="0"/>
                <w:color w:val="000000"/>
                <w:sz w:val="24"/>
                <w:szCs w:val="24"/>
              </w:rPr>
            </w:pPr>
          </w:p>
        </w:tc>
      </w:tr>
      <w:tr w14:paraId="5D480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163C244">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70554F3">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4D615B49">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0A22E44F">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56F81297">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91C008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EF0E8C">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E41EF7">
            <w:pPr>
              <w:pStyle w:val="22"/>
              <w:jc w:val="both"/>
              <w:rPr>
                <w:rFonts w:ascii="宋体" w:hAnsi="宋体" w:eastAsia="宋体" w:cs="宋体"/>
                <w:b w:val="0"/>
                <w:bCs w:val="0"/>
                <w:color w:val="000000"/>
                <w:sz w:val="24"/>
                <w:szCs w:val="24"/>
              </w:rPr>
            </w:pPr>
          </w:p>
        </w:tc>
        <w:tc>
          <w:tcPr>
            <w:tcW w:w="1026" w:type="dxa"/>
            <w:vAlign w:val="center"/>
          </w:tcPr>
          <w:p w14:paraId="5B5A43EA">
            <w:pPr>
              <w:pStyle w:val="22"/>
              <w:jc w:val="both"/>
              <w:rPr>
                <w:rFonts w:ascii="宋体" w:hAnsi="宋体" w:eastAsia="宋体" w:cs="宋体"/>
                <w:b w:val="0"/>
                <w:bCs w:val="0"/>
                <w:color w:val="000000"/>
                <w:sz w:val="24"/>
                <w:szCs w:val="24"/>
              </w:rPr>
            </w:pPr>
          </w:p>
        </w:tc>
      </w:tr>
      <w:tr w14:paraId="542F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2B20300">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1B254484">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A73F295">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90B18F1">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46D18DA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D9CE431">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A8300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B53E287">
            <w:pPr>
              <w:pStyle w:val="22"/>
              <w:jc w:val="both"/>
              <w:rPr>
                <w:rFonts w:ascii="宋体" w:hAnsi="宋体" w:eastAsia="宋体" w:cs="宋体"/>
                <w:b w:val="0"/>
                <w:bCs w:val="0"/>
                <w:color w:val="000000"/>
                <w:sz w:val="24"/>
                <w:szCs w:val="24"/>
              </w:rPr>
            </w:pPr>
          </w:p>
        </w:tc>
        <w:tc>
          <w:tcPr>
            <w:tcW w:w="1026" w:type="dxa"/>
            <w:vAlign w:val="center"/>
          </w:tcPr>
          <w:p w14:paraId="6DE8C3D7">
            <w:pPr>
              <w:pStyle w:val="22"/>
              <w:jc w:val="both"/>
              <w:rPr>
                <w:rFonts w:ascii="宋体" w:hAnsi="宋体" w:eastAsia="宋体" w:cs="宋体"/>
                <w:b w:val="0"/>
                <w:bCs w:val="0"/>
                <w:color w:val="000000"/>
                <w:sz w:val="24"/>
                <w:szCs w:val="24"/>
              </w:rPr>
            </w:pPr>
          </w:p>
        </w:tc>
      </w:tr>
      <w:tr w14:paraId="7B09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3A264AF6">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21033979">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F5C76C1">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56A618B">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3675148F">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FD1FEA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A63667">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1EAC606">
            <w:pPr>
              <w:pStyle w:val="22"/>
              <w:jc w:val="both"/>
              <w:rPr>
                <w:rFonts w:ascii="宋体" w:hAnsi="宋体" w:eastAsia="宋体" w:cs="宋体"/>
                <w:b w:val="0"/>
                <w:bCs w:val="0"/>
                <w:color w:val="000000"/>
                <w:sz w:val="24"/>
                <w:szCs w:val="24"/>
              </w:rPr>
            </w:pPr>
          </w:p>
        </w:tc>
        <w:tc>
          <w:tcPr>
            <w:tcW w:w="1026" w:type="dxa"/>
            <w:vAlign w:val="center"/>
          </w:tcPr>
          <w:p w14:paraId="5FC88735">
            <w:pPr>
              <w:pStyle w:val="22"/>
              <w:jc w:val="both"/>
              <w:rPr>
                <w:rFonts w:ascii="宋体" w:hAnsi="宋体" w:eastAsia="宋体" w:cs="宋体"/>
                <w:b w:val="0"/>
                <w:bCs w:val="0"/>
                <w:color w:val="000000"/>
                <w:sz w:val="24"/>
                <w:szCs w:val="24"/>
              </w:rPr>
            </w:pPr>
          </w:p>
        </w:tc>
      </w:tr>
      <w:tr w14:paraId="3A43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4D33BC6C">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739548B7">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0FFCA481">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5E3B6218">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74EE5F8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851E1B0">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D9B135B">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612455B9">
            <w:pPr>
              <w:pStyle w:val="22"/>
              <w:jc w:val="both"/>
              <w:rPr>
                <w:rFonts w:ascii="宋体" w:hAnsi="宋体" w:eastAsia="宋体" w:cs="宋体"/>
                <w:b w:val="0"/>
                <w:bCs w:val="0"/>
                <w:color w:val="000000"/>
                <w:sz w:val="24"/>
                <w:szCs w:val="24"/>
              </w:rPr>
            </w:pPr>
          </w:p>
        </w:tc>
        <w:tc>
          <w:tcPr>
            <w:tcW w:w="1026" w:type="dxa"/>
            <w:vAlign w:val="center"/>
          </w:tcPr>
          <w:p w14:paraId="11309588">
            <w:pPr>
              <w:pStyle w:val="22"/>
              <w:jc w:val="both"/>
              <w:rPr>
                <w:rFonts w:ascii="宋体" w:hAnsi="宋体" w:eastAsia="宋体" w:cs="宋体"/>
                <w:b w:val="0"/>
                <w:bCs w:val="0"/>
                <w:color w:val="000000"/>
                <w:sz w:val="24"/>
                <w:szCs w:val="24"/>
              </w:rPr>
            </w:pPr>
          </w:p>
        </w:tc>
      </w:tr>
      <w:tr w14:paraId="2A7CA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62B35D8C">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05676C22">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158B2495">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9E4FF73">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2FCD605">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73EBB98D">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0D12C0">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10EFF0E">
            <w:pPr>
              <w:pStyle w:val="22"/>
              <w:jc w:val="both"/>
              <w:rPr>
                <w:rFonts w:ascii="宋体" w:hAnsi="宋体" w:eastAsia="宋体" w:cs="宋体"/>
                <w:b w:val="0"/>
                <w:bCs w:val="0"/>
                <w:color w:val="000000"/>
                <w:sz w:val="24"/>
                <w:szCs w:val="24"/>
              </w:rPr>
            </w:pPr>
          </w:p>
        </w:tc>
        <w:tc>
          <w:tcPr>
            <w:tcW w:w="1026" w:type="dxa"/>
            <w:vAlign w:val="center"/>
          </w:tcPr>
          <w:p w14:paraId="6A7BB397">
            <w:pPr>
              <w:pStyle w:val="22"/>
              <w:jc w:val="both"/>
              <w:rPr>
                <w:rFonts w:ascii="宋体" w:hAnsi="宋体" w:eastAsia="宋体" w:cs="宋体"/>
                <w:b w:val="0"/>
                <w:bCs w:val="0"/>
                <w:color w:val="000000"/>
                <w:sz w:val="24"/>
                <w:szCs w:val="24"/>
              </w:rPr>
            </w:pPr>
          </w:p>
        </w:tc>
      </w:tr>
      <w:tr w14:paraId="4E93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1E3FEA39">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38DCFDB4">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3A4496C1">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0A79BD3">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075B6C2A">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1BB5A873">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3C96828">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483A7CEC">
            <w:pPr>
              <w:pStyle w:val="22"/>
              <w:jc w:val="both"/>
              <w:rPr>
                <w:rFonts w:ascii="宋体" w:hAnsi="宋体" w:eastAsia="宋体" w:cs="宋体"/>
                <w:b w:val="0"/>
                <w:bCs w:val="0"/>
                <w:color w:val="000000"/>
                <w:sz w:val="24"/>
                <w:szCs w:val="24"/>
              </w:rPr>
            </w:pPr>
          </w:p>
        </w:tc>
        <w:tc>
          <w:tcPr>
            <w:tcW w:w="1026" w:type="dxa"/>
            <w:vAlign w:val="center"/>
          </w:tcPr>
          <w:p w14:paraId="17413DEA">
            <w:pPr>
              <w:pStyle w:val="22"/>
              <w:jc w:val="both"/>
              <w:rPr>
                <w:rFonts w:ascii="宋体" w:hAnsi="宋体" w:eastAsia="宋体" w:cs="宋体"/>
                <w:b w:val="0"/>
                <w:bCs w:val="0"/>
                <w:color w:val="000000"/>
                <w:sz w:val="24"/>
                <w:szCs w:val="24"/>
              </w:rPr>
            </w:pPr>
          </w:p>
        </w:tc>
      </w:tr>
      <w:tr w14:paraId="2F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5B93F3E0">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5BFEB01F">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135DE86">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775121B2">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6A6FE653">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8E193E">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92BFDBC">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348A779D">
            <w:pPr>
              <w:pStyle w:val="22"/>
              <w:jc w:val="both"/>
              <w:rPr>
                <w:rFonts w:ascii="宋体" w:hAnsi="宋体" w:eastAsia="宋体" w:cs="宋体"/>
                <w:b w:val="0"/>
                <w:bCs w:val="0"/>
                <w:color w:val="000000"/>
                <w:sz w:val="24"/>
                <w:szCs w:val="24"/>
              </w:rPr>
            </w:pPr>
          </w:p>
        </w:tc>
        <w:tc>
          <w:tcPr>
            <w:tcW w:w="1026" w:type="dxa"/>
            <w:vAlign w:val="center"/>
          </w:tcPr>
          <w:p w14:paraId="7FA12EB6">
            <w:pPr>
              <w:pStyle w:val="22"/>
              <w:jc w:val="both"/>
              <w:rPr>
                <w:rFonts w:ascii="宋体" w:hAnsi="宋体" w:eastAsia="宋体" w:cs="宋体"/>
                <w:b w:val="0"/>
                <w:bCs w:val="0"/>
                <w:color w:val="000000"/>
                <w:sz w:val="24"/>
                <w:szCs w:val="24"/>
              </w:rPr>
            </w:pPr>
          </w:p>
        </w:tc>
      </w:tr>
      <w:tr w14:paraId="1069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14:paraId="0103538D">
            <w:pPr>
              <w:pStyle w:val="22"/>
              <w:ind w:left="0" w:leftChars="0" w:firstLine="0" w:firstLineChars="0"/>
              <w:jc w:val="center"/>
              <w:rPr>
                <w:rFonts w:hint="eastAsia" w:ascii="宋体" w:hAnsi="宋体" w:eastAsia="宋体" w:cs="宋体"/>
                <w:b w:val="0"/>
                <w:bCs w:val="0"/>
                <w:color w:val="000000"/>
                <w:sz w:val="24"/>
                <w:szCs w:val="24"/>
                <w:lang w:val="en-US" w:eastAsia="zh-CN"/>
              </w:rPr>
            </w:pPr>
          </w:p>
        </w:tc>
        <w:tc>
          <w:tcPr>
            <w:tcW w:w="1401" w:type="dxa"/>
            <w:vAlign w:val="center"/>
          </w:tcPr>
          <w:p w14:paraId="673EB348">
            <w:pPr>
              <w:pStyle w:val="22"/>
              <w:ind w:left="0" w:leftChars="0" w:firstLine="0" w:firstLineChars="0"/>
              <w:jc w:val="center"/>
              <w:rPr>
                <w:rFonts w:ascii="宋体" w:hAnsi="宋体" w:eastAsia="宋体" w:cs="宋体"/>
                <w:b w:val="0"/>
                <w:bCs w:val="0"/>
                <w:color w:val="000000"/>
                <w:sz w:val="24"/>
                <w:szCs w:val="24"/>
              </w:rPr>
            </w:pPr>
          </w:p>
        </w:tc>
        <w:tc>
          <w:tcPr>
            <w:tcW w:w="1025" w:type="dxa"/>
            <w:vAlign w:val="center"/>
          </w:tcPr>
          <w:p w14:paraId="20548F75">
            <w:pPr>
              <w:pStyle w:val="22"/>
              <w:ind w:left="0" w:leftChars="0" w:firstLine="0" w:firstLineChars="0"/>
              <w:jc w:val="center"/>
              <w:rPr>
                <w:rFonts w:ascii="宋体" w:hAnsi="宋体" w:eastAsia="宋体" w:cs="宋体"/>
                <w:b w:val="0"/>
                <w:bCs w:val="0"/>
                <w:color w:val="000000"/>
                <w:sz w:val="24"/>
                <w:szCs w:val="24"/>
              </w:rPr>
            </w:pPr>
          </w:p>
        </w:tc>
        <w:tc>
          <w:tcPr>
            <w:tcW w:w="862" w:type="dxa"/>
            <w:vAlign w:val="center"/>
          </w:tcPr>
          <w:p w14:paraId="4488BD29">
            <w:pPr>
              <w:pStyle w:val="22"/>
              <w:ind w:left="0" w:leftChars="0" w:firstLine="0" w:firstLineChars="0"/>
              <w:jc w:val="both"/>
              <w:rPr>
                <w:rFonts w:ascii="宋体" w:hAnsi="宋体" w:eastAsia="宋体" w:cs="宋体"/>
                <w:b w:val="0"/>
                <w:bCs w:val="0"/>
                <w:color w:val="000000"/>
                <w:sz w:val="24"/>
                <w:szCs w:val="24"/>
              </w:rPr>
            </w:pPr>
          </w:p>
        </w:tc>
        <w:tc>
          <w:tcPr>
            <w:tcW w:w="1189" w:type="dxa"/>
            <w:vAlign w:val="center"/>
          </w:tcPr>
          <w:p w14:paraId="1B83649C">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5A3892E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2433DB99">
            <w:pPr>
              <w:pStyle w:val="22"/>
              <w:ind w:left="0" w:leftChars="0" w:firstLine="0" w:firstLineChars="0"/>
              <w:jc w:val="center"/>
              <w:rPr>
                <w:rFonts w:ascii="宋体" w:hAnsi="宋体" w:eastAsia="宋体" w:cs="宋体"/>
                <w:b w:val="0"/>
                <w:bCs w:val="0"/>
                <w:color w:val="000000"/>
                <w:sz w:val="24"/>
                <w:szCs w:val="24"/>
              </w:rPr>
            </w:pPr>
          </w:p>
        </w:tc>
        <w:tc>
          <w:tcPr>
            <w:tcW w:w="1026" w:type="dxa"/>
            <w:vAlign w:val="center"/>
          </w:tcPr>
          <w:p w14:paraId="07F078DE">
            <w:pPr>
              <w:pStyle w:val="22"/>
              <w:jc w:val="both"/>
              <w:rPr>
                <w:rFonts w:ascii="宋体" w:hAnsi="宋体" w:eastAsia="宋体" w:cs="宋体"/>
                <w:b w:val="0"/>
                <w:bCs w:val="0"/>
                <w:color w:val="000000"/>
                <w:sz w:val="24"/>
                <w:szCs w:val="24"/>
              </w:rPr>
            </w:pPr>
          </w:p>
        </w:tc>
        <w:tc>
          <w:tcPr>
            <w:tcW w:w="1026" w:type="dxa"/>
            <w:vAlign w:val="center"/>
          </w:tcPr>
          <w:p w14:paraId="78136E62">
            <w:pPr>
              <w:pStyle w:val="22"/>
              <w:jc w:val="both"/>
              <w:rPr>
                <w:rFonts w:ascii="宋体" w:hAnsi="宋体" w:eastAsia="宋体" w:cs="宋体"/>
                <w:b w:val="0"/>
                <w:bCs w:val="0"/>
                <w:color w:val="000000"/>
                <w:sz w:val="24"/>
                <w:szCs w:val="24"/>
              </w:rPr>
            </w:pPr>
          </w:p>
        </w:tc>
      </w:tr>
    </w:tbl>
    <w:p w14:paraId="77890D3A">
      <w:pPr>
        <w:pStyle w:val="22"/>
        <w:rPr>
          <w:rFonts w:hint="eastAsia" w:eastAsia="宋体"/>
          <w:lang w:val="en-US" w:eastAsia="zh-CN"/>
        </w:rPr>
      </w:pPr>
    </w:p>
    <w:p w14:paraId="0B2C7775">
      <w:pPr>
        <w:pStyle w:val="22"/>
      </w:pPr>
    </w:p>
    <w:p w14:paraId="46652C5A">
      <w:pPr>
        <w:pStyle w:val="13"/>
        <w:jc w:val="center"/>
        <w:rPr>
          <w:rFonts w:hint="eastAsia" w:hAnsi="宋体" w:cs="宋体"/>
          <w:b/>
          <w:color w:val="auto"/>
          <w:sz w:val="28"/>
          <w:szCs w:val="28"/>
          <w:lang w:val="en-US" w:eastAsia="zh-CN"/>
        </w:rPr>
      </w:pPr>
    </w:p>
    <w:p w14:paraId="01116301">
      <w:pPr>
        <w:pStyle w:val="13"/>
        <w:jc w:val="center"/>
        <w:rPr>
          <w:rFonts w:hint="eastAsia" w:hAnsi="宋体" w:cs="宋体"/>
          <w:b/>
          <w:color w:val="auto"/>
          <w:sz w:val="28"/>
          <w:szCs w:val="28"/>
          <w:lang w:val="en-US" w:eastAsia="zh-CN"/>
        </w:rPr>
      </w:pPr>
    </w:p>
    <w:p w14:paraId="523A2AC3">
      <w:pPr>
        <w:pStyle w:val="13"/>
        <w:jc w:val="center"/>
        <w:rPr>
          <w:rFonts w:hint="eastAsia" w:hAnsi="宋体" w:cs="宋体"/>
          <w:b/>
          <w:color w:val="auto"/>
          <w:sz w:val="28"/>
          <w:szCs w:val="28"/>
          <w:lang w:val="en-US" w:eastAsia="zh-CN"/>
        </w:rPr>
      </w:pPr>
    </w:p>
    <w:p w14:paraId="26D3113C">
      <w:pPr>
        <w:pStyle w:val="13"/>
        <w:jc w:val="both"/>
        <w:rPr>
          <w:rFonts w:hint="eastAsia" w:hAnsi="宋体" w:cs="宋体"/>
          <w:b/>
          <w:color w:val="auto"/>
          <w:sz w:val="28"/>
          <w:szCs w:val="28"/>
          <w:lang w:val="en-US" w:eastAsia="zh-CN"/>
        </w:rPr>
      </w:pPr>
    </w:p>
    <w:p w14:paraId="1D6A9AE0">
      <w:pPr>
        <w:rPr>
          <w:rFonts w:hint="eastAsia"/>
          <w:lang w:val="en-US" w:eastAsia="zh-CN"/>
        </w:rPr>
      </w:pPr>
    </w:p>
    <w:p w14:paraId="08B7A02F">
      <w:pPr>
        <w:keepNext w:val="0"/>
        <w:keepLines w:val="0"/>
        <w:pageBreakBefore w:val="0"/>
        <w:numPr>
          <w:ilvl w:val="0"/>
          <w:numId w:val="0"/>
        </w:numPr>
        <w:kinsoku w:val="0"/>
        <w:overflowPunct/>
        <w:topLinePunct w:val="0"/>
        <w:bidi w:val="0"/>
        <w:spacing w:line="440" w:lineRule="exact"/>
        <w:jc w:val="center"/>
        <w:rPr>
          <w:rFonts w:hint="eastAsia" w:ascii="Times New Roman" w:hAnsi="宋体" w:eastAsia="宋体" w:cs="宋体"/>
          <w:b/>
          <w:color w:val="auto"/>
          <w:sz w:val="28"/>
          <w:szCs w:val="28"/>
          <w:lang w:val="en-US" w:eastAsia="zh-CN"/>
        </w:rPr>
      </w:pPr>
      <w:r>
        <w:rPr>
          <w:rFonts w:hint="eastAsia" w:ascii="Times New Roman" w:hAnsi="宋体" w:eastAsia="宋体" w:cs="宋体"/>
          <w:b/>
          <w:color w:val="auto"/>
          <w:sz w:val="28"/>
          <w:szCs w:val="28"/>
          <w:lang w:val="en-US" w:eastAsia="zh-CN"/>
        </w:rPr>
        <w:t>七、工程质保期内服务承诺</w:t>
      </w:r>
    </w:p>
    <w:p w14:paraId="3593ADB7">
      <w:pPr>
        <w:pStyle w:val="22"/>
        <w:ind w:left="0" w:leftChars="0" w:firstLine="0" w:firstLineChars="0"/>
        <w:rPr>
          <w:rFonts w:hint="eastAsia" w:eastAsia="宋体"/>
          <w:lang w:val="en-US" w:eastAsia="zh-CN"/>
        </w:rPr>
      </w:pPr>
    </w:p>
    <w:p w14:paraId="6CB6326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BAD03E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C5A1A4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B168D2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A71B16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050C925">
      <w:pPr>
        <w:keepNext w:val="0"/>
        <w:keepLines w:val="0"/>
        <w:pageBreakBefore w:val="0"/>
        <w:numPr>
          <w:ilvl w:val="0"/>
          <w:numId w:val="0"/>
        </w:numPr>
        <w:kinsoku w:val="0"/>
        <w:overflowPunct/>
        <w:topLinePunct w:val="0"/>
        <w:bidi w:val="0"/>
        <w:spacing w:line="440" w:lineRule="exact"/>
        <w:jc w:val="both"/>
        <w:rPr>
          <w:rFonts w:hint="eastAsia" w:hAnsi="宋体" w:cs="宋体"/>
          <w:b/>
          <w:color w:val="auto"/>
          <w:sz w:val="28"/>
          <w:szCs w:val="28"/>
          <w:lang w:val="en-US" w:eastAsia="zh-CN"/>
        </w:rPr>
      </w:pPr>
    </w:p>
    <w:p w14:paraId="24ED784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BB5995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4BED0D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199F07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4618DB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2C25CB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71896F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FB6F928">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7636ED9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7F74E8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933893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0C3601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436DE21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C22000A">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4F90A80">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39F6B7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0F8F91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0E6C52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0E80211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61F1FCA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568E4C44">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389B18D7">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149AF6CE">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lang w:val="en-US" w:eastAsia="zh-CN"/>
        </w:rPr>
      </w:pPr>
    </w:p>
    <w:p w14:paraId="2E6377C5">
      <w:pPr>
        <w:keepNext w:val="0"/>
        <w:keepLines w:val="0"/>
        <w:pageBreakBefore w:val="0"/>
        <w:numPr>
          <w:ilvl w:val="0"/>
          <w:numId w:val="0"/>
        </w:numPr>
        <w:kinsoku w:val="0"/>
        <w:overflowPunct/>
        <w:topLinePunct w:val="0"/>
        <w:bidi w:val="0"/>
        <w:spacing w:line="440" w:lineRule="exact"/>
        <w:jc w:val="both"/>
        <w:rPr>
          <w:rFonts w:hint="eastAsia" w:hAnsi="宋体" w:cs="宋体"/>
          <w:b/>
          <w:color w:val="auto"/>
          <w:sz w:val="28"/>
          <w:szCs w:val="28"/>
          <w:lang w:val="en-US" w:eastAsia="zh-CN"/>
        </w:rPr>
      </w:pPr>
    </w:p>
    <w:p w14:paraId="59501571">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八、企业</w:t>
      </w:r>
      <w:r>
        <w:rPr>
          <w:rFonts w:hint="eastAsia" w:ascii="宋体" w:hAnsi="宋体" w:eastAsia="宋体" w:cs="宋体"/>
          <w:b/>
          <w:color w:val="auto"/>
          <w:sz w:val="28"/>
          <w:szCs w:val="28"/>
          <w:lang w:val="en-US" w:eastAsia="zh-CN"/>
        </w:rPr>
        <w:t>业绩</w:t>
      </w:r>
    </w:p>
    <w:p w14:paraId="3C897100">
      <w:pPr>
        <w:pStyle w:val="22"/>
      </w:pPr>
    </w:p>
    <w:p w14:paraId="58FB9968">
      <w:pPr>
        <w:pStyle w:val="22"/>
      </w:pPr>
    </w:p>
    <w:p w14:paraId="01615FC2">
      <w:pPr>
        <w:pStyle w:val="22"/>
      </w:pPr>
    </w:p>
    <w:p w14:paraId="34A6B2FB">
      <w:pPr>
        <w:pStyle w:val="22"/>
      </w:pPr>
    </w:p>
    <w:p w14:paraId="5892A6F7">
      <w:pPr>
        <w:pStyle w:val="22"/>
      </w:pPr>
    </w:p>
    <w:p w14:paraId="4D526F1F">
      <w:pPr>
        <w:pStyle w:val="22"/>
      </w:pPr>
    </w:p>
    <w:p w14:paraId="5403F954">
      <w:pPr>
        <w:pStyle w:val="22"/>
      </w:pPr>
    </w:p>
    <w:p w14:paraId="6F3335B6">
      <w:pPr>
        <w:pStyle w:val="22"/>
      </w:pPr>
    </w:p>
    <w:p w14:paraId="7AD5EA6C">
      <w:pPr>
        <w:pStyle w:val="22"/>
      </w:pPr>
    </w:p>
    <w:p w14:paraId="493C665A">
      <w:pPr>
        <w:pStyle w:val="22"/>
      </w:pPr>
    </w:p>
    <w:p w14:paraId="465C9415">
      <w:pPr>
        <w:pStyle w:val="22"/>
      </w:pPr>
    </w:p>
    <w:p w14:paraId="75540097">
      <w:pPr>
        <w:pStyle w:val="22"/>
      </w:pPr>
    </w:p>
    <w:p w14:paraId="393070AD">
      <w:pPr>
        <w:pStyle w:val="22"/>
      </w:pPr>
    </w:p>
    <w:p w14:paraId="50DC1770">
      <w:pPr>
        <w:pStyle w:val="22"/>
      </w:pPr>
    </w:p>
    <w:p w14:paraId="63B9793C">
      <w:pPr>
        <w:pStyle w:val="22"/>
      </w:pPr>
    </w:p>
    <w:p w14:paraId="784DAB49">
      <w:pPr>
        <w:pStyle w:val="22"/>
      </w:pPr>
    </w:p>
    <w:p w14:paraId="24AD9422">
      <w:pPr>
        <w:pStyle w:val="22"/>
      </w:pPr>
    </w:p>
    <w:p w14:paraId="61D38160">
      <w:pPr>
        <w:pStyle w:val="22"/>
      </w:pPr>
    </w:p>
    <w:p w14:paraId="3D29D6EF">
      <w:pPr>
        <w:pStyle w:val="22"/>
      </w:pPr>
    </w:p>
    <w:p w14:paraId="7FB5DAF3">
      <w:pPr>
        <w:pStyle w:val="22"/>
      </w:pPr>
    </w:p>
    <w:p w14:paraId="1EA973B0">
      <w:pPr>
        <w:pStyle w:val="22"/>
      </w:pPr>
    </w:p>
    <w:p w14:paraId="07AED5DB">
      <w:pPr>
        <w:pStyle w:val="22"/>
      </w:pPr>
    </w:p>
    <w:p w14:paraId="35536E9D">
      <w:pPr>
        <w:pStyle w:val="22"/>
      </w:pPr>
    </w:p>
    <w:p w14:paraId="1FDC3C20">
      <w:pPr>
        <w:pStyle w:val="22"/>
      </w:pPr>
    </w:p>
    <w:p w14:paraId="175B7FE2">
      <w:pPr>
        <w:pStyle w:val="22"/>
      </w:pPr>
    </w:p>
    <w:p w14:paraId="72CC37C5">
      <w:pPr>
        <w:pStyle w:val="22"/>
      </w:pPr>
    </w:p>
    <w:p w14:paraId="0F0C609A">
      <w:pPr>
        <w:pStyle w:val="22"/>
      </w:pPr>
    </w:p>
    <w:p w14:paraId="6FC9F5A1">
      <w:pPr>
        <w:pStyle w:val="22"/>
      </w:pPr>
    </w:p>
    <w:p w14:paraId="42219C90">
      <w:pPr>
        <w:pStyle w:val="22"/>
      </w:pPr>
    </w:p>
    <w:p w14:paraId="49C54AC2">
      <w:pPr>
        <w:pStyle w:val="22"/>
      </w:pPr>
    </w:p>
    <w:p w14:paraId="2D438891">
      <w:pPr>
        <w:pStyle w:val="22"/>
        <w:ind w:left="0" w:leftChars="0" w:firstLine="0" w:firstLineChars="0"/>
      </w:pPr>
    </w:p>
    <w:p w14:paraId="02B6450D">
      <w:pPr>
        <w:keepNext w:val="0"/>
        <w:keepLines w:val="0"/>
        <w:pageBreakBefore w:val="0"/>
        <w:numPr>
          <w:ilvl w:val="0"/>
          <w:numId w:val="0"/>
        </w:numPr>
        <w:kinsoku w:val="0"/>
        <w:overflowPunct/>
        <w:topLinePunct w:val="0"/>
        <w:bidi w:val="0"/>
        <w:spacing w:line="440" w:lineRule="exact"/>
        <w:jc w:val="center"/>
        <w:rPr>
          <w:rFonts w:hint="eastAsia" w:ascii="宋体" w:hAnsi="宋体" w:eastAsia="宋体" w:cs="宋体"/>
          <w:b/>
          <w:color w:val="auto"/>
          <w:sz w:val="40"/>
          <w:szCs w:val="40"/>
          <w:lang w:val="en-US" w:eastAsia="zh-CN"/>
        </w:rPr>
      </w:pPr>
      <w:r>
        <w:rPr>
          <w:rFonts w:hint="eastAsia" w:hAnsi="宋体" w:cs="宋体"/>
          <w:b/>
          <w:color w:val="auto"/>
          <w:sz w:val="28"/>
          <w:szCs w:val="28"/>
          <w:lang w:val="en-US" w:eastAsia="zh-CN"/>
        </w:rPr>
        <w:t>九、</w:t>
      </w:r>
      <w:r>
        <w:rPr>
          <w:rFonts w:hint="eastAsia" w:ascii="宋体" w:hAnsi="宋体" w:eastAsia="宋体" w:cs="宋体"/>
          <w:b/>
          <w:color w:val="auto"/>
          <w:sz w:val="28"/>
          <w:szCs w:val="28"/>
          <w:lang w:val="en-US" w:eastAsia="zh-CN"/>
        </w:rPr>
        <w:t>拒绝政府采购领域商业贿赂承诺书</w:t>
      </w:r>
    </w:p>
    <w:p w14:paraId="738EE804">
      <w:pPr>
        <w:pStyle w:val="7"/>
        <w:rPr>
          <w:rFonts w:hint="eastAsia"/>
          <w:lang w:val="en-US" w:eastAsia="zh-CN"/>
        </w:rPr>
      </w:pPr>
    </w:p>
    <w:p w14:paraId="33EDF3D5">
      <w:pPr>
        <w:keepNext w:val="0"/>
        <w:keepLines w:val="0"/>
        <w:pageBreakBefore w:val="0"/>
        <w:overflowPunct/>
        <w:topLinePunct w:val="0"/>
        <w:bidi w:val="0"/>
        <w:spacing w:line="44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拒绝政府采购领域商业贿赂承诺书</w:t>
      </w:r>
    </w:p>
    <w:p w14:paraId="2048A52F">
      <w:pPr>
        <w:pStyle w:val="7"/>
        <w:rPr>
          <w:rFonts w:hint="eastAsia"/>
        </w:rPr>
      </w:pPr>
    </w:p>
    <w:p w14:paraId="4283C265">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为响应党中央、国务院关于治理政府采购领域商业贿赂行为的号召，我单位在此庄严承诺： </w:t>
      </w:r>
    </w:p>
    <w:p w14:paraId="33B5DBF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1、在参与政府采购活动中遵纪守法、诚信经营、公平竞标。 </w:t>
      </w:r>
    </w:p>
    <w:p w14:paraId="038A2A5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2、不向政府采购人、采购代理机构和政府采购评审专家进行任何形式的商业贿赂以谋取交易机会。 </w:t>
      </w:r>
    </w:p>
    <w:p w14:paraId="396C5F20">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3、不向政府采购代理机构和采购人提供虚假资质文件或采用虚假应标方式参与政府采购市场竞争并谋取中标、成交。 </w:t>
      </w:r>
    </w:p>
    <w:p w14:paraId="1939AF22">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4、不采取“围标、陪标”等商业欺诈手段获得政府采购定单。 </w:t>
      </w:r>
    </w:p>
    <w:p w14:paraId="2890AAD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5、不采取不正当手段诋毁、排挤其他投标人。 </w:t>
      </w:r>
    </w:p>
    <w:p w14:paraId="44C9B613">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6、不在提供商品和服务时“偷梁换柱、以次充好”损害采购人的合法权益。 </w:t>
      </w:r>
    </w:p>
    <w:p w14:paraId="71AB042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7、不与采购人、采购代理机构政府采购评审专家或其它投标人恶意串通，进行质疑和投诉，维护政府采购市场秩序。 </w:t>
      </w:r>
    </w:p>
    <w:p w14:paraId="10BFE0E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8、尊重和接受政府采购监督管理部门的监督和政府采购代理机构采购采购要求，承担因违约行为给采购人造成的损失。 </w:t>
      </w:r>
    </w:p>
    <w:p w14:paraId="2C852DEE">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9、不发生其他有悖于政府采购公开、公平、公正和诚信原则的行为。 </w:t>
      </w:r>
    </w:p>
    <w:p w14:paraId="1349A334">
      <w:pPr>
        <w:spacing w:line="360" w:lineRule="auto"/>
        <w:ind w:firstLine="480" w:firstLineChars="200"/>
        <w:rPr>
          <w:rFonts w:hint="eastAsia" w:hAnsi="宋体" w:cs="宋体"/>
          <w:sz w:val="24"/>
          <w:szCs w:val="24"/>
          <w:lang w:val="en-US" w:eastAsia="zh-CN"/>
        </w:rPr>
      </w:pPr>
    </w:p>
    <w:p w14:paraId="35E86186">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承诺单位：</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（盖章） </w:t>
      </w:r>
    </w:p>
    <w:p w14:paraId="0706A7DB">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法定代表人：</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(签字或盖章) </w:t>
      </w:r>
    </w:p>
    <w:p w14:paraId="11873DB5">
      <w:pPr>
        <w:spacing w:line="360" w:lineRule="auto"/>
        <w:ind w:firstLine="480" w:firstLineChars="200"/>
        <w:rPr>
          <w:rFonts w:hint="default" w:hAnsi="宋体" w:cs="宋体"/>
          <w:sz w:val="24"/>
          <w:szCs w:val="24"/>
          <w:u w:val="single"/>
          <w:lang w:val="en-US" w:eastAsia="zh-CN"/>
        </w:rPr>
      </w:pPr>
      <w:r>
        <w:rPr>
          <w:rFonts w:hint="eastAsia" w:hAnsi="宋体" w:cs="宋体"/>
          <w:sz w:val="24"/>
          <w:szCs w:val="24"/>
          <w:lang w:val="en-US" w:eastAsia="zh-CN"/>
        </w:rPr>
        <w:t>地址：</w:t>
      </w:r>
      <w:r>
        <w:rPr>
          <w:rFonts w:hint="eastAsia" w:hAnsi="宋体" w:cs="宋体"/>
          <w:sz w:val="24"/>
          <w:szCs w:val="24"/>
          <w:u w:val="single"/>
          <w:lang w:val="en-US" w:eastAsia="zh-CN"/>
        </w:rPr>
        <w:t xml:space="preserve">                                        </w:t>
      </w:r>
    </w:p>
    <w:p w14:paraId="7418DA5C">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邮编：</w:t>
      </w:r>
      <w:r>
        <w:rPr>
          <w:rFonts w:hint="eastAsia" w:hAnsi="宋体" w:cs="宋体"/>
          <w:sz w:val="24"/>
          <w:szCs w:val="24"/>
          <w:u w:val="single"/>
          <w:lang w:val="en-US" w:eastAsia="zh-CN"/>
        </w:rPr>
        <w:t xml:space="preserve">                                        </w:t>
      </w:r>
    </w:p>
    <w:p w14:paraId="2835C588">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电话：</w:t>
      </w:r>
      <w:r>
        <w:rPr>
          <w:rFonts w:hint="eastAsia" w:hAnsi="宋体" w:cs="宋体"/>
          <w:sz w:val="24"/>
          <w:szCs w:val="24"/>
          <w:u w:val="single"/>
          <w:lang w:val="en-US" w:eastAsia="zh-CN"/>
        </w:rPr>
        <w:t xml:space="preserve">                                        </w:t>
      </w:r>
    </w:p>
    <w:p w14:paraId="73A2A0DA">
      <w:pPr>
        <w:spacing w:line="360" w:lineRule="auto"/>
        <w:ind w:firstLine="480" w:firstLineChars="200"/>
        <w:rPr>
          <w:rFonts w:hint="eastAsia" w:hAnsi="宋体" w:cs="宋体"/>
          <w:sz w:val="24"/>
          <w:szCs w:val="24"/>
          <w:lang w:val="en-US" w:eastAsia="zh-CN"/>
        </w:rPr>
      </w:pPr>
    </w:p>
    <w:p w14:paraId="2B955855">
      <w:pPr>
        <w:spacing w:line="360" w:lineRule="auto"/>
        <w:ind w:firstLine="480" w:firstLineChars="200"/>
        <w:rPr>
          <w:rFonts w:hint="eastAsia" w:hAnsi="宋体" w:cs="宋体"/>
          <w:sz w:val="24"/>
          <w:szCs w:val="24"/>
          <w:lang w:val="en-US" w:eastAsia="zh-CN"/>
        </w:rPr>
      </w:pPr>
    </w:p>
    <w:p w14:paraId="7E7D57E9">
      <w:pPr>
        <w:spacing w:line="360" w:lineRule="auto"/>
        <w:ind w:firstLine="480" w:firstLineChars="200"/>
        <w:rPr>
          <w:rFonts w:hint="eastAsia" w:hAnsi="宋体" w:cs="宋体"/>
          <w:sz w:val="24"/>
          <w:szCs w:val="24"/>
          <w:lang w:val="en-US" w:eastAsia="zh-CN"/>
        </w:rPr>
      </w:pPr>
      <w:r>
        <w:rPr>
          <w:rFonts w:hint="eastAsia" w:hAnsi="宋体" w:cs="宋体"/>
          <w:sz w:val="24"/>
          <w:szCs w:val="24"/>
          <w:lang w:val="en-US" w:eastAsia="zh-CN"/>
        </w:rPr>
        <w:t xml:space="preserve">                                                           年   月   日</w:t>
      </w:r>
    </w:p>
    <w:p w14:paraId="79C59F27">
      <w:pPr>
        <w:pStyle w:val="22"/>
      </w:pPr>
    </w:p>
    <w:p w14:paraId="5E20FF13">
      <w:pPr>
        <w:pStyle w:val="8"/>
      </w:pPr>
    </w:p>
    <w:p w14:paraId="19A54337">
      <w:pPr>
        <w:pStyle w:val="22"/>
      </w:pPr>
    </w:p>
    <w:p w14:paraId="05FF55F8">
      <w:pPr>
        <w:keepNext w:val="0"/>
        <w:keepLines w:val="0"/>
        <w:pageBreakBefore w:val="0"/>
        <w:numPr>
          <w:ilvl w:val="0"/>
          <w:numId w:val="0"/>
        </w:numPr>
        <w:kinsoku w:val="0"/>
        <w:overflowPunct/>
        <w:topLinePunct w:val="0"/>
        <w:bidi w:val="0"/>
        <w:spacing w:line="440" w:lineRule="exact"/>
        <w:ind w:leftChars="0"/>
        <w:jc w:val="center"/>
        <w:rPr>
          <w:rFonts w:hint="eastAsia" w:ascii="宋体" w:hAnsi="宋体" w:eastAsia="宋体" w:cs="宋体"/>
          <w:b/>
          <w:color w:val="auto"/>
          <w:sz w:val="28"/>
          <w:szCs w:val="28"/>
          <w:lang w:val="en-US" w:eastAsia="zh-CN"/>
        </w:rPr>
      </w:pPr>
      <w:r>
        <w:rPr>
          <w:rFonts w:hint="eastAsia" w:hAnsi="宋体" w:cs="宋体"/>
          <w:b/>
          <w:color w:val="auto"/>
          <w:sz w:val="28"/>
          <w:szCs w:val="28"/>
          <w:lang w:val="en-US" w:eastAsia="zh-CN"/>
        </w:rPr>
        <w:t>十、</w:t>
      </w:r>
      <w:r>
        <w:rPr>
          <w:rFonts w:hint="eastAsia" w:ascii="宋体" w:hAnsi="宋体" w:eastAsia="宋体" w:cs="宋体"/>
          <w:b/>
          <w:color w:val="auto"/>
          <w:sz w:val="28"/>
          <w:szCs w:val="28"/>
          <w:lang w:val="en-US" w:eastAsia="zh-CN"/>
        </w:rPr>
        <w:t>投标人认为有必要提供的其它证明资料</w:t>
      </w:r>
    </w:p>
    <w:p w14:paraId="7BE79000">
      <w:pPr>
        <w:jc w:val="center"/>
        <w:rPr>
          <w:rFonts w:hint="eastAsia" w:ascii="宋体" w:hAnsi="宋体" w:eastAsia="宋体" w:cs="宋体"/>
          <w:b/>
          <w:sz w:val="28"/>
          <w:szCs w:val="28"/>
          <w:lang w:val="en-US" w:eastAsia="zh-CN"/>
        </w:rPr>
      </w:pPr>
      <w:r>
        <w:rPr>
          <w:rFonts w:hint="eastAsia" w:ascii="宋体" w:hAnsi="宋体" w:cs="宋体"/>
          <w:b/>
          <w:sz w:val="28"/>
          <w:szCs w:val="28"/>
          <w:lang w:val="en-US" w:eastAsia="zh-CN"/>
        </w:rPr>
        <w:t>1、</w:t>
      </w:r>
      <w:r>
        <w:rPr>
          <w:rFonts w:hint="eastAsia" w:ascii="宋体" w:hAnsi="宋体" w:eastAsia="宋体" w:cs="宋体"/>
          <w:b/>
          <w:sz w:val="28"/>
          <w:szCs w:val="28"/>
          <w:lang w:val="en-US" w:eastAsia="zh-CN"/>
        </w:rPr>
        <w:t>投标人认为有必要提供的其它证明资料</w:t>
      </w:r>
    </w:p>
    <w:p w14:paraId="6F3663C7">
      <w:pPr>
        <w:spacing w:line="440" w:lineRule="exact"/>
        <w:jc w:val="both"/>
        <w:rPr>
          <w:rFonts w:hint="eastAsia" w:ascii="宋体" w:hAnsi="宋体" w:eastAsia="宋体"/>
          <w:b/>
          <w:sz w:val="24"/>
          <w:szCs w:val="24"/>
          <w:lang w:val="en-US" w:eastAsia="zh-CN"/>
        </w:rPr>
      </w:pPr>
    </w:p>
    <w:p w14:paraId="0B69BE14">
      <w:pPr>
        <w:rPr>
          <w:rFonts w:hint="eastAsia" w:eastAsia="宋体"/>
          <w:lang w:eastAsia="zh-CN"/>
        </w:rPr>
      </w:pPr>
    </w:p>
    <w:sectPr>
      <w:footerReference r:id="rId9" w:type="first"/>
      <w:headerReference r:id="rId7" w:type="default"/>
      <w:footerReference r:id="rId8" w:type="default"/>
      <w:pgSz w:w="11906" w:h="16838"/>
      <w:pgMar w:top="1134" w:right="1361" w:bottom="1020" w:left="1531" w:header="851" w:footer="992" w:gutter="0"/>
      <w:pgNumType w:fmt="decimal"/>
      <w:cols w:space="0" w:num="1"/>
      <w:titlePg/>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2A17">
    <w:pPr>
      <w:pStyle w:val="2"/>
      <w:tabs>
        <w:tab w:val="center" w:pos="4567"/>
        <w:tab w:val="left" w:pos="5379"/>
      </w:tabs>
    </w:pPr>
    <w:r>
      <w:tab/>
    </w:r>
    <w:r>
      <w:tab/>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5C833">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C54646">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EC54646">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FC06B">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DFA56">
                          <w:pPr>
                            <w:pStyle w:val="2"/>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38DFA56">
                    <w:pPr>
                      <w:pStyle w:val="2"/>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47925">
    <w:pPr>
      <w:pStyle w:val="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B9FDA5">
                          <w:pPr>
                            <w:pStyle w:val="2"/>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2B9FDA5">
                    <w:pPr>
                      <w:pStyle w:val="2"/>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4C59F">
    <w:pPr>
      <w:pStyle w:val="17"/>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4E08C">
    <w:pPr>
      <w:pStyle w:val="17"/>
      <w:pBdr>
        <w:bottom w:val="none" w:color="auto" w:sz="0" w:space="0"/>
      </w:pBdr>
      <w:wordWrap w:val="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759BF">
    <w:pPr>
      <w:pStyle w:val="17"/>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017636"/>
    <w:multiLevelType w:val="singleLevel"/>
    <w:tmpl w:val="86017636"/>
    <w:lvl w:ilvl="0" w:tentative="0">
      <w:start w:val="1"/>
      <w:numFmt w:val="decimal"/>
      <w:suff w:val="nothing"/>
      <w:lvlText w:val="%1、"/>
      <w:lvlJc w:val="left"/>
    </w:lvl>
  </w:abstractNum>
  <w:abstractNum w:abstractNumId="1">
    <w:nsid w:val="ACE90B8F"/>
    <w:multiLevelType w:val="singleLevel"/>
    <w:tmpl w:val="ACE90B8F"/>
    <w:lvl w:ilvl="0" w:tentative="0">
      <w:start w:val="2"/>
      <w:numFmt w:val="decimal"/>
      <w:suff w:val="nothing"/>
      <w:lvlText w:val="%1）"/>
      <w:lvlJc w:val="left"/>
    </w:lvl>
  </w:abstractNum>
  <w:abstractNum w:abstractNumId="2">
    <w:nsid w:val="BF6E58A2"/>
    <w:multiLevelType w:val="singleLevel"/>
    <w:tmpl w:val="BF6E58A2"/>
    <w:lvl w:ilvl="0" w:tentative="0">
      <w:start w:val="1"/>
      <w:numFmt w:val="decimal"/>
      <w:suff w:val="nothing"/>
      <w:lvlText w:val="（%1）"/>
      <w:lvlJc w:val="left"/>
    </w:lvl>
  </w:abstractNum>
  <w:abstractNum w:abstractNumId="3">
    <w:nsid w:val="01AFA151"/>
    <w:multiLevelType w:val="singleLevel"/>
    <w:tmpl w:val="01AFA151"/>
    <w:lvl w:ilvl="0" w:tentative="0">
      <w:start w:val="3"/>
      <w:numFmt w:val="chineseCounting"/>
      <w:suff w:val="nothing"/>
      <w:lvlText w:val="%1、"/>
      <w:lvlJc w:val="left"/>
      <w:rPr>
        <w:rFonts w:hint="eastAsia"/>
      </w:rPr>
    </w:lvl>
  </w:abstractNum>
  <w:abstractNum w:abstractNumId="4">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38"/>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5">
    <w:nsid w:val="4F80B967"/>
    <w:multiLevelType w:val="singleLevel"/>
    <w:tmpl w:val="4F80B967"/>
    <w:lvl w:ilvl="0" w:tentative="0">
      <w:start w:val="1"/>
      <w:numFmt w:val="chineseCounting"/>
      <w:suff w:val="nothing"/>
      <w:lvlText w:val="%1、"/>
      <w:lvlJc w:val="left"/>
      <w:pPr>
        <w:ind w:left="240" w:leftChars="0" w:firstLine="0" w:firstLineChars="0"/>
      </w:pPr>
      <w:rPr>
        <w:rFonts w:hint="eastAsia"/>
      </w:rPr>
    </w:lvl>
  </w:abstractNum>
  <w:abstractNum w:abstractNumId="6">
    <w:nsid w:val="577F7CDB"/>
    <w:multiLevelType w:val="singleLevel"/>
    <w:tmpl w:val="577F7CDB"/>
    <w:lvl w:ilvl="0" w:tentative="0">
      <w:start w:val="1"/>
      <w:numFmt w:val="decimal"/>
      <w:suff w:val="nothing"/>
      <w:lvlText w:val="%1、"/>
      <w:lvlJc w:val="left"/>
    </w:lvl>
  </w:abstractNum>
  <w:abstractNum w:abstractNumId="7">
    <w:nsid w:val="77A8FF72"/>
    <w:multiLevelType w:val="singleLevel"/>
    <w:tmpl w:val="77A8FF72"/>
    <w:lvl w:ilvl="0" w:tentative="0">
      <w:start w:val="2"/>
      <w:numFmt w:val="decimal"/>
      <w:suff w:val="nothing"/>
      <w:lvlText w:val="%1、"/>
      <w:lvlJc w:val="left"/>
    </w:lvl>
  </w:abstractNum>
  <w:num w:numId="1">
    <w:abstractNumId w:val="4"/>
  </w:num>
  <w:num w:numId="2">
    <w:abstractNumId w:val="2"/>
  </w:num>
  <w:num w:numId="3">
    <w:abstractNumId w:val="7"/>
  </w:num>
  <w:num w:numId="4">
    <w:abstractNumId w:val="1"/>
  </w:num>
  <w:num w:numId="5">
    <w:abstractNumId w:val="3"/>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76791"/>
    <w:rsid w:val="00125861"/>
    <w:rsid w:val="0018274C"/>
    <w:rsid w:val="001D4206"/>
    <w:rsid w:val="001F73DC"/>
    <w:rsid w:val="00237A6E"/>
    <w:rsid w:val="002B6923"/>
    <w:rsid w:val="0031380D"/>
    <w:rsid w:val="003F5F2A"/>
    <w:rsid w:val="00425A1B"/>
    <w:rsid w:val="004437E1"/>
    <w:rsid w:val="004E0863"/>
    <w:rsid w:val="0055574E"/>
    <w:rsid w:val="00563274"/>
    <w:rsid w:val="00577718"/>
    <w:rsid w:val="005C6ADC"/>
    <w:rsid w:val="006D7F73"/>
    <w:rsid w:val="006E05BE"/>
    <w:rsid w:val="00710901"/>
    <w:rsid w:val="00726300"/>
    <w:rsid w:val="007C0BD0"/>
    <w:rsid w:val="00991ADF"/>
    <w:rsid w:val="0099719F"/>
    <w:rsid w:val="009E70F5"/>
    <w:rsid w:val="00A40483"/>
    <w:rsid w:val="00A81D22"/>
    <w:rsid w:val="00AD10E6"/>
    <w:rsid w:val="00AD2CB8"/>
    <w:rsid w:val="00B71E49"/>
    <w:rsid w:val="00EB417B"/>
    <w:rsid w:val="00F057A5"/>
    <w:rsid w:val="00FB2B5A"/>
    <w:rsid w:val="00FF65F7"/>
    <w:rsid w:val="010333FC"/>
    <w:rsid w:val="01056B15"/>
    <w:rsid w:val="010A29DC"/>
    <w:rsid w:val="010B22B0"/>
    <w:rsid w:val="011473B7"/>
    <w:rsid w:val="01211AD4"/>
    <w:rsid w:val="01232B8D"/>
    <w:rsid w:val="012375FA"/>
    <w:rsid w:val="012B2944"/>
    <w:rsid w:val="013D378C"/>
    <w:rsid w:val="014C34CF"/>
    <w:rsid w:val="014F03EF"/>
    <w:rsid w:val="01510D83"/>
    <w:rsid w:val="01523916"/>
    <w:rsid w:val="015468C6"/>
    <w:rsid w:val="01595B17"/>
    <w:rsid w:val="015E2E6C"/>
    <w:rsid w:val="015F4817"/>
    <w:rsid w:val="01623BB8"/>
    <w:rsid w:val="01671BDD"/>
    <w:rsid w:val="016966C8"/>
    <w:rsid w:val="016C5A02"/>
    <w:rsid w:val="01733597"/>
    <w:rsid w:val="01896811"/>
    <w:rsid w:val="01A93FA3"/>
    <w:rsid w:val="01B666C0"/>
    <w:rsid w:val="01B97F5E"/>
    <w:rsid w:val="01BB3CD7"/>
    <w:rsid w:val="01BB689F"/>
    <w:rsid w:val="01C761D7"/>
    <w:rsid w:val="01D408F4"/>
    <w:rsid w:val="01E46D89"/>
    <w:rsid w:val="01EC3E90"/>
    <w:rsid w:val="01F33470"/>
    <w:rsid w:val="01F40F97"/>
    <w:rsid w:val="01FE5971"/>
    <w:rsid w:val="02070CCA"/>
    <w:rsid w:val="02092C94"/>
    <w:rsid w:val="020B624D"/>
    <w:rsid w:val="020F4ADB"/>
    <w:rsid w:val="02113336"/>
    <w:rsid w:val="02150963"/>
    <w:rsid w:val="02181129"/>
    <w:rsid w:val="02247ACE"/>
    <w:rsid w:val="02290C40"/>
    <w:rsid w:val="022B2C0A"/>
    <w:rsid w:val="022B4C45"/>
    <w:rsid w:val="02443CCC"/>
    <w:rsid w:val="02445A7A"/>
    <w:rsid w:val="024C4677"/>
    <w:rsid w:val="02550A72"/>
    <w:rsid w:val="0256755B"/>
    <w:rsid w:val="02571C51"/>
    <w:rsid w:val="0260561A"/>
    <w:rsid w:val="026121FC"/>
    <w:rsid w:val="026B62A8"/>
    <w:rsid w:val="027427F8"/>
    <w:rsid w:val="02783976"/>
    <w:rsid w:val="027A08A3"/>
    <w:rsid w:val="02810A7C"/>
    <w:rsid w:val="0281282A"/>
    <w:rsid w:val="02832A46"/>
    <w:rsid w:val="0288005D"/>
    <w:rsid w:val="0293255D"/>
    <w:rsid w:val="029C1412"/>
    <w:rsid w:val="02A44EDE"/>
    <w:rsid w:val="02AF7DE6"/>
    <w:rsid w:val="02C62933"/>
    <w:rsid w:val="02C646E1"/>
    <w:rsid w:val="02C82D8F"/>
    <w:rsid w:val="02C866AB"/>
    <w:rsid w:val="02D54924"/>
    <w:rsid w:val="02D700C4"/>
    <w:rsid w:val="02DA018C"/>
    <w:rsid w:val="02DD1011"/>
    <w:rsid w:val="02EB4148"/>
    <w:rsid w:val="02EF360D"/>
    <w:rsid w:val="02F456F2"/>
    <w:rsid w:val="02F54BEC"/>
    <w:rsid w:val="02FC6355"/>
    <w:rsid w:val="03065425"/>
    <w:rsid w:val="030A6CC4"/>
    <w:rsid w:val="030B47EA"/>
    <w:rsid w:val="030F31DC"/>
    <w:rsid w:val="03196F07"/>
    <w:rsid w:val="031B2C7F"/>
    <w:rsid w:val="03200295"/>
    <w:rsid w:val="0328714A"/>
    <w:rsid w:val="03373831"/>
    <w:rsid w:val="03435D32"/>
    <w:rsid w:val="034A1631"/>
    <w:rsid w:val="034A70C0"/>
    <w:rsid w:val="03613C83"/>
    <w:rsid w:val="03684505"/>
    <w:rsid w:val="036A1510"/>
    <w:rsid w:val="036B01DF"/>
    <w:rsid w:val="036D2DAF"/>
    <w:rsid w:val="03702B78"/>
    <w:rsid w:val="037E320E"/>
    <w:rsid w:val="038720C2"/>
    <w:rsid w:val="038B1487"/>
    <w:rsid w:val="03B15113"/>
    <w:rsid w:val="03BE52B3"/>
    <w:rsid w:val="03C30C20"/>
    <w:rsid w:val="03CB152B"/>
    <w:rsid w:val="03CF75C5"/>
    <w:rsid w:val="03D746CC"/>
    <w:rsid w:val="03D8291E"/>
    <w:rsid w:val="03DF1EFE"/>
    <w:rsid w:val="03E25E9F"/>
    <w:rsid w:val="03E72B61"/>
    <w:rsid w:val="03F8117C"/>
    <w:rsid w:val="03FD05D6"/>
    <w:rsid w:val="04067C8D"/>
    <w:rsid w:val="04082AD7"/>
    <w:rsid w:val="04185410"/>
    <w:rsid w:val="042C2C6A"/>
    <w:rsid w:val="04341DFE"/>
    <w:rsid w:val="04343800"/>
    <w:rsid w:val="043949B0"/>
    <w:rsid w:val="04425FE9"/>
    <w:rsid w:val="04441D61"/>
    <w:rsid w:val="044C0C16"/>
    <w:rsid w:val="04575F38"/>
    <w:rsid w:val="0466268B"/>
    <w:rsid w:val="048C20F3"/>
    <w:rsid w:val="048C54B6"/>
    <w:rsid w:val="048E122E"/>
    <w:rsid w:val="04936845"/>
    <w:rsid w:val="0495080F"/>
    <w:rsid w:val="049740F6"/>
    <w:rsid w:val="049B66F4"/>
    <w:rsid w:val="049F7260"/>
    <w:rsid w:val="04A014E7"/>
    <w:rsid w:val="04BC5D9C"/>
    <w:rsid w:val="04BF3ADE"/>
    <w:rsid w:val="04CD25D3"/>
    <w:rsid w:val="04CE5D97"/>
    <w:rsid w:val="04D07A99"/>
    <w:rsid w:val="04D330E5"/>
    <w:rsid w:val="04D70E27"/>
    <w:rsid w:val="04F6087F"/>
    <w:rsid w:val="051536FE"/>
    <w:rsid w:val="05202571"/>
    <w:rsid w:val="052027CE"/>
    <w:rsid w:val="052D6C99"/>
    <w:rsid w:val="05331380"/>
    <w:rsid w:val="053A3164"/>
    <w:rsid w:val="053E6052"/>
    <w:rsid w:val="053F6F8A"/>
    <w:rsid w:val="05461B09"/>
    <w:rsid w:val="055F2BCB"/>
    <w:rsid w:val="05656433"/>
    <w:rsid w:val="057E150A"/>
    <w:rsid w:val="058615F4"/>
    <w:rsid w:val="058C7E64"/>
    <w:rsid w:val="058D1597"/>
    <w:rsid w:val="058F1702"/>
    <w:rsid w:val="05A85E79"/>
    <w:rsid w:val="05AB5E10"/>
    <w:rsid w:val="05AC4062"/>
    <w:rsid w:val="05BD7354"/>
    <w:rsid w:val="05C07B0D"/>
    <w:rsid w:val="05C23886"/>
    <w:rsid w:val="05C41FED"/>
    <w:rsid w:val="05CC3B18"/>
    <w:rsid w:val="05D11D1B"/>
    <w:rsid w:val="05DD5BF5"/>
    <w:rsid w:val="05E25CD6"/>
    <w:rsid w:val="05E76E48"/>
    <w:rsid w:val="05ED1711"/>
    <w:rsid w:val="05F65389"/>
    <w:rsid w:val="05F9774F"/>
    <w:rsid w:val="06110369"/>
    <w:rsid w:val="06141643"/>
    <w:rsid w:val="06193DF7"/>
    <w:rsid w:val="062260D2"/>
    <w:rsid w:val="0627193B"/>
    <w:rsid w:val="063744C3"/>
    <w:rsid w:val="06395BAC"/>
    <w:rsid w:val="06400C4E"/>
    <w:rsid w:val="06427EF3"/>
    <w:rsid w:val="064424ED"/>
    <w:rsid w:val="0644429B"/>
    <w:rsid w:val="065546FA"/>
    <w:rsid w:val="06606BFB"/>
    <w:rsid w:val="06620BC5"/>
    <w:rsid w:val="06622973"/>
    <w:rsid w:val="06640499"/>
    <w:rsid w:val="0668601C"/>
    <w:rsid w:val="06716FC0"/>
    <w:rsid w:val="067B1C86"/>
    <w:rsid w:val="068B011B"/>
    <w:rsid w:val="069845E6"/>
    <w:rsid w:val="069A3221"/>
    <w:rsid w:val="06A007EE"/>
    <w:rsid w:val="06B07B82"/>
    <w:rsid w:val="06BA6731"/>
    <w:rsid w:val="06C23411"/>
    <w:rsid w:val="06C23729"/>
    <w:rsid w:val="06C53C22"/>
    <w:rsid w:val="06C70A28"/>
    <w:rsid w:val="06C74ECC"/>
    <w:rsid w:val="06CB0518"/>
    <w:rsid w:val="06D42F74"/>
    <w:rsid w:val="06D463D3"/>
    <w:rsid w:val="06D82C35"/>
    <w:rsid w:val="06E077F0"/>
    <w:rsid w:val="06EC0C0D"/>
    <w:rsid w:val="07004E7A"/>
    <w:rsid w:val="07033C56"/>
    <w:rsid w:val="07097292"/>
    <w:rsid w:val="070E2BED"/>
    <w:rsid w:val="0717375D"/>
    <w:rsid w:val="071874D5"/>
    <w:rsid w:val="071E0F8F"/>
    <w:rsid w:val="0721638A"/>
    <w:rsid w:val="07267E44"/>
    <w:rsid w:val="07356D81"/>
    <w:rsid w:val="073C31C4"/>
    <w:rsid w:val="074327A4"/>
    <w:rsid w:val="0744651C"/>
    <w:rsid w:val="07481B68"/>
    <w:rsid w:val="074E2EF7"/>
    <w:rsid w:val="0759398F"/>
    <w:rsid w:val="076827EA"/>
    <w:rsid w:val="07697D31"/>
    <w:rsid w:val="07702E6D"/>
    <w:rsid w:val="0773730A"/>
    <w:rsid w:val="07814C84"/>
    <w:rsid w:val="07893F2F"/>
    <w:rsid w:val="078B414B"/>
    <w:rsid w:val="079254DA"/>
    <w:rsid w:val="07931D3A"/>
    <w:rsid w:val="07B37245"/>
    <w:rsid w:val="07B45292"/>
    <w:rsid w:val="07B94814"/>
    <w:rsid w:val="07C37C3C"/>
    <w:rsid w:val="07D258D6"/>
    <w:rsid w:val="07DE071F"/>
    <w:rsid w:val="07E06245"/>
    <w:rsid w:val="07E1307F"/>
    <w:rsid w:val="07E2739D"/>
    <w:rsid w:val="07E31891"/>
    <w:rsid w:val="07EF46DA"/>
    <w:rsid w:val="07F37713"/>
    <w:rsid w:val="07F61E25"/>
    <w:rsid w:val="08067101"/>
    <w:rsid w:val="0812427F"/>
    <w:rsid w:val="0817778D"/>
    <w:rsid w:val="082223BA"/>
    <w:rsid w:val="08251846"/>
    <w:rsid w:val="082C3238"/>
    <w:rsid w:val="083C5D62"/>
    <w:rsid w:val="083F7CC8"/>
    <w:rsid w:val="0842480A"/>
    <w:rsid w:val="08471E20"/>
    <w:rsid w:val="084B0368"/>
    <w:rsid w:val="084C5688"/>
    <w:rsid w:val="08581A9C"/>
    <w:rsid w:val="08607386"/>
    <w:rsid w:val="086E55FF"/>
    <w:rsid w:val="086F75C9"/>
    <w:rsid w:val="087150EF"/>
    <w:rsid w:val="08732C15"/>
    <w:rsid w:val="087A2621"/>
    <w:rsid w:val="087B1E88"/>
    <w:rsid w:val="088D1DF0"/>
    <w:rsid w:val="08A13C26"/>
    <w:rsid w:val="08A90D2D"/>
    <w:rsid w:val="08B03E69"/>
    <w:rsid w:val="08C276DA"/>
    <w:rsid w:val="08D00067"/>
    <w:rsid w:val="08D31906"/>
    <w:rsid w:val="08EB30F3"/>
    <w:rsid w:val="08F3438E"/>
    <w:rsid w:val="08F43D9D"/>
    <w:rsid w:val="090146C5"/>
    <w:rsid w:val="09047FA3"/>
    <w:rsid w:val="09054EC8"/>
    <w:rsid w:val="09083475"/>
    <w:rsid w:val="09104908"/>
    <w:rsid w:val="0911242E"/>
    <w:rsid w:val="091E5277"/>
    <w:rsid w:val="09220EDE"/>
    <w:rsid w:val="0926412B"/>
    <w:rsid w:val="09293C1C"/>
    <w:rsid w:val="09320D22"/>
    <w:rsid w:val="093525C0"/>
    <w:rsid w:val="09414AC1"/>
    <w:rsid w:val="094445B2"/>
    <w:rsid w:val="09523172"/>
    <w:rsid w:val="09630769"/>
    <w:rsid w:val="09664528"/>
    <w:rsid w:val="097A5C19"/>
    <w:rsid w:val="097A6225"/>
    <w:rsid w:val="09825F84"/>
    <w:rsid w:val="09840C12"/>
    <w:rsid w:val="098862E4"/>
    <w:rsid w:val="09903C9B"/>
    <w:rsid w:val="0996700F"/>
    <w:rsid w:val="099948FD"/>
    <w:rsid w:val="09A84B40"/>
    <w:rsid w:val="09AB4631"/>
    <w:rsid w:val="09C556F2"/>
    <w:rsid w:val="09C7065C"/>
    <w:rsid w:val="09CD0A4B"/>
    <w:rsid w:val="09CF34DB"/>
    <w:rsid w:val="09D3189F"/>
    <w:rsid w:val="09DE0562"/>
    <w:rsid w:val="09EC4135"/>
    <w:rsid w:val="0A073F5D"/>
    <w:rsid w:val="0A116B8A"/>
    <w:rsid w:val="0A133E27"/>
    <w:rsid w:val="0A2156CD"/>
    <w:rsid w:val="0A232419"/>
    <w:rsid w:val="0A2763AD"/>
    <w:rsid w:val="0A2A4B80"/>
    <w:rsid w:val="0A2C48E5"/>
    <w:rsid w:val="0A2C751F"/>
    <w:rsid w:val="0A435503"/>
    <w:rsid w:val="0A440564"/>
    <w:rsid w:val="0A481E7F"/>
    <w:rsid w:val="0A4B01E4"/>
    <w:rsid w:val="0A4D156C"/>
    <w:rsid w:val="0A59408D"/>
    <w:rsid w:val="0A5B6057"/>
    <w:rsid w:val="0A5C592B"/>
    <w:rsid w:val="0A691D30"/>
    <w:rsid w:val="0A6D18E6"/>
    <w:rsid w:val="0A747118"/>
    <w:rsid w:val="0A79472F"/>
    <w:rsid w:val="0A7D6D13"/>
    <w:rsid w:val="0A813EC0"/>
    <w:rsid w:val="0A886720"/>
    <w:rsid w:val="0A887008"/>
    <w:rsid w:val="0A8A693C"/>
    <w:rsid w:val="0A9D21CB"/>
    <w:rsid w:val="0AA50DCD"/>
    <w:rsid w:val="0AA6134E"/>
    <w:rsid w:val="0AA9599B"/>
    <w:rsid w:val="0ABE3E55"/>
    <w:rsid w:val="0AC05EBA"/>
    <w:rsid w:val="0AC11B00"/>
    <w:rsid w:val="0AC61DDC"/>
    <w:rsid w:val="0AC92FC0"/>
    <w:rsid w:val="0AD16319"/>
    <w:rsid w:val="0AD656DD"/>
    <w:rsid w:val="0AD84EB6"/>
    <w:rsid w:val="0AE17A09"/>
    <w:rsid w:val="0AE75B3C"/>
    <w:rsid w:val="0AE76798"/>
    <w:rsid w:val="0AEA40DE"/>
    <w:rsid w:val="0AF3628F"/>
    <w:rsid w:val="0AF73FD1"/>
    <w:rsid w:val="0AFB24D1"/>
    <w:rsid w:val="0B030B34"/>
    <w:rsid w:val="0B03448E"/>
    <w:rsid w:val="0B095AB3"/>
    <w:rsid w:val="0B136931"/>
    <w:rsid w:val="0B1D50BA"/>
    <w:rsid w:val="0B2226D0"/>
    <w:rsid w:val="0B2C1BAE"/>
    <w:rsid w:val="0B2E376B"/>
    <w:rsid w:val="0B30303F"/>
    <w:rsid w:val="0B3101B0"/>
    <w:rsid w:val="0B3B6EED"/>
    <w:rsid w:val="0B401CC1"/>
    <w:rsid w:val="0B4048A7"/>
    <w:rsid w:val="0B460AB5"/>
    <w:rsid w:val="0B491B01"/>
    <w:rsid w:val="0B4E5BBB"/>
    <w:rsid w:val="0B5C3B06"/>
    <w:rsid w:val="0B62022D"/>
    <w:rsid w:val="0B776EC0"/>
    <w:rsid w:val="0B7A075E"/>
    <w:rsid w:val="0B7C6285"/>
    <w:rsid w:val="0B84410E"/>
    <w:rsid w:val="0B903ADE"/>
    <w:rsid w:val="0B9E269F"/>
    <w:rsid w:val="0BA17A99"/>
    <w:rsid w:val="0BA650B0"/>
    <w:rsid w:val="0BA7531E"/>
    <w:rsid w:val="0BA86779"/>
    <w:rsid w:val="0BA92DF2"/>
    <w:rsid w:val="0BA960A9"/>
    <w:rsid w:val="0BAF6029"/>
    <w:rsid w:val="0BC51F38"/>
    <w:rsid w:val="0BCE22CF"/>
    <w:rsid w:val="0BD775B0"/>
    <w:rsid w:val="0BE8391A"/>
    <w:rsid w:val="0BED2CDE"/>
    <w:rsid w:val="0BEF47FF"/>
    <w:rsid w:val="0BF105BE"/>
    <w:rsid w:val="0BF15449"/>
    <w:rsid w:val="0BF3203F"/>
    <w:rsid w:val="0BFC6C81"/>
    <w:rsid w:val="0C1C35C4"/>
    <w:rsid w:val="0C223ECB"/>
    <w:rsid w:val="0C344DB1"/>
    <w:rsid w:val="0C3C4634"/>
    <w:rsid w:val="0C403756"/>
    <w:rsid w:val="0C4072B2"/>
    <w:rsid w:val="0C4722E3"/>
    <w:rsid w:val="0C4B5C57"/>
    <w:rsid w:val="0C517711"/>
    <w:rsid w:val="0C590374"/>
    <w:rsid w:val="0C5E1E2E"/>
    <w:rsid w:val="0C630ED0"/>
    <w:rsid w:val="0C6D6E67"/>
    <w:rsid w:val="0C752AF0"/>
    <w:rsid w:val="0C8353F1"/>
    <w:rsid w:val="0C8C2590"/>
    <w:rsid w:val="0C943AA2"/>
    <w:rsid w:val="0C9E222B"/>
    <w:rsid w:val="0CAA0790"/>
    <w:rsid w:val="0CAF61E6"/>
    <w:rsid w:val="0CB201F7"/>
    <w:rsid w:val="0CB35CD6"/>
    <w:rsid w:val="0CB47CA0"/>
    <w:rsid w:val="0CBF3458"/>
    <w:rsid w:val="0CC7352F"/>
    <w:rsid w:val="0CC865AF"/>
    <w:rsid w:val="0CCA1D8C"/>
    <w:rsid w:val="0CD143AE"/>
    <w:rsid w:val="0CD60C39"/>
    <w:rsid w:val="0CD65E68"/>
    <w:rsid w:val="0CE02843"/>
    <w:rsid w:val="0CED4B08"/>
    <w:rsid w:val="0CEE4F60"/>
    <w:rsid w:val="0CFB69A6"/>
    <w:rsid w:val="0D020A0B"/>
    <w:rsid w:val="0D065E12"/>
    <w:rsid w:val="0D1920EC"/>
    <w:rsid w:val="0D2210AE"/>
    <w:rsid w:val="0D26294C"/>
    <w:rsid w:val="0D2941EA"/>
    <w:rsid w:val="0D2A1D10"/>
    <w:rsid w:val="0D326105"/>
    <w:rsid w:val="0D343E0C"/>
    <w:rsid w:val="0D4525A2"/>
    <w:rsid w:val="0D474670"/>
    <w:rsid w:val="0D50574B"/>
    <w:rsid w:val="0D553231"/>
    <w:rsid w:val="0D6E7E4F"/>
    <w:rsid w:val="0D7C256C"/>
    <w:rsid w:val="0D7F02AE"/>
    <w:rsid w:val="0D831A51"/>
    <w:rsid w:val="0D845ABA"/>
    <w:rsid w:val="0D8633EB"/>
    <w:rsid w:val="0D867DF7"/>
    <w:rsid w:val="0DB22432"/>
    <w:rsid w:val="0DBA3094"/>
    <w:rsid w:val="0DBF06AB"/>
    <w:rsid w:val="0DC12675"/>
    <w:rsid w:val="0DD24882"/>
    <w:rsid w:val="0DF465A6"/>
    <w:rsid w:val="0DFC545B"/>
    <w:rsid w:val="0E02261C"/>
    <w:rsid w:val="0E0367E9"/>
    <w:rsid w:val="0E1B7FD7"/>
    <w:rsid w:val="0E1D0939"/>
    <w:rsid w:val="0E223CBB"/>
    <w:rsid w:val="0E2D7D0A"/>
    <w:rsid w:val="0E341099"/>
    <w:rsid w:val="0E4312DC"/>
    <w:rsid w:val="0E482EB1"/>
    <w:rsid w:val="0E4B5226"/>
    <w:rsid w:val="0E4D215A"/>
    <w:rsid w:val="0E52222D"/>
    <w:rsid w:val="0E522A26"/>
    <w:rsid w:val="0E586619"/>
    <w:rsid w:val="0E625C06"/>
    <w:rsid w:val="0E6354DA"/>
    <w:rsid w:val="0E6F20D1"/>
    <w:rsid w:val="0E6F42D9"/>
    <w:rsid w:val="0E721BC1"/>
    <w:rsid w:val="0E742D85"/>
    <w:rsid w:val="0E770F85"/>
    <w:rsid w:val="0E7E752C"/>
    <w:rsid w:val="0E883192"/>
    <w:rsid w:val="0E8D27D4"/>
    <w:rsid w:val="0E927B6D"/>
    <w:rsid w:val="0E963B01"/>
    <w:rsid w:val="0E96765D"/>
    <w:rsid w:val="0EA10147"/>
    <w:rsid w:val="0EA77ABC"/>
    <w:rsid w:val="0EA87391"/>
    <w:rsid w:val="0EAD6DCB"/>
    <w:rsid w:val="0EAE0E4B"/>
    <w:rsid w:val="0EBB3568"/>
    <w:rsid w:val="0EBD6DB5"/>
    <w:rsid w:val="0EC02F0C"/>
    <w:rsid w:val="0ECF2B6F"/>
    <w:rsid w:val="0ED02F14"/>
    <w:rsid w:val="0ED24D61"/>
    <w:rsid w:val="0ED94D72"/>
    <w:rsid w:val="0EDA49E8"/>
    <w:rsid w:val="0EDB113D"/>
    <w:rsid w:val="0EE952EE"/>
    <w:rsid w:val="0EF62EAC"/>
    <w:rsid w:val="0EF645A0"/>
    <w:rsid w:val="0EF97BEC"/>
    <w:rsid w:val="0F0F7410"/>
    <w:rsid w:val="0F190B35"/>
    <w:rsid w:val="0F1E7653"/>
    <w:rsid w:val="0F1F3AF7"/>
    <w:rsid w:val="0F2B5D2E"/>
    <w:rsid w:val="0F2C1D70"/>
    <w:rsid w:val="0F3A1CBC"/>
    <w:rsid w:val="0F403A6D"/>
    <w:rsid w:val="0F40581B"/>
    <w:rsid w:val="0F4477E1"/>
    <w:rsid w:val="0F517A28"/>
    <w:rsid w:val="0F6858A6"/>
    <w:rsid w:val="0F6C3813"/>
    <w:rsid w:val="0F751969"/>
    <w:rsid w:val="0F7554C5"/>
    <w:rsid w:val="0F761893"/>
    <w:rsid w:val="0F781459"/>
    <w:rsid w:val="0F7C0174"/>
    <w:rsid w:val="0F8F6CD7"/>
    <w:rsid w:val="0F90117F"/>
    <w:rsid w:val="0F987405"/>
    <w:rsid w:val="0F9B7E9F"/>
    <w:rsid w:val="0FA22032"/>
    <w:rsid w:val="0FAB2237"/>
    <w:rsid w:val="0FB57FB7"/>
    <w:rsid w:val="0FBD0635"/>
    <w:rsid w:val="0FBF4992"/>
    <w:rsid w:val="0FC401FA"/>
    <w:rsid w:val="0FCC70AF"/>
    <w:rsid w:val="0FCE2E27"/>
    <w:rsid w:val="0FDC489E"/>
    <w:rsid w:val="0FDC5544"/>
    <w:rsid w:val="0FDD12BC"/>
    <w:rsid w:val="0FF17498"/>
    <w:rsid w:val="0FF26B15"/>
    <w:rsid w:val="0FF94B86"/>
    <w:rsid w:val="0FFE5E0A"/>
    <w:rsid w:val="100918C8"/>
    <w:rsid w:val="10141182"/>
    <w:rsid w:val="1027517D"/>
    <w:rsid w:val="103A69AD"/>
    <w:rsid w:val="103A6B6B"/>
    <w:rsid w:val="104245E6"/>
    <w:rsid w:val="10440623"/>
    <w:rsid w:val="106B7A57"/>
    <w:rsid w:val="10702130"/>
    <w:rsid w:val="107A6A69"/>
    <w:rsid w:val="107C3325"/>
    <w:rsid w:val="107E3637"/>
    <w:rsid w:val="108A31F2"/>
    <w:rsid w:val="10914580"/>
    <w:rsid w:val="109202F8"/>
    <w:rsid w:val="10920440"/>
    <w:rsid w:val="10A45722"/>
    <w:rsid w:val="10AA73F0"/>
    <w:rsid w:val="10AD5132"/>
    <w:rsid w:val="10B169D0"/>
    <w:rsid w:val="10B31561"/>
    <w:rsid w:val="10B4201D"/>
    <w:rsid w:val="10BD1B97"/>
    <w:rsid w:val="10BE19FD"/>
    <w:rsid w:val="10C12392"/>
    <w:rsid w:val="10CA1840"/>
    <w:rsid w:val="10CD30DE"/>
    <w:rsid w:val="10D20D6A"/>
    <w:rsid w:val="10D32DF6"/>
    <w:rsid w:val="10DE709A"/>
    <w:rsid w:val="10EE10C7"/>
    <w:rsid w:val="10F1501F"/>
    <w:rsid w:val="10F845FF"/>
    <w:rsid w:val="10FB5B4B"/>
    <w:rsid w:val="11001706"/>
    <w:rsid w:val="110272FA"/>
    <w:rsid w:val="110620E5"/>
    <w:rsid w:val="11074842"/>
    <w:rsid w:val="110765F0"/>
    <w:rsid w:val="110F7B9B"/>
    <w:rsid w:val="11260F97"/>
    <w:rsid w:val="112B7594"/>
    <w:rsid w:val="112E454F"/>
    <w:rsid w:val="112E6273"/>
    <w:rsid w:val="113E3FDC"/>
    <w:rsid w:val="11465238"/>
    <w:rsid w:val="114F61E9"/>
    <w:rsid w:val="11535FC6"/>
    <w:rsid w:val="115F61DB"/>
    <w:rsid w:val="1170063A"/>
    <w:rsid w:val="11716160"/>
    <w:rsid w:val="11755C50"/>
    <w:rsid w:val="1178129C"/>
    <w:rsid w:val="117874EE"/>
    <w:rsid w:val="11895257"/>
    <w:rsid w:val="11943BFC"/>
    <w:rsid w:val="119F30B2"/>
    <w:rsid w:val="11A16A45"/>
    <w:rsid w:val="11A6405B"/>
    <w:rsid w:val="11A958FA"/>
    <w:rsid w:val="11AE1162"/>
    <w:rsid w:val="11CE35B2"/>
    <w:rsid w:val="11D0163A"/>
    <w:rsid w:val="11D03F3F"/>
    <w:rsid w:val="11E40629"/>
    <w:rsid w:val="11E40693"/>
    <w:rsid w:val="11EE5A02"/>
    <w:rsid w:val="11F0177A"/>
    <w:rsid w:val="11F56D91"/>
    <w:rsid w:val="11F83371"/>
    <w:rsid w:val="120314AE"/>
    <w:rsid w:val="12060FFD"/>
    <w:rsid w:val="12200CCD"/>
    <w:rsid w:val="1222745A"/>
    <w:rsid w:val="122D02D9"/>
    <w:rsid w:val="123823B6"/>
    <w:rsid w:val="123F000C"/>
    <w:rsid w:val="123F1DBA"/>
    <w:rsid w:val="12411FD6"/>
    <w:rsid w:val="124778E5"/>
    <w:rsid w:val="12483364"/>
    <w:rsid w:val="124C55B5"/>
    <w:rsid w:val="125947EA"/>
    <w:rsid w:val="125D29B3"/>
    <w:rsid w:val="126015F2"/>
    <w:rsid w:val="12617F82"/>
    <w:rsid w:val="12637723"/>
    <w:rsid w:val="126D6927"/>
    <w:rsid w:val="126E269F"/>
    <w:rsid w:val="12747CB6"/>
    <w:rsid w:val="12766135"/>
    <w:rsid w:val="127836A6"/>
    <w:rsid w:val="127B123D"/>
    <w:rsid w:val="127B5306"/>
    <w:rsid w:val="127C4DBC"/>
    <w:rsid w:val="127D3BD3"/>
    <w:rsid w:val="127F2B0F"/>
    <w:rsid w:val="128D7214"/>
    <w:rsid w:val="129A752D"/>
    <w:rsid w:val="129B16E6"/>
    <w:rsid w:val="12A52565"/>
    <w:rsid w:val="12BC5031"/>
    <w:rsid w:val="12C16087"/>
    <w:rsid w:val="12C25B49"/>
    <w:rsid w:val="12CB18A0"/>
    <w:rsid w:val="12D673F3"/>
    <w:rsid w:val="12DB5F87"/>
    <w:rsid w:val="12E070F9"/>
    <w:rsid w:val="12E3308D"/>
    <w:rsid w:val="12E4360A"/>
    <w:rsid w:val="12ED25D8"/>
    <w:rsid w:val="12EF558E"/>
    <w:rsid w:val="12F10A6A"/>
    <w:rsid w:val="12F138A5"/>
    <w:rsid w:val="12F23EDA"/>
    <w:rsid w:val="12FD6F15"/>
    <w:rsid w:val="130152C1"/>
    <w:rsid w:val="13042599"/>
    <w:rsid w:val="130F79DE"/>
    <w:rsid w:val="13166FBF"/>
    <w:rsid w:val="13182D37"/>
    <w:rsid w:val="131E09CC"/>
    <w:rsid w:val="131E5E95"/>
    <w:rsid w:val="13294F44"/>
    <w:rsid w:val="132F1E2E"/>
    <w:rsid w:val="13491142"/>
    <w:rsid w:val="13541895"/>
    <w:rsid w:val="135D699C"/>
    <w:rsid w:val="13655850"/>
    <w:rsid w:val="1379604D"/>
    <w:rsid w:val="138403CC"/>
    <w:rsid w:val="13894EBE"/>
    <w:rsid w:val="138C0764"/>
    <w:rsid w:val="13901E58"/>
    <w:rsid w:val="139672B6"/>
    <w:rsid w:val="13981284"/>
    <w:rsid w:val="13AA75F1"/>
    <w:rsid w:val="13AA7707"/>
    <w:rsid w:val="13BA5B9C"/>
    <w:rsid w:val="13C54541"/>
    <w:rsid w:val="13DC144B"/>
    <w:rsid w:val="13E43812"/>
    <w:rsid w:val="13E8587D"/>
    <w:rsid w:val="13EB044B"/>
    <w:rsid w:val="13F35552"/>
    <w:rsid w:val="140432BB"/>
    <w:rsid w:val="14131662"/>
    <w:rsid w:val="14147CA2"/>
    <w:rsid w:val="141B19EC"/>
    <w:rsid w:val="141D041D"/>
    <w:rsid w:val="14220C1A"/>
    <w:rsid w:val="14292D22"/>
    <w:rsid w:val="143811B7"/>
    <w:rsid w:val="143C4803"/>
    <w:rsid w:val="14412DE0"/>
    <w:rsid w:val="144E1D1F"/>
    <w:rsid w:val="14515DD5"/>
    <w:rsid w:val="14531B4D"/>
    <w:rsid w:val="14592443"/>
    <w:rsid w:val="145C30F7"/>
    <w:rsid w:val="14691AC1"/>
    <w:rsid w:val="147246C9"/>
    <w:rsid w:val="14887A48"/>
    <w:rsid w:val="148C479B"/>
    <w:rsid w:val="149A3C1F"/>
    <w:rsid w:val="149C34F4"/>
    <w:rsid w:val="14A405FA"/>
    <w:rsid w:val="14A65684"/>
    <w:rsid w:val="14B4066B"/>
    <w:rsid w:val="14C34F24"/>
    <w:rsid w:val="14CE64B1"/>
    <w:rsid w:val="14CF5677"/>
    <w:rsid w:val="14D16B8C"/>
    <w:rsid w:val="14D707B5"/>
    <w:rsid w:val="14F670A8"/>
    <w:rsid w:val="15030855"/>
    <w:rsid w:val="15155054"/>
    <w:rsid w:val="15196804"/>
    <w:rsid w:val="15222822"/>
    <w:rsid w:val="152B4878"/>
    <w:rsid w:val="15396539"/>
    <w:rsid w:val="153A6FBB"/>
    <w:rsid w:val="15497053"/>
    <w:rsid w:val="154F4A0A"/>
    <w:rsid w:val="15512530"/>
    <w:rsid w:val="15587345"/>
    <w:rsid w:val="15610299"/>
    <w:rsid w:val="158F12AA"/>
    <w:rsid w:val="15AC6E6C"/>
    <w:rsid w:val="15B4486D"/>
    <w:rsid w:val="15B86B36"/>
    <w:rsid w:val="15BB209F"/>
    <w:rsid w:val="15C80709"/>
    <w:rsid w:val="15E25B15"/>
    <w:rsid w:val="15E6711C"/>
    <w:rsid w:val="15F20809"/>
    <w:rsid w:val="15FC1AE7"/>
    <w:rsid w:val="15FF3D3A"/>
    <w:rsid w:val="16020D19"/>
    <w:rsid w:val="16157A01"/>
    <w:rsid w:val="162361FB"/>
    <w:rsid w:val="16294DB4"/>
    <w:rsid w:val="163255BF"/>
    <w:rsid w:val="163A2FC4"/>
    <w:rsid w:val="163D0D06"/>
    <w:rsid w:val="16406159"/>
    <w:rsid w:val="16422191"/>
    <w:rsid w:val="164E4CC1"/>
    <w:rsid w:val="165878EE"/>
    <w:rsid w:val="166242C9"/>
    <w:rsid w:val="166B7621"/>
    <w:rsid w:val="166D2EEB"/>
    <w:rsid w:val="166D339A"/>
    <w:rsid w:val="166F001B"/>
    <w:rsid w:val="1673312F"/>
    <w:rsid w:val="16783AEC"/>
    <w:rsid w:val="167B5453"/>
    <w:rsid w:val="167E2E2B"/>
    <w:rsid w:val="16810591"/>
    <w:rsid w:val="1685252C"/>
    <w:rsid w:val="16893F4C"/>
    <w:rsid w:val="16B5089D"/>
    <w:rsid w:val="16B70AB9"/>
    <w:rsid w:val="16B87713"/>
    <w:rsid w:val="16BE3BF5"/>
    <w:rsid w:val="16C61D53"/>
    <w:rsid w:val="16CA2E86"/>
    <w:rsid w:val="16CA3A08"/>
    <w:rsid w:val="16CB1E6E"/>
    <w:rsid w:val="16CE195E"/>
    <w:rsid w:val="16DF3752"/>
    <w:rsid w:val="16E178E4"/>
    <w:rsid w:val="16E3365C"/>
    <w:rsid w:val="16F07B27"/>
    <w:rsid w:val="16F60ABB"/>
    <w:rsid w:val="17092996"/>
    <w:rsid w:val="17104C29"/>
    <w:rsid w:val="1719707D"/>
    <w:rsid w:val="173E0892"/>
    <w:rsid w:val="17524BCB"/>
    <w:rsid w:val="17562080"/>
    <w:rsid w:val="175E2CE2"/>
    <w:rsid w:val="17680005"/>
    <w:rsid w:val="1779409F"/>
    <w:rsid w:val="177B6156"/>
    <w:rsid w:val="1793664F"/>
    <w:rsid w:val="17A252C5"/>
    <w:rsid w:val="17A728DB"/>
    <w:rsid w:val="17BB6387"/>
    <w:rsid w:val="17D567AE"/>
    <w:rsid w:val="17DD57DC"/>
    <w:rsid w:val="17DF02C7"/>
    <w:rsid w:val="17DF2075"/>
    <w:rsid w:val="17E27D92"/>
    <w:rsid w:val="17EC6540"/>
    <w:rsid w:val="17F65611"/>
    <w:rsid w:val="17F74EEA"/>
    <w:rsid w:val="17FD699F"/>
    <w:rsid w:val="18003D99"/>
    <w:rsid w:val="180C273E"/>
    <w:rsid w:val="181141F9"/>
    <w:rsid w:val="18197980"/>
    <w:rsid w:val="181C61D7"/>
    <w:rsid w:val="18267CA4"/>
    <w:rsid w:val="18295721"/>
    <w:rsid w:val="182C3155"/>
    <w:rsid w:val="1844637C"/>
    <w:rsid w:val="18512847"/>
    <w:rsid w:val="1873609F"/>
    <w:rsid w:val="18762B42"/>
    <w:rsid w:val="187A061C"/>
    <w:rsid w:val="188951E5"/>
    <w:rsid w:val="188E3A9B"/>
    <w:rsid w:val="188E75F7"/>
    <w:rsid w:val="1890336F"/>
    <w:rsid w:val="18972950"/>
    <w:rsid w:val="189B3AC2"/>
    <w:rsid w:val="18AB1F57"/>
    <w:rsid w:val="18BF5A03"/>
    <w:rsid w:val="18CE5C46"/>
    <w:rsid w:val="18D1615E"/>
    <w:rsid w:val="18D275E6"/>
    <w:rsid w:val="18D74463"/>
    <w:rsid w:val="18F33362"/>
    <w:rsid w:val="18FE5DF4"/>
    <w:rsid w:val="191778FA"/>
    <w:rsid w:val="19270BD9"/>
    <w:rsid w:val="193261D5"/>
    <w:rsid w:val="19353F17"/>
    <w:rsid w:val="194128BC"/>
    <w:rsid w:val="194D706E"/>
    <w:rsid w:val="196F7429"/>
    <w:rsid w:val="19833AA7"/>
    <w:rsid w:val="198B4326"/>
    <w:rsid w:val="1990114D"/>
    <w:rsid w:val="19962C07"/>
    <w:rsid w:val="199926F8"/>
    <w:rsid w:val="199E0B12"/>
    <w:rsid w:val="19AD40A7"/>
    <w:rsid w:val="19B31E10"/>
    <w:rsid w:val="19B906A4"/>
    <w:rsid w:val="19C33487"/>
    <w:rsid w:val="19C77265"/>
    <w:rsid w:val="19CF7EC7"/>
    <w:rsid w:val="19EA6AAF"/>
    <w:rsid w:val="19F20E44"/>
    <w:rsid w:val="19F22924"/>
    <w:rsid w:val="19F45B80"/>
    <w:rsid w:val="1A1C02F6"/>
    <w:rsid w:val="1A206975"/>
    <w:rsid w:val="1A2521DD"/>
    <w:rsid w:val="1A284B96"/>
    <w:rsid w:val="1A2D7493"/>
    <w:rsid w:val="1A3D757E"/>
    <w:rsid w:val="1A407B72"/>
    <w:rsid w:val="1A4F7085"/>
    <w:rsid w:val="1A510510"/>
    <w:rsid w:val="1A5D1524"/>
    <w:rsid w:val="1A5F749D"/>
    <w:rsid w:val="1A6C5716"/>
    <w:rsid w:val="1A7234B5"/>
    <w:rsid w:val="1A732F49"/>
    <w:rsid w:val="1A736AA5"/>
    <w:rsid w:val="1A781261"/>
    <w:rsid w:val="1A7867B1"/>
    <w:rsid w:val="1A8228E5"/>
    <w:rsid w:val="1A8B4C12"/>
    <w:rsid w:val="1A951111"/>
    <w:rsid w:val="1A974E89"/>
    <w:rsid w:val="1AAB623F"/>
    <w:rsid w:val="1AB23474"/>
    <w:rsid w:val="1ABB774E"/>
    <w:rsid w:val="1AC30FF7"/>
    <w:rsid w:val="1AC6751C"/>
    <w:rsid w:val="1AD23694"/>
    <w:rsid w:val="1ADA4D76"/>
    <w:rsid w:val="1ADE6F90"/>
    <w:rsid w:val="1AFC2F3E"/>
    <w:rsid w:val="1B01734E"/>
    <w:rsid w:val="1B0A0589"/>
    <w:rsid w:val="1B124510"/>
    <w:rsid w:val="1B16306F"/>
    <w:rsid w:val="1B167DCF"/>
    <w:rsid w:val="1B1726D8"/>
    <w:rsid w:val="1B195842"/>
    <w:rsid w:val="1B252495"/>
    <w:rsid w:val="1B302BE8"/>
    <w:rsid w:val="1B375D24"/>
    <w:rsid w:val="1B3A6A73"/>
    <w:rsid w:val="1B446693"/>
    <w:rsid w:val="1B4E6233"/>
    <w:rsid w:val="1B6C3EEB"/>
    <w:rsid w:val="1B7A3910"/>
    <w:rsid w:val="1B7F1479"/>
    <w:rsid w:val="1B950C9D"/>
    <w:rsid w:val="1B9C027D"/>
    <w:rsid w:val="1BA535D6"/>
    <w:rsid w:val="1BCB46BE"/>
    <w:rsid w:val="1BD224C6"/>
    <w:rsid w:val="1BD47A17"/>
    <w:rsid w:val="1BD93733"/>
    <w:rsid w:val="1BDD4B1E"/>
    <w:rsid w:val="1BE55780"/>
    <w:rsid w:val="1BE7599C"/>
    <w:rsid w:val="1BFB2F24"/>
    <w:rsid w:val="1C0D38E3"/>
    <w:rsid w:val="1C0F4EF3"/>
    <w:rsid w:val="1C224C26"/>
    <w:rsid w:val="1C2325C0"/>
    <w:rsid w:val="1C2A7637"/>
    <w:rsid w:val="1C485D0F"/>
    <w:rsid w:val="1C4A1A87"/>
    <w:rsid w:val="1C5B7BB5"/>
    <w:rsid w:val="1C5E227A"/>
    <w:rsid w:val="1C632B49"/>
    <w:rsid w:val="1C654B13"/>
    <w:rsid w:val="1C6E69C5"/>
    <w:rsid w:val="1C6E7E6B"/>
    <w:rsid w:val="1C755F23"/>
    <w:rsid w:val="1C7A05BE"/>
    <w:rsid w:val="1C7A236C"/>
    <w:rsid w:val="1C7E49C0"/>
    <w:rsid w:val="1C7F2BE4"/>
    <w:rsid w:val="1C7F7983"/>
    <w:rsid w:val="1C844F99"/>
    <w:rsid w:val="1C856F63"/>
    <w:rsid w:val="1C8B457A"/>
    <w:rsid w:val="1C8C20A0"/>
    <w:rsid w:val="1C9C0212"/>
    <w:rsid w:val="1CA4563B"/>
    <w:rsid w:val="1CA7512B"/>
    <w:rsid w:val="1CAE1170"/>
    <w:rsid w:val="1CB262BE"/>
    <w:rsid w:val="1CBF3BD1"/>
    <w:rsid w:val="1CD37CCF"/>
    <w:rsid w:val="1CDD532E"/>
    <w:rsid w:val="1CF76F1E"/>
    <w:rsid w:val="1CFF0AC4"/>
    <w:rsid w:val="1D04432C"/>
    <w:rsid w:val="1D076C6C"/>
    <w:rsid w:val="1D100F23"/>
    <w:rsid w:val="1D152095"/>
    <w:rsid w:val="1D1A7974"/>
    <w:rsid w:val="1D24052A"/>
    <w:rsid w:val="1D2943B2"/>
    <w:rsid w:val="1D320E99"/>
    <w:rsid w:val="1D383FD6"/>
    <w:rsid w:val="1D3C5874"/>
    <w:rsid w:val="1D3F7112"/>
    <w:rsid w:val="1D44151A"/>
    <w:rsid w:val="1D6B7F07"/>
    <w:rsid w:val="1D6E79F7"/>
    <w:rsid w:val="1D722DB9"/>
    <w:rsid w:val="1D743260"/>
    <w:rsid w:val="1D74500E"/>
    <w:rsid w:val="1D7E40DE"/>
    <w:rsid w:val="1D7F1C04"/>
    <w:rsid w:val="1D824DFF"/>
    <w:rsid w:val="1D925B43"/>
    <w:rsid w:val="1DAF077F"/>
    <w:rsid w:val="1DAF44E9"/>
    <w:rsid w:val="1DB16B71"/>
    <w:rsid w:val="1DC3177B"/>
    <w:rsid w:val="1DCB6BF8"/>
    <w:rsid w:val="1DD106B2"/>
    <w:rsid w:val="1DDE39C5"/>
    <w:rsid w:val="1DE101C9"/>
    <w:rsid w:val="1DE10CB9"/>
    <w:rsid w:val="1DE66E3C"/>
    <w:rsid w:val="1DE81558"/>
    <w:rsid w:val="1DF61EC7"/>
    <w:rsid w:val="1DFB128B"/>
    <w:rsid w:val="1E002D45"/>
    <w:rsid w:val="1E0579FF"/>
    <w:rsid w:val="1E0F4D36"/>
    <w:rsid w:val="1E18008F"/>
    <w:rsid w:val="1E262080"/>
    <w:rsid w:val="1E285DF8"/>
    <w:rsid w:val="1E2C36CB"/>
    <w:rsid w:val="1E303CBB"/>
    <w:rsid w:val="1E32082C"/>
    <w:rsid w:val="1E48649A"/>
    <w:rsid w:val="1E4F7829"/>
    <w:rsid w:val="1E524130"/>
    <w:rsid w:val="1E594203"/>
    <w:rsid w:val="1E73201D"/>
    <w:rsid w:val="1E7B5733"/>
    <w:rsid w:val="1E853696"/>
    <w:rsid w:val="1E8C4FA7"/>
    <w:rsid w:val="1E8F40C9"/>
    <w:rsid w:val="1E8F5E77"/>
    <w:rsid w:val="1E941C0E"/>
    <w:rsid w:val="1E9B503E"/>
    <w:rsid w:val="1EA5569B"/>
    <w:rsid w:val="1EB00B88"/>
    <w:rsid w:val="1EB1403F"/>
    <w:rsid w:val="1EB37DB8"/>
    <w:rsid w:val="1EBA7398"/>
    <w:rsid w:val="1EC02A83"/>
    <w:rsid w:val="1EC41FC5"/>
    <w:rsid w:val="1ECA689C"/>
    <w:rsid w:val="1ECB3353"/>
    <w:rsid w:val="1ECF44C6"/>
    <w:rsid w:val="1ED24993"/>
    <w:rsid w:val="1ED956F4"/>
    <w:rsid w:val="1EF35125"/>
    <w:rsid w:val="1EF65EF6"/>
    <w:rsid w:val="1F1B770B"/>
    <w:rsid w:val="1F240CB5"/>
    <w:rsid w:val="1F2B2044"/>
    <w:rsid w:val="1F344FAE"/>
    <w:rsid w:val="1F3A5DE3"/>
    <w:rsid w:val="1F3D58D3"/>
    <w:rsid w:val="1F422EEA"/>
    <w:rsid w:val="1F531AAE"/>
    <w:rsid w:val="1F58270D"/>
    <w:rsid w:val="1F5C3FAB"/>
    <w:rsid w:val="1F5E41C7"/>
    <w:rsid w:val="1F6B0529"/>
    <w:rsid w:val="1F6B1A81"/>
    <w:rsid w:val="1F6E3CDF"/>
    <w:rsid w:val="1F7C63FB"/>
    <w:rsid w:val="1F811C64"/>
    <w:rsid w:val="1F930DA9"/>
    <w:rsid w:val="1F95570F"/>
    <w:rsid w:val="1F9C084C"/>
    <w:rsid w:val="1FA4264B"/>
    <w:rsid w:val="1FB6566A"/>
    <w:rsid w:val="1FC442E8"/>
    <w:rsid w:val="1FCA53B9"/>
    <w:rsid w:val="1FD91AA0"/>
    <w:rsid w:val="1FE13D1F"/>
    <w:rsid w:val="1FE346CD"/>
    <w:rsid w:val="1FFB6845"/>
    <w:rsid w:val="20024252"/>
    <w:rsid w:val="200603BB"/>
    <w:rsid w:val="200C3C23"/>
    <w:rsid w:val="20166850"/>
    <w:rsid w:val="201E4818"/>
    <w:rsid w:val="20321DED"/>
    <w:rsid w:val="203551F0"/>
    <w:rsid w:val="204333BD"/>
    <w:rsid w:val="204A7953"/>
    <w:rsid w:val="204D2E0F"/>
    <w:rsid w:val="204F58BE"/>
    <w:rsid w:val="20523600"/>
    <w:rsid w:val="205729C2"/>
    <w:rsid w:val="206E3CCA"/>
    <w:rsid w:val="207417C9"/>
    <w:rsid w:val="20785ECA"/>
    <w:rsid w:val="20817D3B"/>
    <w:rsid w:val="20825C93"/>
    <w:rsid w:val="20826AC0"/>
    <w:rsid w:val="2089707F"/>
    <w:rsid w:val="20AD0878"/>
    <w:rsid w:val="20CB487D"/>
    <w:rsid w:val="20D44A5E"/>
    <w:rsid w:val="20DE65FF"/>
    <w:rsid w:val="20E00F8F"/>
    <w:rsid w:val="20E22BD6"/>
    <w:rsid w:val="20E3434E"/>
    <w:rsid w:val="20E92118"/>
    <w:rsid w:val="20EE4691"/>
    <w:rsid w:val="20F63F8C"/>
    <w:rsid w:val="21025026"/>
    <w:rsid w:val="21076843"/>
    <w:rsid w:val="211424A6"/>
    <w:rsid w:val="2120725A"/>
    <w:rsid w:val="21244F9D"/>
    <w:rsid w:val="21291321"/>
    <w:rsid w:val="212B00D9"/>
    <w:rsid w:val="212C2883"/>
    <w:rsid w:val="212E79D0"/>
    <w:rsid w:val="212E7BC9"/>
    <w:rsid w:val="21315EF3"/>
    <w:rsid w:val="2148434A"/>
    <w:rsid w:val="21564C8B"/>
    <w:rsid w:val="21586599"/>
    <w:rsid w:val="215F0A31"/>
    <w:rsid w:val="21751354"/>
    <w:rsid w:val="218477E9"/>
    <w:rsid w:val="2185328A"/>
    <w:rsid w:val="219856A8"/>
    <w:rsid w:val="21A82A16"/>
    <w:rsid w:val="21B70D77"/>
    <w:rsid w:val="21C10A3D"/>
    <w:rsid w:val="21CF3CFA"/>
    <w:rsid w:val="21E169EA"/>
    <w:rsid w:val="21F26E49"/>
    <w:rsid w:val="21F52495"/>
    <w:rsid w:val="21F726B1"/>
    <w:rsid w:val="21FC3824"/>
    <w:rsid w:val="21FC7D2A"/>
    <w:rsid w:val="22010EFF"/>
    <w:rsid w:val="220B3A67"/>
    <w:rsid w:val="221F4AA3"/>
    <w:rsid w:val="22230B3A"/>
    <w:rsid w:val="222877A5"/>
    <w:rsid w:val="222A65E3"/>
    <w:rsid w:val="222C531E"/>
    <w:rsid w:val="223315EC"/>
    <w:rsid w:val="22394A78"/>
    <w:rsid w:val="223E5BEA"/>
    <w:rsid w:val="22405E06"/>
    <w:rsid w:val="2254540E"/>
    <w:rsid w:val="22600256"/>
    <w:rsid w:val="22647DAA"/>
    <w:rsid w:val="22696423"/>
    <w:rsid w:val="226C6BFB"/>
    <w:rsid w:val="22837AA1"/>
    <w:rsid w:val="228A7081"/>
    <w:rsid w:val="228E4DC3"/>
    <w:rsid w:val="22943A5C"/>
    <w:rsid w:val="229677D4"/>
    <w:rsid w:val="22995E42"/>
    <w:rsid w:val="22A64E9D"/>
    <w:rsid w:val="22AB1A47"/>
    <w:rsid w:val="22AC524A"/>
    <w:rsid w:val="22B20386"/>
    <w:rsid w:val="22B74CD4"/>
    <w:rsid w:val="22B81E40"/>
    <w:rsid w:val="22B953CB"/>
    <w:rsid w:val="22BE6D2B"/>
    <w:rsid w:val="22C53FDD"/>
    <w:rsid w:val="22C75BE0"/>
    <w:rsid w:val="22D87DED"/>
    <w:rsid w:val="22DB168B"/>
    <w:rsid w:val="22E744D4"/>
    <w:rsid w:val="22F369D5"/>
    <w:rsid w:val="22F618BF"/>
    <w:rsid w:val="22F9015F"/>
    <w:rsid w:val="22F97D63"/>
    <w:rsid w:val="22FF181D"/>
    <w:rsid w:val="23056022"/>
    <w:rsid w:val="23072480"/>
    <w:rsid w:val="231876F8"/>
    <w:rsid w:val="231A0405"/>
    <w:rsid w:val="231F2BF7"/>
    <w:rsid w:val="2320618E"/>
    <w:rsid w:val="232211A0"/>
    <w:rsid w:val="232B0864"/>
    <w:rsid w:val="233F7B05"/>
    <w:rsid w:val="23495CBC"/>
    <w:rsid w:val="234C01C3"/>
    <w:rsid w:val="236E0751"/>
    <w:rsid w:val="236E24FF"/>
    <w:rsid w:val="23711FEF"/>
    <w:rsid w:val="23856095"/>
    <w:rsid w:val="238D507B"/>
    <w:rsid w:val="238E4CA9"/>
    <w:rsid w:val="238F773D"/>
    <w:rsid w:val="239A5886"/>
    <w:rsid w:val="23A14683"/>
    <w:rsid w:val="23B91E81"/>
    <w:rsid w:val="23CE11F0"/>
    <w:rsid w:val="23D82229"/>
    <w:rsid w:val="23DA7B95"/>
    <w:rsid w:val="23DF4417"/>
    <w:rsid w:val="23E12CD1"/>
    <w:rsid w:val="23EF1892"/>
    <w:rsid w:val="23FE1AD5"/>
    <w:rsid w:val="23FF2421"/>
    <w:rsid w:val="24012C4A"/>
    <w:rsid w:val="240422A6"/>
    <w:rsid w:val="24150BCD"/>
    <w:rsid w:val="2419690F"/>
    <w:rsid w:val="24221F69"/>
    <w:rsid w:val="246F4781"/>
    <w:rsid w:val="24704055"/>
    <w:rsid w:val="249266C1"/>
    <w:rsid w:val="249714A6"/>
    <w:rsid w:val="249D3CA8"/>
    <w:rsid w:val="249E6E14"/>
    <w:rsid w:val="249E79E7"/>
    <w:rsid w:val="24BA57BD"/>
    <w:rsid w:val="24C04FDC"/>
    <w:rsid w:val="24C465B4"/>
    <w:rsid w:val="24DA2BBE"/>
    <w:rsid w:val="24DC16EA"/>
    <w:rsid w:val="24F1163A"/>
    <w:rsid w:val="24F21825"/>
    <w:rsid w:val="24FB6014"/>
    <w:rsid w:val="24FE204D"/>
    <w:rsid w:val="24FF3D57"/>
    <w:rsid w:val="250644BB"/>
    <w:rsid w:val="251A293E"/>
    <w:rsid w:val="252437BD"/>
    <w:rsid w:val="252512E3"/>
    <w:rsid w:val="25276E09"/>
    <w:rsid w:val="255045B2"/>
    <w:rsid w:val="255319AC"/>
    <w:rsid w:val="25565941"/>
    <w:rsid w:val="255B6CE4"/>
    <w:rsid w:val="255D0A7D"/>
    <w:rsid w:val="256A4F48"/>
    <w:rsid w:val="256E67E6"/>
    <w:rsid w:val="257302A1"/>
    <w:rsid w:val="258A2275"/>
    <w:rsid w:val="258C4EBE"/>
    <w:rsid w:val="25922362"/>
    <w:rsid w:val="25950217"/>
    <w:rsid w:val="259C560D"/>
    <w:rsid w:val="259E5A69"/>
    <w:rsid w:val="259F1096"/>
    <w:rsid w:val="25A62424"/>
    <w:rsid w:val="25A641D2"/>
    <w:rsid w:val="25B54415"/>
    <w:rsid w:val="25B616D1"/>
    <w:rsid w:val="25B777CB"/>
    <w:rsid w:val="25C32FD6"/>
    <w:rsid w:val="25C603D0"/>
    <w:rsid w:val="25C96113"/>
    <w:rsid w:val="25CB4A7C"/>
    <w:rsid w:val="25CE197B"/>
    <w:rsid w:val="25D23219"/>
    <w:rsid w:val="25DA3E7C"/>
    <w:rsid w:val="25EB7E37"/>
    <w:rsid w:val="25ED62DF"/>
    <w:rsid w:val="25F018F1"/>
    <w:rsid w:val="25F0544D"/>
    <w:rsid w:val="25FF7D86"/>
    <w:rsid w:val="2606762F"/>
    <w:rsid w:val="26127ABA"/>
    <w:rsid w:val="26165B0A"/>
    <w:rsid w:val="26181471"/>
    <w:rsid w:val="261C4820"/>
    <w:rsid w:val="26215F4F"/>
    <w:rsid w:val="2624159B"/>
    <w:rsid w:val="262A45BC"/>
    <w:rsid w:val="26372AE7"/>
    <w:rsid w:val="263E1A43"/>
    <w:rsid w:val="264372DB"/>
    <w:rsid w:val="26451C3D"/>
    <w:rsid w:val="2646567F"/>
    <w:rsid w:val="264F486A"/>
    <w:rsid w:val="26526108"/>
    <w:rsid w:val="26557078"/>
    <w:rsid w:val="26591245"/>
    <w:rsid w:val="265C6F87"/>
    <w:rsid w:val="266D2F42"/>
    <w:rsid w:val="266F4A63"/>
    <w:rsid w:val="267A11BB"/>
    <w:rsid w:val="26935EEA"/>
    <w:rsid w:val="26946721"/>
    <w:rsid w:val="26962499"/>
    <w:rsid w:val="26A12BEB"/>
    <w:rsid w:val="26A61FB0"/>
    <w:rsid w:val="26A821CC"/>
    <w:rsid w:val="26A85D28"/>
    <w:rsid w:val="26B03D8A"/>
    <w:rsid w:val="26B97F35"/>
    <w:rsid w:val="26BB1EFF"/>
    <w:rsid w:val="26BE19EF"/>
    <w:rsid w:val="26C02050"/>
    <w:rsid w:val="26ED7BDF"/>
    <w:rsid w:val="26FE1DEC"/>
    <w:rsid w:val="27027B2E"/>
    <w:rsid w:val="270A0791"/>
    <w:rsid w:val="270E31FC"/>
    <w:rsid w:val="27110D7B"/>
    <w:rsid w:val="27117D71"/>
    <w:rsid w:val="27194E78"/>
    <w:rsid w:val="27247CF0"/>
    <w:rsid w:val="272C2823"/>
    <w:rsid w:val="272F01F7"/>
    <w:rsid w:val="27311B46"/>
    <w:rsid w:val="27321A96"/>
    <w:rsid w:val="27392E24"/>
    <w:rsid w:val="273D0B66"/>
    <w:rsid w:val="273F77DF"/>
    <w:rsid w:val="2742617D"/>
    <w:rsid w:val="27435A51"/>
    <w:rsid w:val="27465F66"/>
    <w:rsid w:val="274E5503"/>
    <w:rsid w:val="27573B0A"/>
    <w:rsid w:val="275A1718"/>
    <w:rsid w:val="275C2BD9"/>
    <w:rsid w:val="2762237B"/>
    <w:rsid w:val="277125BE"/>
    <w:rsid w:val="27786F46"/>
    <w:rsid w:val="277A3B68"/>
    <w:rsid w:val="277B343D"/>
    <w:rsid w:val="27871DE1"/>
    <w:rsid w:val="27985D9D"/>
    <w:rsid w:val="279A1B15"/>
    <w:rsid w:val="27A429F4"/>
    <w:rsid w:val="27A74232"/>
    <w:rsid w:val="27BB1EDC"/>
    <w:rsid w:val="27BB38A3"/>
    <w:rsid w:val="27C76682"/>
    <w:rsid w:val="27C92CE4"/>
    <w:rsid w:val="27D36DD5"/>
    <w:rsid w:val="27D535C4"/>
    <w:rsid w:val="27D55EAB"/>
    <w:rsid w:val="27DD42C3"/>
    <w:rsid w:val="27E56B08"/>
    <w:rsid w:val="27E72880"/>
    <w:rsid w:val="27F537F7"/>
    <w:rsid w:val="27F54F9D"/>
    <w:rsid w:val="28062594"/>
    <w:rsid w:val="28086EC5"/>
    <w:rsid w:val="280A0EE5"/>
    <w:rsid w:val="281127FC"/>
    <w:rsid w:val="28246B07"/>
    <w:rsid w:val="28302188"/>
    <w:rsid w:val="28302479"/>
    <w:rsid w:val="28341F69"/>
    <w:rsid w:val="284303FE"/>
    <w:rsid w:val="2858552C"/>
    <w:rsid w:val="285C5082"/>
    <w:rsid w:val="28773C04"/>
    <w:rsid w:val="288307FB"/>
    <w:rsid w:val="28836A4D"/>
    <w:rsid w:val="28844573"/>
    <w:rsid w:val="288822B5"/>
    <w:rsid w:val="288D3427"/>
    <w:rsid w:val="28935801"/>
    <w:rsid w:val="289E5635"/>
    <w:rsid w:val="28A30E9D"/>
    <w:rsid w:val="28A5056B"/>
    <w:rsid w:val="28A528F4"/>
    <w:rsid w:val="28AA7033"/>
    <w:rsid w:val="28AC47B0"/>
    <w:rsid w:val="28AF7842"/>
    <w:rsid w:val="28B34291"/>
    <w:rsid w:val="28B60BD0"/>
    <w:rsid w:val="28B9246E"/>
    <w:rsid w:val="28C46AF8"/>
    <w:rsid w:val="28C8445F"/>
    <w:rsid w:val="28CD6290"/>
    <w:rsid w:val="28DB5305"/>
    <w:rsid w:val="28E03E9F"/>
    <w:rsid w:val="28E560A6"/>
    <w:rsid w:val="28F27DA1"/>
    <w:rsid w:val="290D5B6D"/>
    <w:rsid w:val="29183639"/>
    <w:rsid w:val="291C2CCB"/>
    <w:rsid w:val="292C7C40"/>
    <w:rsid w:val="294855A0"/>
    <w:rsid w:val="294A756A"/>
    <w:rsid w:val="294D2BB7"/>
    <w:rsid w:val="295E4177"/>
    <w:rsid w:val="29600B3C"/>
    <w:rsid w:val="2967011C"/>
    <w:rsid w:val="296F0D7F"/>
    <w:rsid w:val="2973086F"/>
    <w:rsid w:val="297851BA"/>
    <w:rsid w:val="298C4017"/>
    <w:rsid w:val="29A0718A"/>
    <w:rsid w:val="29A547A1"/>
    <w:rsid w:val="29C443F0"/>
    <w:rsid w:val="29C4731D"/>
    <w:rsid w:val="29CE1F49"/>
    <w:rsid w:val="29DF5F05"/>
    <w:rsid w:val="29E7300B"/>
    <w:rsid w:val="29FA0F90"/>
    <w:rsid w:val="29FC0459"/>
    <w:rsid w:val="29FC6AB7"/>
    <w:rsid w:val="29FD282F"/>
    <w:rsid w:val="2A0753AC"/>
    <w:rsid w:val="2A094D30"/>
    <w:rsid w:val="2A0E0598"/>
    <w:rsid w:val="2A0F0515"/>
    <w:rsid w:val="2A1262DA"/>
    <w:rsid w:val="2A1831C5"/>
    <w:rsid w:val="2A1D07DB"/>
    <w:rsid w:val="2A1E42BD"/>
    <w:rsid w:val="2A20167B"/>
    <w:rsid w:val="2A284AB8"/>
    <w:rsid w:val="2A2878AC"/>
    <w:rsid w:val="2A2A01DD"/>
    <w:rsid w:val="2A3873C3"/>
    <w:rsid w:val="2A426008"/>
    <w:rsid w:val="2A4A3883"/>
    <w:rsid w:val="2A622692"/>
    <w:rsid w:val="2A6401B8"/>
    <w:rsid w:val="2A6C52BE"/>
    <w:rsid w:val="2A6D3510"/>
    <w:rsid w:val="2A7C7BF7"/>
    <w:rsid w:val="2A8011A6"/>
    <w:rsid w:val="2A830F86"/>
    <w:rsid w:val="2A831BEC"/>
    <w:rsid w:val="2A944F41"/>
    <w:rsid w:val="2AA1765E"/>
    <w:rsid w:val="2AB36911"/>
    <w:rsid w:val="2ABA4B57"/>
    <w:rsid w:val="2ABC1DA2"/>
    <w:rsid w:val="2ABF5EE4"/>
    <w:rsid w:val="2AC450FA"/>
    <w:rsid w:val="2AC63F23"/>
    <w:rsid w:val="2ADB2F73"/>
    <w:rsid w:val="2AF14141"/>
    <w:rsid w:val="2AF53506"/>
    <w:rsid w:val="2AF91248"/>
    <w:rsid w:val="2AFA0B1C"/>
    <w:rsid w:val="2AFE4C12"/>
    <w:rsid w:val="2B182BC8"/>
    <w:rsid w:val="2B2362C5"/>
    <w:rsid w:val="2B410165"/>
    <w:rsid w:val="2B4413A5"/>
    <w:rsid w:val="2B471FB3"/>
    <w:rsid w:val="2B4C581C"/>
    <w:rsid w:val="2B595843"/>
    <w:rsid w:val="2B5A089E"/>
    <w:rsid w:val="2B5B780D"/>
    <w:rsid w:val="2B5E10AB"/>
    <w:rsid w:val="2B936FA7"/>
    <w:rsid w:val="2B977810"/>
    <w:rsid w:val="2B9B2E16"/>
    <w:rsid w:val="2BA016C4"/>
    <w:rsid w:val="2BA271EA"/>
    <w:rsid w:val="2BA27AE7"/>
    <w:rsid w:val="2BB60EE7"/>
    <w:rsid w:val="2BBD4024"/>
    <w:rsid w:val="2BC021CD"/>
    <w:rsid w:val="2BC90C1A"/>
    <w:rsid w:val="2BD05DC9"/>
    <w:rsid w:val="2BDE3F9A"/>
    <w:rsid w:val="2BDF21EC"/>
    <w:rsid w:val="2BE772F2"/>
    <w:rsid w:val="2BEA293F"/>
    <w:rsid w:val="2BEC5DC4"/>
    <w:rsid w:val="2BEE4061"/>
    <w:rsid w:val="2BFB60A5"/>
    <w:rsid w:val="2C043A01"/>
    <w:rsid w:val="2C0734F1"/>
    <w:rsid w:val="2C0A058B"/>
    <w:rsid w:val="2C0A7B0A"/>
    <w:rsid w:val="2C1F4CDE"/>
    <w:rsid w:val="2C2C6E4C"/>
    <w:rsid w:val="2C354FF3"/>
    <w:rsid w:val="2C444745"/>
    <w:rsid w:val="2C56297B"/>
    <w:rsid w:val="2C6047D9"/>
    <w:rsid w:val="2C6941AB"/>
    <w:rsid w:val="2C723060"/>
    <w:rsid w:val="2C7303F6"/>
    <w:rsid w:val="2C7C10B3"/>
    <w:rsid w:val="2C7C7A3B"/>
    <w:rsid w:val="2C7D03DD"/>
    <w:rsid w:val="2C7F752B"/>
    <w:rsid w:val="2C8132A3"/>
    <w:rsid w:val="2C832546"/>
    <w:rsid w:val="2C863D90"/>
    <w:rsid w:val="2C877955"/>
    <w:rsid w:val="2CBD0053"/>
    <w:rsid w:val="2CC47634"/>
    <w:rsid w:val="2CC67F94"/>
    <w:rsid w:val="2CCE0F06"/>
    <w:rsid w:val="2CCF04B2"/>
    <w:rsid w:val="2CEC5EAA"/>
    <w:rsid w:val="2CF9108B"/>
    <w:rsid w:val="2CF9552F"/>
    <w:rsid w:val="2CFE48F4"/>
    <w:rsid w:val="2D047A30"/>
    <w:rsid w:val="2D0D4B37"/>
    <w:rsid w:val="2D102879"/>
    <w:rsid w:val="2D23435A"/>
    <w:rsid w:val="2D2C013C"/>
    <w:rsid w:val="2D42636F"/>
    <w:rsid w:val="2D4A7B39"/>
    <w:rsid w:val="2D50336C"/>
    <w:rsid w:val="2D5062DB"/>
    <w:rsid w:val="2D5B2C7A"/>
    <w:rsid w:val="2D5E5392"/>
    <w:rsid w:val="2D6230D5"/>
    <w:rsid w:val="2D7352E2"/>
    <w:rsid w:val="2D8172D3"/>
    <w:rsid w:val="2DA2548D"/>
    <w:rsid w:val="2DA45132"/>
    <w:rsid w:val="2DA76D39"/>
    <w:rsid w:val="2DB75639"/>
    <w:rsid w:val="2DC32074"/>
    <w:rsid w:val="2DD820D2"/>
    <w:rsid w:val="2DEC0BF0"/>
    <w:rsid w:val="2DED326B"/>
    <w:rsid w:val="2DED6716"/>
    <w:rsid w:val="2DEE1B93"/>
    <w:rsid w:val="2DEE4968"/>
    <w:rsid w:val="2DFF6B75"/>
    <w:rsid w:val="2E0C3040"/>
    <w:rsid w:val="2E1C6EB2"/>
    <w:rsid w:val="2E206AEC"/>
    <w:rsid w:val="2E247BB1"/>
    <w:rsid w:val="2E262354"/>
    <w:rsid w:val="2E310CF9"/>
    <w:rsid w:val="2E3439FD"/>
    <w:rsid w:val="2E3F6F72"/>
    <w:rsid w:val="2E4B1DBB"/>
    <w:rsid w:val="2E4F77B2"/>
    <w:rsid w:val="2E505623"/>
    <w:rsid w:val="2E5457C2"/>
    <w:rsid w:val="2E5F7614"/>
    <w:rsid w:val="2E60060C"/>
    <w:rsid w:val="2E67471B"/>
    <w:rsid w:val="2E6966E5"/>
    <w:rsid w:val="2E6A1A66"/>
    <w:rsid w:val="2E81613A"/>
    <w:rsid w:val="2E83112C"/>
    <w:rsid w:val="2E84707B"/>
    <w:rsid w:val="2E862DF3"/>
    <w:rsid w:val="2E8931DB"/>
    <w:rsid w:val="2E990003"/>
    <w:rsid w:val="2E9B28E0"/>
    <w:rsid w:val="2E9D638E"/>
    <w:rsid w:val="2EA32D57"/>
    <w:rsid w:val="2EAB2B4B"/>
    <w:rsid w:val="2EAE40F8"/>
    <w:rsid w:val="2EB35FF4"/>
    <w:rsid w:val="2EB656B2"/>
    <w:rsid w:val="2EC61441"/>
    <w:rsid w:val="2ECD6C74"/>
    <w:rsid w:val="2ED7364E"/>
    <w:rsid w:val="2EE1627B"/>
    <w:rsid w:val="2EE23DA1"/>
    <w:rsid w:val="2EEB0EA8"/>
    <w:rsid w:val="2EEE0998"/>
    <w:rsid w:val="2EF6678C"/>
    <w:rsid w:val="2EF91817"/>
    <w:rsid w:val="2EFA10EB"/>
    <w:rsid w:val="2EFE0BDB"/>
    <w:rsid w:val="2EFF5AA4"/>
    <w:rsid w:val="2F0B32F8"/>
    <w:rsid w:val="2F0C256B"/>
    <w:rsid w:val="2F0E4FE6"/>
    <w:rsid w:val="2F10090E"/>
    <w:rsid w:val="2F1E127D"/>
    <w:rsid w:val="2F2E51C6"/>
    <w:rsid w:val="2F340AA1"/>
    <w:rsid w:val="2F3960B7"/>
    <w:rsid w:val="2F430CE4"/>
    <w:rsid w:val="2F436F36"/>
    <w:rsid w:val="2F48454C"/>
    <w:rsid w:val="2F4C6F09"/>
    <w:rsid w:val="2F4D045F"/>
    <w:rsid w:val="2F5E167A"/>
    <w:rsid w:val="2F601896"/>
    <w:rsid w:val="2F656EAC"/>
    <w:rsid w:val="2F68699C"/>
    <w:rsid w:val="2F703C2A"/>
    <w:rsid w:val="2F740E9D"/>
    <w:rsid w:val="2F7747B2"/>
    <w:rsid w:val="2F7F4AC3"/>
    <w:rsid w:val="2F874200"/>
    <w:rsid w:val="2F917CA1"/>
    <w:rsid w:val="2F9A4961"/>
    <w:rsid w:val="2FAB0637"/>
    <w:rsid w:val="2FAF6884"/>
    <w:rsid w:val="2FB971F8"/>
    <w:rsid w:val="2FBE0565"/>
    <w:rsid w:val="2FC260AC"/>
    <w:rsid w:val="2FD12330"/>
    <w:rsid w:val="2FD162F0"/>
    <w:rsid w:val="2FEA5603"/>
    <w:rsid w:val="2FED29FE"/>
    <w:rsid w:val="2FEE6EA1"/>
    <w:rsid w:val="2FFB15BE"/>
    <w:rsid w:val="2FFE4C0B"/>
    <w:rsid w:val="300761B5"/>
    <w:rsid w:val="30197C97"/>
    <w:rsid w:val="301B756B"/>
    <w:rsid w:val="304B480C"/>
    <w:rsid w:val="3058422F"/>
    <w:rsid w:val="305E2987"/>
    <w:rsid w:val="305F7D9F"/>
    <w:rsid w:val="3069477A"/>
    <w:rsid w:val="306A7496"/>
    <w:rsid w:val="30791D1C"/>
    <w:rsid w:val="307B4F04"/>
    <w:rsid w:val="308A649E"/>
    <w:rsid w:val="30977539"/>
    <w:rsid w:val="30992B52"/>
    <w:rsid w:val="30AC5E72"/>
    <w:rsid w:val="30B214BF"/>
    <w:rsid w:val="30B7132A"/>
    <w:rsid w:val="30BC0D4E"/>
    <w:rsid w:val="30BF439A"/>
    <w:rsid w:val="30CE25D8"/>
    <w:rsid w:val="30D77936"/>
    <w:rsid w:val="30DC1FAE"/>
    <w:rsid w:val="30E402A4"/>
    <w:rsid w:val="30E725E9"/>
    <w:rsid w:val="30E96EA4"/>
    <w:rsid w:val="30EE2ED1"/>
    <w:rsid w:val="30F0369B"/>
    <w:rsid w:val="310A14D7"/>
    <w:rsid w:val="310B75DF"/>
    <w:rsid w:val="310F7EF8"/>
    <w:rsid w:val="311428EF"/>
    <w:rsid w:val="31196C75"/>
    <w:rsid w:val="311F752F"/>
    <w:rsid w:val="312C1162"/>
    <w:rsid w:val="31411253"/>
    <w:rsid w:val="31466CA2"/>
    <w:rsid w:val="31485DEC"/>
    <w:rsid w:val="314F3970"/>
    <w:rsid w:val="3150593A"/>
    <w:rsid w:val="315E1E05"/>
    <w:rsid w:val="31605B7D"/>
    <w:rsid w:val="31611EE2"/>
    <w:rsid w:val="31662A68"/>
    <w:rsid w:val="316B62D0"/>
    <w:rsid w:val="3173397F"/>
    <w:rsid w:val="31772165"/>
    <w:rsid w:val="31784322"/>
    <w:rsid w:val="317C228B"/>
    <w:rsid w:val="31806095"/>
    <w:rsid w:val="3188570D"/>
    <w:rsid w:val="318A2BFA"/>
    <w:rsid w:val="318F0A86"/>
    <w:rsid w:val="319121DA"/>
    <w:rsid w:val="3191525C"/>
    <w:rsid w:val="31A0562C"/>
    <w:rsid w:val="31A16195"/>
    <w:rsid w:val="31A55C86"/>
    <w:rsid w:val="31AB2B70"/>
    <w:rsid w:val="31B23EFF"/>
    <w:rsid w:val="31BB7257"/>
    <w:rsid w:val="31BF03CC"/>
    <w:rsid w:val="31CA749A"/>
    <w:rsid w:val="31CC113B"/>
    <w:rsid w:val="31CF685F"/>
    <w:rsid w:val="31D75713"/>
    <w:rsid w:val="31DA5525"/>
    <w:rsid w:val="31E700F2"/>
    <w:rsid w:val="31EC4815"/>
    <w:rsid w:val="31ED4F37"/>
    <w:rsid w:val="31F75DB5"/>
    <w:rsid w:val="32024E86"/>
    <w:rsid w:val="32081D71"/>
    <w:rsid w:val="32353BBC"/>
    <w:rsid w:val="323668DE"/>
    <w:rsid w:val="323F3157"/>
    <w:rsid w:val="32424EBA"/>
    <w:rsid w:val="32430FFB"/>
    <w:rsid w:val="324D513A"/>
    <w:rsid w:val="32537490"/>
    <w:rsid w:val="325E65E3"/>
    <w:rsid w:val="326276D3"/>
    <w:rsid w:val="326521F1"/>
    <w:rsid w:val="32677B4E"/>
    <w:rsid w:val="326C2300"/>
    <w:rsid w:val="32731A31"/>
    <w:rsid w:val="32795BA3"/>
    <w:rsid w:val="32911D66"/>
    <w:rsid w:val="329377CE"/>
    <w:rsid w:val="32943604"/>
    <w:rsid w:val="32990C1B"/>
    <w:rsid w:val="3299549E"/>
    <w:rsid w:val="329A50BF"/>
    <w:rsid w:val="32A0583E"/>
    <w:rsid w:val="32A221C5"/>
    <w:rsid w:val="32A4561D"/>
    <w:rsid w:val="32B0236D"/>
    <w:rsid w:val="32C75B75"/>
    <w:rsid w:val="32E4633A"/>
    <w:rsid w:val="32E97DF4"/>
    <w:rsid w:val="32F56799"/>
    <w:rsid w:val="32FA790B"/>
    <w:rsid w:val="32FC7B27"/>
    <w:rsid w:val="32FD7867"/>
    <w:rsid w:val="33114C55"/>
    <w:rsid w:val="331203D7"/>
    <w:rsid w:val="331F7372"/>
    <w:rsid w:val="3321758E"/>
    <w:rsid w:val="33260700"/>
    <w:rsid w:val="33265EB1"/>
    <w:rsid w:val="332B527B"/>
    <w:rsid w:val="33300914"/>
    <w:rsid w:val="3339002B"/>
    <w:rsid w:val="33466FF4"/>
    <w:rsid w:val="33484B1B"/>
    <w:rsid w:val="334943EF"/>
    <w:rsid w:val="334E65BD"/>
    <w:rsid w:val="335334BF"/>
    <w:rsid w:val="33633703"/>
    <w:rsid w:val="33765F6E"/>
    <w:rsid w:val="337B565B"/>
    <w:rsid w:val="3381002D"/>
    <w:rsid w:val="33833DA5"/>
    <w:rsid w:val="33836B85"/>
    <w:rsid w:val="33921B0A"/>
    <w:rsid w:val="33A53D1B"/>
    <w:rsid w:val="33A9752F"/>
    <w:rsid w:val="33AC0EBC"/>
    <w:rsid w:val="33AD1987"/>
    <w:rsid w:val="33B421B0"/>
    <w:rsid w:val="33B45D0C"/>
    <w:rsid w:val="33BB6B20"/>
    <w:rsid w:val="33C85C5B"/>
    <w:rsid w:val="33D4015C"/>
    <w:rsid w:val="33D60378"/>
    <w:rsid w:val="33F14F1D"/>
    <w:rsid w:val="33F4348F"/>
    <w:rsid w:val="340439AB"/>
    <w:rsid w:val="340D366E"/>
    <w:rsid w:val="340E0E50"/>
    <w:rsid w:val="341C6388"/>
    <w:rsid w:val="3430563F"/>
    <w:rsid w:val="34367069"/>
    <w:rsid w:val="343B642D"/>
    <w:rsid w:val="34474DD2"/>
    <w:rsid w:val="344A48C2"/>
    <w:rsid w:val="34605E94"/>
    <w:rsid w:val="3465287C"/>
    <w:rsid w:val="34713BFD"/>
    <w:rsid w:val="34735BC7"/>
    <w:rsid w:val="347436ED"/>
    <w:rsid w:val="347C69BB"/>
    <w:rsid w:val="347E1073"/>
    <w:rsid w:val="348630F1"/>
    <w:rsid w:val="348A144B"/>
    <w:rsid w:val="348E7D21"/>
    <w:rsid w:val="34A42225"/>
    <w:rsid w:val="34A75871"/>
    <w:rsid w:val="34AB35B3"/>
    <w:rsid w:val="34AF4725"/>
    <w:rsid w:val="34BA1A48"/>
    <w:rsid w:val="34BF2BBB"/>
    <w:rsid w:val="34BF705E"/>
    <w:rsid w:val="34C93A39"/>
    <w:rsid w:val="34D64BD7"/>
    <w:rsid w:val="34D85CE0"/>
    <w:rsid w:val="34DF325D"/>
    <w:rsid w:val="34E0788F"/>
    <w:rsid w:val="350169B8"/>
    <w:rsid w:val="35077D78"/>
    <w:rsid w:val="350E1E1D"/>
    <w:rsid w:val="352073D1"/>
    <w:rsid w:val="35223149"/>
    <w:rsid w:val="352C5D76"/>
    <w:rsid w:val="3531294D"/>
    <w:rsid w:val="354632DC"/>
    <w:rsid w:val="354D466A"/>
    <w:rsid w:val="35535C24"/>
    <w:rsid w:val="35544F7E"/>
    <w:rsid w:val="3558300F"/>
    <w:rsid w:val="355A28E3"/>
    <w:rsid w:val="35647C06"/>
    <w:rsid w:val="357065AB"/>
    <w:rsid w:val="35754B3B"/>
    <w:rsid w:val="35847960"/>
    <w:rsid w:val="35856427"/>
    <w:rsid w:val="3589141A"/>
    <w:rsid w:val="358E6A31"/>
    <w:rsid w:val="35956011"/>
    <w:rsid w:val="35957DBF"/>
    <w:rsid w:val="35A149B6"/>
    <w:rsid w:val="35A25BA4"/>
    <w:rsid w:val="35A448A0"/>
    <w:rsid w:val="35A846DB"/>
    <w:rsid w:val="35AA123E"/>
    <w:rsid w:val="35B50461"/>
    <w:rsid w:val="35D71D27"/>
    <w:rsid w:val="35DB1217"/>
    <w:rsid w:val="35DC6C95"/>
    <w:rsid w:val="35E0728C"/>
    <w:rsid w:val="35E14DB3"/>
    <w:rsid w:val="35F665EB"/>
    <w:rsid w:val="35F72828"/>
    <w:rsid w:val="36010FB1"/>
    <w:rsid w:val="361909F0"/>
    <w:rsid w:val="362B4280"/>
    <w:rsid w:val="362E77B0"/>
    <w:rsid w:val="362F0EA3"/>
    <w:rsid w:val="363B0967"/>
    <w:rsid w:val="364036B3"/>
    <w:rsid w:val="364650AE"/>
    <w:rsid w:val="36505FD8"/>
    <w:rsid w:val="36541A28"/>
    <w:rsid w:val="365A50F5"/>
    <w:rsid w:val="36617CA1"/>
    <w:rsid w:val="36656D92"/>
    <w:rsid w:val="366854D4"/>
    <w:rsid w:val="368213DC"/>
    <w:rsid w:val="368340BC"/>
    <w:rsid w:val="36877708"/>
    <w:rsid w:val="369F4384"/>
    <w:rsid w:val="36A2092F"/>
    <w:rsid w:val="36A47DCD"/>
    <w:rsid w:val="36A54032"/>
    <w:rsid w:val="36A56EC5"/>
    <w:rsid w:val="36BB5604"/>
    <w:rsid w:val="36C94D6E"/>
    <w:rsid w:val="36D55FF0"/>
    <w:rsid w:val="36DB5CA6"/>
    <w:rsid w:val="36DD1A1E"/>
    <w:rsid w:val="36DD557A"/>
    <w:rsid w:val="36E17299"/>
    <w:rsid w:val="36EF011F"/>
    <w:rsid w:val="36F154C9"/>
    <w:rsid w:val="3701395E"/>
    <w:rsid w:val="370E7E29"/>
    <w:rsid w:val="372155E1"/>
    <w:rsid w:val="37270EEB"/>
    <w:rsid w:val="37333967"/>
    <w:rsid w:val="37500442"/>
    <w:rsid w:val="375515B4"/>
    <w:rsid w:val="37557C98"/>
    <w:rsid w:val="375F3A1B"/>
    <w:rsid w:val="375F68D7"/>
    <w:rsid w:val="37607FFA"/>
    <w:rsid w:val="376501D8"/>
    <w:rsid w:val="376B702A"/>
    <w:rsid w:val="37781747"/>
    <w:rsid w:val="37824373"/>
    <w:rsid w:val="379A72F5"/>
    <w:rsid w:val="37A02A7E"/>
    <w:rsid w:val="37AC3523"/>
    <w:rsid w:val="37AE4336"/>
    <w:rsid w:val="37AE65B9"/>
    <w:rsid w:val="37BA3B0D"/>
    <w:rsid w:val="37BC5AD7"/>
    <w:rsid w:val="37C130EE"/>
    <w:rsid w:val="37C60704"/>
    <w:rsid w:val="37CB1876"/>
    <w:rsid w:val="37E1109A"/>
    <w:rsid w:val="37E961A0"/>
    <w:rsid w:val="37F214F9"/>
    <w:rsid w:val="37F60FE9"/>
    <w:rsid w:val="37F708BD"/>
    <w:rsid w:val="381551E7"/>
    <w:rsid w:val="38213B8C"/>
    <w:rsid w:val="38233460"/>
    <w:rsid w:val="38341B11"/>
    <w:rsid w:val="383E025E"/>
    <w:rsid w:val="384B29B7"/>
    <w:rsid w:val="38540302"/>
    <w:rsid w:val="385B52F0"/>
    <w:rsid w:val="385C2E16"/>
    <w:rsid w:val="386003DB"/>
    <w:rsid w:val="386E7864"/>
    <w:rsid w:val="38726196"/>
    <w:rsid w:val="387262AB"/>
    <w:rsid w:val="38797BC7"/>
    <w:rsid w:val="388D4D7E"/>
    <w:rsid w:val="38902797"/>
    <w:rsid w:val="389A39DF"/>
    <w:rsid w:val="38A05CDD"/>
    <w:rsid w:val="38A81BB8"/>
    <w:rsid w:val="38B059AF"/>
    <w:rsid w:val="38B44A00"/>
    <w:rsid w:val="38B467AE"/>
    <w:rsid w:val="38C5276A"/>
    <w:rsid w:val="38C764E2"/>
    <w:rsid w:val="38CF5396"/>
    <w:rsid w:val="38E63A71"/>
    <w:rsid w:val="38EB7BBE"/>
    <w:rsid w:val="38EE0521"/>
    <w:rsid w:val="3902751A"/>
    <w:rsid w:val="390C2146"/>
    <w:rsid w:val="39107AB9"/>
    <w:rsid w:val="39175CF7"/>
    <w:rsid w:val="391F2846"/>
    <w:rsid w:val="39362A32"/>
    <w:rsid w:val="39365415"/>
    <w:rsid w:val="39375F6F"/>
    <w:rsid w:val="393D49F6"/>
    <w:rsid w:val="393F076E"/>
    <w:rsid w:val="39442F6D"/>
    <w:rsid w:val="394960CA"/>
    <w:rsid w:val="394A0955"/>
    <w:rsid w:val="394B7113"/>
    <w:rsid w:val="394F567C"/>
    <w:rsid w:val="395C6094"/>
    <w:rsid w:val="396F26D5"/>
    <w:rsid w:val="3975265C"/>
    <w:rsid w:val="397C0E7A"/>
    <w:rsid w:val="398E6FFF"/>
    <w:rsid w:val="3995213C"/>
    <w:rsid w:val="39961E8F"/>
    <w:rsid w:val="39981C2C"/>
    <w:rsid w:val="39A71E6F"/>
    <w:rsid w:val="39AE76A2"/>
    <w:rsid w:val="39B0341A"/>
    <w:rsid w:val="39B90520"/>
    <w:rsid w:val="39BC1DBE"/>
    <w:rsid w:val="39C2468F"/>
    <w:rsid w:val="39C708D6"/>
    <w:rsid w:val="39CE666A"/>
    <w:rsid w:val="39D013C6"/>
    <w:rsid w:val="39FC040D"/>
    <w:rsid w:val="3A015A23"/>
    <w:rsid w:val="3A0563FD"/>
    <w:rsid w:val="3A07574C"/>
    <w:rsid w:val="3A080B60"/>
    <w:rsid w:val="3A086DB2"/>
    <w:rsid w:val="3A192352"/>
    <w:rsid w:val="3A225796"/>
    <w:rsid w:val="3A2D5DD8"/>
    <w:rsid w:val="3A405662"/>
    <w:rsid w:val="3A445910"/>
    <w:rsid w:val="3A465B2C"/>
    <w:rsid w:val="3A4B6C9E"/>
    <w:rsid w:val="3A4C6E4A"/>
    <w:rsid w:val="3A5169AB"/>
    <w:rsid w:val="3A527660"/>
    <w:rsid w:val="3A557B1D"/>
    <w:rsid w:val="3A5C0EAC"/>
    <w:rsid w:val="3A654204"/>
    <w:rsid w:val="3A6D19D7"/>
    <w:rsid w:val="3A775CE5"/>
    <w:rsid w:val="3A786EEF"/>
    <w:rsid w:val="3A817B52"/>
    <w:rsid w:val="3A83476E"/>
    <w:rsid w:val="3A850402"/>
    <w:rsid w:val="3A856654"/>
    <w:rsid w:val="3AA20FB4"/>
    <w:rsid w:val="3AA60379"/>
    <w:rsid w:val="3AB331C1"/>
    <w:rsid w:val="3AB40CE8"/>
    <w:rsid w:val="3AB714A0"/>
    <w:rsid w:val="3AB810E4"/>
    <w:rsid w:val="3ABC6A86"/>
    <w:rsid w:val="3AD44EE6"/>
    <w:rsid w:val="3AD62A0C"/>
    <w:rsid w:val="3ADB0022"/>
    <w:rsid w:val="3ADE3FB6"/>
    <w:rsid w:val="3AF44990"/>
    <w:rsid w:val="3AF72C4B"/>
    <w:rsid w:val="3AF8123D"/>
    <w:rsid w:val="3B021A53"/>
    <w:rsid w:val="3B251346"/>
    <w:rsid w:val="3B2C2F74"/>
    <w:rsid w:val="3B2E078C"/>
    <w:rsid w:val="3B3224BA"/>
    <w:rsid w:val="3B3A4543"/>
    <w:rsid w:val="3B3A743F"/>
    <w:rsid w:val="3B424545"/>
    <w:rsid w:val="3B4958D4"/>
    <w:rsid w:val="3B506AC1"/>
    <w:rsid w:val="3B60677A"/>
    <w:rsid w:val="3B677B08"/>
    <w:rsid w:val="3B6A75F8"/>
    <w:rsid w:val="3B776031"/>
    <w:rsid w:val="3B7A783B"/>
    <w:rsid w:val="3B7C2623"/>
    <w:rsid w:val="3B7D06B1"/>
    <w:rsid w:val="3B815811"/>
    <w:rsid w:val="3B842468"/>
    <w:rsid w:val="3B8955E5"/>
    <w:rsid w:val="3B8B23F7"/>
    <w:rsid w:val="3B903503"/>
    <w:rsid w:val="3B981740"/>
    <w:rsid w:val="3B9B4470"/>
    <w:rsid w:val="3BA42B0A"/>
    <w:rsid w:val="3BAF7702"/>
    <w:rsid w:val="3BBB7E54"/>
    <w:rsid w:val="3BBE3382"/>
    <w:rsid w:val="3BC05242"/>
    <w:rsid w:val="3BC211E2"/>
    <w:rsid w:val="3BC36F34"/>
    <w:rsid w:val="3BC60CD2"/>
    <w:rsid w:val="3BCC2061"/>
    <w:rsid w:val="3BD41D80"/>
    <w:rsid w:val="3BD8775C"/>
    <w:rsid w:val="3BDA29D0"/>
    <w:rsid w:val="3BE50049"/>
    <w:rsid w:val="3BE71B18"/>
    <w:rsid w:val="3BED4AD3"/>
    <w:rsid w:val="3BF33A92"/>
    <w:rsid w:val="3BF70E8C"/>
    <w:rsid w:val="3BF770DE"/>
    <w:rsid w:val="3BFD221A"/>
    <w:rsid w:val="3C0637C5"/>
    <w:rsid w:val="3C136B1F"/>
    <w:rsid w:val="3C236125"/>
    <w:rsid w:val="3C28373B"/>
    <w:rsid w:val="3C291261"/>
    <w:rsid w:val="3C3420E0"/>
    <w:rsid w:val="3C3E033D"/>
    <w:rsid w:val="3C406CD7"/>
    <w:rsid w:val="3C411C43"/>
    <w:rsid w:val="3C4A2868"/>
    <w:rsid w:val="3C5938F5"/>
    <w:rsid w:val="3C5E0F0B"/>
    <w:rsid w:val="3C681D8A"/>
    <w:rsid w:val="3C735FD2"/>
    <w:rsid w:val="3C804CE6"/>
    <w:rsid w:val="3C8D17F0"/>
    <w:rsid w:val="3C9B35EA"/>
    <w:rsid w:val="3C9E1C4F"/>
    <w:rsid w:val="3CA458F1"/>
    <w:rsid w:val="3CBD0327"/>
    <w:rsid w:val="3CC66AB0"/>
    <w:rsid w:val="3CCA2A44"/>
    <w:rsid w:val="3CCA65A0"/>
    <w:rsid w:val="3CCF1E09"/>
    <w:rsid w:val="3CCF3BB7"/>
    <w:rsid w:val="3CD10789"/>
    <w:rsid w:val="3CD64F45"/>
    <w:rsid w:val="3CD710A5"/>
    <w:rsid w:val="3CDB07AE"/>
    <w:rsid w:val="3CDE029E"/>
    <w:rsid w:val="3CE27D8E"/>
    <w:rsid w:val="3CF30AD4"/>
    <w:rsid w:val="3CF95FF8"/>
    <w:rsid w:val="3D0575F4"/>
    <w:rsid w:val="3D0F48FB"/>
    <w:rsid w:val="3D2008B6"/>
    <w:rsid w:val="3D244EC3"/>
    <w:rsid w:val="3D267313"/>
    <w:rsid w:val="3D2739F3"/>
    <w:rsid w:val="3D2832C7"/>
    <w:rsid w:val="3D356853"/>
    <w:rsid w:val="3D45031D"/>
    <w:rsid w:val="3D453E79"/>
    <w:rsid w:val="3D485717"/>
    <w:rsid w:val="3D4A5933"/>
    <w:rsid w:val="3D5D78FC"/>
    <w:rsid w:val="3D5F318D"/>
    <w:rsid w:val="3D5F78E9"/>
    <w:rsid w:val="3D614831"/>
    <w:rsid w:val="3D695DB9"/>
    <w:rsid w:val="3D6D0448"/>
    <w:rsid w:val="3D6E5F87"/>
    <w:rsid w:val="3D803103"/>
    <w:rsid w:val="3D99735A"/>
    <w:rsid w:val="3DA45A8A"/>
    <w:rsid w:val="3DAE6CEE"/>
    <w:rsid w:val="3DB334D8"/>
    <w:rsid w:val="3DBA42C7"/>
    <w:rsid w:val="3DC56D68"/>
    <w:rsid w:val="3DDA6CB7"/>
    <w:rsid w:val="3DE10046"/>
    <w:rsid w:val="3DE11DF4"/>
    <w:rsid w:val="3DE96EFA"/>
    <w:rsid w:val="3DEB0EC4"/>
    <w:rsid w:val="3DF15DAF"/>
    <w:rsid w:val="3DFC6C2D"/>
    <w:rsid w:val="3E00485A"/>
    <w:rsid w:val="3E077380"/>
    <w:rsid w:val="3E0D08A8"/>
    <w:rsid w:val="3E0E1625"/>
    <w:rsid w:val="3E151A9D"/>
    <w:rsid w:val="3E186008"/>
    <w:rsid w:val="3E23065E"/>
    <w:rsid w:val="3E241CE0"/>
    <w:rsid w:val="3E390022"/>
    <w:rsid w:val="3E395AD5"/>
    <w:rsid w:val="3E3F6B1A"/>
    <w:rsid w:val="3E491747"/>
    <w:rsid w:val="3E4B3711"/>
    <w:rsid w:val="3E4D3F96"/>
    <w:rsid w:val="3E4E5942"/>
    <w:rsid w:val="3E50367C"/>
    <w:rsid w:val="3E5266A7"/>
    <w:rsid w:val="3E542340"/>
    <w:rsid w:val="3E555E84"/>
    <w:rsid w:val="3E675B3A"/>
    <w:rsid w:val="3E7013C9"/>
    <w:rsid w:val="3E7E67B0"/>
    <w:rsid w:val="3E860BED"/>
    <w:rsid w:val="3E9D5E92"/>
    <w:rsid w:val="3EA07EA6"/>
    <w:rsid w:val="3EB32D81"/>
    <w:rsid w:val="3EB5521B"/>
    <w:rsid w:val="3EBC46BB"/>
    <w:rsid w:val="3EBE2135"/>
    <w:rsid w:val="3EC142E0"/>
    <w:rsid w:val="3ECA0ADA"/>
    <w:rsid w:val="3EDF3E59"/>
    <w:rsid w:val="3EE31B9B"/>
    <w:rsid w:val="3EE33949"/>
    <w:rsid w:val="3EE56763"/>
    <w:rsid w:val="3EEF1401"/>
    <w:rsid w:val="3EF1250A"/>
    <w:rsid w:val="3F011666"/>
    <w:rsid w:val="3F033FEC"/>
    <w:rsid w:val="3F0A35CC"/>
    <w:rsid w:val="3F0A537A"/>
    <w:rsid w:val="3F0C10F2"/>
    <w:rsid w:val="3F0D09C6"/>
    <w:rsid w:val="3F0F0BE2"/>
    <w:rsid w:val="3F121F4F"/>
    <w:rsid w:val="3F140122"/>
    <w:rsid w:val="3F161F71"/>
    <w:rsid w:val="3F204B9E"/>
    <w:rsid w:val="3F2646D4"/>
    <w:rsid w:val="3F285800"/>
    <w:rsid w:val="3F4553C3"/>
    <w:rsid w:val="3F487C50"/>
    <w:rsid w:val="3F584337"/>
    <w:rsid w:val="3F5F3574"/>
    <w:rsid w:val="3F676329"/>
    <w:rsid w:val="3F7647BE"/>
    <w:rsid w:val="3F7B0026"/>
    <w:rsid w:val="3F7B1DD4"/>
    <w:rsid w:val="3F7B62DF"/>
    <w:rsid w:val="3F9133A5"/>
    <w:rsid w:val="3FB157F6"/>
    <w:rsid w:val="3FBD063E"/>
    <w:rsid w:val="3FC124F6"/>
    <w:rsid w:val="3FCE50BF"/>
    <w:rsid w:val="3FD12FC9"/>
    <w:rsid w:val="3FD140EA"/>
    <w:rsid w:val="3FE739C5"/>
    <w:rsid w:val="3FE80635"/>
    <w:rsid w:val="3FEB7944"/>
    <w:rsid w:val="40055B41"/>
    <w:rsid w:val="400E49F6"/>
    <w:rsid w:val="40122C46"/>
    <w:rsid w:val="401D367D"/>
    <w:rsid w:val="40297A82"/>
    <w:rsid w:val="40363F4D"/>
    <w:rsid w:val="40385F17"/>
    <w:rsid w:val="405109DA"/>
    <w:rsid w:val="40532D51"/>
    <w:rsid w:val="405368AD"/>
    <w:rsid w:val="405753F5"/>
    <w:rsid w:val="405C7E57"/>
    <w:rsid w:val="405D772B"/>
    <w:rsid w:val="406F2273"/>
    <w:rsid w:val="40714007"/>
    <w:rsid w:val="407B1A44"/>
    <w:rsid w:val="408570C5"/>
    <w:rsid w:val="4093314D"/>
    <w:rsid w:val="40953369"/>
    <w:rsid w:val="409D5D7A"/>
    <w:rsid w:val="40A610D2"/>
    <w:rsid w:val="40B732E0"/>
    <w:rsid w:val="40BC64F6"/>
    <w:rsid w:val="40BE01CA"/>
    <w:rsid w:val="40D07EFD"/>
    <w:rsid w:val="40D21EC7"/>
    <w:rsid w:val="40F04F61"/>
    <w:rsid w:val="40F22ED9"/>
    <w:rsid w:val="40F8389B"/>
    <w:rsid w:val="40FD165F"/>
    <w:rsid w:val="41032081"/>
    <w:rsid w:val="41067DC3"/>
    <w:rsid w:val="41085814"/>
    <w:rsid w:val="410A340F"/>
    <w:rsid w:val="41173D7E"/>
    <w:rsid w:val="41263FC1"/>
    <w:rsid w:val="41281AE7"/>
    <w:rsid w:val="4134685C"/>
    <w:rsid w:val="41395AA3"/>
    <w:rsid w:val="413C5593"/>
    <w:rsid w:val="41432DC5"/>
    <w:rsid w:val="41441903"/>
    <w:rsid w:val="41481A13"/>
    <w:rsid w:val="414C1C7A"/>
    <w:rsid w:val="4151103E"/>
    <w:rsid w:val="41562AF9"/>
    <w:rsid w:val="415D5C35"/>
    <w:rsid w:val="416904D0"/>
    <w:rsid w:val="416D1BF0"/>
    <w:rsid w:val="416F5968"/>
    <w:rsid w:val="417019B5"/>
    <w:rsid w:val="41711FEA"/>
    <w:rsid w:val="41735459"/>
    <w:rsid w:val="4181067C"/>
    <w:rsid w:val="418A27A2"/>
    <w:rsid w:val="418B6CA6"/>
    <w:rsid w:val="419C1111"/>
    <w:rsid w:val="41A25D3E"/>
    <w:rsid w:val="41A40D4F"/>
    <w:rsid w:val="41A90E7A"/>
    <w:rsid w:val="41B60CE9"/>
    <w:rsid w:val="41B64627"/>
    <w:rsid w:val="41C21F3C"/>
    <w:rsid w:val="41CE6198"/>
    <w:rsid w:val="41D51208"/>
    <w:rsid w:val="41D57EC1"/>
    <w:rsid w:val="41E7055F"/>
    <w:rsid w:val="41EC2ABF"/>
    <w:rsid w:val="41F540C0"/>
    <w:rsid w:val="41F61BE6"/>
    <w:rsid w:val="42097B6B"/>
    <w:rsid w:val="420B186A"/>
    <w:rsid w:val="420D5DA9"/>
    <w:rsid w:val="42134546"/>
    <w:rsid w:val="42293D69"/>
    <w:rsid w:val="423116EE"/>
    <w:rsid w:val="423476A2"/>
    <w:rsid w:val="42377719"/>
    <w:rsid w:val="423821FE"/>
    <w:rsid w:val="42446DF5"/>
    <w:rsid w:val="42463B09"/>
    <w:rsid w:val="42510D9F"/>
    <w:rsid w:val="4251506E"/>
    <w:rsid w:val="426503DD"/>
    <w:rsid w:val="42905B96"/>
    <w:rsid w:val="42927B60"/>
    <w:rsid w:val="429D62D0"/>
    <w:rsid w:val="42B850ED"/>
    <w:rsid w:val="42C57F36"/>
    <w:rsid w:val="42CD2946"/>
    <w:rsid w:val="42CE2FAA"/>
    <w:rsid w:val="42CE489C"/>
    <w:rsid w:val="42D9578F"/>
    <w:rsid w:val="42DA5063"/>
    <w:rsid w:val="42DC702D"/>
    <w:rsid w:val="42E310F5"/>
    <w:rsid w:val="42E37040"/>
    <w:rsid w:val="42EA5181"/>
    <w:rsid w:val="43212C92"/>
    <w:rsid w:val="4325499A"/>
    <w:rsid w:val="4337303C"/>
    <w:rsid w:val="435A0A41"/>
    <w:rsid w:val="435E0C92"/>
    <w:rsid w:val="43655275"/>
    <w:rsid w:val="436808C1"/>
    <w:rsid w:val="436F0772"/>
    <w:rsid w:val="4370517B"/>
    <w:rsid w:val="437234EE"/>
    <w:rsid w:val="43727992"/>
    <w:rsid w:val="4374601D"/>
    <w:rsid w:val="438D0328"/>
    <w:rsid w:val="4392593E"/>
    <w:rsid w:val="4395391D"/>
    <w:rsid w:val="43965742"/>
    <w:rsid w:val="43A22025"/>
    <w:rsid w:val="43B95295"/>
    <w:rsid w:val="43BC29BB"/>
    <w:rsid w:val="43BD6E5F"/>
    <w:rsid w:val="43C04259"/>
    <w:rsid w:val="43C7383A"/>
    <w:rsid w:val="43DB5C5A"/>
    <w:rsid w:val="43E71EF6"/>
    <w:rsid w:val="43ED7BBE"/>
    <w:rsid w:val="43F1220D"/>
    <w:rsid w:val="43FF58E1"/>
    <w:rsid w:val="44000AFA"/>
    <w:rsid w:val="44024872"/>
    <w:rsid w:val="44093E52"/>
    <w:rsid w:val="440C662F"/>
    <w:rsid w:val="44136A7F"/>
    <w:rsid w:val="4420119C"/>
    <w:rsid w:val="443029C3"/>
    <w:rsid w:val="44372D5A"/>
    <w:rsid w:val="443A4914"/>
    <w:rsid w:val="443C17FD"/>
    <w:rsid w:val="443C2C84"/>
    <w:rsid w:val="44477AD9"/>
    <w:rsid w:val="44550E45"/>
    <w:rsid w:val="44564A43"/>
    <w:rsid w:val="445F383C"/>
    <w:rsid w:val="448B2AB9"/>
    <w:rsid w:val="448C3C62"/>
    <w:rsid w:val="449432F8"/>
    <w:rsid w:val="44A30EB8"/>
    <w:rsid w:val="44AB4F09"/>
    <w:rsid w:val="44BA514C"/>
    <w:rsid w:val="44BF2763"/>
    <w:rsid w:val="44C71617"/>
    <w:rsid w:val="44C71D68"/>
    <w:rsid w:val="44CD5097"/>
    <w:rsid w:val="44D07056"/>
    <w:rsid w:val="44D206E8"/>
    <w:rsid w:val="44D570FB"/>
    <w:rsid w:val="44DA759D"/>
    <w:rsid w:val="44DC50C3"/>
    <w:rsid w:val="44F87A23"/>
    <w:rsid w:val="450364ED"/>
    <w:rsid w:val="45177A2E"/>
    <w:rsid w:val="452638D4"/>
    <w:rsid w:val="452B615F"/>
    <w:rsid w:val="453749EF"/>
    <w:rsid w:val="453A0041"/>
    <w:rsid w:val="454113CA"/>
    <w:rsid w:val="45462E84"/>
    <w:rsid w:val="45475D37"/>
    <w:rsid w:val="45571591"/>
    <w:rsid w:val="455C4184"/>
    <w:rsid w:val="456A6B72"/>
    <w:rsid w:val="456B28EB"/>
    <w:rsid w:val="45707AC7"/>
    <w:rsid w:val="457315DD"/>
    <w:rsid w:val="457A7871"/>
    <w:rsid w:val="45921C25"/>
    <w:rsid w:val="45940874"/>
    <w:rsid w:val="45A933D1"/>
    <w:rsid w:val="45B05DA3"/>
    <w:rsid w:val="45B10339"/>
    <w:rsid w:val="45C1250B"/>
    <w:rsid w:val="45C62217"/>
    <w:rsid w:val="45D46EF6"/>
    <w:rsid w:val="45D62345"/>
    <w:rsid w:val="45E00BE3"/>
    <w:rsid w:val="45E76415"/>
    <w:rsid w:val="45E83F3B"/>
    <w:rsid w:val="45EC3A2B"/>
    <w:rsid w:val="45EC57D9"/>
    <w:rsid w:val="45EC7588"/>
    <w:rsid w:val="45EF52CA"/>
    <w:rsid w:val="45F4689F"/>
    <w:rsid w:val="45F66658"/>
    <w:rsid w:val="45FC45B4"/>
    <w:rsid w:val="4605689B"/>
    <w:rsid w:val="460916E7"/>
    <w:rsid w:val="460D5750"/>
    <w:rsid w:val="461B7E6D"/>
    <w:rsid w:val="461D71E2"/>
    <w:rsid w:val="46205483"/>
    <w:rsid w:val="46245196"/>
    <w:rsid w:val="463637EC"/>
    <w:rsid w:val="463B22BD"/>
    <w:rsid w:val="464473C4"/>
    <w:rsid w:val="46454EEA"/>
    <w:rsid w:val="46481EFB"/>
    <w:rsid w:val="464A5D5A"/>
    <w:rsid w:val="464B1FD8"/>
    <w:rsid w:val="464E3D9E"/>
    <w:rsid w:val="46597E25"/>
    <w:rsid w:val="466435C2"/>
    <w:rsid w:val="46713F31"/>
    <w:rsid w:val="467312FF"/>
    <w:rsid w:val="467E4938"/>
    <w:rsid w:val="46911740"/>
    <w:rsid w:val="469C37C0"/>
    <w:rsid w:val="469D2F78"/>
    <w:rsid w:val="46AF05B5"/>
    <w:rsid w:val="46C027C2"/>
    <w:rsid w:val="46C2653A"/>
    <w:rsid w:val="46C6427C"/>
    <w:rsid w:val="46C9673A"/>
    <w:rsid w:val="46CC6329"/>
    <w:rsid w:val="46CE4EDF"/>
    <w:rsid w:val="46D149CF"/>
    <w:rsid w:val="46D67ED9"/>
    <w:rsid w:val="46D70238"/>
    <w:rsid w:val="46D87B0C"/>
    <w:rsid w:val="46DD3374"/>
    <w:rsid w:val="46DF1D16"/>
    <w:rsid w:val="46E12E64"/>
    <w:rsid w:val="46F25071"/>
    <w:rsid w:val="46F661E4"/>
    <w:rsid w:val="46F96074"/>
    <w:rsid w:val="46FA5391"/>
    <w:rsid w:val="47015184"/>
    <w:rsid w:val="47017063"/>
    <w:rsid w:val="47046B53"/>
    <w:rsid w:val="470D5A07"/>
    <w:rsid w:val="471630A7"/>
    <w:rsid w:val="4723522B"/>
    <w:rsid w:val="4725044A"/>
    <w:rsid w:val="472D336C"/>
    <w:rsid w:val="473934C9"/>
    <w:rsid w:val="473A2575"/>
    <w:rsid w:val="473E2065"/>
    <w:rsid w:val="47482EE3"/>
    <w:rsid w:val="47694C08"/>
    <w:rsid w:val="477912EF"/>
    <w:rsid w:val="477E06B3"/>
    <w:rsid w:val="478F0B12"/>
    <w:rsid w:val="479559FD"/>
    <w:rsid w:val="47A27A39"/>
    <w:rsid w:val="47AC0367"/>
    <w:rsid w:val="47AD71EA"/>
    <w:rsid w:val="47B26C2C"/>
    <w:rsid w:val="47B6609F"/>
    <w:rsid w:val="47BB1907"/>
    <w:rsid w:val="47C23EC6"/>
    <w:rsid w:val="47D05559"/>
    <w:rsid w:val="47D06A35"/>
    <w:rsid w:val="47D6058B"/>
    <w:rsid w:val="47DC362C"/>
    <w:rsid w:val="47DE73A4"/>
    <w:rsid w:val="47E37D62"/>
    <w:rsid w:val="47E524E0"/>
    <w:rsid w:val="47E60EA8"/>
    <w:rsid w:val="47E726B9"/>
    <w:rsid w:val="47EA7AF7"/>
    <w:rsid w:val="47FD3B6B"/>
    <w:rsid w:val="480F1C53"/>
    <w:rsid w:val="4818093C"/>
    <w:rsid w:val="48196046"/>
    <w:rsid w:val="481D4A67"/>
    <w:rsid w:val="481E3C44"/>
    <w:rsid w:val="48205C0E"/>
    <w:rsid w:val="48270D4B"/>
    <w:rsid w:val="483F3C65"/>
    <w:rsid w:val="4841294F"/>
    <w:rsid w:val="48455675"/>
    <w:rsid w:val="4847319B"/>
    <w:rsid w:val="48524F02"/>
    <w:rsid w:val="48546800"/>
    <w:rsid w:val="485D0FF3"/>
    <w:rsid w:val="48653EC9"/>
    <w:rsid w:val="4867507B"/>
    <w:rsid w:val="487B1097"/>
    <w:rsid w:val="487E7820"/>
    <w:rsid w:val="487F598A"/>
    <w:rsid w:val="4881139B"/>
    <w:rsid w:val="48956FF6"/>
    <w:rsid w:val="48976B8B"/>
    <w:rsid w:val="489B4233"/>
    <w:rsid w:val="48A00AFD"/>
    <w:rsid w:val="48AE6690"/>
    <w:rsid w:val="48BD16AF"/>
    <w:rsid w:val="48BF71D5"/>
    <w:rsid w:val="48D2349A"/>
    <w:rsid w:val="48D52555"/>
    <w:rsid w:val="48D569F9"/>
    <w:rsid w:val="48DC5259"/>
    <w:rsid w:val="48DC54A3"/>
    <w:rsid w:val="48E1539E"/>
    <w:rsid w:val="48E22EC4"/>
    <w:rsid w:val="48E40947"/>
    <w:rsid w:val="48E409EA"/>
    <w:rsid w:val="48E94252"/>
    <w:rsid w:val="48EB7FCA"/>
    <w:rsid w:val="48EC0787"/>
    <w:rsid w:val="48EC789E"/>
    <w:rsid w:val="48F0738F"/>
    <w:rsid w:val="48F0798E"/>
    <w:rsid w:val="48F549A5"/>
    <w:rsid w:val="48F7696F"/>
    <w:rsid w:val="48F977DA"/>
    <w:rsid w:val="48FC3F85"/>
    <w:rsid w:val="48FD385A"/>
    <w:rsid w:val="490F5F36"/>
    <w:rsid w:val="49107A31"/>
    <w:rsid w:val="491174E8"/>
    <w:rsid w:val="491237A9"/>
    <w:rsid w:val="491568B8"/>
    <w:rsid w:val="491A62CB"/>
    <w:rsid w:val="492359B6"/>
    <w:rsid w:val="492B03C7"/>
    <w:rsid w:val="492E7EB7"/>
    <w:rsid w:val="49381096"/>
    <w:rsid w:val="493F0316"/>
    <w:rsid w:val="49425690"/>
    <w:rsid w:val="494B6ADC"/>
    <w:rsid w:val="49555444"/>
    <w:rsid w:val="4961073B"/>
    <w:rsid w:val="49635DB3"/>
    <w:rsid w:val="496763FC"/>
    <w:rsid w:val="496B110B"/>
    <w:rsid w:val="49861137"/>
    <w:rsid w:val="498B7D91"/>
    <w:rsid w:val="49904F96"/>
    <w:rsid w:val="499248EA"/>
    <w:rsid w:val="499768DE"/>
    <w:rsid w:val="499A7582"/>
    <w:rsid w:val="499C7517"/>
    <w:rsid w:val="49A60C8C"/>
    <w:rsid w:val="49AE2DA6"/>
    <w:rsid w:val="49AF724A"/>
    <w:rsid w:val="49C50435"/>
    <w:rsid w:val="49C70CAF"/>
    <w:rsid w:val="49D15412"/>
    <w:rsid w:val="49D942C7"/>
    <w:rsid w:val="49DE368B"/>
    <w:rsid w:val="49F92273"/>
    <w:rsid w:val="49FA5FEB"/>
    <w:rsid w:val="4A024D9B"/>
    <w:rsid w:val="4A14508C"/>
    <w:rsid w:val="4A15049B"/>
    <w:rsid w:val="4A185063"/>
    <w:rsid w:val="4A1E63D9"/>
    <w:rsid w:val="4A2F038B"/>
    <w:rsid w:val="4A2F2139"/>
    <w:rsid w:val="4A3634C7"/>
    <w:rsid w:val="4A435BE4"/>
    <w:rsid w:val="4A476542"/>
    <w:rsid w:val="4A5A5CB8"/>
    <w:rsid w:val="4A5B4CDC"/>
    <w:rsid w:val="4A5D6CA6"/>
    <w:rsid w:val="4A657104"/>
    <w:rsid w:val="4A77763C"/>
    <w:rsid w:val="4A822FF8"/>
    <w:rsid w:val="4A835FE1"/>
    <w:rsid w:val="4A987CDE"/>
    <w:rsid w:val="4AA93C99"/>
    <w:rsid w:val="4AC705C3"/>
    <w:rsid w:val="4AD4683C"/>
    <w:rsid w:val="4AE20F59"/>
    <w:rsid w:val="4AF97BDF"/>
    <w:rsid w:val="4B074E64"/>
    <w:rsid w:val="4B0C247A"/>
    <w:rsid w:val="4B105AC6"/>
    <w:rsid w:val="4B17276C"/>
    <w:rsid w:val="4B182BCD"/>
    <w:rsid w:val="4B2C6678"/>
    <w:rsid w:val="4B313034"/>
    <w:rsid w:val="4B3F21BF"/>
    <w:rsid w:val="4B3F45FD"/>
    <w:rsid w:val="4B414BEA"/>
    <w:rsid w:val="4B484E08"/>
    <w:rsid w:val="4B58121B"/>
    <w:rsid w:val="4B604A63"/>
    <w:rsid w:val="4B645E12"/>
    <w:rsid w:val="4B663938"/>
    <w:rsid w:val="4B721445"/>
    <w:rsid w:val="4B78366B"/>
    <w:rsid w:val="4B840262"/>
    <w:rsid w:val="4B8D5369"/>
    <w:rsid w:val="4B900F06"/>
    <w:rsid w:val="4B920BD1"/>
    <w:rsid w:val="4B923256"/>
    <w:rsid w:val="4BA1593E"/>
    <w:rsid w:val="4BA40904"/>
    <w:rsid w:val="4BB27656"/>
    <w:rsid w:val="4BB723E6"/>
    <w:rsid w:val="4BBF74EC"/>
    <w:rsid w:val="4BC845F3"/>
    <w:rsid w:val="4BC863A1"/>
    <w:rsid w:val="4BCD39B7"/>
    <w:rsid w:val="4BCF2343"/>
    <w:rsid w:val="4BD42F98"/>
    <w:rsid w:val="4BD4797C"/>
    <w:rsid w:val="4BDE0ACA"/>
    <w:rsid w:val="4BE3142D"/>
    <w:rsid w:val="4BEA4569"/>
    <w:rsid w:val="4BEB3D23"/>
    <w:rsid w:val="4BF4363A"/>
    <w:rsid w:val="4BF47764"/>
    <w:rsid w:val="4C080E93"/>
    <w:rsid w:val="4C0C6C07"/>
    <w:rsid w:val="4C107D48"/>
    <w:rsid w:val="4C1A0FFB"/>
    <w:rsid w:val="4C2A0E0A"/>
    <w:rsid w:val="4C2B6930"/>
    <w:rsid w:val="4C3B4DC5"/>
    <w:rsid w:val="4C51283A"/>
    <w:rsid w:val="4C5703A1"/>
    <w:rsid w:val="4C575977"/>
    <w:rsid w:val="4C5B5467"/>
    <w:rsid w:val="4C6065D9"/>
    <w:rsid w:val="4C6267F5"/>
    <w:rsid w:val="4C6C0A82"/>
    <w:rsid w:val="4C6C31D0"/>
    <w:rsid w:val="4C6D519A"/>
    <w:rsid w:val="4C7B5316"/>
    <w:rsid w:val="4C816E26"/>
    <w:rsid w:val="4C8229F4"/>
    <w:rsid w:val="4C854292"/>
    <w:rsid w:val="4C9C5C47"/>
    <w:rsid w:val="4CA26BF2"/>
    <w:rsid w:val="4CA566E2"/>
    <w:rsid w:val="4CBF59F6"/>
    <w:rsid w:val="4CC31472"/>
    <w:rsid w:val="4CC528E0"/>
    <w:rsid w:val="4CCE0B6D"/>
    <w:rsid w:val="4CE76790"/>
    <w:rsid w:val="4CEA0599"/>
    <w:rsid w:val="4CF82CB6"/>
    <w:rsid w:val="4D0255FC"/>
    <w:rsid w:val="4D2542BA"/>
    <w:rsid w:val="4D2770F7"/>
    <w:rsid w:val="4D2910C1"/>
    <w:rsid w:val="4D371A30"/>
    <w:rsid w:val="4D3B1D7F"/>
    <w:rsid w:val="4D3E2D56"/>
    <w:rsid w:val="4D3F08E5"/>
    <w:rsid w:val="4D4203D5"/>
    <w:rsid w:val="4D4417B7"/>
    <w:rsid w:val="4D457D41"/>
    <w:rsid w:val="4D693BB4"/>
    <w:rsid w:val="4D6959A5"/>
    <w:rsid w:val="4D6B3488"/>
    <w:rsid w:val="4D7560B4"/>
    <w:rsid w:val="4D7F5185"/>
    <w:rsid w:val="4D80480D"/>
    <w:rsid w:val="4D866514"/>
    <w:rsid w:val="4D875DE8"/>
    <w:rsid w:val="4D957123"/>
    <w:rsid w:val="4D9D385D"/>
    <w:rsid w:val="4DB54671"/>
    <w:rsid w:val="4DBA440F"/>
    <w:rsid w:val="4DBA7F6B"/>
    <w:rsid w:val="4DBF1A26"/>
    <w:rsid w:val="4DC112FA"/>
    <w:rsid w:val="4DC1754C"/>
    <w:rsid w:val="4DC63E52"/>
    <w:rsid w:val="4DC66910"/>
    <w:rsid w:val="4DDF0B66"/>
    <w:rsid w:val="4DE374C2"/>
    <w:rsid w:val="4DEA6AA2"/>
    <w:rsid w:val="4DF02CEE"/>
    <w:rsid w:val="4DF55447"/>
    <w:rsid w:val="4DFE60AA"/>
    <w:rsid w:val="4E0008A3"/>
    <w:rsid w:val="4E0566FA"/>
    <w:rsid w:val="4E0631B0"/>
    <w:rsid w:val="4E0B2A9E"/>
    <w:rsid w:val="4E197388"/>
    <w:rsid w:val="4E1E345A"/>
    <w:rsid w:val="4E1E7A78"/>
    <w:rsid w:val="4E232ABB"/>
    <w:rsid w:val="4E280455"/>
    <w:rsid w:val="4E2B7182"/>
    <w:rsid w:val="4E3A10AC"/>
    <w:rsid w:val="4E421019"/>
    <w:rsid w:val="4E4C3EEF"/>
    <w:rsid w:val="4E4E19C6"/>
    <w:rsid w:val="4E4E43FE"/>
    <w:rsid w:val="4E5008D0"/>
    <w:rsid w:val="4E526AF4"/>
    <w:rsid w:val="4E720846"/>
    <w:rsid w:val="4E810A89"/>
    <w:rsid w:val="4E86609F"/>
    <w:rsid w:val="4E8C095C"/>
    <w:rsid w:val="4E8F31A6"/>
    <w:rsid w:val="4E8F764A"/>
    <w:rsid w:val="4E937A8F"/>
    <w:rsid w:val="4EA048C0"/>
    <w:rsid w:val="4EAA3395"/>
    <w:rsid w:val="4EAF3848"/>
    <w:rsid w:val="4EB250E6"/>
    <w:rsid w:val="4EBD5F65"/>
    <w:rsid w:val="4ED432AF"/>
    <w:rsid w:val="4ED67027"/>
    <w:rsid w:val="4ED83F09"/>
    <w:rsid w:val="4EDB463D"/>
    <w:rsid w:val="4EDE412D"/>
    <w:rsid w:val="4EDE7C89"/>
    <w:rsid w:val="4EEF00E8"/>
    <w:rsid w:val="4EF23735"/>
    <w:rsid w:val="4EF86F9D"/>
    <w:rsid w:val="4F0C77B7"/>
    <w:rsid w:val="4F1418FD"/>
    <w:rsid w:val="4F155DA1"/>
    <w:rsid w:val="4F1B2C8C"/>
    <w:rsid w:val="4F1B57A5"/>
    <w:rsid w:val="4F1C457F"/>
    <w:rsid w:val="4F2204BE"/>
    <w:rsid w:val="4F227D12"/>
    <w:rsid w:val="4F2369DF"/>
    <w:rsid w:val="4F251D5C"/>
    <w:rsid w:val="4F322603"/>
    <w:rsid w:val="4F440B1C"/>
    <w:rsid w:val="4F4E3061"/>
    <w:rsid w:val="4F5A3D11"/>
    <w:rsid w:val="4F5B752C"/>
    <w:rsid w:val="4F5C39D0"/>
    <w:rsid w:val="4F5C3E39"/>
    <w:rsid w:val="4F766114"/>
    <w:rsid w:val="4F7A1771"/>
    <w:rsid w:val="4F8B1BBF"/>
    <w:rsid w:val="4F956FB8"/>
    <w:rsid w:val="4FAB04B3"/>
    <w:rsid w:val="4FB1336C"/>
    <w:rsid w:val="4FB235F0"/>
    <w:rsid w:val="4FC4109C"/>
    <w:rsid w:val="4FD035BF"/>
    <w:rsid w:val="4FDA48F5"/>
    <w:rsid w:val="4FDC68BF"/>
    <w:rsid w:val="4FFA4F97"/>
    <w:rsid w:val="4FFB6CD8"/>
    <w:rsid w:val="4FFE6835"/>
    <w:rsid w:val="500B0F52"/>
    <w:rsid w:val="500F0A42"/>
    <w:rsid w:val="50106568"/>
    <w:rsid w:val="501E6ED7"/>
    <w:rsid w:val="502A762A"/>
    <w:rsid w:val="502F69F3"/>
    <w:rsid w:val="50324731"/>
    <w:rsid w:val="503C735D"/>
    <w:rsid w:val="50412E5C"/>
    <w:rsid w:val="504364DD"/>
    <w:rsid w:val="504601DC"/>
    <w:rsid w:val="506F396C"/>
    <w:rsid w:val="50707007"/>
    <w:rsid w:val="50811214"/>
    <w:rsid w:val="5081145E"/>
    <w:rsid w:val="50862DEB"/>
    <w:rsid w:val="508F56DF"/>
    <w:rsid w:val="509445CC"/>
    <w:rsid w:val="50962F12"/>
    <w:rsid w:val="5099030C"/>
    <w:rsid w:val="50A73E77"/>
    <w:rsid w:val="50A93D26"/>
    <w:rsid w:val="50AA076B"/>
    <w:rsid w:val="50B25872"/>
    <w:rsid w:val="50B57FFF"/>
    <w:rsid w:val="50C03AEB"/>
    <w:rsid w:val="50C309A3"/>
    <w:rsid w:val="50C86E43"/>
    <w:rsid w:val="50CC06E1"/>
    <w:rsid w:val="50CE53BD"/>
    <w:rsid w:val="50CE7D1F"/>
    <w:rsid w:val="50D17AA6"/>
    <w:rsid w:val="50D61560"/>
    <w:rsid w:val="50E33C7D"/>
    <w:rsid w:val="50EA0B67"/>
    <w:rsid w:val="50EC0D83"/>
    <w:rsid w:val="50F16C75"/>
    <w:rsid w:val="50F5296D"/>
    <w:rsid w:val="50F639B0"/>
    <w:rsid w:val="5103062F"/>
    <w:rsid w:val="5110329F"/>
    <w:rsid w:val="51120433"/>
    <w:rsid w:val="511A68FA"/>
    <w:rsid w:val="511F0A23"/>
    <w:rsid w:val="513B7BCE"/>
    <w:rsid w:val="514C537E"/>
    <w:rsid w:val="51501312"/>
    <w:rsid w:val="516353FA"/>
    <w:rsid w:val="516949B7"/>
    <w:rsid w:val="51791EEB"/>
    <w:rsid w:val="51844B18"/>
    <w:rsid w:val="518504B4"/>
    <w:rsid w:val="519A14FB"/>
    <w:rsid w:val="51A258E6"/>
    <w:rsid w:val="51AD7B75"/>
    <w:rsid w:val="51C27D36"/>
    <w:rsid w:val="51C615D4"/>
    <w:rsid w:val="51CB2747"/>
    <w:rsid w:val="51CC64BF"/>
    <w:rsid w:val="51CD2963"/>
    <w:rsid w:val="51EA49DB"/>
    <w:rsid w:val="51FB28DA"/>
    <w:rsid w:val="5202206A"/>
    <w:rsid w:val="52067C23"/>
    <w:rsid w:val="52097713"/>
    <w:rsid w:val="520C2D5F"/>
    <w:rsid w:val="520E76ED"/>
    <w:rsid w:val="52195BA8"/>
    <w:rsid w:val="521D4F6D"/>
    <w:rsid w:val="521E31BF"/>
    <w:rsid w:val="52285DEB"/>
    <w:rsid w:val="52292F37"/>
    <w:rsid w:val="522C5352"/>
    <w:rsid w:val="523C70A6"/>
    <w:rsid w:val="5242641F"/>
    <w:rsid w:val="524644C3"/>
    <w:rsid w:val="524E3378"/>
    <w:rsid w:val="52595FA5"/>
    <w:rsid w:val="526F57C8"/>
    <w:rsid w:val="52792950"/>
    <w:rsid w:val="528625D6"/>
    <w:rsid w:val="528648C0"/>
    <w:rsid w:val="52A46C93"/>
    <w:rsid w:val="52BD3372"/>
    <w:rsid w:val="52BD71C1"/>
    <w:rsid w:val="52BF7DD2"/>
    <w:rsid w:val="52CA0B6D"/>
    <w:rsid w:val="52D41ACF"/>
    <w:rsid w:val="52D4387D"/>
    <w:rsid w:val="52E15670"/>
    <w:rsid w:val="52EF3C34"/>
    <w:rsid w:val="52F1442F"/>
    <w:rsid w:val="52F45CCD"/>
    <w:rsid w:val="52F5184E"/>
    <w:rsid w:val="53004672"/>
    <w:rsid w:val="530E5121"/>
    <w:rsid w:val="532D2F4E"/>
    <w:rsid w:val="5332634E"/>
    <w:rsid w:val="53333FAA"/>
    <w:rsid w:val="53342498"/>
    <w:rsid w:val="534A3B3F"/>
    <w:rsid w:val="534C3D5B"/>
    <w:rsid w:val="53511372"/>
    <w:rsid w:val="535A6478"/>
    <w:rsid w:val="535D654E"/>
    <w:rsid w:val="53630D2D"/>
    <w:rsid w:val="53685DC3"/>
    <w:rsid w:val="53733096"/>
    <w:rsid w:val="53740BBC"/>
    <w:rsid w:val="537B79E0"/>
    <w:rsid w:val="53804EB8"/>
    <w:rsid w:val="53844887"/>
    <w:rsid w:val="53867C8B"/>
    <w:rsid w:val="53894668"/>
    <w:rsid w:val="53915C12"/>
    <w:rsid w:val="53927BD7"/>
    <w:rsid w:val="5394125E"/>
    <w:rsid w:val="539B4F32"/>
    <w:rsid w:val="53A45945"/>
    <w:rsid w:val="53A472DC"/>
    <w:rsid w:val="53A61B61"/>
    <w:rsid w:val="53B4545D"/>
    <w:rsid w:val="53B86CFB"/>
    <w:rsid w:val="53BB67EB"/>
    <w:rsid w:val="53BD6EA5"/>
    <w:rsid w:val="53C658BC"/>
    <w:rsid w:val="53CC6C4A"/>
    <w:rsid w:val="53D61877"/>
    <w:rsid w:val="53DA4EC3"/>
    <w:rsid w:val="53E21FCA"/>
    <w:rsid w:val="53F95C94"/>
    <w:rsid w:val="5406215C"/>
    <w:rsid w:val="5408277A"/>
    <w:rsid w:val="54120B01"/>
    <w:rsid w:val="54161C73"/>
    <w:rsid w:val="541A1764"/>
    <w:rsid w:val="541C54DC"/>
    <w:rsid w:val="541E48F6"/>
    <w:rsid w:val="54297BF9"/>
    <w:rsid w:val="542A391E"/>
    <w:rsid w:val="542A3B8D"/>
    <w:rsid w:val="542F69FE"/>
    <w:rsid w:val="54323206"/>
    <w:rsid w:val="5434042C"/>
    <w:rsid w:val="5442655A"/>
    <w:rsid w:val="544D7D8B"/>
    <w:rsid w:val="54534C76"/>
    <w:rsid w:val="545714D1"/>
    <w:rsid w:val="54613364"/>
    <w:rsid w:val="546E1AAF"/>
    <w:rsid w:val="547023DF"/>
    <w:rsid w:val="547C41CC"/>
    <w:rsid w:val="548B08B3"/>
    <w:rsid w:val="548C783C"/>
    <w:rsid w:val="548D462B"/>
    <w:rsid w:val="548E008B"/>
    <w:rsid w:val="549326CE"/>
    <w:rsid w:val="549C252D"/>
    <w:rsid w:val="549E21A6"/>
    <w:rsid w:val="54AB2D04"/>
    <w:rsid w:val="54AD082A"/>
    <w:rsid w:val="54C3041A"/>
    <w:rsid w:val="54CA13DC"/>
    <w:rsid w:val="54D9049D"/>
    <w:rsid w:val="54D975B7"/>
    <w:rsid w:val="54DC2EBD"/>
    <w:rsid w:val="54DE4B0B"/>
    <w:rsid w:val="54E65AEA"/>
    <w:rsid w:val="54EA7388"/>
    <w:rsid w:val="54F54B2D"/>
    <w:rsid w:val="550131B7"/>
    <w:rsid w:val="550D12C8"/>
    <w:rsid w:val="55195EBF"/>
    <w:rsid w:val="551B5793"/>
    <w:rsid w:val="555869E7"/>
    <w:rsid w:val="555D2250"/>
    <w:rsid w:val="555F6A99"/>
    <w:rsid w:val="55612438"/>
    <w:rsid w:val="55676C2B"/>
    <w:rsid w:val="556D1D67"/>
    <w:rsid w:val="55741347"/>
    <w:rsid w:val="55776ADD"/>
    <w:rsid w:val="557B26D6"/>
    <w:rsid w:val="55900F1B"/>
    <w:rsid w:val="55915A56"/>
    <w:rsid w:val="55945546"/>
    <w:rsid w:val="559612BE"/>
    <w:rsid w:val="559D089E"/>
    <w:rsid w:val="559E35F6"/>
    <w:rsid w:val="559F5CB8"/>
    <w:rsid w:val="55AA27CC"/>
    <w:rsid w:val="55B305BC"/>
    <w:rsid w:val="55B856D8"/>
    <w:rsid w:val="55DC50E2"/>
    <w:rsid w:val="55DF271D"/>
    <w:rsid w:val="55F208EB"/>
    <w:rsid w:val="55F41242"/>
    <w:rsid w:val="55F52081"/>
    <w:rsid w:val="55FD758F"/>
    <w:rsid w:val="55FF4B9F"/>
    <w:rsid w:val="560721BC"/>
    <w:rsid w:val="560B3A5A"/>
    <w:rsid w:val="560C332E"/>
    <w:rsid w:val="561D553B"/>
    <w:rsid w:val="562442D4"/>
    <w:rsid w:val="562C13B9"/>
    <w:rsid w:val="5630526E"/>
    <w:rsid w:val="56347244"/>
    <w:rsid w:val="563665FD"/>
    <w:rsid w:val="56464A92"/>
    <w:rsid w:val="56477DCC"/>
    <w:rsid w:val="565F7902"/>
    <w:rsid w:val="5664316A"/>
    <w:rsid w:val="566E223B"/>
    <w:rsid w:val="56707BDA"/>
    <w:rsid w:val="56837A94"/>
    <w:rsid w:val="568862CF"/>
    <w:rsid w:val="56906652"/>
    <w:rsid w:val="56A11452"/>
    <w:rsid w:val="56A15A56"/>
    <w:rsid w:val="56A30136"/>
    <w:rsid w:val="56A42B7F"/>
    <w:rsid w:val="56A72C7F"/>
    <w:rsid w:val="56A95021"/>
    <w:rsid w:val="56AC18B7"/>
    <w:rsid w:val="56B14EED"/>
    <w:rsid w:val="56C07222"/>
    <w:rsid w:val="56C360E3"/>
    <w:rsid w:val="56C67981"/>
    <w:rsid w:val="56CD51B3"/>
    <w:rsid w:val="56D5773C"/>
    <w:rsid w:val="56DA342C"/>
    <w:rsid w:val="56DA3743"/>
    <w:rsid w:val="56DF6C95"/>
    <w:rsid w:val="56E10C5F"/>
    <w:rsid w:val="56E4325D"/>
    <w:rsid w:val="56EA02D3"/>
    <w:rsid w:val="56F53D0C"/>
    <w:rsid w:val="570A3D11"/>
    <w:rsid w:val="570E7565"/>
    <w:rsid w:val="570F4F7D"/>
    <w:rsid w:val="571A2C0C"/>
    <w:rsid w:val="571E5A0F"/>
    <w:rsid w:val="57212E09"/>
    <w:rsid w:val="57236B81"/>
    <w:rsid w:val="573432E3"/>
    <w:rsid w:val="573A54BB"/>
    <w:rsid w:val="573B211D"/>
    <w:rsid w:val="574C257C"/>
    <w:rsid w:val="574F35AB"/>
    <w:rsid w:val="574F3999"/>
    <w:rsid w:val="575136EE"/>
    <w:rsid w:val="57560D05"/>
    <w:rsid w:val="575A2BCF"/>
    <w:rsid w:val="57603931"/>
    <w:rsid w:val="577858E6"/>
    <w:rsid w:val="57837F53"/>
    <w:rsid w:val="57923D07"/>
    <w:rsid w:val="5797131D"/>
    <w:rsid w:val="57A852D8"/>
    <w:rsid w:val="57AC301B"/>
    <w:rsid w:val="57B10631"/>
    <w:rsid w:val="57B123DF"/>
    <w:rsid w:val="57C245EC"/>
    <w:rsid w:val="57CA524F"/>
    <w:rsid w:val="57CC19B6"/>
    <w:rsid w:val="57DD2798"/>
    <w:rsid w:val="57E353D9"/>
    <w:rsid w:val="57E722A5"/>
    <w:rsid w:val="57EF2F07"/>
    <w:rsid w:val="57F95B34"/>
    <w:rsid w:val="58006EC2"/>
    <w:rsid w:val="580E5A83"/>
    <w:rsid w:val="5814471C"/>
    <w:rsid w:val="581C0755"/>
    <w:rsid w:val="581C679B"/>
    <w:rsid w:val="581F559B"/>
    <w:rsid w:val="582C5F09"/>
    <w:rsid w:val="582C7CB7"/>
    <w:rsid w:val="583152CE"/>
    <w:rsid w:val="583340AB"/>
    <w:rsid w:val="58344CD4"/>
    <w:rsid w:val="58366D88"/>
    <w:rsid w:val="583F4B0C"/>
    <w:rsid w:val="583F79EB"/>
    <w:rsid w:val="58417C07"/>
    <w:rsid w:val="584A2F66"/>
    <w:rsid w:val="584C0796"/>
    <w:rsid w:val="58564D34"/>
    <w:rsid w:val="585C1DFE"/>
    <w:rsid w:val="586631C9"/>
    <w:rsid w:val="58695C15"/>
    <w:rsid w:val="586C27AA"/>
    <w:rsid w:val="586E3B89"/>
    <w:rsid w:val="58774F35"/>
    <w:rsid w:val="58814F0B"/>
    <w:rsid w:val="588A1CD2"/>
    <w:rsid w:val="588C69A8"/>
    <w:rsid w:val="588E0972"/>
    <w:rsid w:val="588E44CE"/>
    <w:rsid w:val="589927B3"/>
    <w:rsid w:val="58A614DF"/>
    <w:rsid w:val="58A837E2"/>
    <w:rsid w:val="58AB6E2E"/>
    <w:rsid w:val="58BE2CC2"/>
    <w:rsid w:val="58BF6D7E"/>
    <w:rsid w:val="58C12AF6"/>
    <w:rsid w:val="58C93758"/>
    <w:rsid w:val="58CA7BFC"/>
    <w:rsid w:val="58CB5722"/>
    <w:rsid w:val="58CC6952"/>
    <w:rsid w:val="58E30CBE"/>
    <w:rsid w:val="58E97957"/>
    <w:rsid w:val="58F21B7C"/>
    <w:rsid w:val="58FE3163"/>
    <w:rsid w:val="58FF0FBA"/>
    <w:rsid w:val="59215342"/>
    <w:rsid w:val="59260BAB"/>
    <w:rsid w:val="592A2449"/>
    <w:rsid w:val="592D3CE7"/>
    <w:rsid w:val="5932754F"/>
    <w:rsid w:val="5937273B"/>
    <w:rsid w:val="593C03CE"/>
    <w:rsid w:val="5943350B"/>
    <w:rsid w:val="594554D5"/>
    <w:rsid w:val="594F0101"/>
    <w:rsid w:val="595079D6"/>
    <w:rsid w:val="59550B49"/>
    <w:rsid w:val="59594ADC"/>
    <w:rsid w:val="595B4CF8"/>
    <w:rsid w:val="59722042"/>
    <w:rsid w:val="59725B9E"/>
    <w:rsid w:val="59745DBA"/>
    <w:rsid w:val="59837DAB"/>
    <w:rsid w:val="5987789B"/>
    <w:rsid w:val="59973856"/>
    <w:rsid w:val="599B50F5"/>
    <w:rsid w:val="59A80703"/>
    <w:rsid w:val="59B04046"/>
    <w:rsid w:val="59B30690"/>
    <w:rsid w:val="59C04B5B"/>
    <w:rsid w:val="59C14D74"/>
    <w:rsid w:val="59CA3C2C"/>
    <w:rsid w:val="59CF1242"/>
    <w:rsid w:val="59DB3743"/>
    <w:rsid w:val="59E36A9C"/>
    <w:rsid w:val="59FD190B"/>
    <w:rsid w:val="5A001398"/>
    <w:rsid w:val="5A0407DC"/>
    <w:rsid w:val="5A0507C0"/>
    <w:rsid w:val="5A050A0B"/>
    <w:rsid w:val="5A054C64"/>
    <w:rsid w:val="5A0936E7"/>
    <w:rsid w:val="5A124DB7"/>
    <w:rsid w:val="5A151BAB"/>
    <w:rsid w:val="5A167489"/>
    <w:rsid w:val="5A1804F3"/>
    <w:rsid w:val="5A1A6671"/>
    <w:rsid w:val="5A1D0200"/>
    <w:rsid w:val="5A1E1882"/>
    <w:rsid w:val="5A234446"/>
    <w:rsid w:val="5A252C10"/>
    <w:rsid w:val="5A2570B4"/>
    <w:rsid w:val="5A257BAA"/>
    <w:rsid w:val="5A33532D"/>
    <w:rsid w:val="5A382F3A"/>
    <w:rsid w:val="5A383B25"/>
    <w:rsid w:val="5A3B2A23"/>
    <w:rsid w:val="5A3C1FD1"/>
    <w:rsid w:val="5A40528C"/>
    <w:rsid w:val="5A424207"/>
    <w:rsid w:val="5A4E03B9"/>
    <w:rsid w:val="5A523367"/>
    <w:rsid w:val="5A613ED1"/>
    <w:rsid w:val="5A690F52"/>
    <w:rsid w:val="5A772CEC"/>
    <w:rsid w:val="5A8042EB"/>
    <w:rsid w:val="5A81405C"/>
    <w:rsid w:val="5A9161C8"/>
    <w:rsid w:val="5A9A4D1A"/>
    <w:rsid w:val="5AA61FA3"/>
    <w:rsid w:val="5AA75686"/>
    <w:rsid w:val="5AB04BD0"/>
    <w:rsid w:val="5ABF38D8"/>
    <w:rsid w:val="5ABF4E13"/>
    <w:rsid w:val="5AE1122D"/>
    <w:rsid w:val="5AE44879"/>
    <w:rsid w:val="5AE8436A"/>
    <w:rsid w:val="5AEB3E5A"/>
    <w:rsid w:val="5AF30F60"/>
    <w:rsid w:val="5AFA5E4B"/>
    <w:rsid w:val="5B12588A"/>
    <w:rsid w:val="5B155B42"/>
    <w:rsid w:val="5B1C6EA2"/>
    <w:rsid w:val="5B1F7C50"/>
    <w:rsid w:val="5B25059C"/>
    <w:rsid w:val="5B264CC7"/>
    <w:rsid w:val="5B296730"/>
    <w:rsid w:val="5B2A2BD4"/>
    <w:rsid w:val="5B2B24A8"/>
    <w:rsid w:val="5B3C6463"/>
    <w:rsid w:val="5B4041A6"/>
    <w:rsid w:val="5B4C2695"/>
    <w:rsid w:val="5B67418E"/>
    <w:rsid w:val="5B764F7C"/>
    <w:rsid w:val="5B85605C"/>
    <w:rsid w:val="5B8B1EFC"/>
    <w:rsid w:val="5B955B74"/>
    <w:rsid w:val="5BB029AE"/>
    <w:rsid w:val="5BB45EA2"/>
    <w:rsid w:val="5BB73D3C"/>
    <w:rsid w:val="5BB8572F"/>
    <w:rsid w:val="5BBD57F6"/>
    <w:rsid w:val="5BC87CF7"/>
    <w:rsid w:val="5BCE6C37"/>
    <w:rsid w:val="5BE31E0F"/>
    <w:rsid w:val="5BE508A9"/>
    <w:rsid w:val="5BE663CF"/>
    <w:rsid w:val="5BE70AC5"/>
    <w:rsid w:val="5BF46D3E"/>
    <w:rsid w:val="5BF94355"/>
    <w:rsid w:val="5C067B86"/>
    <w:rsid w:val="5C1A30A9"/>
    <w:rsid w:val="5C237623"/>
    <w:rsid w:val="5C2A756F"/>
    <w:rsid w:val="5C2C541B"/>
    <w:rsid w:val="5C335126"/>
    <w:rsid w:val="5C341E81"/>
    <w:rsid w:val="5C3655A9"/>
    <w:rsid w:val="5C3E620B"/>
    <w:rsid w:val="5C4750C0"/>
    <w:rsid w:val="5C4B5A9A"/>
    <w:rsid w:val="5C533197"/>
    <w:rsid w:val="5C593045"/>
    <w:rsid w:val="5C5B6DBD"/>
    <w:rsid w:val="5C653798"/>
    <w:rsid w:val="5C653F4A"/>
    <w:rsid w:val="5C69772C"/>
    <w:rsid w:val="5C7A36E7"/>
    <w:rsid w:val="5C7D6D34"/>
    <w:rsid w:val="5C7F3619"/>
    <w:rsid w:val="5C814A76"/>
    <w:rsid w:val="5C850D85"/>
    <w:rsid w:val="5C86208C"/>
    <w:rsid w:val="5C982C0B"/>
    <w:rsid w:val="5C983B6D"/>
    <w:rsid w:val="5C9A0FE8"/>
    <w:rsid w:val="5C9B365E"/>
    <w:rsid w:val="5CA2679A"/>
    <w:rsid w:val="5CAB2F77"/>
    <w:rsid w:val="5CB9236E"/>
    <w:rsid w:val="5CBD0CC6"/>
    <w:rsid w:val="5CC52489"/>
    <w:rsid w:val="5CC57425"/>
    <w:rsid w:val="5CD32DF8"/>
    <w:rsid w:val="5CD54DC2"/>
    <w:rsid w:val="5CDA7BD6"/>
    <w:rsid w:val="5CDF179C"/>
    <w:rsid w:val="5CE045E7"/>
    <w:rsid w:val="5CE2793C"/>
    <w:rsid w:val="5CE55C5D"/>
    <w:rsid w:val="5CE60D7D"/>
    <w:rsid w:val="5CF35248"/>
    <w:rsid w:val="5CF64B20"/>
    <w:rsid w:val="5D0E2082"/>
    <w:rsid w:val="5D1D4073"/>
    <w:rsid w:val="5D213B63"/>
    <w:rsid w:val="5D261179"/>
    <w:rsid w:val="5D2C7663"/>
    <w:rsid w:val="5D367458"/>
    <w:rsid w:val="5D3A4C25"/>
    <w:rsid w:val="5D3C6BEF"/>
    <w:rsid w:val="5D3E4715"/>
    <w:rsid w:val="5D4B6E32"/>
    <w:rsid w:val="5D50269A"/>
    <w:rsid w:val="5D524753"/>
    <w:rsid w:val="5D666B0A"/>
    <w:rsid w:val="5D6B1282"/>
    <w:rsid w:val="5D740137"/>
    <w:rsid w:val="5D744642"/>
    <w:rsid w:val="5D7A14C5"/>
    <w:rsid w:val="5D867E6A"/>
    <w:rsid w:val="5D942102"/>
    <w:rsid w:val="5DAC2412"/>
    <w:rsid w:val="5DC32E6C"/>
    <w:rsid w:val="5DC9714D"/>
    <w:rsid w:val="5DD94C53"/>
    <w:rsid w:val="5DDD044E"/>
    <w:rsid w:val="5DE3706A"/>
    <w:rsid w:val="5DEB0648"/>
    <w:rsid w:val="5E070FAB"/>
    <w:rsid w:val="5E0817A3"/>
    <w:rsid w:val="5E135BA1"/>
    <w:rsid w:val="5E1563F2"/>
    <w:rsid w:val="5E162F9C"/>
    <w:rsid w:val="5E205954"/>
    <w:rsid w:val="5E2C27BF"/>
    <w:rsid w:val="5E2D381F"/>
    <w:rsid w:val="5E336236"/>
    <w:rsid w:val="5E3F3899"/>
    <w:rsid w:val="5E4C10B3"/>
    <w:rsid w:val="5E4F20AC"/>
    <w:rsid w:val="5E541D16"/>
    <w:rsid w:val="5E59732C"/>
    <w:rsid w:val="5E5B30A5"/>
    <w:rsid w:val="5E5E4943"/>
    <w:rsid w:val="5E60690D"/>
    <w:rsid w:val="5E655CD1"/>
    <w:rsid w:val="5E7D301B"/>
    <w:rsid w:val="5E800D5D"/>
    <w:rsid w:val="5E914D18"/>
    <w:rsid w:val="5E94507E"/>
    <w:rsid w:val="5E96160E"/>
    <w:rsid w:val="5E9B16F3"/>
    <w:rsid w:val="5E9D546B"/>
    <w:rsid w:val="5EA44E20"/>
    <w:rsid w:val="5EBF1885"/>
    <w:rsid w:val="5EC20CEC"/>
    <w:rsid w:val="5EC21376"/>
    <w:rsid w:val="5ED068C8"/>
    <w:rsid w:val="5ED115B9"/>
    <w:rsid w:val="5EDF7832"/>
    <w:rsid w:val="5EEA1AA7"/>
    <w:rsid w:val="5EF37781"/>
    <w:rsid w:val="5EFA3571"/>
    <w:rsid w:val="5F04373C"/>
    <w:rsid w:val="5F07620E"/>
    <w:rsid w:val="5F08322C"/>
    <w:rsid w:val="5F12273C"/>
    <w:rsid w:val="5F1D47FE"/>
    <w:rsid w:val="5F1F2324"/>
    <w:rsid w:val="5F261904"/>
    <w:rsid w:val="5F343D68"/>
    <w:rsid w:val="5F367055"/>
    <w:rsid w:val="5F3F6522"/>
    <w:rsid w:val="5F434264"/>
    <w:rsid w:val="5F4678B1"/>
    <w:rsid w:val="5F555D46"/>
    <w:rsid w:val="5F583883"/>
    <w:rsid w:val="5F5C0E82"/>
    <w:rsid w:val="5F661D01"/>
    <w:rsid w:val="5F6C6D59"/>
    <w:rsid w:val="5F7322A4"/>
    <w:rsid w:val="5F781A34"/>
    <w:rsid w:val="5F7E529D"/>
    <w:rsid w:val="5F82721E"/>
    <w:rsid w:val="5F881C77"/>
    <w:rsid w:val="5F9169CB"/>
    <w:rsid w:val="5F923DB5"/>
    <w:rsid w:val="5F950838"/>
    <w:rsid w:val="5F990328"/>
    <w:rsid w:val="5FAB1E0A"/>
    <w:rsid w:val="5FB40CBE"/>
    <w:rsid w:val="5FC92290"/>
    <w:rsid w:val="5FCC24AC"/>
    <w:rsid w:val="5FD0361E"/>
    <w:rsid w:val="5FE35CC2"/>
    <w:rsid w:val="5FEA46E0"/>
    <w:rsid w:val="5FED2422"/>
    <w:rsid w:val="5FFA069B"/>
    <w:rsid w:val="60033DF7"/>
    <w:rsid w:val="60057CBB"/>
    <w:rsid w:val="600A64D2"/>
    <w:rsid w:val="601259E5"/>
    <w:rsid w:val="601B4DC9"/>
    <w:rsid w:val="601E082E"/>
    <w:rsid w:val="602F47E9"/>
    <w:rsid w:val="603718EF"/>
    <w:rsid w:val="60395667"/>
    <w:rsid w:val="60423169"/>
    <w:rsid w:val="606F2691"/>
    <w:rsid w:val="607466A0"/>
    <w:rsid w:val="607501D7"/>
    <w:rsid w:val="60803296"/>
    <w:rsid w:val="609B00D0"/>
    <w:rsid w:val="609B3C2C"/>
    <w:rsid w:val="609C5D62"/>
    <w:rsid w:val="609D79A4"/>
    <w:rsid w:val="60A2639D"/>
    <w:rsid w:val="60A60F67"/>
    <w:rsid w:val="60AC4B0B"/>
    <w:rsid w:val="60B42397"/>
    <w:rsid w:val="60B648E9"/>
    <w:rsid w:val="60C05441"/>
    <w:rsid w:val="60C26998"/>
    <w:rsid w:val="60D809DC"/>
    <w:rsid w:val="60DE12FC"/>
    <w:rsid w:val="60EA6962"/>
    <w:rsid w:val="60F03F78"/>
    <w:rsid w:val="60F129EA"/>
    <w:rsid w:val="60F64291"/>
    <w:rsid w:val="6108326F"/>
    <w:rsid w:val="61122CC6"/>
    <w:rsid w:val="611341E6"/>
    <w:rsid w:val="61135EB8"/>
    <w:rsid w:val="61181721"/>
    <w:rsid w:val="612105D5"/>
    <w:rsid w:val="612C6F7A"/>
    <w:rsid w:val="612E5A38"/>
    <w:rsid w:val="613100ED"/>
    <w:rsid w:val="6131633F"/>
    <w:rsid w:val="614147D4"/>
    <w:rsid w:val="614D0E4D"/>
    <w:rsid w:val="61567D2A"/>
    <w:rsid w:val="615D5386"/>
    <w:rsid w:val="616E6FCD"/>
    <w:rsid w:val="61721CA7"/>
    <w:rsid w:val="617D3F26"/>
    <w:rsid w:val="617F70AA"/>
    <w:rsid w:val="61812E22"/>
    <w:rsid w:val="618D5C6B"/>
    <w:rsid w:val="61946FF9"/>
    <w:rsid w:val="61970898"/>
    <w:rsid w:val="619863BE"/>
    <w:rsid w:val="61A30FEA"/>
    <w:rsid w:val="61AC3873"/>
    <w:rsid w:val="61B16E1E"/>
    <w:rsid w:val="61B551C2"/>
    <w:rsid w:val="61BC02FE"/>
    <w:rsid w:val="61C3168D"/>
    <w:rsid w:val="61CF143A"/>
    <w:rsid w:val="61E628B7"/>
    <w:rsid w:val="61E67129"/>
    <w:rsid w:val="61EE1CEF"/>
    <w:rsid w:val="61EF4230"/>
    <w:rsid w:val="61F562A0"/>
    <w:rsid w:val="61F623AC"/>
    <w:rsid w:val="62053A53"/>
    <w:rsid w:val="620A038B"/>
    <w:rsid w:val="621912AD"/>
    <w:rsid w:val="621B1A6C"/>
    <w:rsid w:val="62206ADF"/>
    <w:rsid w:val="622163B3"/>
    <w:rsid w:val="62252E5E"/>
    <w:rsid w:val="622A34BA"/>
    <w:rsid w:val="623205C0"/>
    <w:rsid w:val="6233007B"/>
    <w:rsid w:val="623600B0"/>
    <w:rsid w:val="623634EE"/>
    <w:rsid w:val="623B56C7"/>
    <w:rsid w:val="6247406C"/>
    <w:rsid w:val="624914F1"/>
    <w:rsid w:val="624F6F55"/>
    <w:rsid w:val="625855B3"/>
    <w:rsid w:val="625978FB"/>
    <w:rsid w:val="62724E61"/>
    <w:rsid w:val="627921C2"/>
    <w:rsid w:val="627C6816"/>
    <w:rsid w:val="627E18CF"/>
    <w:rsid w:val="628030DA"/>
    <w:rsid w:val="62810FAC"/>
    <w:rsid w:val="62816E52"/>
    <w:rsid w:val="628C7785"/>
    <w:rsid w:val="6299419B"/>
    <w:rsid w:val="629A1DDF"/>
    <w:rsid w:val="62A0552A"/>
    <w:rsid w:val="62A20BC7"/>
    <w:rsid w:val="62A67E66"/>
    <w:rsid w:val="62AC2121"/>
    <w:rsid w:val="62B17A8B"/>
    <w:rsid w:val="62B47227"/>
    <w:rsid w:val="62B92A90"/>
    <w:rsid w:val="62C61C59"/>
    <w:rsid w:val="62D45BBE"/>
    <w:rsid w:val="62D80B65"/>
    <w:rsid w:val="62D81168"/>
    <w:rsid w:val="62DA4EE0"/>
    <w:rsid w:val="62DB0C58"/>
    <w:rsid w:val="62DB10AB"/>
    <w:rsid w:val="62DE1AD7"/>
    <w:rsid w:val="62E3395B"/>
    <w:rsid w:val="62E53885"/>
    <w:rsid w:val="62EC4C13"/>
    <w:rsid w:val="62F64477"/>
    <w:rsid w:val="6300309A"/>
    <w:rsid w:val="630F11E3"/>
    <w:rsid w:val="63164A25"/>
    <w:rsid w:val="63201777"/>
    <w:rsid w:val="632048BD"/>
    <w:rsid w:val="634B193A"/>
    <w:rsid w:val="635527B8"/>
    <w:rsid w:val="63585281"/>
    <w:rsid w:val="635C3B47"/>
    <w:rsid w:val="635F7193"/>
    <w:rsid w:val="63685EDB"/>
    <w:rsid w:val="6381535B"/>
    <w:rsid w:val="638D246E"/>
    <w:rsid w:val="63953356"/>
    <w:rsid w:val="63971582"/>
    <w:rsid w:val="63A04377"/>
    <w:rsid w:val="63A50590"/>
    <w:rsid w:val="63AB062A"/>
    <w:rsid w:val="63B948A0"/>
    <w:rsid w:val="63BC6393"/>
    <w:rsid w:val="63CD61C0"/>
    <w:rsid w:val="63CE39C3"/>
    <w:rsid w:val="63CE4319"/>
    <w:rsid w:val="63D062E3"/>
    <w:rsid w:val="63D30E4C"/>
    <w:rsid w:val="63D556A7"/>
    <w:rsid w:val="63D7141F"/>
    <w:rsid w:val="63D75BF2"/>
    <w:rsid w:val="63E74EFB"/>
    <w:rsid w:val="63EB1361"/>
    <w:rsid w:val="63EE0517"/>
    <w:rsid w:val="63F20007"/>
    <w:rsid w:val="63F26259"/>
    <w:rsid w:val="63FD1928"/>
    <w:rsid w:val="640015A2"/>
    <w:rsid w:val="64032214"/>
    <w:rsid w:val="64095351"/>
    <w:rsid w:val="64212D65"/>
    <w:rsid w:val="64520AA6"/>
    <w:rsid w:val="64542A70"/>
    <w:rsid w:val="645533AD"/>
    <w:rsid w:val="645C36D2"/>
    <w:rsid w:val="645E678E"/>
    <w:rsid w:val="645F6C43"/>
    <w:rsid w:val="64636E47"/>
    <w:rsid w:val="6464274A"/>
    <w:rsid w:val="64664551"/>
    <w:rsid w:val="646A5DEF"/>
    <w:rsid w:val="64771E53"/>
    <w:rsid w:val="6477675E"/>
    <w:rsid w:val="64794284"/>
    <w:rsid w:val="647E20C5"/>
    <w:rsid w:val="64833306"/>
    <w:rsid w:val="64865139"/>
    <w:rsid w:val="648F3AA8"/>
    <w:rsid w:val="649E018F"/>
    <w:rsid w:val="64A82DBC"/>
    <w:rsid w:val="64A85E3B"/>
    <w:rsid w:val="64AA08E2"/>
    <w:rsid w:val="64B47FC7"/>
    <w:rsid w:val="64C27987"/>
    <w:rsid w:val="64C30021"/>
    <w:rsid w:val="64C319A4"/>
    <w:rsid w:val="64C5571C"/>
    <w:rsid w:val="64CD6821"/>
    <w:rsid w:val="64D70FAB"/>
    <w:rsid w:val="64DD4813"/>
    <w:rsid w:val="64F46001"/>
    <w:rsid w:val="64FF0C2E"/>
    <w:rsid w:val="650C6EA7"/>
    <w:rsid w:val="650D2C1F"/>
    <w:rsid w:val="65136487"/>
    <w:rsid w:val="6522491C"/>
    <w:rsid w:val="652A557F"/>
    <w:rsid w:val="652E1625"/>
    <w:rsid w:val="6535409A"/>
    <w:rsid w:val="65380A57"/>
    <w:rsid w:val="653B3C30"/>
    <w:rsid w:val="65424FBE"/>
    <w:rsid w:val="65491EA9"/>
    <w:rsid w:val="654E5711"/>
    <w:rsid w:val="65565F85"/>
    <w:rsid w:val="6558241F"/>
    <w:rsid w:val="65593C54"/>
    <w:rsid w:val="655C1BF7"/>
    <w:rsid w:val="656B62C3"/>
    <w:rsid w:val="65735178"/>
    <w:rsid w:val="657809E0"/>
    <w:rsid w:val="657B25FD"/>
    <w:rsid w:val="65856C59"/>
    <w:rsid w:val="658630FD"/>
    <w:rsid w:val="65886918"/>
    <w:rsid w:val="659A2704"/>
    <w:rsid w:val="65A90B99"/>
    <w:rsid w:val="65AE61B0"/>
    <w:rsid w:val="65B17A4E"/>
    <w:rsid w:val="65CB6D62"/>
    <w:rsid w:val="65DA51F7"/>
    <w:rsid w:val="65DD36C7"/>
    <w:rsid w:val="65E560E4"/>
    <w:rsid w:val="65E6594A"/>
    <w:rsid w:val="65E6625E"/>
    <w:rsid w:val="65F242EE"/>
    <w:rsid w:val="65F31E15"/>
    <w:rsid w:val="65F876EF"/>
    <w:rsid w:val="66044022"/>
    <w:rsid w:val="66112603"/>
    <w:rsid w:val="661634DD"/>
    <w:rsid w:val="66195D1F"/>
    <w:rsid w:val="66236B9E"/>
    <w:rsid w:val="6624513D"/>
    <w:rsid w:val="662678D0"/>
    <w:rsid w:val="66291CDA"/>
    <w:rsid w:val="662E405E"/>
    <w:rsid w:val="662F72F1"/>
    <w:rsid w:val="66415276"/>
    <w:rsid w:val="664D0CD3"/>
    <w:rsid w:val="664D7777"/>
    <w:rsid w:val="665054B9"/>
    <w:rsid w:val="66552ACF"/>
    <w:rsid w:val="667332A5"/>
    <w:rsid w:val="668B029F"/>
    <w:rsid w:val="668B4D21"/>
    <w:rsid w:val="66A15D14"/>
    <w:rsid w:val="66AB5CA6"/>
    <w:rsid w:val="66AC3A39"/>
    <w:rsid w:val="66B45B54"/>
    <w:rsid w:val="66DB2643"/>
    <w:rsid w:val="66E8749F"/>
    <w:rsid w:val="67002A3B"/>
    <w:rsid w:val="67171AF4"/>
    <w:rsid w:val="671B1623"/>
    <w:rsid w:val="671D3B48"/>
    <w:rsid w:val="67216B91"/>
    <w:rsid w:val="6740552D"/>
    <w:rsid w:val="675039C2"/>
    <w:rsid w:val="675B5EC3"/>
    <w:rsid w:val="675C1913"/>
    <w:rsid w:val="675F3C06"/>
    <w:rsid w:val="67651CA7"/>
    <w:rsid w:val="67654F94"/>
    <w:rsid w:val="676669E2"/>
    <w:rsid w:val="67694A84"/>
    <w:rsid w:val="67753429"/>
    <w:rsid w:val="6779459B"/>
    <w:rsid w:val="677F0A87"/>
    <w:rsid w:val="677F2B8C"/>
    <w:rsid w:val="67802E8A"/>
    <w:rsid w:val="678B4635"/>
    <w:rsid w:val="678B6B8F"/>
    <w:rsid w:val="67900263"/>
    <w:rsid w:val="679518B4"/>
    <w:rsid w:val="679D17E1"/>
    <w:rsid w:val="679F2254"/>
    <w:rsid w:val="67A05FCC"/>
    <w:rsid w:val="67B26358"/>
    <w:rsid w:val="67BD092C"/>
    <w:rsid w:val="67BD786A"/>
    <w:rsid w:val="67BF28F6"/>
    <w:rsid w:val="67C1041C"/>
    <w:rsid w:val="67C63C85"/>
    <w:rsid w:val="67D363A2"/>
    <w:rsid w:val="67D5211A"/>
    <w:rsid w:val="67DF4D46"/>
    <w:rsid w:val="67E22141"/>
    <w:rsid w:val="67EC1211"/>
    <w:rsid w:val="67ED57A5"/>
    <w:rsid w:val="67F00D02"/>
    <w:rsid w:val="67F500C6"/>
    <w:rsid w:val="67F85E08"/>
    <w:rsid w:val="681E586F"/>
    <w:rsid w:val="682B38DE"/>
    <w:rsid w:val="682E35D8"/>
    <w:rsid w:val="68337770"/>
    <w:rsid w:val="68386205"/>
    <w:rsid w:val="683E2FE1"/>
    <w:rsid w:val="683F10C0"/>
    <w:rsid w:val="684252A0"/>
    <w:rsid w:val="68475AD3"/>
    <w:rsid w:val="684D3A5E"/>
    <w:rsid w:val="68587265"/>
    <w:rsid w:val="685A43CD"/>
    <w:rsid w:val="68664B20"/>
    <w:rsid w:val="686E1C26"/>
    <w:rsid w:val="68784853"/>
    <w:rsid w:val="687900E2"/>
    <w:rsid w:val="687A1460"/>
    <w:rsid w:val="688B6AF0"/>
    <w:rsid w:val="68907DEF"/>
    <w:rsid w:val="689C6793"/>
    <w:rsid w:val="68A35D74"/>
    <w:rsid w:val="68A65864"/>
    <w:rsid w:val="68A97CA9"/>
    <w:rsid w:val="68AF64C7"/>
    <w:rsid w:val="68B10F1F"/>
    <w:rsid w:val="68B57855"/>
    <w:rsid w:val="68BF2482"/>
    <w:rsid w:val="68CD4B9F"/>
    <w:rsid w:val="68D202CD"/>
    <w:rsid w:val="68D91796"/>
    <w:rsid w:val="68E048D2"/>
    <w:rsid w:val="68EC771B"/>
    <w:rsid w:val="68F14D31"/>
    <w:rsid w:val="68F777BE"/>
    <w:rsid w:val="68FD418F"/>
    <w:rsid w:val="68FF2017"/>
    <w:rsid w:val="69085BD7"/>
    <w:rsid w:val="69101BF9"/>
    <w:rsid w:val="69270753"/>
    <w:rsid w:val="693410C2"/>
    <w:rsid w:val="69342E70"/>
    <w:rsid w:val="69382150"/>
    <w:rsid w:val="693E5A9D"/>
    <w:rsid w:val="694252DE"/>
    <w:rsid w:val="6950563A"/>
    <w:rsid w:val="6955253A"/>
    <w:rsid w:val="69594684"/>
    <w:rsid w:val="695A04E1"/>
    <w:rsid w:val="69635503"/>
    <w:rsid w:val="696D71B6"/>
    <w:rsid w:val="69766CFC"/>
    <w:rsid w:val="6976722C"/>
    <w:rsid w:val="697B284D"/>
    <w:rsid w:val="698C2CAC"/>
    <w:rsid w:val="69931D91"/>
    <w:rsid w:val="69975FE7"/>
    <w:rsid w:val="69A2602B"/>
    <w:rsid w:val="69A43B52"/>
    <w:rsid w:val="69AF24F6"/>
    <w:rsid w:val="69B663F6"/>
    <w:rsid w:val="69B92CA5"/>
    <w:rsid w:val="69C2047C"/>
    <w:rsid w:val="69C84588"/>
    <w:rsid w:val="69C97A5C"/>
    <w:rsid w:val="69CA7330"/>
    <w:rsid w:val="69CF4947"/>
    <w:rsid w:val="69DD52B6"/>
    <w:rsid w:val="69E139CC"/>
    <w:rsid w:val="69E46644"/>
    <w:rsid w:val="69E71C90"/>
    <w:rsid w:val="69F510FD"/>
    <w:rsid w:val="69F83E9D"/>
    <w:rsid w:val="69FE3510"/>
    <w:rsid w:val="6A242EE4"/>
    <w:rsid w:val="6A2D7FEB"/>
    <w:rsid w:val="6A3749C6"/>
    <w:rsid w:val="6A3E4ADA"/>
    <w:rsid w:val="6A3F7D1E"/>
    <w:rsid w:val="6A42336B"/>
    <w:rsid w:val="6A5C1B5A"/>
    <w:rsid w:val="6A633A0D"/>
    <w:rsid w:val="6A6A2389"/>
    <w:rsid w:val="6A6B0B13"/>
    <w:rsid w:val="6A6B24C6"/>
    <w:rsid w:val="6A731776"/>
    <w:rsid w:val="6A7A48B2"/>
    <w:rsid w:val="6A841BD5"/>
    <w:rsid w:val="6A8D6CDC"/>
    <w:rsid w:val="6A964B0D"/>
    <w:rsid w:val="6AA47B81"/>
    <w:rsid w:val="6AAF4B97"/>
    <w:rsid w:val="6AAF4F62"/>
    <w:rsid w:val="6AD246EE"/>
    <w:rsid w:val="6AD95A7D"/>
    <w:rsid w:val="6AE10DD5"/>
    <w:rsid w:val="6AEB5192"/>
    <w:rsid w:val="6AF8327D"/>
    <w:rsid w:val="6AFD4006"/>
    <w:rsid w:val="6B064398"/>
    <w:rsid w:val="6B117FB4"/>
    <w:rsid w:val="6B146AB5"/>
    <w:rsid w:val="6B160A7F"/>
    <w:rsid w:val="6B250CC2"/>
    <w:rsid w:val="6B32518D"/>
    <w:rsid w:val="6B363ECA"/>
    <w:rsid w:val="6B423C3A"/>
    <w:rsid w:val="6B5D66AE"/>
    <w:rsid w:val="6B624E0E"/>
    <w:rsid w:val="6B633598"/>
    <w:rsid w:val="6B6537B4"/>
    <w:rsid w:val="6B79100E"/>
    <w:rsid w:val="6B7D1420"/>
    <w:rsid w:val="6B824366"/>
    <w:rsid w:val="6B9134E8"/>
    <w:rsid w:val="6B9710C2"/>
    <w:rsid w:val="6B9B71D6"/>
    <w:rsid w:val="6BA047ED"/>
    <w:rsid w:val="6BAC687B"/>
    <w:rsid w:val="6BAE0CB8"/>
    <w:rsid w:val="6BB40298"/>
    <w:rsid w:val="6BB73145"/>
    <w:rsid w:val="6BBD323E"/>
    <w:rsid w:val="6BC0784B"/>
    <w:rsid w:val="6BFB5EC7"/>
    <w:rsid w:val="6BFC2F20"/>
    <w:rsid w:val="6BFD39ED"/>
    <w:rsid w:val="6C027FEC"/>
    <w:rsid w:val="6C244496"/>
    <w:rsid w:val="6C30791F"/>
    <w:rsid w:val="6C3371C3"/>
    <w:rsid w:val="6C3D1B53"/>
    <w:rsid w:val="6C472C65"/>
    <w:rsid w:val="6C4909E0"/>
    <w:rsid w:val="6C517895"/>
    <w:rsid w:val="6C592A7B"/>
    <w:rsid w:val="6C5A499B"/>
    <w:rsid w:val="6C5E5098"/>
    <w:rsid w:val="6C673EBC"/>
    <w:rsid w:val="6C807BE7"/>
    <w:rsid w:val="6C937EAD"/>
    <w:rsid w:val="6C983716"/>
    <w:rsid w:val="6CA200F0"/>
    <w:rsid w:val="6CBE13CE"/>
    <w:rsid w:val="6CC12C6C"/>
    <w:rsid w:val="6CC26B62"/>
    <w:rsid w:val="6CD01102"/>
    <w:rsid w:val="6CDA5ADC"/>
    <w:rsid w:val="6CE10C19"/>
    <w:rsid w:val="6CE60597"/>
    <w:rsid w:val="6CE77FAE"/>
    <w:rsid w:val="6CF0562D"/>
    <w:rsid w:val="6CF22E26"/>
    <w:rsid w:val="6CF976F2"/>
    <w:rsid w:val="6CFC3CA5"/>
    <w:rsid w:val="6D01750D"/>
    <w:rsid w:val="6D06067F"/>
    <w:rsid w:val="6D1014FE"/>
    <w:rsid w:val="6D196605"/>
    <w:rsid w:val="6D21370B"/>
    <w:rsid w:val="6D2A6A64"/>
    <w:rsid w:val="6D2D0302"/>
    <w:rsid w:val="6D325918"/>
    <w:rsid w:val="6D34343E"/>
    <w:rsid w:val="6D364F55"/>
    <w:rsid w:val="6D3F3B91"/>
    <w:rsid w:val="6D48513C"/>
    <w:rsid w:val="6D4B2536"/>
    <w:rsid w:val="6D5238C5"/>
    <w:rsid w:val="6D602485"/>
    <w:rsid w:val="6D6D6950"/>
    <w:rsid w:val="6D6F091A"/>
    <w:rsid w:val="6D8F4B19"/>
    <w:rsid w:val="6D965EA7"/>
    <w:rsid w:val="6D974238"/>
    <w:rsid w:val="6DAA3701"/>
    <w:rsid w:val="6DB27469"/>
    <w:rsid w:val="6DB602F7"/>
    <w:rsid w:val="6DB66549"/>
    <w:rsid w:val="6DBB590E"/>
    <w:rsid w:val="6DBC3572"/>
    <w:rsid w:val="6DC72505"/>
    <w:rsid w:val="6DC76061"/>
    <w:rsid w:val="6DD32CB8"/>
    <w:rsid w:val="6DD74585"/>
    <w:rsid w:val="6E035733"/>
    <w:rsid w:val="6E114503"/>
    <w:rsid w:val="6E1864D0"/>
    <w:rsid w:val="6E1F7C4B"/>
    <w:rsid w:val="6E2039C3"/>
    <w:rsid w:val="6E2E4332"/>
    <w:rsid w:val="6E34121C"/>
    <w:rsid w:val="6E3E5BBA"/>
    <w:rsid w:val="6E407BC1"/>
    <w:rsid w:val="6E470F4F"/>
    <w:rsid w:val="6E492F1A"/>
    <w:rsid w:val="6E4B6C92"/>
    <w:rsid w:val="6E511DCE"/>
    <w:rsid w:val="6E5E6A26"/>
    <w:rsid w:val="6E7C509D"/>
    <w:rsid w:val="6E881C94"/>
    <w:rsid w:val="6E9B274D"/>
    <w:rsid w:val="6EA559DC"/>
    <w:rsid w:val="6EAC1DA8"/>
    <w:rsid w:val="6EAC5256"/>
    <w:rsid w:val="6EAD3CB0"/>
    <w:rsid w:val="6EB04587"/>
    <w:rsid w:val="6EB365E5"/>
    <w:rsid w:val="6EB83BFB"/>
    <w:rsid w:val="6EBF31DC"/>
    <w:rsid w:val="6EC72090"/>
    <w:rsid w:val="6ED24CBD"/>
    <w:rsid w:val="6ED74828"/>
    <w:rsid w:val="6ED749C9"/>
    <w:rsid w:val="6EF8049C"/>
    <w:rsid w:val="6EF83A80"/>
    <w:rsid w:val="6F15531C"/>
    <w:rsid w:val="6F1C418A"/>
    <w:rsid w:val="6F2A4AF9"/>
    <w:rsid w:val="6F410095"/>
    <w:rsid w:val="6F4B0F13"/>
    <w:rsid w:val="6F4D4778"/>
    <w:rsid w:val="6F4E359B"/>
    <w:rsid w:val="6F5405A1"/>
    <w:rsid w:val="6F566A61"/>
    <w:rsid w:val="6F5B1156"/>
    <w:rsid w:val="6F5B5873"/>
    <w:rsid w:val="6F6876F5"/>
    <w:rsid w:val="6F6A1399"/>
    <w:rsid w:val="6F743FC6"/>
    <w:rsid w:val="6F8C7562"/>
    <w:rsid w:val="6F910371"/>
    <w:rsid w:val="6F911144"/>
    <w:rsid w:val="6F986F09"/>
    <w:rsid w:val="6F9D7B0B"/>
    <w:rsid w:val="6F9E7295"/>
    <w:rsid w:val="6FA50EB3"/>
    <w:rsid w:val="6FAD1286"/>
    <w:rsid w:val="6FCA1E38"/>
    <w:rsid w:val="6FD131C7"/>
    <w:rsid w:val="6FDB2297"/>
    <w:rsid w:val="6FDB4584"/>
    <w:rsid w:val="6FEF189F"/>
    <w:rsid w:val="6FF11EBF"/>
    <w:rsid w:val="6FFB6495"/>
    <w:rsid w:val="70003AAC"/>
    <w:rsid w:val="700215D2"/>
    <w:rsid w:val="700370F8"/>
    <w:rsid w:val="700969CD"/>
    <w:rsid w:val="700F3CEF"/>
    <w:rsid w:val="70115CB9"/>
    <w:rsid w:val="70141305"/>
    <w:rsid w:val="70180DF5"/>
    <w:rsid w:val="7019691C"/>
    <w:rsid w:val="701D640C"/>
    <w:rsid w:val="70207CAA"/>
    <w:rsid w:val="702753B9"/>
    <w:rsid w:val="7029219E"/>
    <w:rsid w:val="70384B42"/>
    <w:rsid w:val="70411AF6"/>
    <w:rsid w:val="704321AD"/>
    <w:rsid w:val="70473489"/>
    <w:rsid w:val="704776D5"/>
    <w:rsid w:val="70497814"/>
    <w:rsid w:val="704F42A8"/>
    <w:rsid w:val="705160B5"/>
    <w:rsid w:val="705B5186"/>
    <w:rsid w:val="705B5E9D"/>
    <w:rsid w:val="70622071"/>
    <w:rsid w:val="70626515"/>
    <w:rsid w:val="707439C0"/>
    <w:rsid w:val="70765B1C"/>
    <w:rsid w:val="708244C1"/>
    <w:rsid w:val="70876E0C"/>
    <w:rsid w:val="708B18D9"/>
    <w:rsid w:val="708B7E66"/>
    <w:rsid w:val="70A703CB"/>
    <w:rsid w:val="70B00A34"/>
    <w:rsid w:val="70B54896"/>
    <w:rsid w:val="70C20D61"/>
    <w:rsid w:val="70D1356D"/>
    <w:rsid w:val="70E46F2A"/>
    <w:rsid w:val="70E71FE8"/>
    <w:rsid w:val="70E84C6C"/>
    <w:rsid w:val="70EE7DA8"/>
    <w:rsid w:val="70F52EE5"/>
    <w:rsid w:val="70F80C27"/>
    <w:rsid w:val="70F95124"/>
    <w:rsid w:val="71015421"/>
    <w:rsid w:val="7104137A"/>
    <w:rsid w:val="7104344F"/>
    <w:rsid w:val="7107736C"/>
    <w:rsid w:val="71092E34"/>
    <w:rsid w:val="710C61D7"/>
    <w:rsid w:val="7130216F"/>
    <w:rsid w:val="71324139"/>
    <w:rsid w:val="71463740"/>
    <w:rsid w:val="71494EB2"/>
    <w:rsid w:val="714D3618"/>
    <w:rsid w:val="7150636D"/>
    <w:rsid w:val="715916C6"/>
    <w:rsid w:val="715C7408"/>
    <w:rsid w:val="71606B45"/>
    <w:rsid w:val="71681909"/>
    <w:rsid w:val="716B764B"/>
    <w:rsid w:val="716C2FE2"/>
    <w:rsid w:val="71764237"/>
    <w:rsid w:val="718030F6"/>
    <w:rsid w:val="71851F98"/>
    <w:rsid w:val="718D75C1"/>
    <w:rsid w:val="719F6508"/>
    <w:rsid w:val="71C01745"/>
    <w:rsid w:val="71C70874"/>
    <w:rsid w:val="71C948BD"/>
    <w:rsid w:val="71D421BB"/>
    <w:rsid w:val="71DD0E49"/>
    <w:rsid w:val="71E511AB"/>
    <w:rsid w:val="71ED0060"/>
    <w:rsid w:val="71F65166"/>
    <w:rsid w:val="71F907B3"/>
    <w:rsid w:val="71FD64F5"/>
    <w:rsid w:val="71FF7CE7"/>
    <w:rsid w:val="720535FB"/>
    <w:rsid w:val="720A7302"/>
    <w:rsid w:val="72165809"/>
    <w:rsid w:val="722A4E10"/>
    <w:rsid w:val="722B78DF"/>
    <w:rsid w:val="72343EE1"/>
    <w:rsid w:val="723605E3"/>
    <w:rsid w:val="723F6E4C"/>
    <w:rsid w:val="725105EF"/>
    <w:rsid w:val="72530CDD"/>
    <w:rsid w:val="72600832"/>
    <w:rsid w:val="726966B2"/>
    <w:rsid w:val="72824C4C"/>
    <w:rsid w:val="728409C4"/>
    <w:rsid w:val="728707AC"/>
    <w:rsid w:val="72881089"/>
    <w:rsid w:val="728C339C"/>
    <w:rsid w:val="728C6641"/>
    <w:rsid w:val="728D39AD"/>
    <w:rsid w:val="729130E1"/>
    <w:rsid w:val="729624A5"/>
    <w:rsid w:val="7297410F"/>
    <w:rsid w:val="72993030"/>
    <w:rsid w:val="72A03324"/>
    <w:rsid w:val="72A81935"/>
    <w:rsid w:val="72A9042B"/>
    <w:rsid w:val="72AF39B7"/>
    <w:rsid w:val="72B40FC4"/>
    <w:rsid w:val="72B4231B"/>
    <w:rsid w:val="72B56DC0"/>
    <w:rsid w:val="72BA2EF4"/>
    <w:rsid w:val="72BD3ED6"/>
    <w:rsid w:val="72C77035"/>
    <w:rsid w:val="72C96C35"/>
    <w:rsid w:val="72CC236B"/>
    <w:rsid w:val="72D134DE"/>
    <w:rsid w:val="72D52FCE"/>
    <w:rsid w:val="72D57DA8"/>
    <w:rsid w:val="72E044D0"/>
    <w:rsid w:val="72E500CF"/>
    <w:rsid w:val="72E66F89"/>
    <w:rsid w:val="72F571CC"/>
    <w:rsid w:val="72FA5089"/>
    <w:rsid w:val="73013DC3"/>
    <w:rsid w:val="730327DF"/>
    <w:rsid w:val="730D09BA"/>
    <w:rsid w:val="73121823"/>
    <w:rsid w:val="7318110C"/>
    <w:rsid w:val="731F07D3"/>
    <w:rsid w:val="73223D39"/>
    <w:rsid w:val="73247AB1"/>
    <w:rsid w:val="73284735"/>
    <w:rsid w:val="732D2E0A"/>
    <w:rsid w:val="732E6B82"/>
    <w:rsid w:val="733F2B3D"/>
    <w:rsid w:val="73401D54"/>
    <w:rsid w:val="734340F6"/>
    <w:rsid w:val="73481CAD"/>
    <w:rsid w:val="734D39EB"/>
    <w:rsid w:val="735008A6"/>
    <w:rsid w:val="73545958"/>
    <w:rsid w:val="735465E8"/>
    <w:rsid w:val="73625D15"/>
    <w:rsid w:val="736425A4"/>
    <w:rsid w:val="73734D81"/>
    <w:rsid w:val="7374468E"/>
    <w:rsid w:val="7379604F"/>
    <w:rsid w:val="73801F1C"/>
    <w:rsid w:val="738133AC"/>
    <w:rsid w:val="73852C46"/>
    <w:rsid w:val="7386076C"/>
    <w:rsid w:val="738701F5"/>
    <w:rsid w:val="73934E91"/>
    <w:rsid w:val="73A03636"/>
    <w:rsid w:val="73A11102"/>
    <w:rsid w:val="73A34E7A"/>
    <w:rsid w:val="73A806E2"/>
    <w:rsid w:val="73AA56D5"/>
    <w:rsid w:val="73AB01D2"/>
    <w:rsid w:val="73B057E9"/>
    <w:rsid w:val="73B726D3"/>
    <w:rsid w:val="73BF77DA"/>
    <w:rsid w:val="73D33A2E"/>
    <w:rsid w:val="73E07E7C"/>
    <w:rsid w:val="73E57241"/>
    <w:rsid w:val="73FE1CD4"/>
    <w:rsid w:val="73FF259D"/>
    <w:rsid w:val="7400051E"/>
    <w:rsid w:val="740D0D0B"/>
    <w:rsid w:val="74145D78"/>
    <w:rsid w:val="741E3826"/>
    <w:rsid w:val="742A203E"/>
    <w:rsid w:val="7435705B"/>
    <w:rsid w:val="74390286"/>
    <w:rsid w:val="74417CB7"/>
    <w:rsid w:val="74491D50"/>
    <w:rsid w:val="74534AF2"/>
    <w:rsid w:val="745D771F"/>
    <w:rsid w:val="745E6FF3"/>
    <w:rsid w:val="74624D35"/>
    <w:rsid w:val="746960C4"/>
    <w:rsid w:val="746A1E3C"/>
    <w:rsid w:val="746F2FAE"/>
    <w:rsid w:val="74704598"/>
    <w:rsid w:val="7487479C"/>
    <w:rsid w:val="74900D7C"/>
    <w:rsid w:val="74920FD0"/>
    <w:rsid w:val="749A2212"/>
    <w:rsid w:val="749D33EB"/>
    <w:rsid w:val="74A24DD9"/>
    <w:rsid w:val="74AA048A"/>
    <w:rsid w:val="74AC4202"/>
    <w:rsid w:val="74B3733F"/>
    <w:rsid w:val="74B54F0F"/>
    <w:rsid w:val="74B60BDD"/>
    <w:rsid w:val="74B92EE5"/>
    <w:rsid w:val="74C257D4"/>
    <w:rsid w:val="74C362B4"/>
    <w:rsid w:val="74C94DB4"/>
    <w:rsid w:val="74CC6652"/>
    <w:rsid w:val="74DC4AE7"/>
    <w:rsid w:val="74DF2DE4"/>
    <w:rsid w:val="74E41BEE"/>
    <w:rsid w:val="74EA6126"/>
    <w:rsid w:val="74EC0AA3"/>
    <w:rsid w:val="74F31E31"/>
    <w:rsid w:val="74F55BA9"/>
    <w:rsid w:val="74F71921"/>
    <w:rsid w:val="74F769B5"/>
    <w:rsid w:val="75051A21"/>
    <w:rsid w:val="75096153"/>
    <w:rsid w:val="751B4EE4"/>
    <w:rsid w:val="752244C4"/>
    <w:rsid w:val="75241FEA"/>
    <w:rsid w:val="75243816"/>
    <w:rsid w:val="7524485E"/>
    <w:rsid w:val="7531597A"/>
    <w:rsid w:val="75371D1E"/>
    <w:rsid w:val="75383CE8"/>
    <w:rsid w:val="75387844"/>
    <w:rsid w:val="753B58D8"/>
    <w:rsid w:val="753F5076"/>
    <w:rsid w:val="755D72AA"/>
    <w:rsid w:val="75640639"/>
    <w:rsid w:val="756B19C7"/>
    <w:rsid w:val="756B50CF"/>
    <w:rsid w:val="757F36C5"/>
    <w:rsid w:val="75846F2D"/>
    <w:rsid w:val="758B3EF3"/>
    <w:rsid w:val="758F1B5A"/>
    <w:rsid w:val="759251A6"/>
    <w:rsid w:val="75AB44BA"/>
    <w:rsid w:val="75AE7B06"/>
    <w:rsid w:val="75B02F99"/>
    <w:rsid w:val="75B07182"/>
    <w:rsid w:val="75CB690A"/>
    <w:rsid w:val="75D330A5"/>
    <w:rsid w:val="75D45215"/>
    <w:rsid w:val="75D7705D"/>
    <w:rsid w:val="75D91027"/>
    <w:rsid w:val="75E1200D"/>
    <w:rsid w:val="75E8126A"/>
    <w:rsid w:val="75EA6D90"/>
    <w:rsid w:val="75F61424"/>
    <w:rsid w:val="75FB4954"/>
    <w:rsid w:val="75FC2BB5"/>
    <w:rsid w:val="75FE6CDF"/>
    <w:rsid w:val="76053BCA"/>
    <w:rsid w:val="760F2C9B"/>
    <w:rsid w:val="76197675"/>
    <w:rsid w:val="7621652A"/>
    <w:rsid w:val="762D3121"/>
    <w:rsid w:val="763224E5"/>
    <w:rsid w:val="765B1A3C"/>
    <w:rsid w:val="765E152C"/>
    <w:rsid w:val="76622450"/>
    <w:rsid w:val="76655CDA"/>
    <w:rsid w:val="766F7295"/>
    <w:rsid w:val="76790114"/>
    <w:rsid w:val="767F51B6"/>
    <w:rsid w:val="76976308"/>
    <w:rsid w:val="769B008A"/>
    <w:rsid w:val="76A37A9E"/>
    <w:rsid w:val="76A50F09"/>
    <w:rsid w:val="76AE625C"/>
    <w:rsid w:val="76B34C4E"/>
    <w:rsid w:val="76BD26F7"/>
    <w:rsid w:val="76C27D0D"/>
    <w:rsid w:val="76CF5F86"/>
    <w:rsid w:val="76D161A2"/>
    <w:rsid w:val="76D23D43"/>
    <w:rsid w:val="76EA1469"/>
    <w:rsid w:val="76EC4D8A"/>
    <w:rsid w:val="76FF4ABD"/>
    <w:rsid w:val="77065350"/>
    <w:rsid w:val="77080EF0"/>
    <w:rsid w:val="770A5210"/>
    <w:rsid w:val="770E091C"/>
    <w:rsid w:val="771340C5"/>
    <w:rsid w:val="771B3CA7"/>
    <w:rsid w:val="77291B3A"/>
    <w:rsid w:val="7733072E"/>
    <w:rsid w:val="77334767"/>
    <w:rsid w:val="7735228D"/>
    <w:rsid w:val="774626EC"/>
    <w:rsid w:val="77534E09"/>
    <w:rsid w:val="77661F8B"/>
    <w:rsid w:val="776668EA"/>
    <w:rsid w:val="77672662"/>
    <w:rsid w:val="77690189"/>
    <w:rsid w:val="776B3F01"/>
    <w:rsid w:val="77732DB5"/>
    <w:rsid w:val="77844FC2"/>
    <w:rsid w:val="778A59B5"/>
    <w:rsid w:val="778B6351"/>
    <w:rsid w:val="778D568F"/>
    <w:rsid w:val="77902287"/>
    <w:rsid w:val="7794668A"/>
    <w:rsid w:val="7798281C"/>
    <w:rsid w:val="779F3BAA"/>
    <w:rsid w:val="77B07B65"/>
    <w:rsid w:val="77B20BAB"/>
    <w:rsid w:val="77B21B30"/>
    <w:rsid w:val="77BA09E4"/>
    <w:rsid w:val="77C27899"/>
    <w:rsid w:val="77C4134A"/>
    <w:rsid w:val="77C43611"/>
    <w:rsid w:val="77E51F05"/>
    <w:rsid w:val="77EC0578"/>
    <w:rsid w:val="77EC6E36"/>
    <w:rsid w:val="77ED54CC"/>
    <w:rsid w:val="77F40047"/>
    <w:rsid w:val="77F75794"/>
    <w:rsid w:val="77F80F29"/>
    <w:rsid w:val="77FF5BD3"/>
    <w:rsid w:val="78145A97"/>
    <w:rsid w:val="78151414"/>
    <w:rsid w:val="782319A7"/>
    <w:rsid w:val="78236589"/>
    <w:rsid w:val="78301E22"/>
    <w:rsid w:val="78324A1E"/>
    <w:rsid w:val="784237A9"/>
    <w:rsid w:val="78434E7D"/>
    <w:rsid w:val="7859644F"/>
    <w:rsid w:val="7860333A"/>
    <w:rsid w:val="78615304"/>
    <w:rsid w:val="7863621B"/>
    <w:rsid w:val="78680440"/>
    <w:rsid w:val="786A4F20"/>
    <w:rsid w:val="7879647A"/>
    <w:rsid w:val="787D414A"/>
    <w:rsid w:val="787E1A12"/>
    <w:rsid w:val="7883527A"/>
    <w:rsid w:val="78847229"/>
    <w:rsid w:val="78891E18"/>
    <w:rsid w:val="789169AE"/>
    <w:rsid w:val="789B0617"/>
    <w:rsid w:val="789E3E62"/>
    <w:rsid w:val="789F62CD"/>
    <w:rsid w:val="78A21BA4"/>
    <w:rsid w:val="78A70F68"/>
    <w:rsid w:val="78A739AC"/>
    <w:rsid w:val="78BB2C66"/>
    <w:rsid w:val="78BB4A14"/>
    <w:rsid w:val="78BC253A"/>
    <w:rsid w:val="78C0027C"/>
    <w:rsid w:val="78C0202A"/>
    <w:rsid w:val="78C338C8"/>
    <w:rsid w:val="78C7785D"/>
    <w:rsid w:val="78CE2999"/>
    <w:rsid w:val="78D01458"/>
    <w:rsid w:val="78D43D28"/>
    <w:rsid w:val="78D53E2B"/>
    <w:rsid w:val="78D94074"/>
    <w:rsid w:val="78DB3308"/>
    <w:rsid w:val="78DF0554"/>
    <w:rsid w:val="78E0091E"/>
    <w:rsid w:val="78E57CE3"/>
    <w:rsid w:val="78EE4DE9"/>
    <w:rsid w:val="78FA19E0"/>
    <w:rsid w:val="78FB5FE1"/>
    <w:rsid w:val="78FE5488"/>
    <w:rsid w:val="790243F1"/>
    <w:rsid w:val="79144124"/>
    <w:rsid w:val="791C6DE4"/>
    <w:rsid w:val="791D663A"/>
    <w:rsid w:val="79261937"/>
    <w:rsid w:val="79324503"/>
    <w:rsid w:val="793265D1"/>
    <w:rsid w:val="793B3DA7"/>
    <w:rsid w:val="793B7903"/>
    <w:rsid w:val="79415DFA"/>
    <w:rsid w:val="79426EE3"/>
    <w:rsid w:val="79442C5B"/>
    <w:rsid w:val="794762A8"/>
    <w:rsid w:val="794E3ADA"/>
    <w:rsid w:val="79501AEB"/>
    <w:rsid w:val="795E1A22"/>
    <w:rsid w:val="79607369"/>
    <w:rsid w:val="79664F44"/>
    <w:rsid w:val="79701CA2"/>
    <w:rsid w:val="79725A1A"/>
    <w:rsid w:val="797A4E0C"/>
    <w:rsid w:val="797A667D"/>
    <w:rsid w:val="79825532"/>
    <w:rsid w:val="798E5D12"/>
    <w:rsid w:val="7999784E"/>
    <w:rsid w:val="799A287B"/>
    <w:rsid w:val="799F60E4"/>
    <w:rsid w:val="79A161A1"/>
    <w:rsid w:val="79A24E4F"/>
    <w:rsid w:val="79A61220"/>
    <w:rsid w:val="79A74F98"/>
    <w:rsid w:val="79B0209F"/>
    <w:rsid w:val="79B07831"/>
    <w:rsid w:val="79B871A5"/>
    <w:rsid w:val="79BB2152"/>
    <w:rsid w:val="79BD47BC"/>
    <w:rsid w:val="79C1605A"/>
    <w:rsid w:val="79C618C2"/>
    <w:rsid w:val="79CA1689"/>
    <w:rsid w:val="79D264B9"/>
    <w:rsid w:val="79D57D57"/>
    <w:rsid w:val="79DC6E02"/>
    <w:rsid w:val="79E1494E"/>
    <w:rsid w:val="79FF6B82"/>
    <w:rsid w:val="7A1620C1"/>
    <w:rsid w:val="7A17211E"/>
    <w:rsid w:val="7A1E363B"/>
    <w:rsid w:val="7A205476"/>
    <w:rsid w:val="7A2110DE"/>
    <w:rsid w:val="7A232871"/>
    <w:rsid w:val="7A2A5D54"/>
    <w:rsid w:val="7A2C0B6E"/>
    <w:rsid w:val="7A375D19"/>
    <w:rsid w:val="7A396538"/>
    <w:rsid w:val="7A41540D"/>
    <w:rsid w:val="7A462A03"/>
    <w:rsid w:val="7A487221"/>
    <w:rsid w:val="7A4B5272"/>
    <w:rsid w:val="7A4C6815"/>
    <w:rsid w:val="7A4E3666"/>
    <w:rsid w:val="7A543179"/>
    <w:rsid w:val="7A5A200A"/>
    <w:rsid w:val="7A6C06BC"/>
    <w:rsid w:val="7A6F3D08"/>
    <w:rsid w:val="7A757471"/>
    <w:rsid w:val="7A7D2A03"/>
    <w:rsid w:val="7A84558B"/>
    <w:rsid w:val="7A8A6D94"/>
    <w:rsid w:val="7A8D23E0"/>
    <w:rsid w:val="7A8F43AA"/>
    <w:rsid w:val="7A980609"/>
    <w:rsid w:val="7A9C6170"/>
    <w:rsid w:val="7A9D6AC7"/>
    <w:rsid w:val="7AA66659"/>
    <w:rsid w:val="7AB43E11"/>
    <w:rsid w:val="7AB4796D"/>
    <w:rsid w:val="7AB93CB9"/>
    <w:rsid w:val="7ABC51E6"/>
    <w:rsid w:val="7ACB4CB6"/>
    <w:rsid w:val="7AD028F8"/>
    <w:rsid w:val="7ADB75EF"/>
    <w:rsid w:val="7AE067CF"/>
    <w:rsid w:val="7AE244DA"/>
    <w:rsid w:val="7AE52816"/>
    <w:rsid w:val="7AEC35AA"/>
    <w:rsid w:val="7AED730A"/>
    <w:rsid w:val="7AEF4E49"/>
    <w:rsid w:val="7AF67F85"/>
    <w:rsid w:val="7AFE7ADE"/>
    <w:rsid w:val="7B1D7C08"/>
    <w:rsid w:val="7B1F6879"/>
    <w:rsid w:val="7B2D20C3"/>
    <w:rsid w:val="7B2E771F"/>
    <w:rsid w:val="7B3A3FDF"/>
    <w:rsid w:val="7B430CF1"/>
    <w:rsid w:val="7B494559"/>
    <w:rsid w:val="7B4C1BE3"/>
    <w:rsid w:val="7B4E1B6F"/>
    <w:rsid w:val="7B5542FF"/>
    <w:rsid w:val="7B5B081D"/>
    <w:rsid w:val="7B603BD1"/>
    <w:rsid w:val="7B656EB9"/>
    <w:rsid w:val="7B66556C"/>
    <w:rsid w:val="7B6966EE"/>
    <w:rsid w:val="7B6A2721"/>
    <w:rsid w:val="7B6A303B"/>
    <w:rsid w:val="7B875081"/>
    <w:rsid w:val="7B8B2DC3"/>
    <w:rsid w:val="7B8F3F36"/>
    <w:rsid w:val="7B992269"/>
    <w:rsid w:val="7BA63759"/>
    <w:rsid w:val="7BAB6FC2"/>
    <w:rsid w:val="7BAC72C4"/>
    <w:rsid w:val="7BC71922"/>
    <w:rsid w:val="7BD858DD"/>
    <w:rsid w:val="7BDE7397"/>
    <w:rsid w:val="7BE776C3"/>
    <w:rsid w:val="7BF32717"/>
    <w:rsid w:val="7BF82EE8"/>
    <w:rsid w:val="7C092C88"/>
    <w:rsid w:val="7C0B180E"/>
    <w:rsid w:val="7C2072C0"/>
    <w:rsid w:val="7C252D67"/>
    <w:rsid w:val="7C2E374F"/>
    <w:rsid w:val="7C3D3129"/>
    <w:rsid w:val="7C4116D4"/>
    <w:rsid w:val="7C5F1B82"/>
    <w:rsid w:val="7C5F7FD9"/>
    <w:rsid w:val="7C6A0DE1"/>
    <w:rsid w:val="7C6B6751"/>
    <w:rsid w:val="7C6F4493"/>
    <w:rsid w:val="7C7837CA"/>
    <w:rsid w:val="7C831CEC"/>
    <w:rsid w:val="7C843195"/>
    <w:rsid w:val="7C887303"/>
    <w:rsid w:val="7C8A4E29"/>
    <w:rsid w:val="7C9A631E"/>
    <w:rsid w:val="7C9C4B5C"/>
    <w:rsid w:val="7C9E0610"/>
    <w:rsid w:val="7CA0289E"/>
    <w:rsid w:val="7CBE2D25"/>
    <w:rsid w:val="7CC00F45"/>
    <w:rsid w:val="7CC12815"/>
    <w:rsid w:val="7CC320E9"/>
    <w:rsid w:val="7CC3658D"/>
    <w:rsid w:val="7CCC5441"/>
    <w:rsid w:val="7CCF2EB2"/>
    <w:rsid w:val="7CCF51E3"/>
    <w:rsid w:val="7CD74885"/>
    <w:rsid w:val="7CE00EED"/>
    <w:rsid w:val="7CEF1130"/>
    <w:rsid w:val="7CFE5817"/>
    <w:rsid w:val="7D020E63"/>
    <w:rsid w:val="7D032E2D"/>
    <w:rsid w:val="7D060228"/>
    <w:rsid w:val="7D0E7C1B"/>
    <w:rsid w:val="7D1957FC"/>
    <w:rsid w:val="7D2326ED"/>
    <w:rsid w:val="7D2C4132"/>
    <w:rsid w:val="7D2F2DA4"/>
    <w:rsid w:val="7D4C0330"/>
    <w:rsid w:val="7D5316BF"/>
    <w:rsid w:val="7D717D97"/>
    <w:rsid w:val="7D7D498E"/>
    <w:rsid w:val="7D8201F6"/>
    <w:rsid w:val="7D8E5C40"/>
    <w:rsid w:val="7D931439"/>
    <w:rsid w:val="7DA96669"/>
    <w:rsid w:val="7DAE4B47"/>
    <w:rsid w:val="7DB06B11"/>
    <w:rsid w:val="7DB12889"/>
    <w:rsid w:val="7DB80032"/>
    <w:rsid w:val="7DBA1B79"/>
    <w:rsid w:val="7DBB7264"/>
    <w:rsid w:val="7DBD2FDC"/>
    <w:rsid w:val="7DC33694"/>
    <w:rsid w:val="7DC36D0F"/>
    <w:rsid w:val="7DC75C09"/>
    <w:rsid w:val="7DCD41A0"/>
    <w:rsid w:val="7DD00F61"/>
    <w:rsid w:val="7DD86DD4"/>
    <w:rsid w:val="7DDA3B8E"/>
    <w:rsid w:val="7DE02FAA"/>
    <w:rsid w:val="7DE32A87"/>
    <w:rsid w:val="7E1075B0"/>
    <w:rsid w:val="7E12157A"/>
    <w:rsid w:val="7E176B90"/>
    <w:rsid w:val="7E1F3C97"/>
    <w:rsid w:val="7E350DC4"/>
    <w:rsid w:val="7E4B05E8"/>
    <w:rsid w:val="7E5C4B07"/>
    <w:rsid w:val="7E6B2A38"/>
    <w:rsid w:val="7E6E42D6"/>
    <w:rsid w:val="7E751B09"/>
    <w:rsid w:val="7E755665"/>
    <w:rsid w:val="7E8D29AE"/>
    <w:rsid w:val="7E964D89"/>
    <w:rsid w:val="7EA877E8"/>
    <w:rsid w:val="7EAD4DFF"/>
    <w:rsid w:val="7EAF501B"/>
    <w:rsid w:val="7EB476AA"/>
    <w:rsid w:val="7EB97C47"/>
    <w:rsid w:val="7ED454BD"/>
    <w:rsid w:val="7ED92098"/>
    <w:rsid w:val="7EE2719E"/>
    <w:rsid w:val="7EE62662"/>
    <w:rsid w:val="7EE6706A"/>
    <w:rsid w:val="7EEF3669"/>
    <w:rsid w:val="7EF5748A"/>
    <w:rsid w:val="7EF70770"/>
    <w:rsid w:val="7EF81395"/>
    <w:rsid w:val="7EFF108D"/>
    <w:rsid w:val="7F0215EE"/>
    <w:rsid w:val="7F052E8D"/>
    <w:rsid w:val="7F066A47"/>
    <w:rsid w:val="7F0D3AEF"/>
    <w:rsid w:val="7F0E033D"/>
    <w:rsid w:val="7F102B9B"/>
    <w:rsid w:val="7F1906E6"/>
    <w:rsid w:val="7F196938"/>
    <w:rsid w:val="7F1C4674"/>
    <w:rsid w:val="7F1E3F4E"/>
    <w:rsid w:val="7F2104E2"/>
    <w:rsid w:val="7F237EFE"/>
    <w:rsid w:val="7F2C5BB3"/>
    <w:rsid w:val="7F2C666B"/>
    <w:rsid w:val="7F3420D9"/>
    <w:rsid w:val="7F5E259D"/>
    <w:rsid w:val="7F6851CA"/>
    <w:rsid w:val="7F686F78"/>
    <w:rsid w:val="7F694288"/>
    <w:rsid w:val="7F741DC0"/>
    <w:rsid w:val="7F78540D"/>
    <w:rsid w:val="7F7A75EA"/>
    <w:rsid w:val="7F7B6CAB"/>
    <w:rsid w:val="7F8518D8"/>
    <w:rsid w:val="7F8C01DD"/>
    <w:rsid w:val="7F926765"/>
    <w:rsid w:val="7F97765B"/>
    <w:rsid w:val="7F9B10FB"/>
    <w:rsid w:val="7FB14DC3"/>
    <w:rsid w:val="7FB34697"/>
    <w:rsid w:val="7FBA6440"/>
    <w:rsid w:val="7FC1610C"/>
    <w:rsid w:val="7FC464AA"/>
    <w:rsid w:val="7FC95C68"/>
    <w:rsid w:val="7FCA2A56"/>
    <w:rsid w:val="7FCC39AA"/>
    <w:rsid w:val="7FEC0A4C"/>
    <w:rsid w:val="7FF151BF"/>
    <w:rsid w:val="7FFC6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6">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5">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kern w:val="0"/>
      <w:sz w:val="18"/>
      <w:szCs w:val="18"/>
    </w:rPr>
  </w:style>
  <w:style w:type="paragraph" w:styleId="7">
    <w:name w:val="Normal Indent"/>
    <w:basedOn w:val="1"/>
    <w:next w:val="8"/>
    <w:autoRedefine/>
    <w:qFormat/>
    <w:uiPriority w:val="0"/>
    <w:pPr>
      <w:ind w:firstLine="420"/>
    </w:pPr>
    <w:rPr>
      <w:sz w:val="21"/>
    </w:rPr>
  </w:style>
  <w:style w:type="paragraph" w:styleId="8">
    <w:name w:val="Body Text First Indent 2"/>
    <w:basedOn w:val="9"/>
    <w:next w:val="1"/>
    <w:autoRedefine/>
    <w:qFormat/>
    <w:uiPriority w:val="0"/>
    <w:pPr>
      <w:tabs>
        <w:tab w:val="left" w:pos="0"/>
        <w:tab w:val="left" w:pos="993"/>
        <w:tab w:val="left" w:pos="1134"/>
      </w:tabs>
      <w:ind w:firstLine="420" w:firstLineChars="200"/>
    </w:pPr>
    <w:rPr>
      <w:rFonts w:ascii="Calibri" w:hAnsi="Calibri"/>
    </w:rPr>
  </w:style>
  <w:style w:type="paragraph" w:styleId="9">
    <w:name w:val="Body Text Indent"/>
    <w:basedOn w:val="1"/>
    <w:next w:val="10"/>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0">
    <w:name w:val="Default"/>
    <w:next w:val="1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1">
    <w:name w:val="toc 2"/>
    <w:basedOn w:val="1"/>
    <w:next w:val="1"/>
    <w:autoRedefine/>
    <w:qFormat/>
    <w:uiPriority w:val="39"/>
    <w:pPr>
      <w:ind w:left="420" w:leftChars="200"/>
    </w:pPr>
  </w:style>
  <w:style w:type="paragraph" w:styleId="12">
    <w:name w:val="annotation text"/>
    <w:basedOn w:val="1"/>
    <w:autoRedefine/>
    <w:qFormat/>
    <w:uiPriority w:val="0"/>
    <w:pPr>
      <w:jc w:val="left"/>
    </w:pPr>
  </w:style>
  <w:style w:type="paragraph" w:styleId="13">
    <w:name w:val="Body Text"/>
    <w:basedOn w:val="1"/>
    <w:next w:val="1"/>
    <w:autoRedefine/>
    <w:qFormat/>
    <w:uiPriority w:val="0"/>
    <w:pPr>
      <w:spacing w:after="120"/>
    </w:pPr>
    <w:rPr>
      <w:kern w:val="0"/>
      <w:sz w:val="20"/>
      <w:szCs w:val="20"/>
    </w:rPr>
  </w:style>
  <w:style w:type="paragraph" w:styleId="14">
    <w:name w:val="index 4"/>
    <w:basedOn w:val="1"/>
    <w:next w:val="1"/>
    <w:autoRedefine/>
    <w:qFormat/>
    <w:uiPriority w:val="0"/>
    <w:pPr>
      <w:ind w:left="600" w:leftChars="600"/>
    </w:pPr>
    <w:rPr>
      <w:szCs w:val="24"/>
    </w:rPr>
  </w:style>
  <w:style w:type="paragraph" w:styleId="15">
    <w:name w:val="Plain Text"/>
    <w:basedOn w:val="1"/>
    <w:qFormat/>
    <w:uiPriority w:val="99"/>
    <w:rPr>
      <w:rFonts w:ascii="宋体" w:hAnsi="Courier New"/>
      <w:kern w:val="0"/>
    </w:rPr>
  </w:style>
  <w:style w:type="paragraph" w:styleId="16">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autoRedefine/>
    <w:qFormat/>
    <w:uiPriority w:val="0"/>
  </w:style>
  <w:style w:type="paragraph" w:styleId="19">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0">
    <w:name w:val="Body Text 2"/>
    <w:basedOn w:val="1"/>
    <w:autoRedefine/>
    <w:qFormat/>
    <w:uiPriority w:val="0"/>
    <w:pPr>
      <w:spacing w:after="120" w:line="480" w:lineRule="auto"/>
    </w:pPr>
  </w:style>
  <w:style w:type="paragraph" w:styleId="21">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2">
    <w:name w:val="Body Text First Indent"/>
    <w:basedOn w:val="13"/>
    <w:next w:val="8"/>
    <w:autoRedefine/>
    <w:qFormat/>
    <w:uiPriority w:val="0"/>
    <w:pPr>
      <w:ind w:firstLine="420" w:firstLineChars="100"/>
    </w:p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0"/>
    <w:rPr>
      <w:b/>
    </w:rPr>
  </w:style>
  <w:style w:type="character" w:styleId="27">
    <w:name w:val="FollowedHyperlink"/>
    <w:basedOn w:val="25"/>
    <w:autoRedefine/>
    <w:qFormat/>
    <w:uiPriority w:val="0"/>
    <w:rPr>
      <w:color w:val="800080"/>
      <w:u w:val="none"/>
    </w:rPr>
  </w:style>
  <w:style w:type="character" w:styleId="28">
    <w:name w:val="Emphasis"/>
    <w:basedOn w:val="25"/>
    <w:autoRedefine/>
    <w:qFormat/>
    <w:uiPriority w:val="0"/>
    <w:rPr>
      <w:b/>
    </w:rPr>
  </w:style>
  <w:style w:type="character" w:styleId="29">
    <w:name w:val="HTML Definition"/>
    <w:basedOn w:val="25"/>
    <w:autoRedefine/>
    <w:qFormat/>
    <w:uiPriority w:val="0"/>
  </w:style>
  <w:style w:type="character" w:styleId="30">
    <w:name w:val="HTML Typewriter"/>
    <w:basedOn w:val="25"/>
    <w:autoRedefine/>
    <w:qFormat/>
    <w:uiPriority w:val="0"/>
    <w:rPr>
      <w:rFonts w:ascii="monospace" w:hAnsi="monospace" w:eastAsia="monospace" w:cs="monospace"/>
      <w:sz w:val="20"/>
    </w:rPr>
  </w:style>
  <w:style w:type="character" w:styleId="31">
    <w:name w:val="HTML Acronym"/>
    <w:basedOn w:val="25"/>
    <w:autoRedefine/>
    <w:qFormat/>
    <w:uiPriority w:val="0"/>
  </w:style>
  <w:style w:type="character" w:styleId="32">
    <w:name w:val="HTML Variable"/>
    <w:basedOn w:val="25"/>
    <w:autoRedefine/>
    <w:qFormat/>
    <w:uiPriority w:val="0"/>
  </w:style>
  <w:style w:type="character" w:styleId="33">
    <w:name w:val="Hyperlink"/>
    <w:autoRedefine/>
    <w:qFormat/>
    <w:uiPriority w:val="0"/>
    <w:rPr>
      <w:color w:val="0000FF"/>
      <w:u w:val="single"/>
    </w:rPr>
  </w:style>
  <w:style w:type="character" w:styleId="34">
    <w:name w:val="HTML Code"/>
    <w:basedOn w:val="25"/>
    <w:autoRedefine/>
    <w:qFormat/>
    <w:uiPriority w:val="0"/>
    <w:rPr>
      <w:rFonts w:hint="default" w:ascii="monospace" w:hAnsi="monospace" w:eastAsia="monospace" w:cs="monospace"/>
      <w:sz w:val="20"/>
    </w:rPr>
  </w:style>
  <w:style w:type="character" w:styleId="35">
    <w:name w:val="HTML Cite"/>
    <w:basedOn w:val="25"/>
    <w:autoRedefine/>
    <w:qFormat/>
    <w:uiPriority w:val="0"/>
  </w:style>
  <w:style w:type="character" w:styleId="36">
    <w:name w:val="HTML Keyboard"/>
    <w:basedOn w:val="25"/>
    <w:autoRedefine/>
    <w:qFormat/>
    <w:uiPriority w:val="0"/>
    <w:rPr>
      <w:rFonts w:hint="default" w:ascii="monospace" w:hAnsi="monospace" w:eastAsia="monospace" w:cs="monospace"/>
      <w:sz w:val="20"/>
    </w:rPr>
  </w:style>
  <w:style w:type="character" w:styleId="37">
    <w:name w:val="HTML Sample"/>
    <w:basedOn w:val="25"/>
    <w:autoRedefine/>
    <w:qFormat/>
    <w:uiPriority w:val="0"/>
    <w:rPr>
      <w:rFonts w:hint="default" w:ascii="monospace" w:hAnsi="monospace" w:eastAsia="monospace" w:cs="monospace"/>
      <w:vanish/>
    </w:rPr>
  </w:style>
  <w:style w:type="paragraph" w:customStyle="1" w:styleId="38">
    <w:name w:val="一级条标题"/>
    <w:basedOn w:val="39"/>
    <w:next w:val="40"/>
    <w:autoRedefine/>
    <w:qFormat/>
    <w:uiPriority w:val="99"/>
    <w:pPr>
      <w:numPr>
        <w:ilvl w:val="1"/>
        <w:numId w:val="1"/>
      </w:numPr>
      <w:spacing w:beforeLines="50" w:afterLines="50"/>
      <w:outlineLvl w:val="2"/>
    </w:pPr>
    <w:rPr>
      <w:szCs w:val="21"/>
    </w:rPr>
  </w:style>
  <w:style w:type="paragraph" w:customStyle="1" w:styleId="39">
    <w:name w:val="章标题"/>
    <w:next w:val="1"/>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0">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1">
    <w:name w:val="TOC 标题1"/>
    <w:basedOn w:val="3"/>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2">
    <w:name w:val="List Paragraph"/>
    <w:basedOn w:val="1"/>
    <w:autoRedefine/>
    <w:unhideWhenUsed/>
    <w:qFormat/>
    <w:uiPriority w:val="99"/>
    <w:pPr>
      <w:ind w:firstLine="420" w:firstLineChars="200"/>
    </w:pPr>
  </w:style>
  <w:style w:type="paragraph" w:customStyle="1" w:styleId="43">
    <w:name w:val="Table Paragraph"/>
    <w:basedOn w:val="1"/>
    <w:qFormat/>
    <w:uiPriority w:val="1"/>
    <w:rPr>
      <w:rFonts w:ascii="宋体" w:hAnsi="宋体" w:cs="宋体"/>
      <w:lang w:val="zh-CN" w:bidi="zh-CN"/>
    </w:rPr>
  </w:style>
  <w:style w:type="character" w:customStyle="1" w:styleId="44">
    <w:name w:val="indent"/>
    <w:basedOn w:val="25"/>
    <w:autoRedefine/>
    <w:qFormat/>
    <w:uiPriority w:val="0"/>
  </w:style>
  <w:style w:type="character" w:customStyle="1" w:styleId="45">
    <w:name w:val="button"/>
    <w:basedOn w:val="25"/>
    <w:autoRedefine/>
    <w:qFormat/>
    <w:uiPriority w:val="0"/>
  </w:style>
  <w:style w:type="character" w:customStyle="1" w:styleId="46">
    <w:name w:val="hover3"/>
    <w:basedOn w:val="25"/>
    <w:autoRedefine/>
    <w:qFormat/>
    <w:uiPriority w:val="0"/>
    <w:rPr>
      <w:shd w:val="clear" w:fill="EEEEEE"/>
    </w:rPr>
  </w:style>
  <w:style w:type="character" w:customStyle="1" w:styleId="47">
    <w:name w:val="old"/>
    <w:basedOn w:val="25"/>
    <w:autoRedefine/>
    <w:qFormat/>
    <w:uiPriority w:val="0"/>
    <w:rPr>
      <w:color w:val="999999"/>
    </w:rPr>
  </w:style>
  <w:style w:type="character" w:customStyle="1" w:styleId="48">
    <w:name w:val="glyphicon4"/>
    <w:basedOn w:val="25"/>
    <w:autoRedefine/>
    <w:qFormat/>
    <w:uiPriority w:val="0"/>
  </w:style>
  <w:style w:type="character" w:customStyle="1" w:styleId="49">
    <w:name w:val="hour_am"/>
    <w:basedOn w:val="25"/>
    <w:autoRedefine/>
    <w:qFormat/>
    <w:uiPriority w:val="0"/>
  </w:style>
  <w:style w:type="character" w:customStyle="1" w:styleId="50">
    <w:name w:val="hour_pm"/>
    <w:basedOn w:val="25"/>
    <w:autoRedefine/>
    <w:qFormat/>
    <w:uiPriority w:val="0"/>
  </w:style>
  <w:style w:type="paragraph" w:customStyle="1" w:styleId="51">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2">
    <w:name w:val="tmpztreemove_arrow"/>
    <w:basedOn w:val="25"/>
    <w:autoRedefine/>
    <w:qFormat/>
    <w:uiPriority w:val="0"/>
    <w:rPr>
      <w:shd w:val="clear" w:fill="FFFFFF"/>
    </w:rPr>
  </w:style>
  <w:style w:type="paragraph" w:customStyle="1" w:styleId="53">
    <w:name w:val="正文缩进1"/>
    <w:basedOn w:val="1"/>
    <w:autoRedefine/>
    <w:qFormat/>
    <w:uiPriority w:val="0"/>
    <w:pPr>
      <w:ind w:firstLine="420" w:firstLineChars="200"/>
    </w:pPr>
  </w:style>
  <w:style w:type="character" w:customStyle="1" w:styleId="54">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55">
    <w:name w:val="title1"/>
    <w:basedOn w:val="1"/>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56">
    <w:name w:val="font21"/>
    <w:basedOn w:val="25"/>
    <w:qFormat/>
    <w:uiPriority w:val="0"/>
    <w:rPr>
      <w:rFonts w:hint="eastAsia" w:ascii="宋体" w:hAnsi="宋体" w:eastAsia="宋体" w:cs="宋体"/>
      <w:color w:val="000000"/>
      <w:sz w:val="20"/>
      <w:szCs w:val="20"/>
      <w:u w:val="none"/>
    </w:rPr>
  </w:style>
  <w:style w:type="character" w:customStyle="1" w:styleId="57">
    <w:name w:val="font51"/>
    <w:basedOn w:val="25"/>
    <w:qFormat/>
    <w:uiPriority w:val="0"/>
    <w:rPr>
      <w:rFonts w:hint="eastAsia" w:ascii="宋体" w:hAnsi="宋体" w:eastAsia="宋体" w:cs="宋体"/>
      <w:color w:val="000000"/>
      <w:sz w:val="20"/>
      <w:szCs w:val="20"/>
      <w:u w:val="single"/>
    </w:rPr>
  </w:style>
  <w:style w:type="character" w:customStyle="1" w:styleId="58">
    <w:name w:val="font41"/>
    <w:basedOn w:val="25"/>
    <w:qFormat/>
    <w:uiPriority w:val="0"/>
    <w:rPr>
      <w:rFonts w:hint="eastAsia" w:ascii="宋体" w:hAnsi="宋体" w:eastAsia="宋体" w:cs="宋体"/>
      <w:color w:val="000000"/>
      <w:sz w:val="20"/>
      <w:szCs w:val="20"/>
      <w:u w:val="single"/>
    </w:rPr>
  </w:style>
  <w:style w:type="character" w:customStyle="1" w:styleId="59">
    <w:name w:val="font61"/>
    <w:basedOn w:val="25"/>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11757</Words>
  <Characters>12405</Characters>
  <Lines>0</Lines>
  <Paragraphs>0</Paragraphs>
  <TotalTime>20</TotalTime>
  <ScaleCrop>false</ScaleCrop>
  <LinksUpToDate>false</LinksUpToDate>
  <CharactersWithSpaces>12565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Dream</cp:lastModifiedBy>
  <cp:lastPrinted>2026-04-24T07:10:00Z</cp:lastPrinted>
  <dcterms:modified xsi:type="dcterms:W3CDTF">2026-07-29T11:04:26Z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B7862E7D2B664642AEE6BEE66FED115F_13</vt:lpwstr>
  </property>
  <property fmtid="{D5CDD505-2E9C-101B-9397-08002B2CF9AE}" pid="4" name="KSOTemplateDocerSaveRecord">
    <vt:lpwstr>eyJoZGlkIjoiMTdlOWExZGNjZDlkNjBiZTE2YjNhMzEyNGZjNTNlMWMiLCJ1c2VySWQiOiIyODU0ODI4MDcifQ==</vt:lpwstr>
  </property>
</Properties>
</file>