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4FC4A">
      <w:pPr>
        <w:keepNext/>
        <w:keepLines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服务内容及服务要求应答表</w:t>
      </w:r>
    </w:p>
    <w:p w14:paraId="733714ED">
      <w:pPr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532" w:hanging="1090" w:hangingChars="545"/>
        <w:jc w:val="both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采购项目名称：{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}</w:t>
      </w:r>
    </w:p>
    <w:p w14:paraId="16C09328">
      <w:pPr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采购项目编号：{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}</w:t>
      </w:r>
    </w:p>
    <w:p w14:paraId="271A35AF">
      <w:pPr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采购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{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采购包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}</w:t>
      </w:r>
    </w:p>
    <w:tbl>
      <w:tblPr>
        <w:tblStyle w:val="2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384A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5CCB6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34DB6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C0902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  <w:t>磋商文件应答</w:t>
            </w:r>
          </w:p>
        </w:tc>
      </w:tr>
      <w:tr w14:paraId="7ABD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D0367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32AE8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3B954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  <w:tr w14:paraId="233BB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B0E2A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3D0FE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BC35D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  <w:tr w14:paraId="64D0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D2BF5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FF616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E39B4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  <w:tr w14:paraId="0724D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81352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4808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5CAEC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  <w:tr w14:paraId="7E35D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50079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91E7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8BCAC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  <w:tr w14:paraId="0115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B8E59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3B25D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FBE2C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  <w:tr w14:paraId="1D590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E3F3D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6E131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6C7C1">
            <w:pPr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392" w:firstLineChars="196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</w:tbl>
    <w:p w14:paraId="594606CE">
      <w:pPr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注：1.以上表格格式行、列可增减。</w:t>
      </w:r>
    </w:p>
    <w:p w14:paraId="6BA1403F">
      <w:pPr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88" w:leftChars="28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2.供应商人根据磋商文件第3章-“3.2.2服务要求”的要求填写此表。</w:t>
      </w:r>
    </w:p>
    <w:p w14:paraId="74BAE172">
      <w:pPr>
        <w:widowControl/>
        <w:shd w:val="clear"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752A9AE2"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60A13"/>
    <w:rsid w:val="1AB6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2026-08-13T06:57:00Z</dcterms:created>
  <dc:creator>ttt</dc:creator>
  <cp:lastModifiedBy>ttt</cp:lastModifiedBy>
  <dcterms:modified xsi:type="dcterms:W3CDTF">2026-08-13T06:58:02Z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D82C5903E0514887B1559D44D29EA778_11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