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7842"/>
      <w:bookmarkStart w:id="1" w:name="_Toc13983"/>
      <w:bookmarkStart w:id="2" w:name="_Toc32016"/>
      <w:bookmarkStart w:id="3" w:name="_Toc6273"/>
      <w:bookmarkStart w:id="4" w:name="_Toc29285"/>
      <w:r>
        <w:rPr>
          <w:rFonts w:hint="eastAsia" w:ascii="宋体" w:hAnsi="宋体" w:eastAsia="宋体" w:cs="宋体"/>
          <w:b/>
          <w:bCs/>
          <w:sz w:val="30"/>
          <w:szCs w:val="30"/>
          <w:highlight w:val="none"/>
        </w:rPr>
        <w:t>特定资格证明文件</w:t>
      </w:r>
      <w:bookmarkEnd w:id="0"/>
      <w:bookmarkEnd w:id="1"/>
      <w:bookmarkEnd w:id="2"/>
      <w:bookmarkEnd w:id="3"/>
      <w:bookmarkEnd w:id="4"/>
    </w:p>
    <w:p w14:paraId="237996D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1、营业执照等主体资格证明文件：提供合格有效的法人或者其他组织的营业执照等证明文件，自然人的身份证明；</w:t>
      </w:r>
    </w:p>
    <w:p w14:paraId="26E9C3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2、法定代表人委托书：授权代表参加磋商的，提供法定代表人授权书（附法定代表人、被授权人身份证复印件）；法定代表人直接参加磋商的，须提供法定代表人身份证明及身份证复印件）；</w:t>
      </w:r>
    </w:p>
    <w:p w14:paraId="7942E7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财务审计报告或资信证明：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14:paraId="495C2A6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4、税收缴纳证明：提供磋商响应文件截止日前近1年内任意一个月的纳税证明或完税证明（任意税种），依法免税的单位应提供相关证明材料；</w:t>
      </w:r>
    </w:p>
    <w:p w14:paraId="5E3A73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5、社会保障资金缴纳证明：提供磋商响应文件截止日前近1年内任意一个月的社会保障资金缴存单据或社保机构开具的社会保险参保缴费情况证明，依法不需要缴纳社会保障资金的单位应提供相关证明材料；</w:t>
      </w:r>
    </w:p>
    <w:p w14:paraId="65F827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5DF024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7、无重大违法声明：参加政府采购活动前3年内，在经营活动中没有重大违法记录的书面声明；</w:t>
      </w:r>
    </w:p>
    <w:p w14:paraId="72CADB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8、专业技术能力承诺：提供具有履行合同所必需的设备和专业技术能力的承诺函；</w:t>
      </w:r>
    </w:p>
    <w:p w14:paraId="3B54D81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9、控股管理关系：提供直接控股和管理关系清单。若与其他供应商存在单位负责人为同一人或者存在直接控股、管理关系的，则投标无效；</w:t>
      </w:r>
    </w:p>
    <w:p w14:paraId="1B1CCF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10、非联合体磋商：本项目不接受联合体磋商（需提供承诺书）。</w:t>
      </w:r>
    </w:p>
    <w:p w14:paraId="5EB5A4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p>
    <w:p w14:paraId="5C006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61266BD">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49ACEB6C">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58EE41">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57D5F6C1">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19ABAA3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3565CB59">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7F1F682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08E880D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6E2EE80E">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18797A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51C78867">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79BF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595797D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846629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54852C36">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6F915532">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188AE99D">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1C501B5B">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2CDF4A4B">
      <w:pPr>
        <w:snapToGrid w:val="0"/>
        <w:spacing w:line="480" w:lineRule="auto"/>
        <w:rPr>
          <w:rFonts w:hint="eastAsia" w:ascii="宋体" w:hAnsi="宋体" w:eastAsia="宋体" w:cs="宋体"/>
          <w:kern w:val="0"/>
          <w:sz w:val="24"/>
          <w:szCs w:val="21"/>
          <w:highlight w:val="none"/>
        </w:rPr>
      </w:pPr>
    </w:p>
    <w:p w14:paraId="24D9B8C0">
      <w:pPr>
        <w:snapToGrid w:val="0"/>
        <w:rPr>
          <w:rFonts w:hint="eastAsia" w:ascii="宋体" w:hAnsi="宋体" w:eastAsia="宋体" w:cs="宋体"/>
          <w:kern w:val="0"/>
          <w:sz w:val="24"/>
          <w:szCs w:val="21"/>
          <w:highlight w:val="none"/>
        </w:rPr>
      </w:pPr>
    </w:p>
    <w:p w14:paraId="03DF0FD8">
      <w:pPr>
        <w:snapToGrid w:val="0"/>
        <w:rPr>
          <w:rFonts w:hint="eastAsia" w:ascii="宋体" w:hAnsi="宋体" w:eastAsia="宋体" w:cs="宋体"/>
          <w:kern w:val="0"/>
          <w:sz w:val="24"/>
          <w:szCs w:val="21"/>
          <w:highlight w:val="none"/>
        </w:rPr>
      </w:pPr>
    </w:p>
    <w:p w14:paraId="344E782C">
      <w:pPr>
        <w:snapToGrid w:val="0"/>
        <w:rPr>
          <w:rFonts w:hint="eastAsia" w:ascii="宋体" w:hAnsi="宋体" w:eastAsia="宋体" w:cs="宋体"/>
          <w:kern w:val="0"/>
          <w:sz w:val="24"/>
          <w:szCs w:val="21"/>
          <w:highlight w:val="none"/>
        </w:rPr>
      </w:pPr>
    </w:p>
    <w:p w14:paraId="5C612A13">
      <w:pPr>
        <w:snapToGrid w:val="0"/>
        <w:rPr>
          <w:rFonts w:hint="eastAsia" w:ascii="宋体" w:hAnsi="宋体" w:eastAsia="宋体" w:cs="宋体"/>
          <w:kern w:val="0"/>
          <w:sz w:val="24"/>
          <w:szCs w:val="21"/>
          <w:highlight w:val="none"/>
        </w:rPr>
      </w:pPr>
    </w:p>
    <w:p w14:paraId="2860C5FF">
      <w:pPr>
        <w:adjustRightInd w:val="0"/>
        <w:snapToGrid w:val="0"/>
        <w:spacing w:line="360" w:lineRule="auto"/>
        <w:rPr>
          <w:rFonts w:hint="eastAsia" w:ascii="宋体" w:hAnsi="宋体" w:eastAsia="宋体" w:cs="宋体"/>
          <w:kern w:val="0"/>
          <w:sz w:val="24"/>
          <w:szCs w:val="20"/>
          <w:highlight w:val="none"/>
        </w:rPr>
      </w:pPr>
    </w:p>
    <w:p w14:paraId="46650506">
      <w:pPr>
        <w:adjustRightInd w:val="0"/>
        <w:snapToGrid w:val="0"/>
        <w:spacing w:line="360" w:lineRule="auto"/>
        <w:ind w:right="420"/>
        <w:rPr>
          <w:rFonts w:hint="eastAsia" w:ascii="宋体" w:hAnsi="宋体" w:eastAsia="宋体" w:cs="宋体"/>
          <w:kern w:val="0"/>
          <w:sz w:val="24"/>
          <w:szCs w:val="20"/>
          <w:highlight w:val="none"/>
        </w:rPr>
      </w:pPr>
    </w:p>
    <w:p w14:paraId="7D4FD2B5">
      <w:pPr>
        <w:adjustRightInd w:val="0"/>
        <w:snapToGrid w:val="0"/>
        <w:spacing w:line="360" w:lineRule="auto"/>
        <w:ind w:right="420"/>
        <w:rPr>
          <w:rFonts w:hint="eastAsia" w:ascii="宋体" w:hAnsi="宋体" w:eastAsia="宋体" w:cs="宋体"/>
          <w:kern w:val="0"/>
          <w:sz w:val="24"/>
          <w:szCs w:val="20"/>
          <w:highlight w:val="none"/>
        </w:rPr>
      </w:pPr>
    </w:p>
    <w:p w14:paraId="113E0F35">
      <w:pPr>
        <w:adjustRightInd w:val="0"/>
        <w:snapToGrid w:val="0"/>
        <w:spacing w:line="360" w:lineRule="auto"/>
        <w:ind w:right="420"/>
        <w:rPr>
          <w:rFonts w:hint="eastAsia" w:ascii="宋体" w:hAnsi="宋体" w:eastAsia="宋体" w:cs="宋体"/>
          <w:kern w:val="0"/>
          <w:sz w:val="24"/>
          <w:szCs w:val="20"/>
          <w:highlight w:val="none"/>
        </w:rPr>
      </w:pPr>
    </w:p>
    <w:p w14:paraId="05CE65C6">
      <w:pPr>
        <w:adjustRightInd w:val="0"/>
        <w:snapToGrid w:val="0"/>
        <w:spacing w:line="360" w:lineRule="auto"/>
        <w:ind w:right="420"/>
        <w:rPr>
          <w:rFonts w:hint="eastAsia" w:ascii="宋体" w:hAnsi="宋体" w:eastAsia="宋体" w:cs="宋体"/>
          <w:kern w:val="0"/>
          <w:sz w:val="24"/>
          <w:szCs w:val="20"/>
          <w:highlight w:val="none"/>
        </w:rPr>
      </w:pPr>
    </w:p>
    <w:p w14:paraId="5C39851A">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97D775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3767933">
      <w:pPr>
        <w:widowControl w:val="0"/>
        <w:spacing w:after="120"/>
        <w:jc w:val="both"/>
        <w:rPr>
          <w:rFonts w:hint="eastAsia" w:ascii="宋体" w:hAnsi="宋体" w:eastAsia="宋体" w:cs="宋体"/>
          <w:kern w:val="2"/>
          <w:sz w:val="21"/>
          <w:szCs w:val="24"/>
          <w:highlight w:val="none"/>
          <w:lang w:val="en-US" w:eastAsia="zh-CN" w:bidi="ar-SA"/>
        </w:rPr>
      </w:pPr>
    </w:p>
    <w:p w14:paraId="6DD35BBF">
      <w:pPr>
        <w:spacing w:line="360" w:lineRule="auto"/>
        <w:jc w:val="left"/>
        <w:rPr>
          <w:rFonts w:hint="eastAsia" w:ascii="宋体" w:hAnsi="宋体" w:eastAsia="宋体" w:cs="宋体"/>
          <w:spacing w:val="4"/>
          <w:kern w:val="0"/>
          <w:sz w:val="24"/>
          <w:szCs w:val="24"/>
          <w:highlight w:val="none"/>
        </w:rPr>
      </w:pPr>
    </w:p>
    <w:p w14:paraId="6BFF02FB">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114F2ED5">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7CA8C046">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eastAsia="zh-CN"/>
        </w:rPr>
        <w:t>陕西至诚项目管理集团有限公司</w:t>
      </w:r>
      <w:r>
        <w:rPr>
          <w:rFonts w:hint="eastAsia" w:ascii="宋体" w:hAnsi="宋体" w:eastAsia="宋体" w:cs="宋体"/>
          <w:spacing w:val="4"/>
          <w:kern w:val="0"/>
          <w:sz w:val="24"/>
          <w:szCs w:val="24"/>
          <w:highlight w:val="none"/>
          <w:u w:val="single"/>
        </w:rPr>
        <w:t xml:space="preserve"> </w:t>
      </w:r>
    </w:p>
    <w:p w14:paraId="01EBD66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14:paraId="4C08977F">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6E9B8741">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687C8F1C">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1AF12F2F">
      <w:pPr>
        <w:spacing w:line="360" w:lineRule="auto"/>
        <w:ind w:firstLine="496" w:firstLineChars="200"/>
        <w:jc w:val="left"/>
        <w:rPr>
          <w:rFonts w:hint="eastAsia" w:ascii="宋体" w:hAnsi="宋体" w:eastAsia="宋体" w:cs="宋体"/>
          <w:spacing w:val="4"/>
          <w:kern w:val="0"/>
          <w:sz w:val="24"/>
          <w:szCs w:val="24"/>
          <w:highlight w:val="none"/>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4C13AC59">
        <w:tblPrEx>
          <w:tblCellMar>
            <w:top w:w="0" w:type="dxa"/>
            <w:left w:w="108" w:type="dxa"/>
            <w:bottom w:w="0" w:type="dxa"/>
            <w:right w:w="108" w:type="dxa"/>
          </w:tblCellMar>
        </w:tblPrEx>
        <w:trPr>
          <w:trHeight w:val="600" w:hRule="atLeast"/>
        </w:trPr>
        <w:tc>
          <w:tcPr>
            <w:tcW w:w="4200" w:type="dxa"/>
            <w:noWrap w:val="0"/>
            <w:vAlign w:val="top"/>
          </w:tcPr>
          <w:p w14:paraId="5E833BA5">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10045C0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4DA6CD6A">
        <w:tblPrEx>
          <w:tblCellMar>
            <w:top w:w="0" w:type="dxa"/>
            <w:left w:w="108" w:type="dxa"/>
            <w:bottom w:w="0" w:type="dxa"/>
            <w:right w:w="108" w:type="dxa"/>
          </w:tblCellMar>
        </w:tblPrEx>
        <w:trPr>
          <w:trHeight w:val="600" w:hRule="atLeast"/>
        </w:trPr>
        <w:tc>
          <w:tcPr>
            <w:tcW w:w="4200" w:type="dxa"/>
            <w:noWrap w:val="0"/>
            <w:vAlign w:val="top"/>
          </w:tcPr>
          <w:p w14:paraId="3311D83D">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0BADDD2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27F503DF">
        <w:tblPrEx>
          <w:tblCellMar>
            <w:top w:w="0" w:type="dxa"/>
            <w:left w:w="108" w:type="dxa"/>
            <w:bottom w:w="0" w:type="dxa"/>
            <w:right w:w="108" w:type="dxa"/>
          </w:tblCellMar>
        </w:tblPrEx>
        <w:trPr>
          <w:trHeight w:val="600" w:hRule="atLeast"/>
        </w:trPr>
        <w:tc>
          <w:tcPr>
            <w:tcW w:w="4200" w:type="dxa"/>
            <w:noWrap w:val="0"/>
            <w:vAlign w:val="top"/>
          </w:tcPr>
          <w:p w14:paraId="46D7CF7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6BB769C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475CCA92">
        <w:tblPrEx>
          <w:tblCellMar>
            <w:top w:w="0" w:type="dxa"/>
            <w:left w:w="108" w:type="dxa"/>
            <w:bottom w:w="0" w:type="dxa"/>
            <w:right w:w="108" w:type="dxa"/>
          </w:tblCellMar>
        </w:tblPrEx>
        <w:trPr>
          <w:trHeight w:val="600" w:hRule="atLeast"/>
        </w:trPr>
        <w:tc>
          <w:tcPr>
            <w:tcW w:w="4200" w:type="dxa"/>
            <w:noWrap w:val="0"/>
            <w:vAlign w:val="top"/>
          </w:tcPr>
          <w:p w14:paraId="70D7FD69">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7A60F6D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50926359">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09BD6B00">
      <w:pPr>
        <w:spacing w:line="360" w:lineRule="auto"/>
        <w:rPr>
          <w:rFonts w:hint="eastAsia" w:ascii="宋体" w:hAnsi="宋体" w:eastAsia="宋体" w:cs="宋体"/>
          <w:spacing w:val="4"/>
          <w:kern w:val="0"/>
          <w:sz w:val="24"/>
          <w:szCs w:val="24"/>
          <w:highlight w:val="none"/>
        </w:rPr>
      </w:pPr>
    </w:p>
    <w:tbl>
      <w:tblPr>
        <w:tblStyle w:val="5"/>
        <w:tblW w:w="0" w:type="auto"/>
        <w:tblInd w:w="540" w:type="dxa"/>
        <w:tblLayout w:type="fixed"/>
        <w:tblCellMar>
          <w:top w:w="0" w:type="dxa"/>
          <w:left w:w="108" w:type="dxa"/>
          <w:bottom w:w="0" w:type="dxa"/>
          <w:right w:w="108" w:type="dxa"/>
        </w:tblCellMar>
      </w:tblPr>
      <w:tblGrid>
        <w:gridCol w:w="4246"/>
        <w:gridCol w:w="4111"/>
      </w:tblGrid>
      <w:tr w14:paraId="4DAEFD4B">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47B0E7CB">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7EB236F3">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5C6CFEDE">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13396A4D">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158CDFBD">
      <w:pPr>
        <w:spacing w:line="360" w:lineRule="auto"/>
        <w:ind w:firstLine="510"/>
        <w:rPr>
          <w:rFonts w:hint="eastAsia" w:ascii="宋体" w:hAnsi="宋体" w:eastAsia="宋体" w:cs="宋体"/>
          <w:spacing w:val="4"/>
          <w:kern w:val="0"/>
          <w:sz w:val="24"/>
          <w:szCs w:val="24"/>
          <w:highlight w:val="none"/>
        </w:rPr>
      </w:pPr>
    </w:p>
    <w:p w14:paraId="0C4A2089">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6D5D2A7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2597519">
      <w:pPr>
        <w:rPr>
          <w:rFonts w:hint="eastAsia"/>
          <w:lang w:val="en-US" w:eastAsia="zh-CN"/>
        </w:rPr>
      </w:pPr>
      <w:r>
        <w:rPr>
          <w:rFonts w:hint="eastAsia"/>
          <w:lang w:val="en-US" w:eastAsia="zh-CN"/>
        </w:rPr>
        <w:br w:type="page"/>
      </w:r>
    </w:p>
    <w:p w14:paraId="374C6D30">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附件2：</w:t>
      </w:r>
    </w:p>
    <w:p w14:paraId="7CD92014">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7BAD87D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207163B5">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D8E671A">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p>
    <w:p w14:paraId="406B78BD">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605E0FD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60E8D320">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（填“没有”或“有”）重大违法记录。供应商在参加政府采购活动前3年内因违法经营被禁止在一定期限内参加政府采购活动，期限届满的，可以参加政府采购活动，但应提供期限届满的证明材料</w:t>
      </w:r>
    </w:p>
    <w:p w14:paraId="16C6A06E">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23AD794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4F346C64">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26599EFD">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68EC6FA">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E145BF">
      <w:pPr>
        <w:adjustRightInd w:val="0"/>
        <w:snapToGrid w:val="0"/>
        <w:spacing w:line="360" w:lineRule="auto"/>
        <w:jc w:val="both"/>
        <w:rPr>
          <w:rFonts w:asciiTheme="minorHAnsi" w:hAnsiTheme="minorHAnsi" w:eastAsiaTheme="minorEastAsia" w:cstheme="minorBidi"/>
          <w:kern w:val="2"/>
          <w:sz w:val="21"/>
          <w:szCs w:val="24"/>
        </w:rPr>
      </w:pPr>
    </w:p>
    <w:p w14:paraId="41098ADB">
      <w:pPr>
        <w:rPr>
          <w:rFonts w:hint="eastAsia"/>
          <w:lang w:val="en-US" w:eastAsia="zh-CN"/>
        </w:rPr>
      </w:pPr>
      <w:r>
        <w:rPr>
          <w:rFonts w:hint="eastAsia"/>
          <w:lang w:val="en-US" w:eastAsia="zh-CN"/>
        </w:rPr>
        <w:br w:type="page"/>
      </w:r>
    </w:p>
    <w:p w14:paraId="409171DF">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附件3：</w:t>
      </w:r>
    </w:p>
    <w:p w14:paraId="53A775D0">
      <w:pPr>
        <w:adjustRightInd w:val="0"/>
        <w:snapToGrid w:val="0"/>
        <w:spacing w:line="360" w:lineRule="auto"/>
        <w:jc w:val="center"/>
        <w:rPr>
          <w:rFonts w:hint="eastAsia" w:ascii="宋体" w:hAnsi="宋体" w:eastAsia="宋体" w:cs="宋体"/>
          <w:b/>
          <w:kern w:val="0"/>
          <w:sz w:val="28"/>
          <w:szCs w:val="28"/>
          <w:highlight w:val="none"/>
        </w:rPr>
      </w:pPr>
    </w:p>
    <w:p w14:paraId="15802289">
      <w:pPr>
        <w:adjustRightInd w:val="0"/>
        <w:snapToGrid w:val="0"/>
        <w:spacing w:line="360" w:lineRule="auto"/>
        <w:jc w:val="center"/>
        <w:rPr>
          <w:rFonts w:hint="eastAsia" w:ascii="宋体" w:hAnsi="宋体" w:eastAsia="宋体" w:cs="宋体"/>
          <w:b/>
          <w:kern w:val="0"/>
          <w:sz w:val="28"/>
          <w:szCs w:val="28"/>
          <w:highlight w:val="none"/>
        </w:rPr>
      </w:pPr>
    </w:p>
    <w:p w14:paraId="13638889">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6D597E6C">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17B16164">
      <w:pPr>
        <w:bidi w:val="0"/>
        <w:rPr>
          <w:rFonts w:hint="eastAsia" w:ascii="宋体" w:hAnsi="Times New Roman" w:eastAsia="宋体" w:cs="Times New Roman"/>
          <w:kern w:val="0"/>
          <w:sz w:val="24"/>
          <w:szCs w:val="20"/>
          <w:highlight w:val="none"/>
        </w:rPr>
      </w:pPr>
    </w:p>
    <w:p w14:paraId="1393448A">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4F1843D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001CA052">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9D219BE">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37BE40DF">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1D5055ED">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43D942">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38FCEDD8">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0670D052">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74D80F2">
      <w:pPr>
        <w:rPr>
          <w:rFonts w:asciiTheme="minorHAnsi" w:hAnsiTheme="minorHAnsi" w:eastAsiaTheme="minorEastAsia" w:cstheme="minorBidi"/>
          <w:kern w:val="2"/>
          <w:sz w:val="21"/>
          <w:szCs w:val="24"/>
        </w:rPr>
      </w:pPr>
    </w:p>
    <w:p w14:paraId="4625C390">
      <w:pPr>
        <w:rPr>
          <w:rFonts w:hint="eastAsia"/>
          <w:lang w:val="en-US" w:eastAsia="zh-CN"/>
        </w:rPr>
      </w:pPr>
    </w:p>
    <w:p w14:paraId="4ACC3CD8">
      <w: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附件4：</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陕西至诚项目管理集团有限公司：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附件5：</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2501ACC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附件6：</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w:t>
      </w:r>
      <w:r>
        <w:rPr>
          <w:rFonts w:hint="eastAsia" w:hAnsi="宋体" w:cs="宋体"/>
          <w:b/>
          <w:sz w:val="28"/>
          <w:szCs w:val="28"/>
          <w:highlight w:val="none"/>
          <w:lang w:val="en-US" w:eastAsia="zh-CN"/>
        </w:rPr>
        <w:t>磋商</w:t>
      </w:r>
      <w:r>
        <w:rPr>
          <w:rFonts w:hint="eastAsia" w:ascii="宋体" w:hAnsi="宋体" w:cs="宋体"/>
          <w:b/>
          <w:sz w:val="28"/>
          <w:szCs w:val="28"/>
          <w:highlight w:val="none"/>
          <w:lang w:val="en-US" w:eastAsia="zh-CN"/>
        </w:rPr>
        <w:t>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3"/>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在本项目磋商中非联合磋商</w:t>
      </w:r>
      <w:r>
        <w:rPr>
          <w:rFonts w:hint="eastAsia" w:hAnsi="宋体"/>
          <w:spacing w:val="4"/>
          <w:sz w:val="24"/>
          <w:szCs w:val="24"/>
          <w:highlight w:val="none"/>
        </w:rPr>
        <w:t>。</w:t>
      </w:r>
    </w:p>
    <w:p w14:paraId="30383E38">
      <w:pPr>
        <w:pStyle w:val="3"/>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3"/>
        <w:adjustRightInd w:val="0"/>
        <w:snapToGrid w:val="0"/>
        <w:spacing w:line="720" w:lineRule="exact"/>
        <w:rPr>
          <w:rFonts w:hAnsi="宋体"/>
          <w:spacing w:val="4"/>
          <w:sz w:val="24"/>
          <w:szCs w:val="24"/>
          <w:highlight w:val="none"/>
        </w:rPr>
      </w:pPr>
    </w:p>
    <w:p w14:paraId="6633FE96">
      <w:pPr>
        <w:pStyle w:val="3"/>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9"/>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2D10B0B">
      <w:pPr>
        <w:rPr>
          <w:rFonts w:hint="eastAsia" w:ascii="宋体" w:hAnsi="宋体" w:eastAsia="宋体" w:cs="宋体"/>
          <w:color w:val="000000"/>
          <w:kern w:val="0"/>
          <w:sz w:val="21"/>
          <w:szCs w:val="21"/>
          <w:highlight w:val="none"/>
          <w:lang w:val="en-US" w:eastAsia="zh-CN" w:bidi="ar"/>
        </w:rPr>
      </w:pPr>
    </w:p>
    <w:p w14:paraId="712166C3">
      <w:pPr>
        <w:rPr>
          <w:rFonts w:hint="eastAsia" w:hAnsi="宋体" w:cs="宋体"/>
          <w:color w:val="auto"/>
          <w:spacing w:val="4"/>
          <w:szCs w:val="30"/>
          <w:highlight w:val="none"/>
        </w:rPr>
      </w:pPr>
    </w:p>
    <w:p w14:paraId="2101A8A5">
      <w:r>
        <w:br w:type="page"/>
      </w:r>
    </w:p>
    <w:p w14:paraId="7252BF36">
      <w:pPr>
        <w:widowControl w:val="0"/>
        <w:spacing w:after="120"/>
        <w:jc w:val="left"/>
        <w:outlineLvl w:val="9"/>
        <w:rPr>
          <w:rFonts w:hint="eastAsia" w:ascii="宋体" w:hAnsi="宋体" w:eastAsia="宋体" w:cs="宋体"/>
          <w:kern w:val="0"/>
          <w:sz w:val="24"/>
          <w:szCs w:val="20"/>
          <w:highlight w:val="none"/>
          <w:lang w:val="en-US" w:eastAsia="zh-CN"/>
        </w:rPr>
      </w:pPr>
      <w:bookmarkStart w:id="5" w:name="_Toc2812"/>
      <w:bookmarkStart w:id="6" w:name="_Toc29482"/>
      <w:bookmarkStart w:id="7" w:name="_Toc32573"/>
      <w:r>
        <w:rPr>
          <w:rFonts w:hint="eastAsia" w:ascii="宋体" w:hAnsi="宋体" w:eastAsia="宋体" w:cs="宋体"/>
          <w:kern w:val="0"/>
          <w:sz w:val="24"/>
          <w:szCs w:val="20"/>
          <w:highlight w:val="none"/>
          <w:lang w:val="en-US" w:eastAsia="zh-CN"/>
        </w:rPr>
        <w:t>附件7</w:t>
      </w:r>
      <w:r>
        <w:rPr>
          <w:rFonts w:hint="eastAsia" w:hAnsi="宋体" w:cs="宋体"/>
          <w:kern w:val="0"/>
          <w:sz w:val="24"/>
          <w:szCs w:val="20"/>
          <w:highlight w:val="none"/>
          <w:lang w:val="en-US" w:eastAsia="zh-CN"/>
        </w:rPr>
        <w:t>（如有）</w:t>
      </w:r>
      <w:r>
        <w:rPr>
          <w:rFonts w:hint="eastAsia" w:ascii="宋体" w:hAnsi="宋体" w:eastAsia="宋体" w:cs="宋体"/>
          <w:kern w:val="0"/>
          <w:sz w:val="24"/>
          <w:szCs w:val="20"/>
          <w:highlight w:val="none"/>
          <w:lang w:val="en-US" w:eastAsia="zh-CN"/>
        </w:rPr>
        <w:t>：</w:t>
      </w:r>
      <w:bookmarkEnd w:id="5"/>
      <w:bookmarkEnd w:id="6"/>
      <w:bookmarkEnd w:id="7"/>
    </w:p>
    <w:p w14:paraId="70E8A17E">
      <w:pPr>
        <w:spacing w:beforeLines="50" w:afterLines="50" w:line="360" w:lineRule="auto"/>
        <w:jc w:val="center"/>
        <w:rPr>
          <w:rFonts w:hAnsi="宋体" w:cs="宋体"/>
          <w:b/>
          <w:color w:val="auto"/>
          <w:sz w:val="28"/>
          <w:szCs w:val="28"/>
          <w:highlight w:val="none"/>
        </w:rPr>
      </w:pPr>
      <w:bookmarkStart w:id="8" w:name="_Toc13836"/>
    </w:p>
    <w:p w14:paraId="5A99892C">
      <w:pPr>
        <w:spacing w:beforeLines="50" w:afterLines="50" w:line="360" w:lineRule="auto"/>
        <w:jc w:val="center"/>
        <w:rPr>
          <w:rFonts w:hAnsi="宋体" w:cs="宋体"/>
          <w:color w:val="auto"/>
          <w:szCs w:val="24"/>
          <w:highlight w:val="none"/>
        </w:rPr>
      </w:pPr>
      <w:r>
        <w:rPr>
          <w:rFonts w:hint="eastAsia" w:hAnsi="宋体" w:cs="宋体"/>
          <w:b/>
          <w:color w:val="auto"/>
          <w:sz w:val="28"/>
          <w:szCs w:val="28"/>
          <w:highlight w:val="none"/>
        </w:rPr>
        <w:t>中小企业声明函</w:t>
      </w:r>
    </w:p>
    <w:p w14:paraId="0610417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本公司郑重声明，根</w:t>
      </w:r>
      <w:bookmarkStart w:id="9" w:name="_GoBack"/>
      <w:bookmarkEnd w:id="9"/>
      <w:r>
        <w:rPr>
          <w:rFonts w:hint="eastAsia" w:hAnsi="宋体" w:cs="宋体"/>
          <w:color w:val="auto"/>
          <w:szCs w:val="24"/>
          <w:highlight w:val="none"/>
        </w:rPr>
        <w:t>据《政府采购促进中小企业发展管理办法》（财库﹝2020﹞46 号）的规定，本公司参加</w:t>
      </w:r>
      <w:r>
        <w:rPr>
          <w:rFonts w:hint="eastAsia" w:hAnsi="宋体" w:cs="宋体"/>
          <w:color w:val="auto"/>
          <w:szCs w:val="24"/>
          <w:highlight w:val="none"/>
          <w:u w:val="single"/>
        </w:rPr>
        <w:t>（单位名称）</w:t>
      </w:r>
      <w:r>
        <w:rPr>
          <w:rFonts w:hint="eastAsia" w:hAnsi="宋体" w:cs="宋体"/>
          <w:color w:val="auto"/>
          <w:szCs w:val="24"/>
          <w:highlight w:val="none"/>
        </w:rPr>
        <w:t>的</w:t>
      </w:r>
      <w:r>
        <w:rPr>
          <w:rFonts w:hint="eastAsia" w:hAnsi="宋体" w:cs="宋体"/>
          <w:color w:val="auto"/>
          <w:szCs w:val="24"/>
          <w:highlight w:val="none"/>
          <w:u w:val="single"/>
        </w:rPr>
        <w:t>（项目名称）</w:t>
      </w:r>
      <w:r>
        <w:rPr>
          <w:rFonts w:hint="eastAsia" w:hAnsi="宋体" w:cs="宋体"/>
          <w:color w:val="auto"/>
          <w:szCs w:val="24"/>
          <w:highlight w:val="none"/>
        </w:rPr>
        <w:t>采购活动，工程的施工单位全部为符合政策要求的中小企业（或者：服务全部由符合政策要求的中小企业承接）。相关企业的具体情况如下：</w:t>
      </w:r>
    </w:p>
    <w:p w14:paraId="7CC4D4C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1.</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w:t>
      </w:r>
      <w:r>
        <w:rPr>
          <w:rFonts w:hint="eastAsia" w:hAnsi="宋体" w:cs="宋体"/>
          <w:color w:val="auto"/>
          <w:szCs w:val="24"/>
          <w:highlight w:val="none"/>
          <w:u w:val="single"/>
        </w:rPr>
        <w:t xml:space="preserve">为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3541B9">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2.</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54A352">
      <w:pPr>
        <w:tabs>
          <w:tab w:val="left" w:pos="1620"/>
          <w:tab w:val="left" w:pos="1800"/>
        </w:tabs>
        <w:spacing w:line="500" w:lineRule="exact"/>
        <w:rPr>
          <w:rFonts w:hAnsi="宋体" w:cs="宋体"/>
          <w:color w:val="auto"/>
          <w:szCs w:val="24"/>
          <w:highlight w:val="none"/>
        </w:rPr>
      </w:pPr>
      <w:r>
        <w:rPr>
          <w:rFonts w:hint="eastAsia" w:hAnsi="宋体" w:cs="宋体"/>
          <w:color w:val="auto"/>
          <w:szCs w:val="24"/>
          <w:highlight w:val="none"/>
        </w:rPr>
        <w:t>……</w:t>
      </w:r>
    </w:p>
    <w:p w14:paraId="37E3B327">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以上企业，不属于大企业的分支机构，不存在控股股东为大企业的情形，也不存在与大企业的负责人为同一人的情形。</w:t>
      </w:r>
    </w:p>
    <w:p w14:paraId="0F217DDA">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本企业对上述声明内容的真实性负责。如有虚假，将依法承担相应责任。</w:t>
      </w:r>
    </w:p>
    <w:p w14:paraId="0A17F724">
      <w:pPr>
        <w:tabs>
          <w:tab w:val="left" w:pos="1620"/>
          <w:tab w:val="left" w:pos="1800"/>
        </w:tabs>
        <w:spacing w:line="500" w:lineRule="exact"/>
        <w:rPr>
          <w:rFonts w:hAnsi="宋体" w:cs="宋体"/>
          <w:color w:val="auto"/>
          <w:szCs w:val="24"/>
          <w:highlight w:val="none"/>
        </w:rPr>
      </w:pPr>
    </w:p>
    <w:p w14:paraId="250DB9F0">
      <w:pPr>
        <w:tabs>
          <w:tab w:val="left" w:pos="1620"/>
          <w:tab w:val="left" w:pos="1800"/>
        </w:tabs>
        <w:spacing w:line="500" w:lineRule="exact"/>
        <w:rPr>
          <w:rFonts w:hAnsi="宋体" w:cs="宋体"/>
          <w:color w:val="auto"/>
          <w:szCs w:val="24"/>
          <w:highlight w:val="none"/>
        </w:rPr>
      </w:pPr>
    </w:p>
    <w:p w14:paraId="39C60A7E">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企业名称（盖章）：</w:t>
      </w:r>
    </w:p>
    <w:p w14:paraId="1C4AA705">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日期：</w:t>
      </w:r>
    </w:p>
    <w:bookmarkEnd w:id="8"/>
    <w:p w14:paraId="1072BADF"/>
    <w:p w14:paraId="1FB99AAB"/>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7E8046E"/>
    <w:rsid w:val="082425D6"/>
    <w:rsid w:val="09363BCF"/>
    <w:rsid w:val="0E415D19"/>
    <w:rsid w:val="0ECE3B30"/>
    <w:rsid w:val="34F65B0E"/>
    <w:rsid w:val="42805EEF"/>
    <w:rsid w:val="55B67488"/>
    <w:rsid w:val="578027FC"/>
    <w:rsid w:val="5A0A1086"/>
    <w:rsid w:val="5AB53E6A"/>
    <w:rsid w:val="5D1458EA"/>
    <w:rsid w:val="5D4D452A"/>
    <w:rsid w:val="5FA54885"/>
    <w:rsid w:val="61F43376"/>
    <w:rsid w:val="651A0AD1"/>
    <w:rsid w:val="6BD66D56"/>
    <w:rsid w:val="6D0F0BC5"/>
    <w:rsid w:val="6E6212A4"/>
    <w:rsid w:val="6F3516F0"/>
    <w:rsid w:val="737C1B6B"/>
    <w:rsid w:val="768B3D6F"/>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3070</Words>
  <Characters>3134</Characters>
  <Lines>0</Lines>
  <Paragraphs>0</Paragraphs>
  <TotalTime>0</TotalTime>
  <ScaleCrop>false</ScaleCrop>
  <LinksUpToDate>false</LinksUpToDate>
  <CharactersWithSpaces>3634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lllllll</cp:lastModifiedBy>
  <dcterms:modified xsi:type="dcterms:W3CDTF">2026-07-09T10:58:18Z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6CE65CC80B6F4A39A4B68EBFF2BCE3A2_11</vt:lpwstr>
  </property>
  <property fmtid="{D5CDD505-2E9C-101B-9397-08002B2CF9AE}" pid="4" name="KSOTemplateDocerSaveRecord">
    <vt:lpwstr>eyJoZGlkIjoiMDc2YjExZDk4YmRkMTFlODc4NDZiMTVkOTg4ODNhMmEiLCJ1c2VySWQiOiI2NTg5NjM4NzgifQ==</vt:lpwstr>
  </property>
</Properties>
</file>