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版本号：【KRDL】K4-2604040-0220260429001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外送样本检测服务项目（二次）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【KRDL】K4-2604040-02</w:t>
      </w:r>
      <w:r>
        <w:br/>
      </w:r>
      <w:r>
        <w:br/>
      </w:r>
      <w:r>
        <w:br/>
      </w:r>
    </w:p>
    <w:p>
      <w:pPr>
        <w:pStyle w:val="null3"/>
        <w:jc w:val="center"/>
        <w:outlineLvl w:val="2"/>
      </w:pPr>
      <w:r>
        <w:rPr>
          <w:rFonts w:ascii="仿宋_GB2312" w:hAnsi="仿宋_GB2312" w:cs="仿宋_GB2312" w:eastAsia="仿宋_GB2312"/>
          <w:sz w:val="28"/>
          <w:b/>
        </w:rPr>
        <w:t>陕西省结核病防治院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陕西省结核病防治院</w:t>
      </w:r>
      <w:r>
        <w:rPr>
          <w:rFonts w:ascii="仿宋_GB2312" w:hAnsi="仿宋_GB2312" w:cs="仿宋_GB2312" w:eastAsia="仿宋_GB2312"/>
        </w:rPr>
        <w:t>委托，拟对</w:t>
      </w:r>
      <w:r>
        <w:rPr>
          <w:rFonts w:ascii="仿宋_GB2312" w:hAnsi="仿宋_GB2312" w:cs="仿宋_GB2312" w:eastAsia="仿宋_GB2312"/>
        </w:rPr>
        <w:t>外送样本检测服务项目（二次）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【KRDL】K4-2604040-02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外送样本检测服务项目（二次）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结核病防治院拟选择1家供应商为医院提供样本检测服务，检测服务分为：承接检验科外送检测项目，包括但不限于：生化、免疫、微生物、分子生物学、血液、质谱、基因检测等；承接病理科外送检测项目，包括但不限于：病理免疫组化、分子病理检查、特殊染色、基因检测等，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3、供应商资质要求：供应商应具备合法有效的《医疗机构执业许可证》，诊疗科目包含：医学检验科及病理科；同时供应商应提供二级（含）以上病原微生物生物安全实验室备案凭证；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陕西省结核病防治院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陕西省西安市长安区太乙宫镇上湾村甲字1号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029-85899294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中华人民共和国国家发展和改革委员会办公厅颁发的《关于招标代理服务收费有关问题的通知》（发改办价格[2003] 857号）的有关规定标准下浮20%计取，向采购代理机构一次付清代理服务费。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陕西省结核病防治院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陕西省结核病防治院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陕西省结核病防治院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联系电话：029-89581863、15229797656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结核病防治院拟选择1家供应商为医院提供样本检测服务，检测服务分为：承接检验科外送检测项目，包括但不限于：生化、免疫、微生物、分子生物学、血液、质谱、基因检测等；承接病理科外送检测项目，包括但不限于：病理免疫组化、分子病理检查、特殊染色、基因检测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1,860,000.00</w:t>
      </w:r>
    </w:p>
    <w:p>
      <w:pPr>
        <w:pStyle w:val="null3"/>
      </w:pPr>
      <w:r>
        <w:rPr>
          <w:rFonts w:ascii="仿宋_GB2312" w:hAnsi="仿宋_GB2312" w:cs="仿宋_GB2312" w:eastAsia="仿宋_GB2312"/>
        </w:rPr>
        <w:t>采购包最高限价（元）: 1,860,000.00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外送样本检测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标的名称：外送样本检测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80"/>
            </w:pPr>
            <w:r>
              <w:rPr>
                <w:rFonts w:ascii="仿宋_GB2312" w:hAnsi="仿宋_GB2312" w:cs="仿宋_GB2312" w:eastAsia="仿宋_GB2312"/>
                <w:sz w:val="24"/>
                <w:color w:val="000000"/>
              </w:rPr>
              <w:t>陕西省结核病防治院拟选择</w:t>
            </w:r>
            <w:r>
              <w:rPr>
                <w:rFonts w:ascii="仿宋_GB2312" w:hAnsi="仿宋_GB2312" w:cs="仿宋_GB2312" w:eastAsia="仿宋_GB2312"/>
                <w:sz w:val="24"/>
                <w:color w:val="000000"/>
              </w:rPr>
              <w:t>1家供应商为医院提供样本检测服务，检测服务分为：承接检验科外送检测项目，包括但不限于：生化、免疫、微生物、分子生物学、血液、质谱、基因检测等；承接病理科外送检测项目，包括但不限于：病理免疫组化、分子病理检查、特殊染色、基因检测等。</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内容及</w:t>
            </w:r>
            <w:r>
              <w:rPr>
                <w:rFonts w:ascii="仿宋_GB2312" w:hAnsi="仿宋_GB2312" w:cs="仿宋_GB2312" w:eastAsia="仿宋_GB2312"/>
                <w:sz w:val="24"/>
                <w:b/>
                <w:color w:val="000000"/>
              </w:rPr>
              <w:t>要求</w:t>
            </w:r>
          </w:p>
          <w:p>
            <w:pPr>
              <w:pStyle w:val="null3"/>
              <w:ind w:firstLine="482"/>
              <w:jc w:val="both"/>
            </w:pPr>
            <w:r>
              <w:rPr>
                <w:rFonts w:ascii="仿宋_GB2312" w:hAnsi="仿宋_GB2312" w:cs="仿宋_GB2312" w:eastAsia="仿宋_GB2312"/>
                <w:sz w:val="24"/>
                <w:b/>
                <w:color w:val="000000"/>
              </w:rPr>
              <w:t>（一）检测</w:t>
            </w:r>
            <w:r>
              <w:rPr>
                <w:rFonts w:ascii="仿宋_GB2312" w:hAnsi="仿宋_GB2312" w:cs="仿宋_GB2312" w:eastAsia="仿宋_GB2312"/>
                <w:sz w:val="24"/>
                <w:b/>
                <w:color w:val="000000"/>
              </w:rPr>
              <w:t>服务内容</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承接检验科外送检测项目，包括但不限于：生化、免疫、微生物、分子生物学、血液、质谱、基因检测等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承接</w:t>
            </w:r>
            <w:r>
              <w:rPr>
                <w:rFonts w:ascii="仿宋_GB2312" w:hAnsi="仿宋_GB2312" w:cs="仿宋_GB2312" w:eastAsia="仿宋_GB2312"/>
                <w:sz w:val="24"/>
                <w:color w:val="000000"/>
              </w:rPr>
              <w:t>病理科外送检测项目，包括但不限于：病理免疫组化、分子病理检查、特殊染色、基因检测等。</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提供标本接收、运输、检测、报告、危急值处理、结果解释、剩余标本处置全流</w:t>
            </w:r>
            <w:r>
              <w:rPr>
                <w:rFonts w:ascii="仿宋_GB2312" w:hAnsi="仿宋_GB2312" w:cs="仿宋_GB2312" w:eastAsia="仿宋_GB2312"/>
                <w:sz w:val="24"/>
                <w:color w:val="000000"/>
              </w:rPr>
              <w:t>程服务。</w:t>
            </w:r>
          </w:p>
          <w:p>
            <w:pPr>
              <w:pStyle w:val="null3"/>
              <w:ind w:firstLine="480"/>
              <w:jc w:val="both"/>
            </w:pPr>
            <w:r>
              <w:rPr>
                <w:rFonts w:ascii="仿宋_GB2312" w:hAnsi="仿宋_GB2312" w:cs="仿宋_GB2312" w:eastAsia="仿宋_GB2312"/>
                <w:sz w:val="24"/>
                <w:color w:val="000000"/>
              </w:rPr>
              <w:t>3.供应商</w:t>
            </w:r>
            <w:r>
              <w:rPr>
                <w:rFonts w:ascii="仿宋_GB2312" w:hAnsi="仿宋_GB2312" w:cs="仿宋_GB2312" w:eastAsia="仿宋_GB2312"/>
                <w:sz w:val="24"/>
                <w:color w:val="000000"/>
              </w:rPr>
              <w:t>提供新项目技术培训、临床咨询、专家解读服务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费用包含在响应报价中，采购人不再另行支付</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4.供应商应</w:t>
            </w:r>
            <w:r>
              <w:rPr>
                <w:rFonts w:ascii="仿宋_GB2312" w:hAnsi="仿宋_GB2312" w:cs="仿宋_GB2312" w:eastAsia="仿宋_GB2312"/>
                <w:sz w:val="24"/>
                <w:color w:val="000000"/>
              </w:rPr>
              <w:t>配合医院完成室间质评、室内质控、质量核查等工作。</w:t>
            </w:r>
          </w:p>
          <w:p>
            <w:pPr>
              <w:pStyle w:val="null3"/>
              <w:ind w:firstLine="480"/>
              <w:jc w:val="both"/>
            </w:pPr>
            <w:r>
              <w:rPr>
                <w:rFonts w:ascii="仿宋_GB2312" w:hAnsi="仿宋_GB2312" w:cs="仿宋_GB2312" w:eastAsia="仿宋_GB2312"/>
                <w:sz w:val="24"/>
                <w:color w:val="000000"/>
              </w:rPr>
              <w:t>5.供应商应</w:t>
            </w:r>
            <w:r>
              <w:rPr>
                <w:rFonts w:ascii="仿宋_GB2312" w:hAnsi="仿宋_GB2312" w:cs="仿宋_GB2312" w:eastAsia="仿宋_GB2312"/>
                <w:sz w:val="24"/>
                <w:color w:val="000000"/>
              </w:rPr>
              <w:t>配合医院完成质量监管工作，按医院要求提供项目室内质控图、室间完成比对项目</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15个/2次/年（每半年1次，每次</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15个指标，每个指标5份样本）。</w:t>
            </w:r>
          </w:p>
          <w:p>
            <w:pPr>
              <w:pStyle w:val="null3"/>
              <w:ind w:firstLine="480"/>
              <w:jc w:val="both"/>
            </w:pPr>
            <w:r>
              <w:rPr>
                <w:rFonts w:ascii="仿宋_GB2312" w:hAnsi="仿宋_GB2312" w:cs="仿宋_GB2312" w:eastAsia="仿宋_GB2312"/>
                <w:sz w:val="24"/>
                <w:color w:val="000000"/>
              </w:rPr>
              <w:t>6.供应商应</w:t>
            </w:r>
            <w:r>
              <w:rPr>
                <w:rFonts w:ascii="仿宋_GB2312" w:hAnsi="仿宋_GB2312" w:cs="仿宋_GB2312" w:eastAsia="仿宋_GB2312"/>
                <w:sz w:val="24"/>
                <w:color w:val="000000"/>
              </w:rPr>
              <w:t>配合医院完成检测项目维护、更新。</w:t>
            </w:r>
            <w:r>
              <w:rPr>
                <w:rFonts w:ascii="仿宋_GB2312" w:hAnsi="仿宋_GB2312" w:cs="仿宋_GB2312" w:eastAsia="仿宋_GB2312"/>
                <w:sz w:val="21"/>
              </w:rPr>
              <w:t xml:space="preserve"> </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检测服务标准</w:t>
            </w:r>
            <w:r>
              <w:rPr>
                <w:rFonts w:ascii="仿宋_GB2312" w:hAnsi="仿宋_GB2312" w:cs="仿宋_GB2312" w:eastAsia="仿宋_GB2312"/>
                <w:sz w:val="24"/>
                <w:b/>
                <w:color w:val="000000"/>
              </w:rPr>
              <w:t>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检测项目需符合</w:t>
            </w:r>
            <w:r>
              <w:rPr>
                <w:rFonts w:ascii="仿宋_GB2312" w:hAnsi="仿宋_GB2312" w:cs="仿宋_GB2312" w:eastAsia="仿宋_GB2312"/>
                <w:sz w:val="24"/>
                <w:color w:val="000000"/>
              </w:rPr>
              <w:t>国家</w:t>
            </w:r>
            <w:r>
              <w:rPr>
                <w:rFonts w:ascii="仿宋_GB2312" w:hAnsi="仿宋_GB2312" w:cs="仿宋_GB2312" w:eastAsia="仿宋_GB2312"/>
                <w:sz w:val="24"/>
                <w:color w:val="000000"/>
              </w:rPr>
              <w:t>、</w:t>
            </w:r>
            <w:r>
              <w:rPr>
                <w:rFonts w:ascii="仿宋_GB2312" w:hAnsi="仿宋_GB2312" w:cs="仿宋_GB2312" w:eastAsia="仿宋_GB2312"/>
                <w:sz w:val="24"/>
                <w:color w:val="000000"/>
              </w:rPr>
              <w:t>省、市</w:t>
            </w:r>
            <w:r>
              <w:rPr>
                <w:rFonts w:ascii="仿宋_GB2312" w:hAnsi="仿宋_GB2312" w:cs="仿宋_GB2312" w:eastAsia="仿宋_GB2312"/>
                <w:sz w:val="24"/>
                <w:color w:val="000000"/>
              </w:rPr>
              <w:t>卫健委、医保局收费目录，提供项目名称、方法学、参考范围、标本类型、保存条件、报告时限等详细参数。</w:t>
            </w:r>
            <w:r>
              <w:rPr>
                <w:rFonts w:ascii="仿宋_GB2312" w:hAnsi="仿宋_GB2312" w:cs="仿宋_GB2312" w:eastAsia="仿宋_GB2312"/>
                <w:sz w:val="24"/>
                <w:color w:val="000000"/>
              </w:rPr>
              <w:t>根据政策实施调整收费。</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检测项目组套符合中、省、市医保要求，同时提供单项检测服务。</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特殊项目（如质谱、罕见病检测）需提供技术平台验证报告、临床应用资质。</w:t>
            </w:r>
          </w:p>
          <w:p>
            <w:pPr>
              <w:pStyle w:val="null3"/>
              <w:ind w:firstLine="480"/>
              <w:jc w:val="both"/>
            </w:pPr>
            <w:r>
              <w:rPr>
                <w:rFonts w:ascii="仿宋_GB2312" w:hAnsi="仿宋_GB2312" w:cs="仿宋_GB2312" w:eastAsia="仿宋_GB2312"/>
                <w:sz w:val="24"/>
                <w:color w:val="000000"/>
              </w:rPr>
              <w:t>4.供应商应</w:t>
            </w:r>
            <w:r>
              <w:rPr>
                <w:rFonts w:ascii="仿宋_GB2312" w:hAnsi="仿宋_GB2312" w:cs="仿宋_GB2312" w:eastAsia="仿宋_GB2312"/>
                <w:sz w:val="24"/>
                <w:color w:val="000000"/>
              </w:rPr>
              <w:t>承诺所有检测项目无分包、无转包，全部在自有实验室完成。</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提供承诺函，格式自拟</w:t>
            </w:r>
            <w:r>
              <w:rPr>
                <w:rFonts w:ascii="仿宋_GB2312" w:hAnsi="仿宋_GB2312" w:cs="仿宋_GB2312" w:eastAsia="仿宋_GB2312"/>
                <w:sz w:val="24"/>
                <w:b/>
                <w:color w:val="000000"/>
              </w:rPr>
              <w:t>）</w:t>
            </w:r>
            <w:r>
              <w:rPr>
                <w:rFonts w:ascii="仿宋_GB2312" w:hAnsi="仿宋_GB2312" w:cs="仿宋_GB2312" w:eastAsia="仿宋_GB2312"/>
                <w:sz w:val="21"/>
                <w:b/>
              </w:rPr>
              <w:t xml:space="preserve"> </w:t>
            </w:r>
          </w:p>
          <w:p>
            <w:pPr>
              <w:pStyle w:val="null3"/>
              <w:ind w:firstLine="480"/>
              <w:jc w:val="both"/>
            </w:pPr>
            <w:r>
              <w:rPr>
                <w:rFonts w:ascii="仿宋_GB2312" w:hAnsi="仿宋_GB2312" w:cs="仿宋_GB2312" w:eastAsia="仿宋_GB2312"/>
                <w:sz w:val="24"/>
                <w:color w:val="000000"/>
              </w:rPr>
              <w:t>5.供应商应</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要求完成危急值报告，提供危急值清单及报告范围（如有出入应满足</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要求调整一致）、危急值报告制度及流程。</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标本管理与物流运输</w:t>
            </w:r>
            <w:r>
              <w:rPr>
                <w:rFonts w:ascii="仿宋_GB2312" w:hAnsi="仿宋_GB2312" w:cs="仿宋_GB2312" w:eastAsia="仿宋_GB2312"/>
                <w:sz w:val="24"/>
                <w:b/>
                <w:color w:val="000000"/>
              </w:rPr>
              <w:t>要求</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标本接收</w:t>
            </w:r>
            <w:r>
              <w:rPr>
                <w:rFonts w:ascii="仿宋_GB2312" w:hAnsi="仿宋_GB2312" w:cs="仿宋_GB2312" w:eastAsia="仿宋_GB2312"/>
                <w:sz w:val="24"/>
                <w:b/>
                <w:color w:val="000000"/>
              </w:rPr>
              <w:t>要求</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每周</w:t>
            </w:r>
            <w:r>
              <w:rPr>
                <w:rFonts w:ascii="仿宋_GB2312" w:hAnsi="仿宋_GB2312" w:cs="仿宋_GB2312" w:eastAsia="仿宋_GB2312"/>
                <w:sz w:val="24"/>
                <w:color w:val="000000"/>
              </w:rPr>
              <w:t>1-6</w:t>
            </w:r>
            <w:r>
              <w:rPr>
                <w:rFonts w:ascii="仿宋_GB2312" w:hAnsi="仿宋_GB2312" w:cs="仿宋_GB2312" w:eastAsia="仿宋_GB2312"/>
                <w:sz w:val="24"/>
                <w:color w:val="000000"/>
              </w:rPr>
              <w:t>收样，每日至少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次固定收样，急诊标本</w:t>
            </w:r>
            <w:r>
              <w:rPr>
                <w:rFonts w:ascii="仿宋_GB2312" w:hAnsi="仿宋_GB2312" w:cs="仿宋_GB2312" w:eastAsia="仿宋_GB2312"/>
                <w:sz w:val="24"/>
                <w:color w:val="000000"/>
              </w:rPr>
              <w:t>30分钟内响应。</w:t>
            </w:r>
            <w:r>
              <w:rPr>
                <w:rFonts w:ascii="仿宋_GB2312" w:hAnsi="仿宋_GB2312" w:cs="仿宋_GB2312" w:eastAsia="仿宋_GB2312"/>
                <w:sz w:val="24"/>
                <w:color w:val="000000"/>
              </w:rPr>
              <w:t>收样日</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:00前取走样本，特殊样本/情况2小时内完成收样。</w:t>
            </w:r>
            <w:r>
              <w:rPr>
                <w:rFonts w:ascii="仿宋_GB2312" w:hAnsi="仿宋_GB2312" w:cs="仿宋_GB2312" w:eastAsia="仿宋_GB2312"/>
                <w:sz w:val="24"/>
                <w:color w:val="000000"/>
              </w:rPr>
              <w:t>国家法定节假日超过</w:t>
            </w:r>
            <w:r>
              <w:rPr>
                <w:rFonts w:ascii="仿宋_GB2312" w:hAnsi="仿宋_GB2312" w:cs="仿宋_GB2312" w:eastAsia="仿宋_GB2312"/>
                <w:sz w:val="24"/>
                <w:color w:val="000000"/>
              </w:rPr>
              <w:t>3天以上时，根据医院情况另行协商。</w:t>
            </w:r>
          </w:p>
          <w:p>
            <w:pPr>
              <w:pStyle w:val="null3"/>
              <w:ind w:firstLine="480"/>
            </w:pPr>
            <w:r>
              <w:rPr>
                <w:rFonts w:ascii="仿宋_GB2312" w:hAnsi="仿宋_GB2312" w:cs="仿宋_GB2312" w:eastAsia="仿宋_GB2312"/>
                <w:sz w:val="24"/>
                <w:color w:val="000000"/>
              </w:rPr>
              <w:t>1.2</w:t>
            </w:r>
            <w:r>
              <w:rPr>
                <w:rFonts w:ascii="仿宋_GB2312" w:hAnsi="仿宋_GB2312" w:cs="仿宋_GB2312" w:eastAsia="仿宋_GB2312"/>
                <w:sz w:val="24"/>
                <w:color w:val="000000"/>
              </w:rPr>
              <w:t>供应商应</w:t>
            </w:r>
            <w:r>
              <w:rPr>
                <w:rFonts w:ascii="仿宋_GB2312" w:hAnsi="仿宋_GB2312" w:cs="仿宋_GB2312" w:eastAsia="仿宋_GB2312"/>
                <w:sz w:val="24"/>
                <w:color w:val="000000"/>
              </w:rPr>
              <w:t>配备</w:t>
            </w:r>
            <w:r>
              <w:rPr>
                <w:rFonts w:ascii="仿宋_GB2312" w:hAnsi="仿宋_GB2312" w:cs="仿宋_GB2312" w:eastAsia="仿宋_GB2312"/>
                <w:sz w:val="24"/>
                <w:color w:val="000000"/>
              </w:rPr>
              <w:t>专</w:t>
            </w:r>
            <w:r>
              <w:rPr>
                <w:rFonts w:ascii="仿宋_GB2312" w:hAnsi="仿宋_GB2312" w:cs="仿宋_GB2312" w:eastAsia="仿宋_GB2312"/>
                <w:sz w:val="24"/>
                <w:color w:val="000000"/>
              </w:rPr>
              <w:t>职收样人员，经生物安全、标本交接培训，持证上岗。</w:t>
            </w:r>
          </w:p>
          <w:p>
            <w:pPr>
              <w:pStyle w:val="null3"/>
              <w:ind w:firstLine="480"/>
              <w:jc w:val="both"/>
            </w:pPr>
            <w:r>
              <w:rPr>
                <w:rFonts w:ascii="仿宋_GB2312" w:hAnsi="仿宋_GB2312" w:cs="仿宋_GB2312" w:eastAsia="仿宋_GB2312"/>
                <w:sz w:val="24"/>
                <w:color w:val="000000"/>
              </w:rPr>
              <w:t>1.3供应商</w:t>
            </w:r>
            <w:r>
              <w:rPr>
                <w:rFonts w:ascii="仿宋_GB2312" w:hAnsi="仿宋_GB2312" w:cs="仿宋_GB2312" w:eastAsia="仿宋_GB2312"/>
                <w:sz w:val="24"/>
                <w:color w:val="000000"/>
              </w:rPr>
              <w:t>提供专用生物安全标本箱、冷链箱、采血管、防腐剂等耗材，费用</w:t>
            </w:r>
            <w:r>
              <w:rPr>
                <w:rFonts w:ascii="仿宋_GB2312" w:hAnsi="仿宋_GB2312" w:cs="仿宋_GB2312" w:eastAsia="仿宋_GB2312"/>
                <w:sz w:val="24"/>
                <w:color w:val="000000"/>
              </w:rPr>
              <w:t>包含在响应报价中，采购人不再另行支付</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标本交接需双人核对、扫码登记，生成唯一标本编号，记录交接时间、温度、状态</w:t>
            </w:r>
            <w:r>
              <w:rPr>
                <w:rFonts w:ascii="仿宋_GB2312" w:hAnsi="仿宋_GB2312" w:cs="仿宋_GB2312" w:eastAsia="仿宋_GB2312"/>
                <w:sz w:val="24"/>
                <w:color w:val="000000"/>
              </w:rPr>
              <w:t>，提供标本接收清单。</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物流运输</w:t>
            </w:r>
            <w:r>
              <w:rPr>
                <w:rFonts w:ascii="仿宋_GB2312" w:hAnsi="仿宋_GB2312" w:cs="仿宋_GB2312" w:eastAsia="仿宋_GB2312"/>
                <w:sz w:val="24"/>
                <w:b/>
                <w:color w:val="000000"/>
              </w:rPr>
              <w:t>要求</w:t>
            </w:r>
          </w:p>
          <w:p>
            <w:pPr>
              <w:pStyle w:val="null3"/>
              <w:ind w:firstLine="480"/>
              <w:jc w:val="both"/>
            </w:pPr>
            <w:r>
              <w:rPr>
                <w:rFonts w:ascii="仿宋_GB2312" w:hAnsi="仿宋_GB2312" w:cs="仿宋_GB2312" w:eastAsia="仿宋_GB2312"/>
                <w:sz w:val="24"/>
                <w:color w:val="000000"/>
              </w:rPr>
              <w:t>2.1供应商应配备符合国家有关规定及GB/T 42186-2022《医学检验生物样本冷链物流运作规范》要求的接收和转运标本车辆，并具备自有冷链物流运输专车，确保标本在运输过程中温度控制在规定范围内，具备实时温度监控及记录功能，保证标本运输的安全性和可追溯性。</w:t>
            </w:r>
          </w:p>
          <w:p>
            <w:pPr>
              <w:pStyle w:val="null3"/>
              <w:ind w:firstLine="48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冷链温度：血清</w:t>
            </w:r>
            <w:r>
              <w:rPr>
                <w:rFonts w:ascii="仿宋_GB2312" w:hAnsi="仿宋_GB2312" w:cs="仿宋_GB2312" w:eastAsia="仿宋_GB2312"/>
                <w:sz w:val="24"/>
                <w:color w:val="000000"/>
              </w:rPr>
              <w:t>/血浆2-8℃，全血室温，冷冻标本-20℃以下，偏差≤±1℃。</w:t>
            </w:r>
          </w:p>
          <w:p>
            <w:pPr>
              <w:pStyle w:val="null3"/>
              <w:ind w:firstLine="48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运输过程中标本无泄漏、无破损、无变质，因运输导致标本失效由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承担全部责任。</w:t>
            </w:r>
          </w:p>
          <w:p>
            <w:pPr>
              <w:pStyle w:val="null3"/>
              <w:ind w:firstLine="480"/>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供应商应</w:t>
            </w:r>
            <w:r>
              <w:rPr>
                <w:rFonts w:ascii="仿宋_GB2312" w:hAnsi="仿宋_GB2312" w:cs="仿宋_GB2312" w:eastAsia="仿宋_GB2312"/>
                <w:sz w:val="24"/>
                <w:color w:val="000000"/>
              </w:rPr>
              <w:t>具备应急运输方案，确保节假日、突发情况下标本正常转运。</w:t>
            </w:r>
          </w:p>
          <w:p>
            <w:pPr>
              <w:pStyle w:val="null3"/>
              <w:ind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检测质量与报告要求</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检测质量</w:t>
            </w:r>
            <w:r>
              <w:rPr>
                <w:rFonts w:ascii="仿宋_GB2312" w:hAnsi="仿宋_GB2312" w:cs="仿宋_GB2312" w:eastAsia="仿宋_GB2312"/>
                <w:sz w:val="24"/>
                <w:b/>
                <w:color w:val="000000"/>
              </w:rPr>
              <w:t>要求</w:t>
            </w:r>
            <w:r>
              <w:rPr>
                <w:rFonts w:ascii="仿宋_GB2312" w:hAnsi="仿宋_GB2312" w:cs="仿宋_GB2312" w:eastAsia="仿宋_GB2312"/>
                <w:sz w:val="21"/>
                <w:b/>
              </w:rPr>
              <w:t xml:space="preserve"> </w:t>
            </w:r>
          </w:p>
          <w:p>
            <w:pPr>
              <w:pStyle w:val="null3"/>
              <w:ind w:firstLine="480"/>
              <w:jc w:val="both"/>
            </w:pPr>
            <w:r>
              <w:rPr>
                <w:rFonts w:ascii="仿宋_GB2312" w:hAnsi="仿宋_GB2312" w:cs="仿宋_GB2312" w:eastAsia="仿宋_GB2312"/>
                <w:sz w:val="24"/>
                <w:color w:val="000000"/>
              </w:rPr>
              <w:t>1.1供应商应</w:t>
            </w:r>
            <w:r>
              <w:rPr>
                <w:rFonts w:ascii="仿宋_GB2312" w:hAnsi="仿宋_GB2312" w:cs="仿宋_GB2312" w:eastAsia="仿宋_GB2312"/>
                <w:sz w:val="24"/>
                <w:color w:val="000000"/>
              </w:rPr>
              <w:t>严格按照</w:t>
            </w:r>
            <w:r>
              <w:rPr>
                <w:rFonts w:ascii="仿宋_GB2312" w:hAnsi="仿宋_GB2312" w:cs="仿宋_GB2312" w:eastAsia="仿宋_GB2312"/>
                <w:sz w:val="24"/>
                <w:color w:val="000000"/>
              </w:rPr>
              <w:t>ISO15189、国家卫健委检验规范操作，使用经注册的试剂、设备。</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室内质控每日开展，失控率</w:t>
            </w:r>
            <w:r>
              <w:rPr>
                <w:rFonts w:ascii="仿宋_GB2312" w:hAnsi="仿宋_GB2312" w:cs="仿宋_GB2312" w:eastAsia="仿宋_GB2312"/>
                <w:sz w:val="24"/>
                <w:color w:val="000000"/>
              </w:rPr>
              <w:t>≤1%，提供质控数据、失控分析、纠正措施记录。</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检测结果准确率</w:t>
            </w:r>
            <w:r>
              <w:rPr>
                <w:rFonts w:ascii="仿宋_GB2312" w:hAnsi="仿宋_GB2312" w:cs="仿宋_GB2312" w:eastAsia="仿宋_GB2312"/>
                <w:sz w:val="24"/>
                <w:color w:val="000000"/>
              </w:rPr>
              <w:t>≥99.5%，精密度CV≤5%，提供方法学验证报告。</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医院对结果有异议时，</w:t>
            </w:r>
            <w:r>
              <w:rPr>
                <w:rFonts w:ascii="仿宋_GB2312" w:hAnsi="仿宋_GB2312" w:cs="仿宋_GB2312" w:eastAsia="仿宋_GB2312"/>
                <w:sz w:val="24"/>
                <w:color w:val="000000"/>
              </w:rPr>
              <w:t>供应商应进行</w:t>
            </w:r>
            <w:r>
              <w:rPr>
                <w:rFonts w:ascii="仿宋_GB2312" w:hAnsi="仿宋_GB2312" w:cs="仿宋_GB2312" w:eastAsia="仿宋_GB2312"/>
                <w:sz w:val="24"/>
                <w:color w:val="000000"/>
              </w:rPr>
              <w:t>复查，复查结果不一致</w:t>
            </w:r>
            <w:r>
              <w:rPr>
                <w:rFonts w:ascii="仿宋_GB2312" w:hAnsi="仿宋_GB2312" w:cs="仿宋_GB2312" w:eastAsia="仿宋_GB2312"/>
                <w:sz w:val="24"/>
                <w:color w:val="000000"/>
              </w:rPr>
              <w:t>时，供应商</w:t>
            </w:r>
            <w:r>
              <w:rPr>
                <w:rFonts w:ascii="仿宋_GB2312" w:hAnsi="仿宋_GB2312" w:cs="仿宋_GB2312" w:eastAsia="仿宋_GB2312"/>
                <w:sz w:val="24"/>
                <w:color w:val="000000"/>
              </w:rPr>
              <w:t>承担全部责任。</w:t>
            </w:r>
          </w:p>
          <w:p>
            <w:pPr>
              <w:pStyle w:val="null3"/>
              <w:ind w:firstLine="482"/>
              <w:jc w:val="both"/>
            </w:pPr>
            <w:r>
              <w:rPr>
                <w:rFonts w:ascii="仿宋_GB2312" w:hAnsi="仿宋_GB2312" w:cs="仿宋_GB2312" w:eastAsia="仿宋_GB2312"/>
                <w:sz w:val="24"/>
                <w:b/>
                <w:color w:val="000000"/>
              </w:rPr>
              <w:t>2.检测</w:t>
            </w:r>
            <w:r>
              <w:rPr>
                <w:rFonts w:ascii="仿宋_GB2312" w:hAnsi="仿宋_GB2312" w:cs="仿宋_GB2312" w:eastAsia="仿宋_GB2312"/>
                <w:sz w:val="24"/>
                <w:b/>
                <w:color w:val="000000"/>
              </w:rPr>
              <w:t>报告时限</w:t>
            </w:r>
            <w:r>
              <w:rPr>
                <w:rFonts w:ascii="仿宋_GB2312" w:hAnsi="仿宋_GB2312" w:cs="仿宋_GB2312" w:eastAsia="仿宋_GB2312"/>
                <w:sz w:val="24"/>
                <w:b/>
                <w:color w:val="000000"/>
              </w:rPr>
              <w:t>要求</w:t>
            </w:r>
            <w:r>
              <w:rPr>
                <w:rFonts w:ascii="仿宋_GB2312" w:hAnsi="仿宋_GB2312" w:cs="仿宋_GB2312" w:eastAsia="仿宋_GB2312"/>
                <w:sz w:val="21"/>
                <w:b/>
              </w:rPr>
              <w:t xml:space="preserve"> </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检验</w:t>
            </w:r>
            <w:r>
              <w:rPr>
                <w:rFonts w:ascii="仿宋_GB2312" w:hAnsi="仿宋_GB2312" w:cs="仿宋_GB2312" w:eastAsia="仿宋_GB2312"/>
                <w:sz w:val="24"/>
                <w:color w:val="000000"/>
              </w:rPr>
              <w:t>常规项目：</w:t>
            </w:r>
            <w:r>
              <w:rPr>
                <w:rFonts w:ascii="仿宋_GB2312" w:hAnsi="仿宋_GB2312" w:cs="仿宋_GB2312" w:eastAsia="仿宋_GB2312"/>
                <w:sz w:val="24"/>
                <w:color w:val="000000"/>
              </w:rPr>
              <w:t>24小时内出具报告；特殊项目：按约定时限，最长不超过7个工作日</w:t>
            </w:r>
            <w:r>
              <w:rPr>
                <w:rFonts w:ascii="仿宋_GB2312" w:hAnsi="仿宋_GB2312" w:cs="仿宋_GB2312" w:eastAsia="仿宋_GB2312"/>
                <w:sz w:val="24"/>
                <w:color w:val="000000"/>
              </w:rPr>
              <w:t>；</w:t>
            </w:r>
            <w:r>
              <w:rPr>
                <w:rFonts w:ascii="仿宋_GB2312" w:hAnsi="仿宋_GB2312" w:cs="仿宋_GB2312" w:eastAsia="仿宋_GB2312"/>
                <w:sz w:val="24"/>
                <w:color w:val="000000"/>
              </w:rPr>
              <w:t>急诊项目：</w:t>
            </w:r>
            <w:r>
              <w:rPr>
                <w:rFonts w:ascii="仿宋_GB2312" w:hAnsi="仿宋_GB2312" w:cs="仿宋_GB2312" w:eastAsia="仿宋_GB2312"/>
                <w:sz w:val="24"/>
                <w:color w:val="000000"/>
              </w:rPr>
              <w:t>2小时内出具报告。</w:t>
            </w:r>
          </w:p>
          <w:p>
            <w:pPr>
              <w:pStyle w:val="null3"/>
              <w:ind w:firstLine="48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病理</w:t>
            </w:r>
            <w:r>
              <w:rPr>
                <w:rFonts w:ascii="仿宋_GB2312" w:hAnsi="仿宋_GB2312" w:cs="仿宋_GB2312" w:eastAsia="仿宋_GB2312"/>
                <w:sz w:val="24"/>
                <w:color w:val="000000"/>
              </w:rPr>
              <w:t>常规项目及特殊项目：按要求出具报告并及时将报告送回科室。</w:t>
            </w:r>
          </w:p>
          <w:p>
            <w:pPr>
              <w:pStyle w:val="null3"/>
              <w:ind w:firstLine="48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危急值：实时电话报告（</w:t>
            </w:r>
            <w:r>
              <w:rPr>
                <w:rFonts w:ascii="仿宋_GB2312" w:hAnsi="仿宋_GB2312" w:cs="仿宋_GB2312" w:eastAsia="仿宋_GB2312"/>
                <w:sz w:val="24"/>
                <w:color w:val="000000"/>
              </w:rPr>
              <w:t>15分钟内），同时系统推送，记录报告人、接收人、时间。按照</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要求完成危急值报告，提供危急值清单及报告范围（如有出入应满足</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要求调整一致）、危急值报告制度及流程。</w:t>
            </w:r>
          </w:p>
          <w:p>
            <w:pPr>
              <w:pStyle w:val="null3"/>
              <w:ind w:firstLine="480"/>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报告内容与格式</w:t>
            </w:r>
          </w:p>
          <w:p>
            <w:pPr>
              <w:pStyle w:val="null3"/>
              <w:ind w:firstLine="480"/>
              <w:jc w:val="both"/>
            </w:pPr>
            <w:r>
              <w:rPr>
                <w:rFonts w:ascii="仿宋_GB2312" w:hAnsi="仿宋_GB2312" w:cs="仿宋_GB2312" w:eastAsia="仿宋_GB2312"/>
                <w:sz w:val="24"/>
                <w:color w:val="000000"/>
              </w:rPr>
              <w:t>①检验</w:t>
            </w:r>
            <w:r>
              <w:rPr>
                <w:rFonts w:ascii="仿宋_GB2312" w:hAnsi="仿宋_GB2312" w:cs="仿宋_GB2312" w:eastAsia="仿宋_GB2312"/>
                <w:sz w:val="24"/>
                <w:color w:val="000000"/>
              </w:rPr>
              <w:t>报告包含：患者信息（姓名、年龄、门诊</w:t>
            </w:r>
            <w:r>
              <w:rPr>
                <w:rFonts w:ascii="仿宋_GB2312" w:hAnsi="仿宋_GB2312" w:cs="仿宋_GB2312" w:eastAsia="仿宋_GB2312"/>
                <w:sz w:val="24"/>
                <w:color w:val="000000"/>
              </w:rPr>
              <w:t>/住院号、科室）、标本信息、检测项目、结果、参考范围、方法学、设备、检测/审核人员电子签名、</w:t>
            </w:r>
            <w:r>
              <w:rPr>
                <w:rFonts w:ascii="仿宋_GB2312" w:hAnsi="仿宋_GB2312" w:cs="仿宋_GB2312" w:eastAsia="仿宋_GB2312"/>
                <w:sz w:val="24"/>
                <w:color w:val="000000"/>
              </w:rPr>
              <w:t>检测时间、</w:t>
            </w:r>
            <w:r>
              <w:rPr>
                <w:rFonts w:ascii="仿宋_GB2312" w:hAnsi="仿宋_GB2312" w:cs="仿宋_GB2312" w:eastAsia="仿宋_GB2312"/>
                <w:sz w:val="24"/>
                <w:color w:val="000000"/>
              </w:rPr>
              <w:t>报告时间。</w:t>
            </w:r>
          </w:p>
          <w:p>
            <w:pPr>
              <w:pStyle w:val="null3"/>
              <w:ind w:firstLine="480"/>
              <w:jc w:val="both"/>
            </w:pPr>
            <w:r>
              <w:rPr>
                <w:rFonts w:ascii="仿宋_GB2312" w:hAnsi="仿宋_GB2312" w:cs="仿宋_GB2312" w:eastAsia="仿宋_GB2312"/>
                <w:sz w:val="24"/>
                <w:color w:val="000000"/>
              </w:rPr>
              <w:t>②病理</w:t>
            </w:r>
            <w:r>
              <w:rPr>
                <w:rFonts w:ascii="仿宋_GB2312" w:hAnsi="仿宋_GB2312" w:cs="仿宋_GB2312" w:eastAsia="仿宋_GB2312"/>
                <w:sz w:val="24"/>
                <w:color w:val="000000"/>
              </w:rPr>
              <w:t>报告包含：患者信息（姓名、年龄、门诊</w:t>
            </w:r>
            <w:r>
              <w:rPr>
                <w:rFonts w:ascii="仿宋_GB2312" w:hAnsi="仿宋_GB2312" w:cs="仿宋_GB2312" w:eastAsia="仿宋_GB2312"/>
                <w:sz w:val="24"/>
                <w:color w:val="000000"/>
              </w:rPr>
              <w:t>/住院号、科室）、标本信息、检测项目、诊断结果、设备、检测/审核人员电子签名、报告时间。</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报告格式符合医院要求</w:t>
            </w:r>
            <w:r>
              <w:rPr>
                <w:rFonts w:ascii="仿宋_GB2312" w:hAnsi="仿宋_GB2312" w:cs="仿宋_GB2312" w:eastAsia="仿宋_GB2312"/>
                <w:sz w:val="24"/>
                <w:color w:val="000000"/>
              </w:rPr>
              <w:t>，保证结果报告单电子化签名数字证书合法有效</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PDF、纸质、系统推送三种方式。</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报告可在线查询、下载、打印，保存期限</w:t>
            </w:r>
            <w:r>
              <w:rPr>
                <w:rFonts w:ascii="仿宋_GB2312" w:hAnsi="仿宋_GB2312" w:cs="仿宋_GB2312" w:eastAsia="仿宋_GB2312"/>
                <w:sz w:val="24"/>
                <w:color w:val="000000"/>
              </w:rPr>
              <w:t>≥15年。</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信息</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系统</w:t>
            </w:r>
            <w:r>
              <w:rPr>
                <w:rFonts w:ascii="仿宋_GB2312" w:hAnsi="仿宋_GB2312" w:cs="仿宋_GB2312" w:eastAsia="仿宋_GB2312"/>
                <w:sz w:val="24"/>
                <w:b/>
                <w:color w:val="000000"/>
              </w:rPr>
              <w:t>及团队</w:t>
            </w:r>
            <w:r>
              <w:rPr>
                <w:rFonts w:ascii="仿宋_GB2312" w:hAnsi="仿宋_GB2312" w:cs="仿宋_GB2312" w:eastAsia="仿宋_GB2312"/>
                <w:sz w:val="24"/>
                <w:b/>
                <w:color w:val="000000"/>
              </w:rPr>
              <w:t>保障</w:t>
            </w:r>
            <w:r>
              <w:rPr>
                <w:rFonts w:ascii="仿宋_GB2312" w:hAnsi="仿宋_GB2312" w:cs="仿宋_GB2312" w:eastAsia="仿宋_GB2312"/>
                <w:sz w:val="24"/>
                <w:b/>
                <w:color w:val="000000"/>
              </w:rPr>
              <w:t>要求</w:t>
            </w:r>
            <w:r>
              <w:rPr>
                <w:rFonts w:ascii="仿宋_GB2312" w:hAnsi="仿宋_GB2312" w:cs="仿宋_GB2312" w:eastAsia="仿宋_GB2312"/>
                <w:sz w:val="21"/>
                <w:b/>
              </w:rPr>
              <w:t xml:space="preserve"> </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信息</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系统</w:t>
            </w:r>
            <w:r>
              <w:rPr>
                <w:rFonts w:ascii="仿宋_GB2312" w:hAnsi="仿宋_GB2312" w:cs="仿宋_GB2312" w:eastAsia="仿宋_GB2312"/>
                <w:sz w:val="24"/>
                <w:b/>
                <w:color w:val="000000"/>
              </w:rPr>
              <w:t>要求</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供应商应</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LIS系统对接，开放接口，实现标本状态、结果实时同步</w:t>
            </w:r>
            <w:r>
              <w:rPr>
                <w:rFonts w:ascii="仿宋_GB2312" w:hAnsi="仿宋_GB2312" w:cs="仿宋_GB2312" w:eastAsia="仿宋_GB2312"/>
                <w:sz w:val="24"/>
                <w:color w:val="000000"/>
              </w:rPr>
              <w:t>，</w:t>
            </w:r>
            <w:r>
              <w:rPr>
                <w:rFonts w:ascii="仿宋_GB2312" w:hAnsi="仿宋_GB2312" w:cs="仿宋_GB2312" w:eastAsia="仿宋_GB2312"/>
                <w:sz w:val="24"/>
                <w:color w:val="000000"/>
              </w:rPr>
              <w:t>应具备信息系统对接和服务能力，通过信息系统安全等级保护</w:t>
            </w:r>
            <w:r>
              <w:rPr>
                <w:rFonts w:ascii="仿宋_GB2312" w:hAnsi="仿宋_GB2312" w:cs="仿宋_GB2312" w:eastAsia="仿宋_GB2312"/>
                <w:sz w:val="24"/>
                <w:color w:val="000000"/>
              </w:rPr>
              <w:t>“三级”备案，相关费用包含在响应报价中，采购人不再另行支付</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供应商应</w:t>
            </w:r>
            <w:r>
              <w:rPr>
                <w:rFonts w:ascii="仿宋_GB2312" w:hAnsi="仿宋_GB2312" w:cs="仿宋_GB2312" w:eastAsia="仿宋_GB2312"/>
                <w:sz w:val="24"/>
                <w:color w:val="000000"/>
              </w:rPr>
              <w:t>具备在线查询平台（网页、</w:t>
            </w:r>
            <w:r>
              <w:rPr>
                <w:rFonts w:ascii="仿宋_GB2312" w:hAnsi="仿宋_GB2312" w:cs="仿宋_GB2312" w:eastAsia="仿宋_GB2312"/>
                <w:sz w:val="24"/>
                <w:color w:val="000000"/>
              </w:rPr>
              <w:t>APP、微信），支持多维度检索、统计分析。</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供应商提供的</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应</w:t>
            </w:r>
            <w:r>
              <w:rPr>
                <w:rFonts w:ascii="仿宋_GB2312" w:hAnsi="仿宋_GB2312" w:cs="仿宋_GB2312" w:eastAsia="仿宋_GB2312"/>
                <w:sz w:val="24"/>
                <w:color w:val="000000"/>
              </w:rPr>
              <w:t>24小时稳定运行，数据加密存储，保障患者隐私安全。</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服务</w:t>
            </w:r>
            <w:r>
              <w:rPr>
                <w:rFonts w:ascii="仿宋_GB2312" w:hAnsi="仿宋_GB2312" w:cs="仿宋_GB2312" w:eastAsia="仿宋_GB2312"/>
                <w:sz w:val="24"/>
                <w:b/>
                <w:color w:val="000000"/>
              </w:rPr>
              <w:t>团队</w:t>
            </w:r>
            <w:r>
              <w:rPr>
                <w:rFonts w:ascii="仿宋_GB2312" w:hAnsi="仿宋_GB2312" w:cs="仿宋_GB2312" w:eastAsia="仿宋_GB2312"/>
                <w:sz w:val="24"/>
                <w:b/>
                <w:color w:val="000000"/>
              </w:rPr>
              <w:t>保障</w:t>
            </w:r>
            <w:r>
              <w:rPr>
                <w:rFonts w:ascii="仿宋_GB2312" w:hAnsi="仿宋_GB2312" w:cs="仿宋_GB2312" w:eastAsia="仿宋_GB2312"/>
                <w:sz w:val="24"/>
                <w:b/>
                <w:color w:val="000000"/>
              </w:rPr>
              <w:t>要求</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供应商应</w:t>
            </w:r>
            <w:r>
              <w:rPr>
                <w:rFonts w:ascii="仿宋_GB2312" w:hAnsi="仿宋_GB2312" w:cs="仿宋_GB2312" w:eastAsia="仿宋_GB2312"/>
                <w:sz w:val="24"/>
                <w:color w:val="000000"/>
              </w:rPr>
              <w:t>设立专属客服团队，提供</w:t>
            </w:r>
            <w:r>
              <w:rPr>
                <w:rFonts w:ascii="仿宋_GB2312" w:hAnsi="仿宋_GB2312" w:cs="仿宋_GB2312" w:eastAsia="仿宋_GB2312"/>
                <w:sz w:val="24"/>
                <w:color w:val="000000"/>
              </w:rPr>
              <w:t>24小时电话、微信咨询服务。</w:t>
            </w:r>
          </w:p>
          <w:p>
            <w:pPr>
              <w:pStyle w:val="null3"/>
              <w:ind w:firstLine="48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供应商应</w:t>
            </w:r>
            <w:r>
              <w:rPr>
                <w:rFonts w:ascii="仿宋_GB2312" w:hAnsi="仿宋_GB2312" w:cs="仿宋_GB2312" w:eastAsia="仿宋_GB2312"/>
                <w:sz w:val="24"/>
                <w:color w:val="000000"/>
              </w:rPr>
              <w:t>每月提供检测质量分析报告、工作量统计、危急值汇总。</w:t>
            </w:r>
          </w:p>
          <w:p>
            <w:pPr>
              <w:pStyle w:val="null3"/>
              <w:ind w:firstLine="48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供应商应</w:t>
            </w:r>
            <w:r>
              <w:rPr>
                <w:rFonts w:ascii="仿宋_GB2312" w:hAnsi="仿宋_GB2312" w:cs="仿宋_GB2312" w:eastAsia="仿宋_GB2312"/>
                <w:sz w:val="24"/>
                <w:color w:val="000000"/>
              </w:rPr>
              <w:t>每季度开展临床沟通会，解决检测问题、优化服务流程。</w:t>
            </w:r>
          </w:p>
          <w:p>
            <w:pPr>
              <w:pStyle w:val="null3"/>
              <w:ind w:firstLine="48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供应商应将</w:t>
            </w:r>
            <w:r>
              <w:rPr>
                <w:rFonts w:ascii="仿宋_GB2312" w:hAnsi="仿宋_GB2312" w:cs="仿宋_GB2312" w:eastAsia="仿宋_GB2312"/>
                <w:sz w:val="24"/>
                <w:color w:val="000000"/>
              </w:rPr>
              <w:t>剩余标本按医院要求保存</w:t>
            </w:r>
            <w:r>
              <w:rPr>
                <w:rFonts w:ascii="仿宋_GB2312" w:hAnsi="仿宋_GB2312" w:cs="仿宋_GB2312" w:eastAsia="仿宋_GB2312"/>
                <w:sz w:val="24"/>
                <w:color w:val="000000"/>
              </w:rPr>
              <w:t>≥30天，到期后无害化处理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费用包含在响应报价中，采购人不再另行支付</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ind w:firstLine="482"/>
              <w:jc w:val="both"/>
            </w:pPr>
            <w:r>
              <w:rPr>
                <w:rFonts w:ascii="仿宋_GB2312" w:hAnsi="仿宋_GB2312" w:cs="仿宋_GB2312" w:eastAsia="仿宋_GB2312"/>
                <w:sz w:val="24"/>
                <w:b/>
                <w:color w:val="000000"/>
              </w:rPr>
              <w:t>三、检验清单涵盖《陕西省医疗服务项目价格（</w:t>
            </w:r>
            <w:r>
              <w:rPr>
                <w:rFonts w:ascii="仿宋_GB2312" w:hAnsi="仿宋_GB2312" w:cs="仿宋_GB2312" w:eastAsia="仿宋_GB2312"/>
                <w:sz w:val="24"/>
                <w:b/>
                <w:color w:val="000000"/>
              </w:rPr>
              <w:t>2021版）》《陕西省医疗保障局陕西省卫生健康委关于进一步降低公立医疗机构新冠病毒核酸检测和抗原检测价格通知》陕医保发【2023】4号、《陕西省医疗保障局关于开展医疗服务价格规范治理（第一批）通知》陕医保办函【2024】62号、《陕西省医疗保障局关于开展医疗服务价格规范治理（第二批）通知》陕医保办函【2024】207号、《陕西省医疗保障局关于调整我省部分检验类医疗服务项目价格的通知》陕医保办函【2025】16号、《陕西省医疗保障局关于开展医疗服务价格规范治理（第六批）通知》陕医保办函【2025】191号文件等内容，包含但不限于如下明细：</w:t>
            </w:r>
          </w:p>
          <w:tbl>
            <w:tblPr>
              <w:tblBorders>
                <w:top w:val="none" w:color="000000" w:sz="4"/>
                <w:left w:val="none" w:color="000000" w:sz="4"/>
                <w:bottom w:val="none" w:color="000000" w:sz="4"/>
                <w:right w:val="none" w:color="000000" w:sz="4"/>
                <w:insideH w:val="none"/>
                <w:insideV w:val="none"/>
              </w:tblBorders>
            </w:tblPr>
            <w:tblGrid>
              <w:gridCol w:w="183"/>
              <w:gridCol w:w="529"/>
              <w:gridCol w:w="520"/>
              <w:gridCol w:w="448"/>
              <w:gridCol w:w="507"/>
              <w:gridCol w:w="358"/>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项目名称</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医嘱项目名称</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收费编码</w:t>
                  </w:r>
                </w:p>
              </w:tc>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备注说明（检测项目明细）</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收费标准（元）</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贫血三项</w:t>
                  </w:r>
                  <w:r>
                    <w:rPr>
                      <w:rFonts w:ascii="仿宋_GB2312" w:hAnsi="仿宋_GB2312" w:cs="仿宋_GB2312" w:eastAsia="仿宋_GB2312"/>
                      <w:sz w:val="24"/>
                      <w:color w:val="000000"/>
                    </w:rPr>
                    <w:t>(铁蛋白，叶酸，维生素B12)  （177元）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铁蛋白测定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250404015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铁蛋白测定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血清维生素定量测定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250309004a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血清维生素定量测定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叶酸测定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250309003a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叶酸测定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糖尿病三项</w:t>
                  </w:r>
                  <w:r>
                    <w:rPr>
                      <w:rFonts w:ascii="仿宋_GB2312" w:hAnsi="仿宋_GB2312" w:cs="仿宋_GB2312" w:eastAsia="仿宋_GB2312"/>
                      <w:sz w:val="24"/>
                      <w:color w:val="000000"/>
                    </w:rPr>
                    <w:t>(INS,C-P,INS-Ab) （77元）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血清胰岛素</w:t>
                  </w:r>
                </w:p>
                <w:p>
                  <w:pPr>
                    <w:pStyle w:val="null3"/>
                    <w:jc w:val="center"/>
                  </w:pPr>
                  <w:r>
                    <w:rPr>
                      <w:rFonts w:ascii="仿宋_GB2312" w:hAnsi="仿宋_GB2312" w:cs="仿宋_GB2312" w:eastAsia="仿宋_GB2312"/>
                      <w:sz w:val="24"/>
                      <w:color w:val="000000"/>
                    </w:rPr>
                    <w:t>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250310039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血清胰岛素测定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w:t>
                  </w:r>
                  <w:r>
                    <w:rPr>
                      <w:rFonts w:ascii="仿宋_GB2312" w:hAnsi="仿宋_GB2312" w:cs="仿宋_GB2312" w:eastAsia="仿宋_GB2312"/>
                      <w:sz w:val="24"/>
                      <w:color w:val="000000"/>
                    </w:rPr>
                    <w:t>C肽测定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250310041</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w:t>
                  </w:r>
                  <w:r>
                    <w:rPr>
                      <w:rFonts w:ascii="仿宋_GB2312" w:hAnsi="仿宋_GB2312" w:cs="仿宋_GB2312" w:eastAsia="仿宋_GB2312"/>
                      <w:sz w:val="24"/>
                      <w:color w:val="000000"/>
                    </w:rPr>
                    <w:t>C肽测定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抗胰岛素抗体测定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250402026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抗胰岛素抗体测定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糖尿病自身抗体三项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68元）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抗胰岛素抗体测定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250402026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抗胰岛素抗体测定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抗组织细胞抗体测定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250402014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抗胰岛细胞抗体</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血清抗谷氨酸脱羧酶抗体</w:t>
                  </w:r>
                </w:p>
                <w:p>
                  <w:pPr>
                    <w:pStyle w:val="null3"/>
                    <w:jc w:val="center"/>
                  </w:pPr>
                  <w:r>
                    <w:rPr>
                      <w:rFonts w:ascii="仿宋_GB2312" w:hAnsi="仿宋_GB2312" w:cs="仿宋_GB2312" w:eastAsia="仿宋_GB2312"/>
                      <w:sz w:val="24"/>
                      <w:color w:val="000000"/>
                    </w:rPr>
                    <w:t>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250310043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血清抗谷氨酸脱羧酶抗体测定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肺寄生虫全套</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78元）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各种寄生虫免疫学检查</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250602001*3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弓形虫</w:t>
                  </w:r>
                  <w:r>
                    <w:rPr>
                      <w:rFonts w:ascii="仿宋_GB2312" w:hAnsi="仿宋_GB2312" w:cs="仿宋_GB2312" w:eastAsia="仿宋_GB2312"/>
                      <w:sz w:val="24"/>
                      <w:color w:val="000000"/>
                    </w:rPr>
                    <w:t>IgG抗体(TOX-IgG)</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26*3</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肺吸虫</w:t>
                  </w:r>
                  <w:r>
                    <w:rPr>
                      <w:rFonts w:ascii="仿宋_GB2312" w:hAnsi="仿宋_GB2312" w:cs="仿宋_GB2312" w:eastAsia="仿宋_GB2312"/>
                      <w:sz w:val="24"/>
                      <w:color w:val="000000"/>
                    </w:rPr>
                    <w:t>IgG抗体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日本血吸虫</w:t>
                  </w:r>
                  <w:r>
                    <w:rPr>
                      <w:rFonts w:ascii="仿宋_GB2312" w:hAnsi="仿宋_GB2312" w:cs="仿宋_GB2312" w:eastAsia="仿宋_GB2312"/>
                      <w:sz w:val="24"/>
                      <w:color w:val="000000"/>
                    </w:rPr>
                    <w:t>IgG</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血管炎五项</w:t>
                  </w:r>
                  <w:r>
                    <w:rPr>
                      <w:rFonts w:ascii="仿宋_GB2312" w:hAnsi="仿宋_GB2312" w:cs="仿宋_GB2312" w:eastAsia="仿宋_GB2312"/>
                      <w:sz w:val="24"/>
                      <w:color w:val="000000"/>
                    </w:rPr>
                    <w:t>(P-ANCA、C-ANCA,MPO-Ab,PR3-Ab,ACA)  （106元）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抗中性粒细胞胞浆抗体测定（</w:t>
                  </w:r>
                  <w:r>
                    <w:rPr>
                      <w:rFonts w:ascii="仿宋_GB2312" w:hAnsi="仿宋_GB2312" w:cs="仿宋_GB2312" w:eastAsia="仿宋_GB2312"/>
                      <w:sz w:val="24"/>
                      <w:color w:val="000000"/>
                    </w:rPr>
                    <w:t>ANCA）</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250402005*4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抗蛋白酶</w:t>
                  </w:r>
                  <w:r>
                    <w:rPr>
                      <w:rFonts w:ascii="仿宋_GB2312" w:hAnsi="仿宋_GB2312" w:cs="仿宋_GB2312" w:eastAsia="仿宋_GB2312"/>
                      <w:sz w:val="24"/>
                      <w:color w:val="000000"/>
                    </w:rPr>
                    <w:t>3(PR3-Ab)抗体定量</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抗髓过氧化物酶</w:t>
                  </w:r>
                  <w:r>
                    <w:rPr>
                      <w:rFonts w:ascii="仿宋_GB2312" w:hAnsi="仿宋_GB2312" w:cs="仿宋_GB2312" w:eastAsia="仿宋_GB2312"/>
                      <w:sz w:val="24"/>
                      <w:color w:val="000000"/>
                    </w:rPr>
                    <w:t>(MPO-Ab)抗体定量</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抗中性粒细胞胞浆抗体</w:t>
                  </w:r>
                  <w:r>
                    <w:rPr>
                      <w:rFonts w:ascii="仿宋_GB2312" w:hAnsi="仿宋_GB2312" w:cs="仿宋_GB2312" w:eastAsia="仿宋_GB2312"/>
                      <w:sz w:val="24"/>
                      <w:color w:val="000000"/>
                    </w:rPr>
                    <w:t>-cANCA</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抗中性粒细胞胞浆抗体</w:t>
                  </w:r>
                  <w:r>
                    <w:rPr>
                      <w:rFonts w:ascii="仿宋_GB2312" w:hAnsi="仿宋_GB2312" w:cs="仿宋_GB2312" w:eastAsia="仿宋_GB2312"/>
                      <w:sz w:val="24"/>
                      <w:color w:val="000000"/>
                    </w:rPr>
                    <w:t>-pANCA</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抗心磷脂抗体测定</w:t>
                  </w:r>
                  <w:r>
                    <w:rPr>
                      <w:rFonts w:ascii="仿宋_GB2312" w:hAnsi="仿宋_GB2312" w:cs="仿宋_GB2312" w:eastAsia="仿宋_GB2312"/>
                      <w:sz w:val="24"/>
                      <w:color w:val="000000"/>
                    </w:rPr>
                    <w:t>(ACA)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250402016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抗心磷脂抗体测定</w:t>
                  </w:r>
                  <w:r>
                    <w:rPr>
                      <w:rFonts w:ascii="仿宋_GB2312" w:hAnsi="仿宋_GB2312" w:cs="仿宋_GB2312" w:eastAsia="仿宋_GB2312"/>
                      <w:sz w:val="24"/>
                      <w:color w:val="000000"/>
                    </w:rPr>
                    <w:t>(ACA)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性激素六项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222元）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血清促卵泡刺激素测定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250310004a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血清促卵泡刺激素测定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血清促黄体生成素测定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250310005a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血清促黄体生成素测定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雌二醇测定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250310036a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雌二醇测定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孕酮测定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250310037a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孕酮测定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睾酮测定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250310030a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睾酮测定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血清泌乳素测定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250310002a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血清泌乳素测定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自身免疫性肝病抗体四项检测</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(239元）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抗可溶性肝抗原</w:t>
                  </w:r>
                  <w:r>
                    <w:rPr>
                      <w:rFonts w:ascii="仿宋_GB2312" w:hAnsi="仿宋_GB2312" w:cs="仿宋_GB2312" w:eastAsia="仿宋_GB2312"/>
                      <w:sz w:val="24"/>
                      <w:color w:val="000000"/>
                    </w:rPr>
                    <w:t>/肝-胰抗原抗体(SLA/LP)测定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250402039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抗可溶性肝抗原</w:t>
                  </w:r>
                  <w:r>
                    <w:rPr>
                      <w:rFonts w:ascii="仿宋_GB2312" w:hAnsi="仿宋_GB2312" w:cs="仿宋_GB2312" w:eastAsia="仿宋_GB2312"/>
                      <w:sz w:val="24"/>
                      <w:color w:val="000000"/>
                    </w:rPr>
                    <w:t>/肝-胰抗原抗体(SLA/LP)测定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抗肝肾微粒体抗体</w:t>
                  </w:r>
                  <w:r>
                    <w:rPr>
                      <w:rFonts w:ascii="仿宋_GB2312" w:hAnsi="仿宋_GB2312" w:cs="仿宋_GB2312" w:eastAsia="仿宋_GB2312"/>
                      <w:sz w:val="24"/>
                      <w:color w:val="000000"/>
                    </w:rPr>
                    <w:t>(LKM)测定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250402040</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抗肝肾微粒体抗体</w:t>
                  </w:r>
                  <w:r>
                    <w:rPr>
                      <w:rFonts w:ascii="仿宋_GB2312" w:hAnsi="仿宋_GB2312" w:cs="仿宋_GB2312" w:eastAsia="仿宋_GB2312"/>
                      <w:sz w:val="24"/>
                      <w:color w:val="000000"/>
                    </w:rPr>
                    <w:t>(LKM)测定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抗线粒体抗体分型（</w:t>
                  </w:r>
                  <w:r>
                    <w:rPr>
                      <w:rFonts w:ascii="仿宋_GB2312" w:hAnsi="仿宋_GB2312" w:cs="仿宋_GB2312" w:eastAsia="仿宋_GB2312"/>
                      <w:sz w:val="24"/>
                      <w:color w:val="000000"/>
                    </w:rPr>
                    <w:t>M2，M4，M9）</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250402007a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抗线粒体抗体分型（</w:t>
                  </w:r>
                  <w:r>
                    <w:rPr>
                      <w:rFonts w:ascii="仿宋_GB2312" w:hAnsi="仿宋_GB2312" w:cs="仿宋_GB2312" w:eastAsia="仿宋_GB2312"/>
                      <w:sz w:val="24"/>
                      <w:color w:val="000000"/>
                    </w:rPr>
                    <w:t>M2，M4，M9）</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抗肝细胞溶质抗原</w:t>
                  </w:r>
                  <w:r>
                    <w:rPr>
                      <w:rFonts w:ascii="仿宋_GB2312" w:hAnsi="仿宋_GB2312" w:cs="仿宋_GB2312" w:eastAsia="仿宋_GB2312"/>
                      <w:sz w:val="24"/>
                      <w:color w:val="000000"/>
                    </w:rPr>
                    <w:t>I型抗体测定(LC-1)</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250402046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抗肝细胞溶质抗原</w:t>
                  </w:r>
                  <w:r>
                    <w:rPr>
                      <w:rFonts w:ascii="仿宋_GB2312" w:hAnsi="仿宋_GB2312" w:cs="仿宋_GB2312" w:eastAsia="仿宋_GB2312"/>
                      <w:sz w:val="24"/>
                      <w:color w:val="000000"/>
                    </w:rPr>
                    <w:t>I型抗体测定(LC-1)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25-羟基维生素D(D2+D3)  （154元）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血清维生素定量测定</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250309004a*2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25-羟基维生素D2</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25-羟基维生素D3</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甲型肝炎病毒抗体二项</w:t>
                  </w:r>
                  <w:r>
                    <w:rPr>
                      <w:rFonts w:ascii="仿宋_GB2312" w:hAnsi="仿宋_GB2312" w:cs="仿宋_GB2312" w:eastAsia="仿宋_GB2312"/>
                      <w:sz w:val="24"/>
                      <w:color w:val="000000"/>
                    </w:rPr>
                    <w:t>(HAV-IgM,HAV-IgG)  （17元）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甲型肝炎抗体测定</w:t>
                  </w:r>
                  <w:r>
                    <w:rPr>
                      <w:rFonts w:ascii="仿宋_GB2312" w:hAnsi="仿宋_GB2312" w:cs="仿宋_GB2312" w:eastAsia="仿宋_GB2312"/>
                      <w:sz w:val="24"/>
                      <w:color w:val="000000"/>
                    </w:rPr>
                    <w:t>(Anti-HAV)</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250403001*2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甲型肝炎病毒抗体</w:t>
                  </w:r>
                  <w:r>
                    <w:rPr>
                      <w:rFonts w:ascii="仿宋_GB2312" w:hAnsi="仿宋_GB2312" w:cs="仿宋_GB2312" w:eastAsia="仿宋_GB2312"/>
                      <w:sz w:val="24"/>
                      <w:color w:val="000000"/>
                    </w:rPr>
                    <w:t>IgM(HAV-IgM)</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甲型肝炎病毒抗体</w:t>
                  </w:r>
                  <w:r>
                    <w:rPr>
                      <w:rFonts w:ascii="仿宋_GB2312" w:hAnsi="仿宋_GB2312" w:cs="仿宋_GB2312" w:eastAsia="仿宋_GB2312"/>
                      <w:sz w:val="24"/>
                      <w:color w:val="000000"/>
                    </w:rPr>
                    <w:t>IgG(HAV-IgG)</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戊型肝炎病毒抗体二项</w:t>
                  </w:r>
                  <w:r>
                    <w:rPr>
                      <w:rFonts w:ascii="仿宋_GB2312" w:hAnsi="仿宋_GB2312" w:cs="仿宋_GB2312" w:eastAsia="仿宋_GB2312"/>
                      <w:sz w:val="24"/>
                      <w:color w:val="000000"/>
                    </w:rPr>
                    <w:t>(HEV-IgM/IgG)     （102元）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戊型肝炎抗体测定</w:t>
                  </w:r>
                  <w:r>
                    <w:rPr>
                      <w:rFonts w:ascii="仿宋_GB2312" w:hAnsi="仿宋_GB2312" w:cs="仿宋_GB2312" w:eastAsia="仿宋_GB2312"/>
                      <w:sz w:val="24"/>
                      <w:color w:val="000000"/>
                    </w:rPr>
                    <w:t>(Anti-HEV)</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250403017*2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戊型肝炎病毒抗体</w:t>
                  </w:r>
                  <w:r>
                    <w:rPr>
                      <w:rFonts w:ascii="仿宋_GB2312" w:hAnsi="仿宋_GB2312" w:cs="仿宋_GB2312" w:eastAsia="仿宋_GB2312"/>
                      <w:sz w:val="24"/>
                      <w:color w:val="000000"/>
                    </w:rPr>
                    <w:t>IgM(HEV-IgM)</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戊型肝炎病毒抗体</w:t>
                  </w:r>
                  <w:r>
                    <w:rPr>
                      <w:rFonts w:ascii="仿宋_GB2312" w:hAnsi="仿宋_GB2312" w:cs="仿宋_GB2312" w:eastAsia="仿宋_GB2312"/>
                      <w:sz w:val="24"/>
                      <w:color w:val="000000"/>
                    </w:rPr>
                    <w:t>IgG(HEV-IgG)</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前列腺特异抗原二项（</w:t>
                  </w:r>
                  <w:r>
                    <w:rPr>
                      <w:rFonts w:ascii="仿宋_GB2312" w:hAnsi="仿宋_GB2312" w:cs="仿宋_GB2312" w:eastAsia="仿宋_GB2312"/>
                      <w:sz w:val="24"/>
                      <w:color w:val="000000"/>
                    </w:rPr>
                    <w:t>TPSA、FPSA）（100元）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游离前列腺特异性抗原测定</w:t>
                  </w:r>
                  <w:r>
                    <w:rPr>
                      <w:rFonts w:ascii="仿宋_GB2312" w:hAnsi="仿宋_GB2312" w:cs="仿宋_GB2312" w:eastAsia="仿宋_GB2312"/>
                      <w:sz w:val="24"/>
                      <w:color w:val="000000"/>
                    </w:rPr>
                    <w:t>(FPSA)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250404006a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游离前列腺特异性抗原测定</w:t>
                  </w:r>
                  <w:r>
                    <w:rPr>
                      <w:rFonts w:ascii="仿宋_GB2312" w:hAnsi="仿宋_GB2312" w:cs="仿宋_GB2312" w:eastAsia="仿宋_GB2312"/>
                      <w:sz w:val="24"/>
                      <w:color w:val="000000"/>
                    </w:rPr>
                    <w:t>(FPSA)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总前列腺特异性抗原测定</w:t>
                  </w:r>
                  <w:r>
                    <w:rPr>
                      <w:rFonts w:ascii="仿宋_GB2312" w:hAnsi="仿宋_GB2312" w:cs="仿宋_GB2312" w:eastAsia="仿宋_GB2312"/>
                      <w:sz w:val="24"/>
                      <w:color w:val="000000"/>
                    </w:rPr>
                    <w:t>(TPSA)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250404005a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总前列腺特异性抗原测定</w:t>
                  </w:r>
                  <w:r>
                    <w:rPr>
                      <w:rFonts w:ascii="仿宋_GB2312" w:hAnsi="仿宋_GB2312" w:cs="仿宋_GB2312" w:eastAsia="仿宋_GB2312"/>
                      <w:sz w:val="24"/>
                      <w:color w:val="000000"/>
                    </w:rPr>
                    <w:t>(TPSA)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过敏原三项</w:t>
                  </w:r>
                  <w:r>
                    <w:rPr>
                      <w:rFonts w:ascii="仿宋_GB2312" w:hAnsi="仿宋_GB2312" w:cs="仿宋_GB2312" w:eastAsia="仿宋_GB2312"/>
                      <w:sz w:val="24"/>
                      <w:color w:val="000000"/>
                    </w:rPr>
                    <w:t>(IgE,fx5e,hx2)  （112元）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特殊变应原（多价变应原）筛查</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250405004*2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fx5e食物性过敏原(牛奶,鸡蛋,黄豆,花生,鳕鱼,小麦)-sIgE抗体</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hx2(屋尘,户尘,粉尘螨,蟑螂)-sIgE抗体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w:t>
                  </w:r>
                  <w:r>
                    <w:rPr>
                      <w:rFonts w:ascii="仿宋_GB2312" w:hAnsi="仿宋_GB2312" w:cs="仿宋_GB2312" w:eastAsia="仿宋_GB2312"/>
                      <w:sz w:val="24"/>
                      <w:color w:val="000000"/>
                    </w:rPr>
                    <w:t>IgE测定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250405001a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w:t>
                  </w:r>
                  <w:r>
                    <w:rPr>
                      <w:rFonts w:ascii="仿宋_GB2312" w:hAnsi="仿宋_GB2312" w:cs="仿宋_GB2312" w:eastAsia="仿宋_GB2312"/>
                      <w:sz w:val="24"/>
                      <w:color w:val="000000"/>
                    </w:rPr>
                    <w:t>IgE测定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幽门螺杆菌抗体分型检测</w:t>
                  </w:r>
                  <w:r>
                    <w:rPr>
                      <w:rFonts w:ascii="仿宋_GB2312" w:hAnsi="仿宋_GB2312" w:cs="仿宋_GB2312" w:eastAsia="仿宋_GB2312"/>
                      <w:sz w:val="24"/>
                      <w:color w:val="000000"/>
                    </w:rPr>
                    <w:t>(CagA、VacA、UreB、UreA)   应收172元，实际收费43元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幽门螺杆菌抗体测定</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250403042a*4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UreB抗体</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UreA抗体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VacA抗体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CagA抗体</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高血压五项（</w:t>
                  </w:r>
                  <w:r>
                    <w:rPr>
                      <w:rFonts w:ascii="仿宋_GB2312" w:hAnsi="仿宋_GB2312" w:cs="仿宋_GB2312" w:eastAsia="仿宋_GB2312"/>
                      <w:sz w:val="24"/>
                      <w:color w:val="000000"/>
                    </w:rPr>
                    <w:t>ALD/Renin/ACTH/COR /AⅡ/ARR）  （141元）</w:t>
                  </w:r>
                  <w:r>
                    <w:br/>
                  </w:r>
                  <w:r>
                    <w:rPr>
                      <w:rFonts w:ascii="仿宋_GB2312" w:hAnsi="仿宋_GB2312" w:cs="仿宋_GB2312" w:eastAsia="仿宋_GB2312"/>
                      <w:sz w:val="24"/>
                      <w:color w:val="000000"/>
                    </w:rPr>
                    <w:t>（报告为六项，有一项为计算值）</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血浆肾素活性测定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250310026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血浆肾素活性测定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血清促肾上腺皮质激素测定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250310006a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血清促肾上腺皮质激素测定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血浆皮质醇测定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250310018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血浆皮质醇测定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醛固酮测定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250310023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醛固酮测定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血管紧张素</w:t>
                  </w:r>
                  <w:r>
                    <w:rPr>
                      <w:rFonts w:ascii="仿宋_GB2312" w:hAnsi="仿宋_GB2312" w:cs="仿宋_GB2312" w:eastAsia="仿宋_GB2312"/>
                      <w:sz w:val="24"/>
                      <w:color w:val="000000"/>
                    </w:rPr>
                    <w:t>Ⅱ测定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250310028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血管紧张素</w:t>
                  </w:r>
                  <w:r>
                    <w:rPr>
                      <w:rFonts w:ascii="仿宋_GB2312" w:hAnsi="仿宋_GB2312" w:cs="仿宋_GB2312" w:eastAsia="仿宋_GB2312"/>
                      <w:sz w:val="24"/>
                      <w:color w:val="000000"/>
                    </w:rPr>
                    <w:t>Ⅱ测定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肝纤四项</w:t>
                  </w:r>
                  <w:r>
                    <w:rPr>
                      <w:rFonts w:ascii="仿宋_GB2312" w:hAnsi="仿宋_GB2312" w:cs="仿宋_GB2312" w:eastAsia="仿宋_GB2312"/>
                      <w:sz w:val="24"/>
                      <w:color w:val="000000"/>
                    </w:rPr>
                    <w:t>(HA,LN,IV-C,PIIINP)  （136元）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w:t>
                  </w:r>
                  <w:r>
                    <w:rPr>
                      <w:rFonts w:ascii="仿宋_GB2312" w:hAnsi="仿宋_GB2312" w:cs="仿宋_GB2312" w:eastAsia="仿宋_GB2312"/>
                      <w:sz w:val="24"/>
                      <w:color w:val="000000"/>
                    </w:rPr>
                    <w:t>Ⅳ型胶原测定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250305018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w:t>
                  </w:r>
                  <w:r>
                    <w:rPr>
                      <w:rFonts w:ascii="仿宋_GB2312" w:hAnsi="仿宋_GB2312" w:cs="仿宋_GB2312" w:eastAsia="仿宋_GB2312"/>
                      <w:sz w:val="24"/>
                      <w:color w:val="000000"/>
                    </w:rPr>
                    <w:t>Ⅳ型胶原测定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w:t>
                  </w:r>
                  <w:r>
                    <w:rPr>
                      <w:rFonts w:ascii="仿宋_GB2312" w:hAnsi="仿宋_GB2312" w:cs="仿宋_GB2312" w:eastAsia="仿宋_GB2312"/>
                      <w:sz w:val="24"/>
                      <w:color w:val="000000"/>
                    </w:rPr>
                    <w:t>Ⅲ型胶原测定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250305019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w:t>
                  </w:r>
                  <w:r>
                    <w:rPr>
                      <w:rFonts w:ascii="仿宋_GB2312" w:hAnsi="仿宋_GB2312" w:cs="仿宋_GB2312" w:eastAsia="仿宋_GB2312"/>
                      <w:sz w:val="24"/>
                      <w:color w:val="000000"/>
                    </w:rPr>
                    <w:t>Ⅲ型胶原测定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血清层粘连蛋白测定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250305020</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血清层粘连蛋白测定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血清透明质酸酶测定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250305022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血清透明质酸酶测定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骨髓涂片形态学</w:t>
                  </w:r>
                  <w:r>
                    <w:rPr>
                      <w:rFonts w:ascii="仿宋_GB2312" w:hAnsi="仿宋_GB2312" w:cs="仿宋_GB2312" w:eastAsia="仿宋_GB2312"/>
                      <w:sz w:val="24"/>
                      <w:color w:val="000000"/>
                    </w:rPr>
                    <w:t>+一项特殊化学染色+图文报告,镜检法（102元）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1、骨髓涂片细胞学检查</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250201001</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2、骨髓涂片细胞学检查</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2、骨髓巨核细胞计数</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250201003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3、骨髓巨核细胞计数</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3、骨髓特殊染色及酶组织化学染色</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250201007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4、骨髓特殊染色及酶组织化学染色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26.0*2</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抗中性粒细胞胞浆抗体</w:t>
                  </w:r>
                  <w:r>
                    <w:rPr>
                      <w:rFonts w:ascii="仿宋_GB2312" w:hAnsi="仿宋_GB2312" w:cs="仿宋_GB2312" w:eastAsia="仿宋_GB2312"/>
                      <w:sz w:val="24"/>
                      <w:color w:val="000000"/>
                    </w:rPr>
                    <w:t>(ANCA)二项（40元）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抗中性粒细胞胞浆抗体测定（</w:t>
                  </w:r>
                  <w:r>
                    <w:rPr>
                      <w:rFonts w:ascii="仿宋_GB2312" w:hAnsi="仿宋_GB2312" w:cs="仿宋_GB2312" w:eastAsia="仿宋_GB2312"/>
                      <w:sz w:val="24"/>
                      <w:color w:val="000000"/>
                    </w:rPr>
                    <w:t>ANCA）</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250402005*2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抗中性粒细胞胞浆抗体</w:t>
                  </w:r>
                  <w:r>
                    <w:rPr>
                      <w:rFonts w:ascii="仿宋_GB2312" w:hAnsi="仿宋_GB2312" w:cs="仿宋_GB2312" w:eastAsia="仿宋_GB2312"/>
                      <w:sz w:val="24"/>
                      <w:color w:val="000000"/>
                    </w:rPr>
                    <w:t>-cANCA</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抗中性粒细胞胞浆抗体</w:t>
                  </w:r>
                  <w:r>
                    <w:rPr>
                      <w:rFonts w:ascii="仿宋_GB2312" w:hAnsi="仿宋_GB2312" w:cs="仿宋_GB2312" w:eastAsia="仿宋_GB2312"/>
                      <w:sz w:val="24"/>
                      <w:color w:val="000000"/>
                    </w:rPr>
                    <w:t>-pANCA</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丙肝抗体二项</w:t>
                  </w:r>
                  <w:r>
                    <w:rPr>
                      <w:rFonts w:ascii="仿宋_GB2312" w:hAnsi="仿宋_GB2312" w:cs="仿宋_GB2312" w:eastAsia="仿宋_GB2312"/>
                      <w:sz w:val="24"/>
                      <w:color w:val="000000"/>
                    </w:rPr>
                    <w:t>(HCV-IgM,HCV-IgG)  （40元）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丙型肝炎抗体测定</w:t>
                  </w:r>
                  <w:r>
                    <w:rPr>
                      <w:rFonts w:ascii="仿宋_GB2312" w:hAnsi="仿宋_GB2312" w:cs="仿宋_GB2312" w:eastAsia="仿宋_GB2312"/>
                      <w:sz w:val="24"/>
                      <w:color w:val="000000"/>
                    </w:rPr>
                    <w:t>(Anti-HCV)</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250403014*2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丙型肝炎病毒抗体</w:t>
                  </w:r>
                  <w:r>
                    <w:rPr>
                      <w:rFonts w:ascii="仿宋_GB2312" w:hAnsi="仿宋_GB2312" w:cs="仿宋_GB2312" w:eastAsia="仿宋_GB2312"/>
                      <w:sz w:val="24"/>
                      <w:color w:val="000000"/>
                    </w:rPr>
                    <w:t>IgM (HCV-IgM)</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丙型肝炎病毒抗体</w:t>
                  </w:r>
                  <w:r>
                    <w:rPr>
                      <w:rFonts w:ascii="仿宋_GB2312" w:hAnsi="仿宋_GB2312" w:cs="仿宋_GB2312" w:eastAsia="仿宋_GB2312"/>
                      <w:sz w:val="24"/>
                      <w:color w:val="000000"/>
                    </w:rPr>
                    <w:t>IgG(HCV-IgG)</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肺泡灌洗液</w:t>
                  </w:r>
                  <w:r>
                    <w:rPr>
                      <w:rFonts w:ascii="仿宋_GB2312" w:hAnsi="仿宋_GB2312" w:cs="仿宋_GB2312" w:eastAsia="仿宋_GB2312"/>
                      <w:sz w:val="24"/>
                      <w:color w:val="000000"/>
                    </w:rPr>
                    <w:t>T淋巴细胞亚群检测（260元）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250401031b</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250401031b</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250401031b</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250401031b</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淋巴细胞亚群相对计数</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梅毒两项定性</w:t>
                  </w:r>
                  <w:r>
                    <w:rPr>
                      <w:rFonts w:ascii="仿宋_GB2312" w:hAnsi="仿宋_GB2312" w:cs="仿宋_GB2312" w:eastAsia="仿宋_GB2312"/>
                      <w:sz w:val="24"/>
                      <w:color w:val="000000"/>
                    </w:rPr>
                    <w:t>(TPPA+TRUST)  （59元）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不加热血清反应素试验</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250403055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不加热血清反应素试验</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密螺旋体颗粒凝集</w:t>
                  </w:r>
                  <w:r>
                    <w:rPr>
                      <w:rFonts w:ascii="仿宋_GB2312" w:hAnsi="仿宋_GB2312" w:cs="仿宋_GB2312" w:eastAsia="仿宋_GB2312"/>
                      <w:sz w:val="24"/>
                      <w:color w:val="000000"/>
                    </w:rPr>
                    <w:t>(TPPA)试验</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250403056a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密螺旋体颗粒凝集</w:t>
                  </w:r>
                  <w:r>
                    <w:rPr>
                      <w:rFonts w:ascii="仿宋_GB2312" w:hAnsi="仿宋_GB2312" w:cs="仿宋_GB2312" w:eastAsia="仿宋_GB2312"/>
                      <w:sz w:val="24"/>
                      <w:color w:val="000000"/>
                    </w:rPr>
                    <w:t>(TPPA)试验</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食入及吸入性过敏原九项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234元）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特殊变应原（多价变应原）筛查</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250405004*9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mx1(产黄青霉,多主枝孢,烟曲霉,链格孢)-sIgE抗体</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26*9</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d1(户尘螨)-sIgE抗体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i6(蟑螂)-sIgE抗体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f23(蟹)-sIgE抗体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hx2(屋尘,户尘,粉尘螨,蟑螂)-sIgE抗体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f1(鸡蛋白)-sIgE抗体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f2(牛奶)-sIgE抗体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e5(狗毛皮屑)-sIgE抗体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f24(虾)-sIgE抗体</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血小板特异性抗体七项（</w:t>
                  </w:r>
                  <w:r>
                    <w:rPr>
                      <w:rFonts w:ascii="仿宋_GB2312" w:hAnsi="仿宋_GB2312" w:cs="仿宋_GB2312" w:eastAsia="仿宋_GB2312"/>
                      <w:sz w:val="24"/>
                      <w:color w:val="000000"/>
                    </w:rPr>
                    <w:t>1050元）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血小板特异性和组织相关融性（</w:t>
                  </w:r>
                  <w:r>
                    <w:rPr>
                      <w:rFonts w:ascii="仿宋_GB2312" w:hAnsi="仿宋_GB2312" w:cs="仿宋_GB2312" w:eastAsia="仿宋_GB2312"/>
                      <w:sz w:val="24"/>
                      <w:color w:val="000000"/>
                    </w:rPr>
                    <w:t>HLA）抗体检测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260000017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HPA-1a/1a,3a/3a,4a/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血小板特异性和组织相关融性（</w:t>
                  </w:r>
                  <w:r>
                    <w:rPr>
                      <w:rFonts w:ascii="仿宋_GB2312" w:hAnsi="仿宋_GB2312" w:cs="仿宋_GB2312" w:eastAsia="仿宋_GB2312"/>
                      <w:sz w:val="24"/>
                      <w:color w:val="000000"/>
                    </w:rPr>
                    <w:t>HLA）抗体检测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260000017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HPA-1b/1b,3b/3b,4a/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血小板特异性和组织相关融性（</w:t>
                  </w:r>
                  <w:r>
                    <w:rPr>
                      <w:rFonts w:ascii="仿宋_GB2312" w:hAnsi="仿宋_GB2312" w:cs="仿宋_GB2312" w:eastAsia="仿宋_GB2312"/>
                      <w:sz w:val="24"/>
                      <w:color w:val="000000"/>
                    </w:rPr>
                    <w:t>HLA）抗体检测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260000017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HPA-5b/5b,</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血小板特异性和组织相关融性（</w:t>
                  </w:r>
                  <w:r>
                    <w:rPr>
                      <w:rFonts w:ascii="仿宋_GB2312" w:hAnsi="仿宋_GB2312" w:cs="仿宋_GB2312" w:eastAsia="仿宋_GB2312"/>
                      <w:sz w:val="24"/>
                      <w:color w:val="000000"/>
                    </w:rPr>
                    <w:t>HLA）抗体检测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260000017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HPA-5a/5a,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血小板特异性和组织相关融性（</w:t>
                  </w:r>
                  <w:r>
                    <w:rPr>
                      <w:rFonts w:ascii="仿宋_GB2312" w:hAnsi="仿宋_GB2312" w:cs="仿宋_GB2312" w:eastAsia="仿宋_GB2312"/>
                      <w:sz w:val="24"/>
                      <w:color w:val="000000"/>
                    </w:rPr>
                    <w:t>HLA）抗体检测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260000017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GPIb/IX</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血小板特异性和组织相关融性（</w:t>
                  </w:r>
                  <w:r>
                    <w:rPr>
                      <w:rFonts w:ascii="仿宋_GB2312" w:hAnsi="仿宋_GB2312" w:cs="仿宋_GB2312" w:eastAsia="仿宋_GB2312"/>
                      <w:sz w:val="24"/>
                      <w:color w:val="000000"/>
                    </w:rPr>
                    <w:t>HLA）抗体检测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260000017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GPIV</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血小板特异性和组织相关融性（</w:t>
                  </w:r>
                  <w:r>
                    <w:rPr>
                      <w:rFonts w:ascii="仿宋_GB2312" w:hAnsi="仿宋_GB2312" w:cs="仿宋_GB2312" w:eastAsia="仿宋_GB2312"/>
                      <w:sz w:val="24"/>
                      <w:color w:val="000000"/>
                    </w:rPr>
                    <w:t>HLA）抗体检测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260000017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HLA I类</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红斑狼疮两项（收费</w:t>
                  </w:r>
                  <w:r>
                    <w:rPr>
                      <w:rFonts w:ascii="仿宋_GB2312" w:hAnsi="仿宋_GB2312" w:cs="仿宋_GB2312" w:eastAsia="仿宋_GB2312"/>
                      <w:sz w:val="24"/>
                      <w:color w:val="000000"/>
                    </w:rPr>
                    <w:t>56)2025.2.13维护进系统</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抗肾小球基底膜抗体测定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250402019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抗肾小球基底膜抗体测定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抗核抗体测定</w:t>
                  </w:r>
                  <w:r>
                    <w:rPr>
                      <w:rFonts w:ascii="仿宋_GB2312" w:hAnsi="仿宋_GB2312" w:cs="仿宋_GB2312" w:eastAsia="仿宋_GB2312"/>
                      <w:sz w:val="24"/>
                      <w:color w:val="000000"/>
                    </w:rPr>
                    <w:t>(ANA)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抗核抗体测定</w:t>
                  </w:r>
                  <w:r>
                    <w:rPr>
                      <w:rFonts w:ascii="仿宋_GB2312" w:hAnsi="仿宋_GB2312" w:cs="仿宋_GB2312" w:eastAsia="仿宋_GB2312"/>
                      <w:sz w:val="24"/>
                      <w:color w:val="000000"/>
                    </w:rPr>
                    <w:t>(ANA)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风湿两项（</w:t>
                  </w:r>
                  <w:r>
                    <w:rPr>
                      <w:rFonts w:ascii="仿宋_GB2312" w:hAnsi="仿宋_GB2312" w:cs="仿宋_GB2312" w:eastAsia="仿宋_GB2312"/>
                      <w:sz w:val="24"/>
                      <w:color w:val="000000"/>
                    </w:rPr>
                    <w:t>116元）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类风湿因子</w:t>
                  </w:r>
                  <w:r>
                    <w:rPr>
                      <w:rFonts w:ascii="仿宋_GB2312" w:hAnsi="仿宋_GB2312" w:cs="仿宋_GB2312" w:eastAsia="仿宋_GB2312"/>
                      <w:sz w:val="24"/>
                      <w:color w:val="000000"/>
                    </w:rPr>
                    <w:t>(RF)测定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250402035a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类风湿因子</w:t>
                  </w:r>
                  <w:r>
                    <w:rPr>
                      <w:rFonts w:ascii="仿宋_GB2312" w:hAnsi="仿宋_GB2312" w:cs="仿宋_GB2312" w:eastAsia="仿宋_GB2312"/>
                      <w:sz w:val="24"/>
                      <w:color w:val="000000"/>
                    </w:rPr>
                    <w:t>(RF)测定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抗环瓜氨酸肽抗体（抗</w:t>
                  </w:r>
                  <w:r>
                    <w:rPr>
                      <w:rFonts w:ascii="仿宋_GB2312" w:hAnsi="仿宋_GB2312" w:cs="仿宋_GB2312" w:eastAsia="仿宋_GB2312"/>
                      <w:sz w:val="24"/>
                      <w:color w:val="000000"/>
                    </w:rPr>
                    <w:t>CCP抗体）检测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250402044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抗环瓜氨酸肽抗体（抗</w:t>
                  </w:r>
                  <w:r>
                    <w:rPr>
                      <w:rFonts w:ascii="仿宋_GB2312" w:hAnsi="仿宋_GB2312" w:cs="仿宋_GB2312" w:eastAsia="仿宋_GB2312"/>
                      <w:sz w:val="24"/>
                      <w:color w:val="000000"/>
                    </w:rPr>
                    <w:t>CCP抗体）检测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抗核抗体谱</w:t>
                  </w:r>
                  <w:r>
                    <w:rPr>
                      <w:rFonts w:ascii="仿宋_GB2312" w:hAnsi="仿宋_GB2312" w:cs="仿宋_GB2312" w:eastAsia="仿宋_GB2312"/>
                      <w:sz w:val="24"/>
                      <w:color w:val="000000"/>
                    </w:rPr>
                    <w:t>-13项（收费271）</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KU抗体</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color w:val="000000"/>
                    </w:rPr>
                    <w:t>250402003*7</w:t>
                  </w:r>
                </w:p>
              </w:tc>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抗核提取物抗体测定</w:t>
                  </w:r>
                  <w:r>
                    <w:rPr>
                      <w:rFonts w:ascii="仿宋_GB2312" w:hAnsi="仿宋_GB2312" w:cs="仿宋_GB2312" w:eastAsia="仿宋_GB2312"/>
                      <w:sz w:val="24"/>
                      <w:color w:val="000000"/>
                    </w:rPr>
                    <w:t>(抗ENA抗体)</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PM-scl抗体</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mi-2抗体</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CENP-B</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Sm D1</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U1-RNP</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SSB</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抗核糖体</w:t>
                  </w:r>
                  <w:r>
                    <w:rPr>
                      <w:rFonts w:ascii="仿宋_GB2312" w:hAnsi="仿宋_GB2312" w:cs="仿宋_GB2312" w:eastAsia="仿宋_GB2312"/>
                      <w:sz w:val="24"/>
                      <w:color w:val="000000"/>
                    </w:rPr>
                    <w:t>P蛋白</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250402010</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抗核糖核体</w:t>
                  </w:r>
                  <w:r>
                    <w:rPr>
                      <w:rFonts w:ascii="仿宋_GB2312" w:hAnsi="仿宋_GB2312" w:cs="仿宋_GB2312" w:eastAsia="仿宋_GB2312"/>
                      <w:sz w:val="24"/>
                      <w:color w:val="000000"/>
                    </w:rPr>
                    <w:t>p蛋白抗体测定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抗双链</w:t>
                  </w:r>
                  <w:r>
                    <w:rPr>
                      <w:rFonts w:ascii="仿宋_GB2312" w:hAnsi="仿宋_GB2312" w:cs="仿宋_GB2312" w:eastAsia="仿宋_GB2312"/>
                      <w:sz w:val="24"/>
                      <w:color w:val="000000"/>
                    </w:rPr>
                    <w:t>DNA测定(抗dsDNA)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抗双链</w:t>
                  </w:r>
                  <w:r>
                    <w:rPr>
                      <w:rFonts w:ascii="仿宋_GB2312" w:hAnsi="仿宋_GB2312" w:cs="仿宋_GB2312" w:eastAsia="仿宋_GB2312"/>
                      <w:sz w:val="24"/>
                      <w:color w:val="000000"/>
                    </w:rPr>
                    <w:t>DNA测定(抗dsDNA)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抗核小体抗体测定（</w:t>
                  </w:r>
                  <w:r>
                    <w:rPr>
                      <w:rFonts w:ascii="仿宋_GB2312" w:hAnsi="仿宋_GB2312" w:cs="仿宋_GB2312" w:eastAsia="仿宋_GB2312"/>
                      <w:sz w:val="24"/>
                      <w:color w:val="000000"/>
                    </w:rPr>
                    <w:t>AnuA）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250402057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抗核小体抗体测定（</w:t>
                  </w:r>
                  <w:r>
                    <w:rPr>
                      <w:rFonts w:ascii="仿宋_GB2312" w:hAnsi="仿宋_GB2312" w:cs="仿宋_GB2312" w:eastAsia="仿宋_GB2312"/>
                      <w:sz w:val="24"/>
                      <w:color w:val="000000"/>
                    </w:rPr>
                    <w:t>AnuA）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抗组蛋白抗体</w:t>
                  </w:r>
                  <w:r>
                    <w:rPr>
                      <w:rFonts w:ascii="仿宋_GB2312" w:hAnsi="仿宋_GB2312" w:cs="仿宋_GB2312" w:eastAsia="仿宋_GB2312"/>
                      <w:sz w:val="24"/>
                      <w:color w:val="000000"/>
                    </w:rPr>
                    <w:t>(AHA)测定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250402049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抗组蛋白抗体</w:t>
                  </w:r>
                  <w:r>
                    <w:rPr>
                      <w:rFonts w:ascii="仿宋_GB2312" w:hAnsi="仿宋_GB2312" w:cs="仿宋_GB2312" w:eastAsia="仿宋_GB2312"/>
                      <w:sz w:val="24"/>
                      <w:color w:val="000000"/>
                    </w:rPr>
                    <w:t>(AHA)测定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抗增殖细胞核抗原抗体（抗</w:t>
                  </w:r>
                  <w:r>
                    <w:rPr>
                      <w:rFonts w:ascii="仿宋_GB2312" w:hAnsi="仿宋_GB2312" w:cs="仿宋_GB2312" w:eastAsia="仿宋_GB2312"/>
                      <w:sz w:val="24"/>
                      <w:color w:val="000000"/>
                    </w:rPr>
                    <w:t>PCNA）测定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250402036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抗增殖细胞核抗原抗体（抗</w:t>
                  </w:r>
                  <w:r>
                    <w:rPr>
                      <w:rFonts w:ascii="仿宋_GB2312" w:hAnsi="仿宋_GB2312" w:cs="仿宋_GB2312" w:eastAsia="仿宋_GB2312"/>
                      <w:sz w:val="24"/>
                      <w:color w:val="000000"/>
                    </w:rPr>
                    <w:t>PCNA）测定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抗线粒体抗体测定</w:t>
                  </w:r>
                  <w:r>
                    <w:rPr>
                      <w:rFonts w:ascii="仿宋_GB2312" w:hAnsi="仿宋_GB2312" w:cs="仿宋_GB2312" w:eastAsia="仿宋_GB2312"/>
                      <w:sz w:val="24"/>
                      <w:color w:val="000000"/>
                    </w:rPr>
                    <w:t>(AMA)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抗线粒体抗体</w:t>
                  </w:r>
                  <w:r>
                    <w:rPr>
                      <w:rFonts w:ascii="仿宋_GB2312" w:hAnsi="仿宋_GB2312" w:cs="仿宋_GB2312" w:eastAsia="仿宋_GB2312"/>
                      <w:sz w:val="24"/>
                      <w:color w:val="000000"/>
                    </w:rPr>
                    <w:t>M2抗体</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布鲁菌病抗体</w:t>
                  </w:r>
                  <w:r>
                    <w:rPr>
                      <w:rFonts w:ascii="仿宋_GB2312" w:hAnsi="仿宋_GB2312" w:cs="仿宋_GB2312" w:eastAsia="仿宋_GB2312"/>
                      <w:sz w:val="24"/>
                      <w:color w:val="000000"/>
                    </w:rPr>
                    <w:t>2项  （68元）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细菌抗体测定</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250403042*2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布鲁菌</w:t>
                  </w:r>
                  <w:r>
                    <w:rPr>
                      <w:rFonts w:ascii="仿宋_GB2312" w:hAnsi="仿宋_GB2312" w:cs="仿宋_GB2312" w:eastAsia="仿宋_GB2312"/>
                      <w:sz w:val="24"/>
                      <w:color w:val="000000"/>
                    </w:rPr>
                    <w:t>IgG抗体检测</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布鲁菌</w:t>
                  </w:r>
                  <w:r>
                    <w:rPr>
                      <w:rFonts w:ascii="仿宋_GB2312" w:hAnsi="仿宋_GB2312" w:cs="仿宋_GB2312" w:eastAsia="仿宋_GB2312"/>
                      <w:sz w:val="24"/>
                      <w:color w:val="000000"/>
                    </w:rPr>
                    <w:t>IgM抗体检测</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布氏杆菌凝集试验（</w:t>
                  </w:r>
                  <w:r>
                    <w:rPr>
                      <w:rFonts w:ascii="仿宋_GB2312" w:hAnsi="仿宋_GB2312" w:cs="仿宋_GB2312" w:eastAsia="仿宋_GB2312"/>
                      <w:sz w:val="24"/>
                      <w:color w:val="000000"/>
                    </w:rPr>
                    <w:t>20元）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布氏杆菌凝集试验</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250403041*2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布鲁菌病试管凝集试验</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布鲁菌病虎红平板凝集试验</w:t>
                  </w:r>
                  <w:r>
                    <w:rPr>
                      <w:rFonts w:ascii="仿宋_GB2312" w:hAnsi="仿宋_GB2312" w:cs="仿宋_GB2312" w:eastAsia="仿宋_GB2312"/>
                      <w:sz w:val="24"/>
                      <w:color w:val="000000"/>
                    </w:rPr>
                    <w:t>,</w:t>
                  </w:r>
                </w:p>
              </w:tc>
              <w:tc>
                <w:tcPr>
                  <w:tcW w:type="dxa" w:w="358"/>
                  <w:vMerge/>
                  <w:tcBorders>
                    <w:top w:val="none" w:color="000000" w:sz="4"/>
                    <w:left w:val="singl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w:t>
                  </w:r>
                  <w:r>
                    <w:rPr>
                      <w:rFonts w:ascii="仿宋_GB2312" w:hAnsi="仿宋_GB2312" w:cs="仿宋_GB2312" w:eastAsia="仿宋_GB2312"/>
                      <w:sz w:val="24"/>
                      <w:color w:val="000000"/>
                    </w:rPr>
                    <w:t>(HBV-DNA)定量   （85元）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w:t>
                  </w:r>
                  <w:r>
                    <w:rPr>
                      <w:rFonts w:ascii="仿宋_GB2312" w:hAnsi="仿宋_GB2312" w:cs="仿宋_GB2312" w:eastAsia="仿宋_GB2312"/>
                      <w:sz w:val="24"/>
                      <w:color w:val="000000"/>
                    </w:rPr>
                    <w:t>DNA定量测定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250403003a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w:t>
                  </w:r>
                  <w:r>
                    <w:rPr>
                      <w:rFonts w:ascii="仿宋_GB2312" w:hAnsi="仿宋_GB2312" w:cs="仿宋_GB2312" w:eastAsia="仿宋_GB2312"/>
                      <w:sz w:val="24"/>
                      <w:color w:val="000000"/>
                    </w:rPr>
                    <w:t>DNA定量测定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丙型肝炎病毒定量（</w:t>
                  </w:r>
                  <w:r>
                    <w:rPr>
                      <w:rFonts w:ascii="仿宋_GB2312" w:hAnsi="仿宋_GB2312" w:cs="仿宋_GB2312" w:eastAsia="仿宋_GB2312"/>
                      <w:sz w:val="24"/>
                      <w:color w:val="000000"/>
                    </w:rPr>
                    <w:t>85元）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w:t>
                  </w:r>
                  <w:r>
                    <w:rPr>
                      <w:rFonts w:ascii="仿宋_GB2312" w:hAnsi="仿宋_GB2312" w:cs="仿宋_GB2312" w:eastAsia="仿宋_GB2312"/>
                      <w:sz w:val="24"/>
                      <w:color w:val="000000"/>
                    </w:rPr>
                    <w:t>RNA定量测定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250403013a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w:t>
                  </w:r>
                  <w:r>
                    <w:rPr>
                      <w:rFonts w:ascii="仿宋_GB2312" w:hAnsi="仿宋_GB2312" w:cs="仿宋_GB2312" w:eastAsia="仿宋_GB2312"/>
                      <w:sz w:val="24"/>
                      <w:color w:val="000000"/>
                    </w:rPr>
                    <w:t>RNA定量测定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EB病毒抗体6项（204.00）</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EB病毒早期抗原IgA抗体(EBV-EA-IgA)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EB病毒壳抗原IgA抗体(EBV-CA-IgA),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EB病毒壳抗原IgG抗体(EBV-CA-IgG)</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EB病毒早期抗原IgG抗体(EBV-EA-IgG)</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EB病毒核抗原1IgG抗体(EBV-NA1-IgG)</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EB病毒壳抗原IgM抗体(EBV-CA-IgM)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N端B型利钠肽前体(NT-ProBNP)  （150元）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B型前脑尿钠肽检测（Pro-BNP)</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250306015</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B型前脑尿钠肽检测（Pro-BNP)</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2019-nCoV新型冠状病毒核酸初筛(急)</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2019-nCoV新型冠状病毒核酸初筛</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250403033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2019-nCoV新型冠状病毒核酸初筛</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24小时尿蛋白定量</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尿微量白蛋白测定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250307006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尿微量白蛋白测定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风湿三项（超敏</w:t>
                  </w:r>
                  <w:r>
                    <w:rPr>
                      <w:rFonts w:ascii="仿宋_GB2312" w:hAnsi="仿宋_GB2312" w:cs="仿宋_GB2312" w:eastAsia="仿宋_GB2312"/>
                      <w:sz w:val="24"/>
                      <w:color w:val="000000"/>
                    </w:rPr>
                    <w:t>C、RF、ASO）  （69元）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抗链球菌溶血素</w:t>
                  </w:r>
                  <w:r>
                    <w:rPr>
                      <w:rFonts w:ascii="仿宋_GB2312" w:hAnsi="仿宋_GB2312" w:cs="仿宋_GB2312" w:eastAsia="仿宋_GB2312"/>
                      <w:sz w:val="24"/>
                      <w:color w:val="000000"/>
                    </w:rPr>
                    <w:t>O定量测定(ASO)</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250403043a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抗链球菌溶血素</w:t>
                  </w:r>
                  <w:r>
                    <w:rPr>
                      <w:rFonts w:ascii="仿宋_GB2312" w:hAnsi="仿宋_GB2312" w:cs="仿宋_GB2312" w:eastAsia="仿宋_GB2312"/>
                      <w:sz w:val="24"/>
                      <w:color w:val="000000"/>
                    </w:rPr>
                    <w:t>O定量测定(ASO)</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类风湿因子</w:t>
                  </w:r>
                  <w:r>
                    <w:rPr>
                      <w:rFonts w:ascii="仿宋_GB2312" w:hAnsi="仿宋_GB2312" w:cs="仿宋_GB2312" w:eastAsia="仿宋_GB2312"/>
                      <w:sz w:val="24"/>
                      <w:color w:val="000000"/>
                    </w:rPr>
                    <w:t>(RF)测定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250402035a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类风湿因子</w:t>
                  </w:r>
                  <w:r>
                    <w:rPr>
                      <w:rFonts w:ascii="仿宋_GB2312" w:hAnsi="仿宋_GB2312" w:cs="仿宋_GB2312" w:eastAsia="仿宋_GB2312"/>
                      <w:sz w:val="24"/>
                      <w:color w:val="000000"/>
                    </w:rPr>
                    <w:t>(RF)测定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超敏</w:t>
                  </w:r>
                  <w:r>
                    <w:rPr>
                      <w:rFonts w:ascii="仿宋_GB2312" w:hAnsi="仿宋_GB2312" w:cs="仿宋_GB2312" w:eastAsia="仿宋_GB2312"/>
                      <w:sz w:val="24"/>
                      <w:color w:val="000000"/>
                    </w:rPr>
                    <w:t>C—反应蛋白测定(hsCRP)</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250301017b</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超敏</w:t>
                  </w:r>
                  <w:r>
                    <w:rPr>
                      <w:rFonts w:ascii="仿宋_GB2312" w:hAnsi="仿宋_GB2312" w:cs="仿宋_GB2312" w:eastAsia="仿宋_GB2312"/>
                      <w:sz w:val="24"/>
                      <w:color w:val="000000"/>
                    </w:rPr>
                    <w:t>C—反应蛋白测定(hsCRP)</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促肾上腺皮质激素</w:t>
                  </w:r>
                  <w:r>
                    <w:rPr>
                      <w:rFonts w:ascii="仿宋_GB2312" w:hAnsi="仿宋_GB2312" w:cs="仿宋_GB2312" w:eastAsia="仿宋_GB2312"/>
                      <w:sz w:val="24"/>
                      <w:color w:val="000000"/>
                    </w:rPr>
                    <w:t>(ACTH)</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血清促肾上腺皮质激素测定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250310006a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血清促肾上腺皮质激素测定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醛固酮</w:t>
                  </w:r>
                  <w:r>
                    <w:rPr>
                      <w:rFonts w:ascii="仿宋_GB2312" w:hAnsi="仿宋_GB2312" w:cs="仿宋_GB2312" w:eastAsia="仿宋_GB2312"/>
                      <w:sz w:val="24"/>
                      <w:color w:val="000000"/>
                    </w:rPr>
                    <w:t>(ALD)</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醛固酮测定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250310023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醛固酮测定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人类白细胞分化抗原</w:t>
                  </w:r>
                  <w:r>
                    <w:rPr>
                      <w:rFonts w:ascii="仿宋_GB2312" w:hAnsi="仿宋_GB2312" w:cs="仿宋_GB2312" w:eastAsia="仿宋_GB2312"/>
                      <w:sz w:val="24"/>
                      <w:color w:val="000000"/>
                    </w:rPr>
                    <w:t>HLA-B27筛查</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人类白细胞抗原</w:t>
                  </w:r>
                  <w:r>
                    <w:rPr>
                      <w:rFonts w:ascii="仿宋_GB2312" w:hAnsi="仿宋_GB2312" w:cs="仿宋_GB2312" w:eastAsia="仿宋_GB2312"/>
                      <w:sz w:val="24"/>
                      <w:color w:val="000000"/>
                    </w:rPr>
                    <w:t>B27测定(HLA-B27)</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250203068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人类白细胞抗原</w:t>
                  </w:r>
                  <w:r>
                    <w:rPr>
                      <w:rFonts w:ascii="仿宋_GB2312" w:hAnsi="仿宋_GB2312" w:cs="仿宋_GB2312" w:eastAsia="仿宋_GB2312"/>
                      <w:sz w:val="24"/>
                      <w:color w:val="000000"/>
                    </w:rPr>
                    <w:t>B27测定(HLA-B27)</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w:t>
                  </w:r>
                  <w:r>
                    <w:rPr>
                      <w:rFonts w:ascii="仿宋_GB2312" w:hAnsi="仿宋_GB2312" w:cs="仿宋_GB2312" w:eastAsia="仿宋_GB2312"/>
                      <w:sz w:val="24"/>
                      <w:color w:val="000000"/>
                    </w:rPr>
                    <w:t>(HPV)基因分型检测   （330元）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w:t>
                  </w:r>
                  <w:r>
                    <w:rPr>
                      <w:rFonts w:ascii="仿宋_GB2312" w:hAnsi="仿宋_GB2312" w:cs="仿宋_GB2312" w:eastAsia="仿宋_GB2312"/>
                      <w:sz w:val="24"/>
                      <w:color w:val="000000"/>
                    </w:rPr>
                    <w:t>HPV）核酸检测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250403068</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w:t>
                  </w:r>
                  <w:r>
                    <w:rPr>
                      <w:rFonts w:ascii="仿宋_GB2312" w:hAnsi="仿宋_GB2312" w:cs="仿宋_GB2312" w:eastAsia="仿宋_GB2312"/>
                      <w:sz w:val="24"/>
                      <w:color w:val="000000"/>
                    </w:rPr>
                    <w:t>HPV）核酸检测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人绒毛膜促性腺激素</w:t>
                  </w:r>
                  <w:r>
                    <w:rPr>
                      <w:rFonts w:ascii="仿宋_GB2312" w:hAnsi="仿宋_GB2312" w:cs="仿宋_GB2312" w:eastAsia="仿宋_GB2312"/>
                      <w:sz w:val="24"/>
                      <w:color w:val="000000"/>
                    </w:rPr>
                    <w:t>+β亚单位(β-HCG)（34元）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血清人绒毛膜促性腺激素测定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250310038a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血清人绒毛膜促性腺激素测定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巨细胞病毒抗体两项定性</w:t>
                  </w:r>
                  <w:r>
                    <w:rPr>
                      <w:rFonts w:ascii="仿宋_GB2312" w:hAnsi="仿宋_GB2312" w:cs="仿宋_GB2312" w:eastAsia="仿宋_GB2312"/>
                      <w:sz w:val="24"/>
                      <w:color w:val="000000"/>
                    </w:rPr>
                    <w:t>(CMV-IgG/IgM)  （34元）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巨细胞病毒抗体测定</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250403022*2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w:t>
                  </w:r>
                  <w:r>
                    <w:rPr>
                      <w:rFonts w:ascii="仿宋_GB2312" w:hAnsi="仿宋_GB2312" w:cs="仿宋_GB2312" w:eastAsia="仿宋_GB2312"/>
                      <w:sz w:val="24"/>
                      <w:color w:val="000000"/>
                    </w:rPr>
                    <w:t>IgG抗体(CMV-IgG)</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w:t>
                  </w:r>
                  <w:r>
                    <w:rPr>
                      <w:rFonts w:ascii="仿宋_GB2312" w:hAnsi="仿宋_GB2312" w:cs="仿宋_GB2312" w:eastAsia="仿宋_GB2312"/>
                      <w:sz w:val="24"/>
                      <w:color w:val="000000"/>
                    </w:rPr>
                    <w:t>IgM抗体(CMV-IgM)</w:t>
                  </w:r>
                </w:p>
              </w:tc>
              <w:tc>
                <w:tcPr>
                  <w:tcW w:type="dxa" w:w="358"/>
                  <w:vMerge/>
                  <w:tcBorders>
                    <w:top w:val="none" w:color="000000" w:sz="4"/>
                    <w:left w:val="singl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水痘带状疱疹病毒抗体测定（</w:t>
                  </w:r>
                  <w:r>
                    <w:rPr>
                      <w:rFonts w:ascii="仿宋_GB2312" w:hAnsi="仿宋_GB2312" w:cs="仿宋_GB2312" w:eastAsia="仿宋_GB2312"/>
                      <w:sz w:val="24"/>
                      <w:color w:val="000000"/>
                    </w:rPr>
                    <w:t>86）</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水痘带状疱疹病毒抗体测定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250403030</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水痘带状疱疹病毒</w:t>
                  </w:r>
                  <w:r>
                    <w:rPr>
                      <w:rFonts w:ascii="仿宋_GB2312" w:hAnsi="仿宋_GB2312" w:cs="仿宋_GB2312" w:eastAsia="仿宋_GB2312"/>
                      <w:sz w:val="24"/>
                      <w:color w:val="000000"/>
                    </w:rPr>
                    <w:t>IgG抗体测定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水痘带状疱疹病毒抗体测定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250403030</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水痘带状疱疹病毒</w:t>
                  </w:r>
                  <w:r>
                    <w:rPr>
                      <w:rFonts w:ascii="仿宋_GB2312" w:hAnsi="仿宋_GB2312" w:cs="仿宋_GB2312" w:eastAsia="仿宋_GB2312"/>
                      <w:sz w:val="24"/>
                      <w:color w:val="000000"/>
                    </w:rPr>
                    <w:t>IgM抗体测定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血清药物浓度测定（</w:t>
                  </w:r>
                  <w:r>
                    <w:rPr>
                      <w:rFonts w:ascii="仿宋_GB2312" w:hAnsi="仿宋_GB2312" w:cs="仿宋_GB2312" w:eastAsia="仿宋_GB2312"/>
                      <w:sz w:val="24"/>
                      <w:color w:val="000000"/>
                    </w:rPr>
                    <w:t>120元）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血清药物浓度测定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250309005b</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血清药物浓度测定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弓形虫抗体两项</w:t>
                  </w:r>
                  <w:r>
                    <w:rPr>
                      <w:rFonts w:ascii="仿宋_GB2312" w:hAnsi="仿宋_GB2312" w:cs="仿宋_GB2312" w:eastAsia="仿宋_GB2312"/>
                      <w:sz w:val="24"/>
                      <w:color w:val="000000"/>
                    </w:rPr>
                    <w:t>(TOX-IgG/IgM)  （42元）</w:t>
                  </w:r>
                </w:p>
              </w:tc>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弓形体抗体测定</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250403020*2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弓形虫</w:t>
                  </w:r>
                  <w:r>
                    <w:rPr>
                      <w:rFonts w:ascii="仿宋_GB2312" w:hAnsi="仿宋_GB2312" w:cs="仿宋_GB2312" w:eastAsia="仿宋_GB2312"/>
                      <w:sz w:val="24"/>
                      <w:color w:val="000000"/>
                    </w:rPr>
                    <w:t>IgM抗体(TOX-IgM)</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21*2</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弓形虫</w:t>
                  </w:r>
                  <w:r>
                    <w:rPr>
                      <w:rFonts w:ascii="仿宋_GB2312" w:hAnsi="仿宋_GB2312" w:cs="仿宋_GB2312" w:eastAsia="仿宋_GB2312"/>
                      <w:sz w:val="24"/>
                      <w:color w:val="000000"/>
                    </w:rPr>
                    <w:t>IgG抗体(TOX-IgG)</w:t>
                  </w:r>
                </w:p>
              </w:tc>
              <w:tc>
                <w:tcPr>
                  <w:tcW w:type="dxa" w:w="358"/>
                  <w:vMerge/>
                  <w:tcBorders>
                    <w:top w:val="none" w:color="000000" w:sz="4"/>
                    <w:left w:val="singl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全血中环孢素药物浓度测定（</w:t>
                  </w:r>
                  <w:r>
                    <w:rPr>
                      <w:rFonts w:ascii="仿宋_GB2312" w:hAnsi="仿宋_GB2312" w:cs="仿宋_GB2312" w:eastAsia="仿宋_GB2312"/>
                      <w:sz w:val="24"/>
                      <w:color w:val="000000"/>
                    </w:rPr>
                    <w:t>120元)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全血中环孢素药物浓度测定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250309005a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全血中环孢素药物浓度测定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糖类抗原测定（</w:t>
                  </w:r>
                  <w:r>
                    <w:rPr>
                      <w:rFonts w:ascii="仿宋_GB2312" w:hAnsi="仿宋_GB2312" w:cs="仿宋_GB2312" w:eastAsia="仿宋_GB2312"/>
                      <w:sz w:val="24"/>
                      <w:color w:val="000000"/>
                    </w:rPr>
                    <w:t>50元）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250404011a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淀粉样蛋白</w:t>
                  </w:r>
                  <w:r>
                    <w:rPr>
                      <w:rFonts w:ascii="仿宋_GB2312" w:hAnsi="仿宋_GB2312" w:cs="仿宋_GB2312" w:eastAsia="仿宋_GB2312"/>
                      <w:sz w:val="24"/>
                      <w:color w:val="000000"/>
                    </w:rPr>
                    <w:t>A（77元）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血清淀粉样蛋白定量检测（</w:t>
                  </w:r>
                  <w:r>
                    <w:rPr>
                      <w:rFonts w:ascii="仿宋_GB2312" w:hAnsi="仿宋_GB2312" w:cs="仿宋_GB2312" w:eastAsia="仿宋_GB2312"/>
                      <w:sz w:val="24"/>
                      <w:color w:val="000000"/>
                    </w:rPr>
                    <w:t>SAA)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250301019a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血清淀粉样蛋白定量检测（</w:t>
                  </w:r>
                  <w:r>
                    <w:rPr>
                      <w:rFonts w:ascii="仿宋_GB2312" w:hAnsi="仿宋_GB2312" w:cs="仿宋_GB2312" w:eastAsia="仿宋_GB2312"/>
                      <w:sz w:val="24"/>
                      <w:color w:val="000000"/>
                    </w:rPr>
                    <w:t>SAA)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甲状旁腺激素测定（</w:t>
                  </w:r>
                  <w:r>
                    <w:rPr>
                      <w:rFonts w:ascii="仿宋_GB2312" w:hAnsi="仿宋_GB2312" w:cs="仿宋_GB2312" w:eastAsia="仿宋_GB2312"/>
                      <w:sz w:val="24"/>
                      <w:color w:val="000000"/>
                    </w:rPr>
                    <w:t>70元）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甲状旁腺激素测定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250310009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甲状旁腺激素测定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外斐氏反应（</w:t>
                  </w:r>
                  <w:r>
                    <w:rPr>
                      <w:rFonts w:ascii="仿宋_GB2312" w:hAnsi="仿宋_GB2312" w:cs="仿宋_GB2312" w:eastAsia="仿宋_GB2312"/>
                      <w:sz w:val="24"/>
                      <w:color w:val="000000"/>
                    </w:rPr>
                    <w:t>10元）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外斐氏反应</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250403039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外斐氏反应</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人附睾分泌蛋白（</w:t>
                  </w:r>
                  <w:r>
                    <w:rPr>
                      <w:rFonts w:ascii="仿宋_GB2312" w:hAnsi="仿宋_GB2312" w:cs="仿宋_GB2312" w:eastAsia="仿宋_GB2312"/>
                      <w:sz w:val="24"/>
                      <w:color w:val="000000"/>
                    </w:rPr>
                    <w:t>HE4）测定（80元）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人附睾分泌蛋白</w:t>
                  </w:r>
                  <w:r>
                    <w:rPr>
                      <w:rFonts w:ascii="仿宋_GB2312" w:hAnsi="仿宋_GB2312" w:cs="仿宋_GB2312" w:eastAsia="仿宋_GB2312"/>
                      <w:sz w:val="24"/>
                      <w:color w:val="000000"/>
                    </w:rPr>
                    <w:t>(HE4)测定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250404033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人附睾分泌蛋白</w:t>
                  </w:r>
                  <w:r>
                    <w:rPr>
                      <w:rFonts w:ascii="仿宋_GB2312" w:hAnsi="仿宋_GB2312" w:cs="仿宋_GB2312" w:eastAsia="仿宋_GB2312"/>
                      <w:sz w:val="24"/>
                      <w:color w:val="000000"/>
                    </w:rPr>
                    <w:t>(HE4)测定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24小时尿游离皮质醇测定（30元）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24小时尿游离皮质醇测定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250310019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24小时尿游离皮质醇测定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5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自身免疫疾病筛查（</w:t>
                  </w:r>
                  <w:r>
                    <w:rPr>
                      <w:rFonts w:ascii="仿宋_GB2312" w:hAnsi="仿宋_GB2312" w:cs="仿宋_GB2312" w:eastAsia="仿宋_GB2312"/>
                      <w:sz w:val="24"/>
                      <w:color w:val="000000"/>
                    </w:rPr>
                    <w:t>21项）(511元）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KU抗体</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250402003*11</w:t>
                  </w:r>
                </w:p>
              </w:tc>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抗核提取物抗体测定</w:t>
                  </w:r>
                  <w:r>
                    <w:rPr>
                      <w:rFonts w:ascii="仿宋_GB2312" w:hAnsi="仿宋_GB2312" w:cs="仿宋_GB2312" w:eastAsia="仿宋_GB2312"/>
                      <w:sz w:val="24"/>
                      <w:color w:val="000000"/>
                    </w:rPr>
                    <w:t>(抗ENA抗体)</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PM-scl抗体</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mi-2抗体</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CENP-B</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Sm D1</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U1-RNP</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SSB</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JO-1</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Scl-70</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SSA-52</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SSA-60</w:t>
                  </w:r>
                </w:p>
              </w:tc>
              <w:tc>
                <w:tcPr>
                  <w:tcW w:type="dxa" w:w="448"/>
                  <w:vMerge/>
                  <w:tcBorders>
                    <w:top w:val="none" w:color="000000" w:sz="4"/>
                    <w:left w:val="single" w:color="000000" w:sz="4"/>
                    <w:bottom w:val="single" w:color="000000" w:sz="4"/>
                    <w:right w:val="single" w:color="000000" w:sz="4"/>
                  </w:tcBorders>
                </w:tcPr>
                <w:p/>
              </w:tc>
              <w:tc>
                <w:tcPr>
                  <w:tcW w:type="dxa" w:w="507"/>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抗核糖体</w:t>
                  </w:r>
                  <w:r>
                    <w:rPr>
                      <w:rFonts w:ascii="仿宋_GB2312" w:hAnsi="仿宋_GB2312" w:cs="仿宋_GB2312" w:eastAsia="仿宋_GB2312"/>
                      <w:sz w:val="24"/>
                      <w:color w:val="000000"/>
                    </w:rPr>
                    <w:t>P蛋白</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250402010</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抗核糖核体</w:t>
                  </w:r>
                  <w:r>
                    <w:rPr>
                      <w:rFonts w:ascii="仿宋_GB2312" w:hAnsi="仿宋_GB2312" w:cs="仿宋_GB2312" w:eastAsia="仿宋_GB2312"/>
                      <w:sz w:val="24"/>
                      <w:color w:val="000000"/>
                    </w:rPr>
                    <w:t>p蛋白抗体测定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抗双链</w:t>
                  </w:r>
                  <w:r>
                    <w:rPr>
                      <w:rFonts w:ascii="仿宋_GB2312" w:hAnsi="仿宋_GB2312" w:cs="仿宋_GB2312" w:eastAsia="仿宋_GB2312"/>
                      <w:sz w:val="24"/>
                      <w:color w:val="000000"/>
                    </w:rPr>
                    <w:t>DNA测定(抗dsDNA)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抗双链</w:t>
                  </w:r>
                  <w:r>
                    <w:rPr>
                      <w:rFonts w:ascii="仿宋_GB2312" w:hAnsi="仿宋_GB2312" w:cs="仿宋_GB2312" w:eastAsia="仿宋_GB2312"/>
                      <w:sz w:val="24"/>
                      <w:color w:val="000000"/>
                    </w:rPr>
                    <w:t>DNA测定(抗dsDNA)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抗核小体抗体测定（</w:t>
                  </w:r>
                  <w:r>
                    <w:rPr>
                      <w:rFonts w:ascii="仿宋_GB2312" w:hAnsi="仿宋_GB2312" w:cs="仿宋_GB2312" w:eastAsia="仿宋_GB2312"/>
                      <w:sz w:val="24"/>
                      <w:color w:val="000000"/>
                    </w:rPr>
                    <w:t>AnuA）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250402057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抗核小体抗体测定（</w:t>
                  </w:r>
                  <w:r>
                    <w:rPr>
                      <w:rFonts w:ascii="仿宋_GB2312" w:hAnsi="仿宋_GB2312" w:cs="仿宋_GB2312" w:eastAsia="仿宋_GB2312"/>
                      <w:sz w:val="24"/>
                      <w:color w:val="000000"/>
                    </w:rPr>
                    <w:t>AnuA）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抗组蛋白抗体</w:t>
                  </w:r>
                  <w:r>
                    <w:rPr>
                      <w:rFonts w:ascii="仿宋_GB2312" w:hAnsi="仿宋_GB2312" w:cs="仿宋_GB2312" w:eastAsia="仿宋_GB2312"/>
                      <w:sz w:val="24"/>
                      <w:color w:val="000000"/>
                    </w:rPr>
                    <w:t>(AHA)测定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250402049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抗组蛋白抗体</w:t>
                  </w:r>
                  <w:r>
                    <w:rPr>
                      <w:rFonts w:ascii="仿宋_GB2312" w:hAnsi="仿宋_GB2312" w:cs="仿宋_GB2312" w:eastAsia="仿宋_GB2312"/>
                      <w:sz w:val="24"/>
                      <w:color w:val="000000"/>
                    </w:rPr>
                    <w:t>(AHA)测定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抗增殖细胞核抗原抗体（抗</w:t>
                  </w:r>
                  <w:r>
                    <w:rPr>
                      <w:rFonts w:ascii="仿宋_GB2312" w:hAnsi="仿宋_GB2312" w:cs="仿宋_GB2312" w:eastAsia="仿宋_GB2312"/>
                      <w:sz w:val="24"/>
                      <w:color w:val="000000"/>
                    </w:rPr>
                    <w:t>PCNA）测定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250402036</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抗增殖细胞核抗原抗体（抗</w:t>
                  </w:r>
                  <w:r>
                    <w:rPr>
                      <w:rFonts w:ascii="仿宋_GB2312" w:hAnsi="仿宋_GB2312" w:cs="仿宋_GB2312" w:eastAsia="仿宋_GB2312"/>
                      <w:sz w:val="24"/>
                      <w:color w:val="000000"/>
                    </w:rPr>
                    <w:t>PCNA）测定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抗线粒体抗体测定</w:t>
                  </w:r>
                  <w:r>
                    <w:rPr>
                      <w:rFonts w:ascii="仿宋_GB2312" w:hAnsi="仿宋_GB2312" w:cs="仿宋_GB2312" w:eastAsia="仿宋_GB2312"/>
                      <w:sz w:val="24"/>
                      <w:color w:val="000000"/>
                    </w:rPr>
                    <w:t>(AMA)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250402007</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抗线粒体抗体</w:t>
                  </w:r>
                  <w:r>
                    <w:rPr>
                      <w:rFonts w:ascii="仿宋_GB2312" w:hAnsi="仿宋_GB2312" w:cs="仿宋_GB2312" w:eastAsia="仿宋_GB2312"/>
                      <w:sz w:val="24"/>
                      <w:color w:val="000000"/>
                    </w:rPr>
                    <w:t>M2抗体</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抗肾小球基底膜抗体测定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250402019</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抗肾小球基底膜抗体测定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抗核抗体测定</w:t>
                  </w:r>
                  <w:r>
                    <w:rPr>
                      <w:rFonts w:ascii="仿宋_GB2312" w:hAnsi="仿宋_GB2312" w:cs="仿宋_GB2312" w:eastAsia="仿宋_GB2312"/>
                      <w:sz w:val="24"/>
                      <w:color w:val="000000"/>
                    </w:rPr>
                    <w:t>(ANA)</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250402002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抗核抗体测定</w:t>
                  </w:r>
                  <w:r>
                    <w:rPr>
                      <w:rFonts w:ascii="仿宋_GB2312" w:hAnsi="仿宋_GB2312" w:cs="仿宋_GB2312" w:eastAsia="仿宋_GB2312"/>
                      <w:sz w:val="24"/>
                      <w:color w:val="000000"/>
                    </w:rPr>
                    <w:t>(ANA)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类风湿因子</w:t>
                  </w:r>
                  <w:r>
                    <w:rPr>
                      <w:rFonts w:ascii="仿宋_GB2312" w:hAnsi="仿宋_GB2312" w:cs="仿宋_GB2312" w:eastAsia="仿宋_GB2312"/>
                      <w:sz w:val="24"/>
                      <w:color w:val="000000"/>
                    </w:rPr>
                    <w:t>(RF)测定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250402035a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类风湿因子</w:t>
                  </w:r>
                  <w:r>
                    <w:rPr>
                      <w:rFonts w:ascii="仿宋_GB2312" w:hAnsi="仿宋_GB2312" w:cs="仿宋_GB2312" w:eastAsia="仿宋_GB2312"/>
                      <w:sz w:val="24"/>
                      <w:color w:val="000000"/>
                    </w:rPr>
                    <w:t>(RF)测定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83"/>
                  <w:vMerge/>
                  <w:tcBorders>
                    <w:top w:val="none" w:color="000000" w:sz="4"/>
                    <w:left w:val="single" w:color="000000" w:sz="4"/>
                    <w:bottom w:val="single" w:color="000000" w:sz="4"/>
                    <w:right w:val="single" w:color="000000" w:sz="4"/>
                  </w:tcBorders>
                </w:tcPr>
                <w:p/>
              </w:tc>
              <w:tc>
                <w:tcPr>
                  <w:tcW w:type="dxa" w:w="529"/>
                  <w:vMerge/>
                  <w:tcBorders>
                    <w:top w:val="none" w:color="000000" w:sz="4"/>
                    <w:left w:val="single" w:color="000000" w:sz="4"/>
                    <w:bottom w:val="single" w:color="000000" w:sz="4"/>
                    <w:right w:val="single" w:color="000000" w:sz="4"/>
                  </w:tcBorders>
                </w:tc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抗环瓜氨酸肽抗体（抗</w:t>
                  </w:r>
                  <w:r>
                    <w:rPr>
                      <w:rFonts w:ascii="仿宋_GB2312" w:hAnsi="仿宋_GB2312" w:cs="仿宋_GB2312" w:eastAsia="仿宋_GB2312"/>
                      <w:sz w:val="24"/>
                      <w:color w:val="000000"/>
                    </w:rPr>
                    <w:t>CCP抗体）检测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250402044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抗环瓜氨酸肽抗体（抗</w:t>
                  </w:r>
                  <w:r>
                    <w:rPr>
                      <w:rFonts w:ascii="仿宋_GB2312" w:hAnsi="仿宋_GB2312" w:cs="仿宋_GB2312" w:eastAsia="仿宋_GB2312"/>
                      <w:sz w:val="24"/>
                      <w:color w:val="000000"/>
                    </w:rPr>
                    <w:t>CCP抗体）检测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免疫球蛋白</w:t>
                  </w:r>
                  <w:r>
                    <w:rPr>
                      <w:rFonts w:ascii="仿宋_GB2312" w:hAnsi="仿宋_GB2312" w:cs="仿宋_GB2312" w:eastAsia="仿宋_GB2312"/>
                      <w:sz w:val="24"/>
                      <w:color w:val="000000"/>
                    </w:rPr>
                    <w:t>3项（51元）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免疫球蛋白</w:t>
                  </w:r>
                  <w:r>
                    <w:rPr>
                      <w:rFonts w:ascii="仿宋_GB2312" w:hAnsi="仿宋_GB2312" w:cs="仿宋_GB2312" w:eastAsia="仿宋_GB2312"/>
                      <w:sz w:val="24"/>
                      <w:color w:val="000000"/>
                    </w:rPr>
                    <w:t>3项</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250401023*3</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免疫球蛋白</w:t>
                  </w:r>
                  <w:r>
                    <w:rPr>
                      <w:rFonts w:ascii="仿宋_GB2312" w:hAnsi="仿宋_GB2312" w:cs="仿宋_GB2312" w:eastAsia="仿宋_GB2312"/>
                      <w:sz w:val="24"/>
                      <w:color w:val="000000"/>
                    </w:rPr>
                    <w:t>3项</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巨细胞病毒定量（</w:t>
                  </w:r>
                  <w:r>
                    <w:rPr>
                      <w:rFonts w:ascii="仿宋_GB2312" w:hAnsi="仿宋_GB2312" w:cs="仿宋_GB2312" w:eastAsia="仿宋_GB2312"/>
                      <w:sz w:val="24"/>
                      <w:color w:val="000000"/>
                    </w:rPr>
                    <w:t>85元）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各类病原体</w:t>
                  </w:r>
                  <w:r>
                    <w:rPr>
                      <w:rFonts w:ascii="仿宋_GB2312" w:hAnsi="仿宋_GB2312" w:cs="仿宋_GB2312" w:eastAsia="仿宋_GB2312"/>
                      <w:sz w:val="24"/>
                      <w:color w:val="000000"/>
                    </w:rPr>
                    <w:t>DNA定量检测</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250403065a</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巨细胞病毒定量</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肺吸虫抗体测定（</w:t>
                  </w:r>
                  <w:r>
                    <w:rPr>
                      <w:rFonts w:ascii="仿宋_GB2312" w:hAnsi="仿宋_GB2312" w:cs="仿宋_GB2312" w:eastAsia="仿宋_GB2312"/>
                      <w:sz w:val="24"/>
                      <w:color w:val="000000"/>
                    </w:rPr>
                    <w:t>17元）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肺吸虫抗原和抗体测定</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250403064</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肺吸虫抗原和抗体测定</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结核分枝杆菌核酸检测</w:t>
                  </w:r>
                  <w:r>
                    <w:rPr>
                      <w:rFonts w:ascii="仿宋_GB2312" w:hAnsi="仿宋_GB2312" w:cs="仿宋_GB2312" w:eastAsia="仿宋_GB2312"/>
                      <w:sz w:val="24"/>
                      <w:color w:val="000000"/>
                    </w:rPr>
                    <w:t>(包埋组织)（100元）</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结核分枝杆菌核酸检测</w:t>
                  </w:r>
                  <w:r>
                    <w:rPr>
                      <w:rFonts w:ascii="仿宋_GB2312" w:hAnsi="仿宋_GB2312" w:cs="仿宋_GB2312" w:eastAsia="仿宋_GB2312"/>
                      <w:sz w:val="24"/>
                      <w:color w:val="000000"/>
                    </w:rPr>
                    <w:t>(包埋组织)</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250700021</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结核分枝杆菌核酸检测</w:t>
                  </w:r>
                  <w:r>
                    <w:rPr>
                      <w:rFonts w:ascii="仿宋_GB2312" w:hAnsi="仿宋_GB2312" w:cs="仿宋_GB2312" w:eastAsia="仿宋_GB2312"/>
                      <w:sz w:val="24"/>
                      <w:color w:val="000000"/>
                    </w:rPr>
                    <w:t>(包埋组织)</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免疫组化</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免疫组织化学染色诊断</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270500002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免疫组织化学染色诊断</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特殊染色</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特殊染色与酶组织化学染色诊断</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270500001</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特殊染色与酶组织化学染色诊断</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服务期限三年（合同一年一签，每年考核一次，采购人依据考核结果决定是否续签 下一年服务合同，最多续签两次）；服务期内，若采购人可自行开展检验范围内的检验项目，则该项目不再外送，成交供应商不得以任何理由向采购人申请损失赔偿。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以供应商提供的服务地点为准。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负责监督管理采购人外送检测样本的采集、交接、保存运输、生物安全风险防范、检验质量、报告时间、危急值报告、结果解释、剩余样本处置、费用结算及违规行为处置等，并与检测机构明确规范各方责权、风险防范和纠纷化解措施。 （2）每季度成交供应商应向采购人提供所送检项目室内质控数据。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付清”为系统固定推述内容，具体付款方式如下：（1）本项目成交折扣率（《陕西省医疗服务项目价格（2021版本)》、《陕西省医疗保障局陕西省卫生健康委关于进一步降低公立医疗机构新冠病毒核酸检测和抗原检测价格通知》、《陕西省医疗保障局关于开展医疗服务价格规范治理（第一批）通知》、《陕西省医疗保障局关于开展医疗服务价格规范治理（第二批）通知》、《陕西省医疗保障局关于调整我省部分检验类医疗服务项目价格的通知》、《陕西省医疗保障局关于开展医疗服务价格规范治理（第六批）通知》等文件（如遇政策调整，则以调整后价格为准）中三级收费标准限价），不因市场因素、政府政策、费率和税收变化等作任何调整，采购人不再支付单价以外的任何费用。（2）检测清单经双方核实检测项目、数量、单价，无质量及技术服务问题，检测费用每月按合同约定折扣率据实结算，成交供应商开具结算金额的发票送至采购人，采购人收到发票后14个日历日内向成交供应商据实结算上一月总价款，年度最终结算总金额不得超过本项目采购预算金额</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1.成交供应商若未按时限报告、报告错误、标本丢失/损坏，按检测费用的5-10倍赔偿； 2.质量不达标、室间质评不合格，采购人有权终止合同； 3.成交供应商如出现泄露患者隐私等违规操作情形，自行承担相应法律责任及由此产生的全部经济赔偿； 其他内容详见拟签订的合同文本。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检测费用每月结算一次，检测清单经双方核实检测项目、数量、单价，无质量及技术服务问题，检测费用每月按合同约定折扣率据实结算，成交供应商开具结算金额的发票送至采购人，采购人收到发票后14个日历日内向成交供应商据实结算上一月总价款，年度最终结算总金额不得超过本项目的采购预算金额。 2.响应报价由供应商以“折扣率： %”的形式自主填报，即“XX.XX%”。本项目最高限价（折扣率）为45.00%，各供应商每次填报的折扣率均不应超过上述要求，否则将按照无效响应处理。 检测费用按月据实结算，结算时以各供应商所填报的“折扣率”按照下述结算方式进行结算，即： 每月结算金额=当月单项送检结算价累加之和。 单项送检结算价=《陕西省医疗服务项目价格（2021版本)》、《陕西省医疗保障局陕西省卫生健康委关于进一步降低公立医疗机构新冠病毒核酸检测和抗原检测价格通知》陕医保发【2023】4号、《陕西省医疗保障局关于开展医疗服务价格规范治理（第一批）通知》陕医保办函【2024】62号、《陕西省医疗保障局关于开展医疗服务价格规范治理（第二批）通知》陕医保办函【2024】207号、《陕西省医疗保障局关于调整我省部分检验类医疗服务项目价格的通知》陕医保办函【2025】16号、《陕西省医疗保障局关于开展医疗服务价格规范治理（第六批）通知》陕医保办函【2025】191号文件等（如遇政策调整，则以调整后价格为准）中三级收费标准限价×中标（成交）折扣率 %。 3.供应商所填报的响应报价（折扣率）应是完成每次检测服务范围内所需服务的相应全部费用，包括但不限于：检测费、物流费、耗材费、人工费、售后服务及其它相关服务的投入等所有成本费用的总和等与之相关的一切直接费、间接费。 4.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扫描成清晰的PDF文件，发送至邮箱2973608682@qq.com（邮件命名：项目名称+项目编号）；供应商应在响应文件中附保函复印件。保函必须由具有开具投标保函资格的单位开具；若供应商违约，开具保函单位承担连带责任；（2）响应保证金的提交金额、时间不满足磋商文件要求的，投标无效；（3）供应商未按指定账户提交响应保证金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供应商应具备合法有效的《医疗机构执业许可证》，诊疗科目包含：医学检验科及病理科；同时供应商应提供二级（含）以上病原微生物生物安全实验室备案凭证；</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65%的，即投标（响应）报价&lt;采购项目最高限价×65%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按竞争性磋商文件要求签署、盖章的；</w:t>
            </w:r>
          </w:p>
        </w:tc>
        <w:tc>
          <w:tcPr>
            <w:tcW w:type="dxa" w:w="1661"/>
          </w:tcPr>
          <w:p>
            <w:pPr>
              <w:pStyle w:val="null3"/>
            </w:pPr>
            <w:r>
              <w:rPr>
                <w:rFonts w:ascii="仿宋_GB2312" w:hAnsi="仿宋_GB2312" w:cs="仿宋_GB2312" w:eastAsia="仿宋_GB2312"/>
              </w:rPr>
              <w:t>检测服务保障方案.docx 外送检验服务项目抽查质量控制体系资料.docx 服务内容及服务邀请应答表 中小企业声明函 商务应答表 服务质量的保障措施.docx 报价表 整体服务的思路及要点.docx 检测服务实施方案.docx 响应文件封面 残疾人福利性单位声明函 标的清单 拟投入配套服务设备.docx 应急事件响应及处理.docx 资格证明材料.docx 法定代表人或合法授权代表证明.docx 冷链保障措施方案.docx 服务团队配备情况.docx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检测服务保障方案.docx 外送检验服务项目抽查质量控制体系资料.docx 服务内容及服务邀请应答表 中小企业声明函 商务应答表 服务质量的保障措施.docx 报价表 整体服务的思路及要点.docx 检测服务实施方案.docx 响应文件封面 残疾人福利性单位声明函 标的清单 拟投入配套服务设备.docx 应急事件响应及处理.docx 资格证明材料.docx 法定代表人或合法授权代表证明.docx 冷链保障措施方案.docx 响应函 服务团队配备情况.docx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检测服务保障方案.docx 外送检验服务项目抽查质量控制体系资料.docx 服务内容及服务邀请应答表 中小企业声明函 商务应答表 服务质量的保障措施.docx 报价表 整体服务的思路及要点.docx 检测服务实施方案.docx 响应文件封面 残疾人福利性单位声明函 标的清单 拟投入配套服务设备.docx 应急事件响应及处理.docx 资格证明材料.docx 法定代表人或合法授权代表证明.docx 冷链保障措施方案.docx 服务团队配备情况.docx 响应函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竞争性磋商会议的，应出具法定代表人证明书。法定代表人授权合法授权代表参加开标会议的，应出具法定代表人证明书、法定代表人授权书，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服务内容及要求的响应情况</w:t>
            </w:r>
          </w:p>
        </w:tc>
        <w:tc>
          <w:tcPr>
            <w:tcW w:type="dxa" w:w="2492"/>
          </w:tcPr>
          <w:p>
            <w:pPr>
              <w:pStyle w:val="null3"/>
            </w:pPr>
            <w:r>
              <w:rPr>
                <w:rFonts w:ascii="仿宋_GB2312" w:hAnsi="仿宋_GB2312" w:cs="仿宋_GB2312" w:eastAsia="仿宋_GB2312"/>
              </w:rPr>
              <w:t>根据供应商针对服务内容及要求的响应情况进行评审，完全响应并满足服务要求的得10分，有一项未响应或不满足服务内容及要求的扣0.5分，扣完为止。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供应商提供的整体服务的思路及要点需包含①核心需求把握度；②重难点深度分析；③需求适配针对性，共3项内容，每项满分3分，总分9分。 其中，每项以具体内容与本项目服务内容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检测服务实施方案</w:t>
            </w:r>
          </w:p>
        </w:tc>
        <w:tc>
          <w:tcPr>
            <w:tcW w:type="dxa" w:w="2492"/>
          </w:tcPr>
          <w:p>
            <w:pPr>
              <w:pStyle w:val="null3"/>
            </w:pPr>
            <w:r>
              <w:rPr>
                <w:rFonts w:ascii="仿宋_GB2312" w:hAnsi="仿宋_GB2312" w:cs="仿宋_GB2312" w:eastAsia="仿宋_GB2312"/>
              </w:rPr>
              <w:t>供应商提供的检测服务实施方案需包含①总体检测流程；②标本接收流程及送检方案；③检验科、病理科外送检测实施方案，共3项内容，每项满分3分，总分9分。 其中，每项以具体内容与本项目服务内容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检测服务实施方案.docx</w:t>
            </w:r>
          </w:p>
        </w:tc>
      </w:tr>
      <w:tr>
        <w:tc>
          <w:tcPr>
            <w:tcW w:type="dxa" w:w="831"/>
            <w:vMerge/>
          </w:tcPr>
          <w:p/>
        </w:tc>
        <w:tc>
          <w:tcPr>
            <w:tcW w:type="dxa" w:w="1661"/>
          </w:tcPr>
          <w:p>
            <w:pPr>
              <w:pStyle w:val="null3"/>
            </w:pPr>
            <w:r>
              <w:rPr>
                <w:rFonts w:ascii="仿宋_GB2312" w:hAnsi="仿宋_GB2312" w:cs="仿宋_GB2312" w:eastAsia="仿宋_GB2312"/>
              </w:rPr>
              <w:t>检测服务保障方案</w:t>
            </w:r>
          </w:p>
        </w:tc>
        <w:tc>
          <w:tcPr>
            <w:tcW w:type="dxa" w:w="2492"/>
          </w:tcPr>
          <w:p>
            <w:pPr>
              <w:pStyle w:val="null3"/>
            </w:pPr>
            <w:r>
              <w:rPr>
                <w:rFonts w:ascii="仿宋_GB2312" w:hAnsi="仿宋_GB2312" w:cs="仿宋_GB2312" w:eastAsia="仿宋_GB2312"/>
              </w:rPr>
              <w:t>供应商提供的检测服务保障方案需包含①标本物流运输保障及时效措施方案；②检测流程管控方案；③报告送达计划及溯源保障及急检项目保障方案；共3项内容，每项满分3分，总分9分。 其中，每项以具体内容与本项目服务内容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检测服务保障方案.docx</w:t>
            </w:r>
          </w:p>
        </w:tc>
      </w:tr>
      <w:tr>
        <w:tc>
          <w:tcPr>
            <w:tcW w:type="dxa" w:w="831"/>
            <w:vMerge/>
          </w:tcPr>
          <w:p/>
        </w:tc>
        <w:tc>
          <w:tcPr>
            <w:tcW w:type="dxa" w:w="1661"/>
          </w:tcPr>
          <w:p>
            <w:pPr>
              <w:pStyle w:val="null3"/>
            </w:pPr>
            <w:r>
              <w:rPr>
                <w:rFonts w:ascii="仿宋_GB2312" w:hAnsi="仿宋_GB2312" w:cs="仿宋_GB2312" w:eastAsia="仿宋_GB2312"/>
              </w:rPr>
              <w:t>冷链保障措施方案</w:t>
            </w:r>
          </w:p>
        </w:tc>
        <w:tc>
          <w:tcPr>
            <w:tcW w:type="dxa" w:w="2492"/>
          </w:tcPr>
          <w:p>
            <w:pPr>
              <w:pStyle w:val="null3"/>
            </w:pPr>
            <w:r>
              <w:rPr>
                <w:rFonts w:ascii="仿宋_GB2312" w:hAnsi="仿宋_GB2312" w:cs="仿宋_GB2312" w:eastAsia="仿宋_GB2312"/>
              </w:rPr>
              <w:t>供应商提供的冷链保障方案需包含①具 有与履行本项目相适应的仓储及设施设备；②低温冷藏及特殊标本的冷链储运系统及安全保障措施及库存具备足够的试剂备货、配备的专业冷链物流运输车辆及设备；共2项内容，每项满分3分，总分6分。 其中，每项以具体内容与本项目服务内容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冷链保障措施方案.docx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服务质量的保障措施1</w:t>
            </w:r>
          </w:p>
        </w:tc>
        <w:tc>
          <w:tcPr>
            <w:tcW w:type="dxa" w:w="2492"/>
          </w:tcPr>
          <w:p>
            <w:pPr>
              <w:pStyle w:val="null3"/>
            </w:pPr>
            <w:r>
              <w:rPr>
                <w:rFonts w:ascii="仿宋_GB2312" w:hAnsi="仿宋_GB2312" w:cs="仿宋_GB2312" w:eastAsia="仿宋_GB2312"/>
              </w:rPr>
              <w:t>1.供应商提供的服务质量保障措施方案需包含①标准化的操作规范；②室内质控、室间质控及异常结果处理流程（包含危急值上报、汇总等措施）等，共2项内容，每项满分3分，总分6分。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服务质量的保障措施2</w:t>
            </w:r>
          </w:p>
        </w:tc>
        <w:tc>
          <w:tcPr>
            <w:tcW w:type="dxa" w:w="2492"/>
          </w:tcPr>
          <w:p>
            <w:pPr>
              <w:pStyle w:val="null3"/>
            </w:pPr>
            <w:r>
              <w:rPr>
                <w:rFonts w:ascii="仿宋_GB2312" w:hAnsi="仿宋_GB2312" w:cs="仿宋_GB2312" w:eastAsia="仿宋_GB2312"/>
              </w:rPr>
              <w:t>2.供应商具备合法有效的ISO 15189证书的得1分； 评审依据：供应商提供符合上述要求证书证明材料的复印件或扫描件，未提供或提供材料模糊不清无法辨认的不得分。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服务质量的保障措施3</w:t>
            </w:r>
          </w:p>
        </w:tc>
        <w:tc>
          <w:tcPr>
            <w:tcW w:type="dxa" w:w="2492"/>
          </w:tcPr>
          <w:p>
            <w:pPr>
              <w:pStyle w:val="null3"/>
            </w:pPr>
            <w:r>
              <w:rPr>
                <w:rFonts w:ascii="仿宋_GB2312" w:hAnsi="仿宋_GB2312" w:cs="仿宋_GB2312" w:eastAsia="仿宋_GB2312"/>
              </w:rPr>
              <w:t>3.供应商具备合法有效的CNAS认可证书的得1分； 评审依据：供应商提供符合上述要求证书证明材料的复印件或扫描件，未提供或提供材料模糊不清无法辨认的不得分。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服务质量的保障措施4</w:t>
            </w:r>
          </w:p>
        </w:tc>
        <w:tc>
          <w:tcPr>
            <w:tcW w:type="dxa" w:w="2492"/>
          </w:tcPr>
          <w:p>
            <w:pPr>
              <w:pStyle w:val="null3"/>
            </w:pPr>
            <w:r>
              <w:rPr>
                <w:rFonts w:ascii="仿宋_GB2312" w:hAnsi="仿宋_GB2312" w:cs="仿宋_GB2312" w:eastAsia="仿宋_GB2312"/>
              </w:rPr>
              <w:t>4.供应商具备1个同类室间质评合格证书的得1分；本项最多得2分； 评审依据：供应商提供符合上述要求室间质评合格证明材料的复印件或扫描件，未提供或提供材料模糊不清无法辨认的不得分。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拟投入配套服务设备</w:t>
            </w:r>
          </w:p>
        </w:tc>
        <w:tc>
          <w:tcPr>
            <w:tcW w:type="dxa" w:w="2492"/>
          </w:tcPr>
          <w:p>
            <w:pPr>
              <w:pStyle w:val="null3"/>
            </w:pPr>
            <w:r>
              <w:rPr>
                <w:rFonts w:ascii="仿宋_GB2312" w:hAnsi="仿宋_GB2312" w:cs="仿宋_GB2312" w:eastAsia="仿宋_GB2312"/>
              </w:rPr>
              <w:t>供应商提供的项目配套服务设备需包含①拟投入的配套设备清单（至少列明设备名称、品牌、型号、数量及来源渠道证明资料（包含销售合同等））；②项目配套服务设备的性能、运行状态及备用方案、拟投入软件平台（包含提供LIS系统系统对接，开放接口、在线查询平台、具备三级等保测评证书等），共2项内容，每项满分3分，总分6分。 其中，每项以具体内容与本项目服务内容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拟投入配套服务设备.docx</w:t>
            </w:r>
          </w:p>
        </w:tc>
      </w:tr>
      <w:tr>
        <w:tc>
          <w:tcPr>
            <w:tcW w:type="dxa" w:w="831"/>
            <w:vMerge/>
          </w:tcPr>
          <w:p/>
        </w:tc>
        <w:tc>
          <w:tcPr>
            <w:tcW w:type="dxa" w:w="1661"/>
          </w:tcPr>
          <w:p>
            <w:pPr>
              <w:pStyle w:val="null3"/>
            </w:pPr>
            <w:r>
              <w:rPr>
                <w:rFonts w:ascii="仿宋_GB2312" w:hAnsi="仿宋_GB2312" w:cs="仿宋_GB2312" w:eastAsia="仿宋_GB2312"/>
              </w:rPr>
              <w:t>服务团队配备情况1</w:t>
            </w:r>
          </w:p>
        </w:tc>
        <w:tc>
          <w:tcPr>
            <w:tcW w:type="dxa" w:w="2492"/>
          </w:tcPr>
          <w:p>
            <w:pPr>
              <w:pStyle w:val="null3"/>
            </w:pPr>
            <w:r>
              <w:rPr>
                <w:rFonts w:ascii="仿宋_GB2312" w:hAnsi="仿宋_GB2312" w:cs="仿宋_GB2312" w:eastAsia="仿宋_GB2312"/>
              </w:rPr>
              <w:t>1.供应商提供的服务团队配备情况需包含①人员配置情况表；②各流程节点岗位职责划分及岗位管理机制，共2项内容，每项满分3分，总分6分。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服务团队配备情况2</w:t>
            </w:r>
          </w:p>
        </w:tc>
        <w:tc>
          <w:tcPr>
            <w:tcW w:type="dxa" w:w="2492"/>
          </w:tcPr>
          <w:p>
            <w:pPr>
              <w:pStyle w:val="null3"/>
            </w:pPr>
            <w:r>
              <w:rPr>
                <w:rFonts w:ascii="仿宋_GB2312" w:hAnsi="仿宋_GB2312" w:cs="仿宋_GB2312" w:eastAsia="仿宋_GB2312"/>
              </w:rPr>
              <w:t>2.供应商检验及病理专业团队至少各具备1名副高级（含）以上人员；检验及病理专业各专业组至少具备2名中级职称（含）以上人员。在满足上述要求基础之上，每增加1名具备副高级（含）以上职称的得1分，最多得3分。 各专业组每增加1名具备中级职称（含）以上职称的得0.5分，最多得3分。 评审依据：不满足基础人员数量及要求的，本项评审得分0分。供应商应提供满足上述要求职称证书的复印件或扫描件及在本单位开标前六个月内任意一个月的社保证明或劳动合同证明资料；同一人提供多个职称证明材料的，以最高职称材料为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外送检验服务项目抽查质量控制体系资料</w:t>
            </w:r>
          </w:p>
        </w:tc>
        <w:tc>
          <w:tcPr>
            <w:tcW w:type="dxa" w:w="2492"/>
          </w:tcPr>
          <w:p>
            <w:pPr>
              <w:pStyle w:val="null3"/>
            </w:pPr>
            <w:r>
              <w:rPr>
                <w:rFonts w:ascii="仿宋_GB2312" w:hAnsi="仿宋_GB2312" w:cs="仿宋_GB2312" w:eastAsia="仿宋_GB2312"/>
              </w:rPr>
              <w:t>供应商应提供“N端B型利钠肽前体(NT-ProBNP)”及“高血压五项（血浆肾素活性测定、血清促肾上腺皮质激素测定、血浆皮质醇测定、醛固酮测定、血管紧张素Ⅱ测定）”的质量控制体系资料，包含：（1）仪器设备名称、型号；（2）提供供应商前一年的室间质评证书或室间比对报告；（3）仪器设备校准报告；（4）对应检测项目性能验证报告；（5）室内质控报告及分析（近一季度）；（6）仪器维护保养记录。每提供一份对应检测项完整质量控制体系资料的得1.5分，本项最多得3分，单项未提供或提供资料不全或模糊不清无法辨认的不得分。 评审依据：供应商应在响应文件中提供满足上述要求资料的复印件或扫描件。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外送检验服务项目抽查质量控制体系资料.docx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供应商提供的应急事件响应及处理需包含①突发情况方案；②医疗事故方案及应急处理措施及监督，共2项内容，每项满3分，总分6分。 其中，每项以具体内容与本项目服务内容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供应商提供2023年3月1日至今类似业绩证明材料，每提供1项有效业绩证明材料的计1分，满分为5分；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最后响应报价最低的报价为评审基准价，其价格分为满分。其他供应商的价格分统一按照下列公式计算：响应报价得分=（评审基准价/最后响应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详见附件：法定代表人或合法授权代表证明.docx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详见附件：检测服务保障方案.docx</w:t>
      </w:r>
    </w:p>
    <w:p>
      <w:pPr>
        <w:pStyle w:val="null3"/>
        <w:ind w:firstLine="960"/>
      </w:pPr>
      <w:r>
        <w:rPr>
          <w:rFonts w:ascii="仿宋_GB2312" w:hAnsi="仿宋_GB2312" w:cs="仿宋_GB2312" w:eastAsia="仿宋_GB2312"/>
        </w:rPr>
        <w:t>详见附件：检测服务实施方案.docx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详见附件：冷链保障措施方案.docx</w:t>
      </w:r>
    </w:p>
    <w:p>
      <w:pPr>
        <w:pStyle w:val="null3"/>
        <w:ind w:firstLine="960"/>
      </w:pPr>
      <w:r>
        <w:rPr>
          <w:rFonts w:ascii="仿宋_GB2312" w:hAnsi="仿宋_GB2312" w:cs="仿宋_GB2312" w:eastAsia="仿宋_GB2312"/>
        </w:rPr>
        <w:t>详见附件：拟投入配套服务设备.docx</w:t>
      </w:r>
    </w:p>
    <w:p>
      <w:pPr>
        <w:pStyle w:val="null3"/>
        <w:ind w:firstLine="960"/>
      </w:pPr>
      <w:r>
        <w:rPr>
          <w:rFonts w:ascii="仿宋_GB2312" w:hAnsi="仿宋_GB2312" w:cs="仿宋_GB2312" w:eastAsia="仿宋_GB2312"/>
        </w:rPr>
        <w:t>详见附件：外送检验服务项目抽查质量控制体系资料.docx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详见附件：服务团队配备情况.docx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