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7"/>
        <w:bidi w:val="0"/>
        <w:spacing w:line="30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服务方案</w:t>
      </w:r>
    </w:p>
    <w:p w14:paraId="471124C1">
      <w:pPr>
        <w:wordWrap/>
        <w:bidi w:val="0"/>
        <w:spacing w:line="30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供应商根据打分项自行编制</w:t>
      </w:r>
    </w:p>
    <w:p w14:paraId="44D30E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kern w:val="0"/>
          <w:sz w:val="24"/>
          <w:szCs w:val="24"/>
          <w:lang w:val="en-US" w:eastAsia="zh-CN" w:bidi="ar-SA"/>
        </w:rPr>
        <w:t>1.</w:t>
      </w:r>
      <w:r>
        <w:rPr>
          <w:rFonts w:hint="eastAsia" w:ascii="仿宋" w:hAnsi="仿宋" w:eastAsia="仿宋" w:cs="仿宋"/>
          <w:b w:val="0"/>
          <w:bCs w:val="0"/>
          <w:sz w:val="24"/>
          <w:szCs w:val="24"/>
          <w:highlight w:val="none"/>
        </w:rPr>
        <w:t>实施方案</w:t>
      </w:r>
    </w:p>
    <w:p w14:paraId="297427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kern w:val="0"/>
          <w:sz w:val="24"/>
          <w:szCs w:val="24"/>
          <w:lang w:val="en-US" w:eastAsia="zh-CN" w:bidi="ar-SA"/>
        </w:rPr>
        <w:t>2.</w:t>
      </w:r>
      <w:r>
        <w:rPr>
          <w:rFonts w:hint="eastAsia" w:ascii="仿宋" w:hAnsi="仿宋" w:eastAsia="仿宋" w:cs="仿宋"/>
          <w:b w:val="0"/>
          <w:bCs w:val="0"/>
          <w:sz w:val="24"/>
          <w:szCs w:val="24"/>
          <w:highlight w:val="none"/>
        </w:rPr>
        <w:t>保障措施</w:t>
      </w:r>
    </w:p>
    <w:p w14:paraId="0F3009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kern w:val="0"/>
          <w:sz w:val="24"/>
          <w:szCs w:val="24"/>
          <w:lang w:val="en-US" w:eastAsia="zh-CN" w:bidi="ar-SA"/>
        </w:rPr>
        <w:t>3.</w:t>
      </w:r>
      <w:r>
        <w:rPr>
          <w:rFonts w:hint="eastAsia" w:ascii="仿宋" w:hAnsi="仿宋" w:eastAsia="仿宋" w:cs="仿宋"/>
          <w:b w:val="0"/>
          <w:bCs w:val="0"/>
          <w:sz w:val="24"/>
          <w:szCs w:val="24"/>
          <w:highlight w:val="none"/>
        </w:rPr>
        <w:t>保密与风控管理</w:t>
      </w:r>
    </w:p>
    <w:p w14:paraId="568B03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kern w:val="0"/>
          <w:sz w:val="24"/>
          <w:szCs w:val="24"/>
          <w:lang w:val="en-US" w:eastAsia="zh-CN" w:bidi="ar-SA"/>
        </w:rPr>
        <w:t>4.</w:t>
      </w:r>
      <w:r>
        <w:rPr>
          <w:rFonts w:hint="eastAsia" w:ascii="仿宋" w:hAnsi="仿宋" w:eastAsia="仿宋" w:cs="仿宋"/>
          <w:b w:val="0"/>
          <w:bCs w:val="0"/>
          <w:sz w:val="24"/>
          <w:szCs w:val="24"/>
          <w:highlight w:val="none"/>
        </w:rPr>
        <w:t>设施设备配置</w:t>
      </w:r>
    </w:p>
    <w:p w14:paraId="65E407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kern w:val="0"/>
          <w:sz w:val="24"/>
          <w:szCs w:val="24"/>
          <w:lang w:val="en-US" w:eastAsia="zh-CN" w:bidi="ar-SA"/>
        </w:rPr>
        <w:t>5.</w:t>
      </w:r>
      <w:r>
        <w:rPr>
          <w:rFonts w:hint="eastAsia" w:ascii="仿宋" w:hAnsi="仿宋" w:eastAsia="仿宋" w:cs="仿宋"/>
          <w:b w:val="0"/>
          <w:bCs w:val="0"/>
          <w:sz w:val="24"/>
          <w:szCs w:val="24"/>
          <w:highlight w:val="none"/>
        </w:rPr>
        <w:t>人员配置</w:t>
      </w:r>
      <w:r>
        <w:rPr>
          <w:rFonts w:hint="eastAsia" w:ascii="仿宋" w:hAnsi="仿宋" w:eastAsia="仿宋" w:cs="仿宋"/>
          <w:b w:val="0"/>
          <w:bCs w:val="0"/>
          <w:sz w:val="24"/>
          <w:szCs w:val="24"/>
          <w:highlight w:val="none"/>
          <w:lang w:eastAsia="zh-CN"/>
        </w:rPr>
        <w:t>（后附人员格式）</w:t>
      </w:r>
    </w:p>
    <w:p w14:paraId="79F335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kern w:val="0"/>
          <w:sz w:val="24"/>
          <w:szCs w:val="24"/>
          <w:lang w:val="en-US" w:eastAsia="zh-CN" w:bidi="ar-SA"/>
        </w:rPr>
        <w:t>6.</w:t>
      </w:r>
      <w:r>
        <w:rPr>
          <w:rFonts w:hint="eastAsia" w:ascii="仿宋" w:hAnsi="仿宋" w:eastAsia="仿宋" w:cs="仿宋"/>
          <w:b w:val="0"/>
          <w:bCs w:val="0"/>
          <w:sz w:val="24"/>
          <w:szCs w:val="24"/>
          <w:highlight w:val="none"/>
        </w:rPr>
        <w:t>合理化建议</w:t>
      </w:r>
    </w:p>
    <w:p w14:paraId="5A1A3869">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eastAsia="仿宋"/>
          <w:lang w:val="en-US" w:eastAsia="zh-CN"/>
        </w:rPr>
      </w:pPr>
      <w:r>
        <w:rPr>
          <w:rFonts w:hint="eastAsia" w:ascii="仿宋" w:hAnsi="仿宋" w:eastAsia="仿宋" w:cs="仿宋"/>
          <w:b w:val="0"/>
          <w:bCs w:val="0"/>
          <w:sz w:val="24"/>
          <w:szCs w:val="24"/>
          <w:highlight w:val="none"/>
          <w:lang w:val="en-US" w:eastAsia="zh-CN"/>
        </w:rPr>
        <w:t>7.增值服务</w:t>
      </w:r>
    </w:p>
    <w:p w14:paraId="1F7B0B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kern w:val="0"/>
          <w:sz w:val="24"/>
          <w:szCs w:val="24"/>
          <w:lang w:val="en-US" w:eastAsia="zh-CN" w:bidi="ar-SA"/>
        </w:rPr>
        <w:t>8.</w:t>
      </w:r>
      <w:r>
        <w:rPr>
          <w:rFonts w:hint="eastAsia" w:ascii="仿宋" w:hAnsi="仿宋" w:eastAsia="仿宋" w:cs="仿宋"/>
          <w:b w:val="0"/>
          <w:bCs w:val="0"/>
          <w:sz w:val="24"/>
          <w:szCs w:val="24"/>
          <w:highlight w:val="none"/>
          <w:lang w:val="en-US" w:eastAsia="zh-CN"/>
        </w:rPr>
        <w:t>......</w:t>
      </w:r>
    </w:p>
    <w:p w14:paraId="7CDD192B">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附</w:t>
      </w:r>
      <w:r>
        <w:rPr>
          <w:rFonts w:hint="eastAsia" w:ascii="仿宋" w:hAnsi="仿宋" w:eastAsia="仿宋" w:cs="仿宋"/>
          <w:b/>
          <w:bCs/>
          <w:sz w:val="24"/>
          <w:szCs w:val="24"/>
          <w:highlight w:val="none"/>
        </w:rPr>
        <w:t>表一：拟投入本项目的主要负责人简历表（参考）</w:t>
      </w:r>
    </w:p>
    <w:tbl>
      <w:tblPr>
        <w:tblStyle w:val="11"/>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szCs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szCs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szCs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szCs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szCs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szCs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szCs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注：供应商需随此表在磋商响应文件中附上项目负责人与本项目服务相关证书（包括但不限于</w:t>
      </w:r>
      <w:r>
        <w:rPr>
          <w:rFonts w:hint="eastAsia" w:ascii="仿宋" w:hAnsi="仿宋" w:eastAsia="仿宋" w:cs="仿宋"/>
          <w:bCs/>
          <w:sz w:val="24"/>
          <w:szCs w:val="24"/>
          <w:highlight w:val="none"/>
          <w:lang w:val="en-US" w:eastAsia="zh-CN"/>
        </w:rPr>
        <w:t>项目负责人工作简历、身份证，</w:t>
      </w:r>
      <w:r>
        <w:rPr>
          <w:rFonts w:hint="eastAsia" w:ascii="仿宋" w:hAnsi="仿宋" w:eastAsia="仿宋" w:cs="仿宋"/>
          <w:bCs/>
          <w:sz w:val="24"/>
          <w:szCs w:val="24"/>
          <w:highlight w:val="none"/>
        </w:rPr>
        <w:t>证书</w:t>
      </w:r>
      <w:r>
        <w:rPr>
          <w:rFonts w:hint="eastAsia" w:ascii="仿宋" w:hAnsi="仿宋" w:eastAsia="仿宋" w:cs="仿宋"/>
          <w:bCs/>
          <w:sz w:val="24"/>
          <w:szCs w:val="24"/>
          <w:highlight w:val="none"/>
          <w:lang w:val="en-US" w:eastAsia="zh-CN"/>
        </w:rPr>
        <w:t>及磋商前三个月（磋商当月不计入在内）的本单位社保缴纳证明等</w:t>
      </w:r>
      <w:r>
        <w:rPr>
          <w:rFonts w:hint="eastAsia" w:ascii="仿宋" w:hAnsi="仿宋" w:eastAsia="仿宋" w:cs="仿宋"/>
          <w:bCs/>
          <w:sz w:val="24"/>
          <w:szCs w:val="24"/>
          <w:highlight w:val="none"/>
        </w:rPr>
        <w:t>）。</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szCs w:val="24"/>
          <w:highlight w:val="none"/>
        </w:rPr>
      </w:pPr>
    </w:p>
    <w:p w14:paraId="166ED39F">
      <w:pPr>
        <w:bidi w:val="0"/>
        <w:spacing w:line="300" w:lineRule="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附</w:t>
      </w:r>
      <w:r>
        <w:rPr>
          <w:rFonts w:hint="eastAsia" w:ascii="仿宋" w:hAnsi="仿宋" w:eastAsia="仿宋" w:cs="仿宋"/>
          <w:b/>
          <w:bCs/>
          <w:sz w:val="24"/>
          <w:szCs w:val="24"/>
          <w:highlight w:val="none"/>
        </w:rPr>
        <w:t>表二：参与本项目主要人员表（参考）</w:t>
      </w:r>
    </w:p>
    <w:tbl>
      <w:tblPr>
        <w:tblStyle w:val="11"/>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szCs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szCs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rPr>
        <w:t>注：后附团队人员与本项目服务相关的专业人员</w:t>
      </w:r>
      <w:r>
        <w:rPr>
          <w:rFonts w:hint="eastAsia" w:ascii="仿宋" w:hAnsi="仿宋" w:eastAsia="仿宋" w:cs="仿宋"/>
          <w:bCs/>
          <w:sz w:val="24"/>
          <w:szCs w:val="24"/>
          <w:highlight w:val="none"/>
          <w:lang w:val="en-US" w:eastAsia="zh-CN"/>
        </w:rPr>
        <w:t>相关资料</w:t>
      </w:r>
      <w:r>
        <w:rPr>
          <w:rFonts w:hint="eastAsia" w:ascii="仿宋" w:hAnsi="仿宋" w:eastAsia="仿宋" w:cs="仿宋"/>
          <w:bCs/>
          <w:sz w:val="24"/>
          <w:szCs w:val="24"/>
          <w:highlight w:val="none"/>
        </w:rPr>
        <w:t>（包括但不限于</w:t>
      </w:r>
      <w:r>
        <w:rPr>
          <w:rFonts w:hint="eastAsia" w:ascii="仿宋" w:hAnsi="仿宋" w:eastAsia="仿宋" w:cs="仿宋"/>
          <w:bCs/>
          <w:sz w:val="24"/>
          <w:szCs w:val="24"/>
          <w:highlight w:val="none"/>
          <w:lang w:val="en-US" w:eastAsia="zh-CN"/>
        </w:rPr>
        <w:t>身份证，</w:t>
      </w:r>
      <w:r>
        <w:rPr>
          <w:rFonts w:hint="eastAsia" w:ascii="仿宋" w:hAnsi="仿宋" w:eastAsia="仿宋" w:cs="仿宋"/>
          <w:bCs/>
          <w:sz w:val="24"/>
          <w:szCs w:val="24"/>
          <w:highlight w:val="none"/>
        </w:rPr>
        <w:t>证书</w:t>
      </w:r>
      <w:r>
        <w:rPr>
          <w:rFonts w:hint="eastAsia" w:ascii="仿宋" w:hAnsi="仿宋" w:eastAsia="仿宋" w:cs="仿宋"/>
          <w:bCs/>
          <w:sz w:val="24"/>
          <w:szCs w:val="24"/>
          <w:highlight w:val="none"/>
          <w:lang w:val="en-US" w:eastAsia="zh-CN"/>
        </w:rPr>
        <w:t>及磋商前三个月（磋商当月不计入在内）的本单位社保缴纳证明等</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w:t>
      </w:r>
    </w:p>
    <w:p w14:paraId="6A099E96">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textAlignment w:val="auto"/>
        <w:rPr>
          <w:rFonts w:hint="eastAsia" w:ascii="仿宋" w:hAnsi="仿宋" w:eastAsia="仿宋" w:cs="仿宋"/>
          <w:bCs/>
          <w:sz w:val="24"/>
          <w:highlight w:val="none"/>
        </w:rPr>
      </w:pPr>
      <w:bookmarkStart w:id="0" w:name="_GoBack"/>
      <w:bookmarkEnd w:id="0"/>
    </w:p>
    <w:p w14:paraId="0E9E6BED"/>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D63A50"/>
    <w:rsid w:val="31F54E14"/>
    <w:rsid w:val="378253CB"/>
    <w:rsid w:val="394F62D3"/>
    <w:rsid w:val="43BE66A5"/>
    <w:rsid w:val="54377344"/>
    <w:rsid w:val="551416F1"/>
    <w:rsid w:val="633C568E"/>
    <w:rsid w:val="6843096F"/>
    <w:rsid w:val="70536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link w:val="15"/>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7">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next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index 8"/>
    <w:basedOn w:val="1"/>
    <w:next w:val="1"/>
    <w:qFormat/>
    <w:uiPriority w:val="0"/>
    <w:pPr>
      <w:ind w:left="1400" w:leftChars="1400"/>
    </w:pPr>
  </w:style>
  <w:style w:type="paragraph" w:styleId="9">
    <w:name w:val="Body Text Indent 2"/>
    <w:basedOn w:val="1"/>
    <w:qFormat/>
    <w:uiPriority w:val="99"/>
    <w:pPr>
      <w:tabs>
        <w:tab w:val="left" w:pos="5625"/>
      </w:tabs>
      <w:ind w:left="1138" w:leftChars="542"/>
    </w:pPr>
  </w:style>
  <w:style w:type="paragraph" w:styleId="10">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ormal Indent1"/>
    <w:basedOn w:val="1"/>
    <w:qFormat/>
    <w:uiPriority w:val="99"/>
    <w:pPr>
      <w:ind w:firstLine="880" w:firstLineChars="200"/>
    </w:pPr>
  </w:style>
  <w:style w:type="character" w:customStyle="1" w:styleId="15">
    <w:name w:val="标题 2 字符"/>
    <w:link w:val="6"/>
    <w:qFormat/>
    <w:uiPriority w:val="0"/>
    <w:rPr>
      <w:rFonts w:ascii="仿宋" w:hAnsi="仿宋" w:eastAsia="仿宋" w:cs="仿宋"/>
      <w:b/>
      <w:bCs/>
      <w:color w:val="auto"/>
      <w:sz w:val="24"/>
      <w:highlight w:val="none"/>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character" w:customStyle="1" w:styleId="17">
    <w:name w:val="font21"/>
    <w:basedOn w:val="13"/>
    <w:qFormat/>
    <w:uiPriority w:val="0"/>
    <w:rPr>
      <w:rFonts w:hint="eastAsia" w:ascii="仿宋" w:hAnsi="仿宋" w:eastAsia="仿宋" w:cs="仿宋"/>
      <w:color w:val="C00000"/>
      <w:sz w:val="24"/>
      <w:szCs w:val="24"/>
      <w:u w:val="none"/>
    </w:rPr>
  </w:style>
  <w:style w:type="character" w:customStyle="1" w:styleId="18">
    <w:name w:val="font31"/>
    <w:basedOn w:val="13"/>
    <w:qFormat/>
    <w:uiPriority w:val="0"/>
    <w:rPr>
      <w:rFonts w:hint="eastAsia" w:ascii="宋体" w:hAnsi="宋体" w:eastAsia="宋体" w:cs="宋体"/>
      <w:color w:val="000000"/>
      <w:sz w:val="21"/>
      <w:szCs w:val="21"/>
      <w:u w:val="none"/>
    </w:rPr>
  </w:style>
  <w:style w:type="character" w:customStyle="1" w:styleId="19">
    <w:name w:val="font41"/>
    <w:basedOn w:val="13"/>
    <w:qFormat/>
    <w:uiPriority w:val="0"/>
    <w:rPr>
      <w:rFonts w:hint="eastAsia" w:ascii="宋体" w:hAnsi="宋体" w:eastAsia="宋体" w:cs="宋体"/>
      <w:b/>
      <w:bCs/>
      <w:color w:val="000000"/>
      <w:sz w:val="21"/>
      <w:szCs w:val="21"/>
      <w:u w:val="none"/>
    </w:rPr>
  </w:style>
  <w:style w:type="character" w:customStyle="1" w:styleId="20">
    <w:name w:val="font51"/>
    <w:basedOn w:val="13"/>
    <w:qFormat/>
    <w:uiPriority w:val="0"/>
    <w:rPr>
      <w:rFonts w:ascii="宋体" w:hAnsi="宋体" w:eastAsia="宋体" w:cs="宋体"/>
      <w:color w:val="000000"/>
      <w:sz w:val="20"/>
      <w:szCs w:val="20"/>
      <w:u w:val="none"/>
    </w:rPr>
  </w:style>
  <w:style w:type="character" w:customStyle="1" w:styleId="21">
    <w:name w:val="font61"/>
    <w:basedOn w:val="13"/>
    <w:qFormat/>
    <w:uiPriority w:val="0"/>
    <w:rPr>
      <w:rFonts w:hint="default" w:ascii="Arial" w:hAnsi="Arial" w:cs="Arial"/>
      <w:color w:val="000000"/>
      <w:sz w:val="10"/>
      <w:szCs w:val="10"/>
      <w:u w:val="none"/>
    </w:rPr>
  </w:style>
  <w:style w:type="paragraph" w:customStyle="1" w:styleId="22">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266</Words>
  <Characters>277</Characters>
  <Lines>0</Lines>
  <Paragraphs>0</Paragraphs>
  <TotalTime>0</TotalTime>
  <ScaleCrop>false</ScaleCrop>
  <LinksUpToDate>false</LinksUpToDate>
  <CharactersWithSpaces>303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2026-08-06T07:48:20Z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85A3AD0CCA4A49BA8C96C998AB886AC7_13</vt:lpwstr>
  </property>
</Properties>
</file>