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版本号：sxzs-zb26-0920260525006</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2025年特殊困难老年人家庭适老化改造服务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sxzs-zb26-09</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2025年特殊困难老年人家庭适老化改造服务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sxzs-zb26-09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2025年特殊困难老年人家庭适老化改造服务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特殊困难老年人家庭适老化改造要聚焦老年人安全、健康等功能性需求，选择适配性产品，组成不同场景居家环境的产品服务包，包括地面、墙体、居室、厨房间、卫生间等施工改造服务，围绕施工改造、设施配备、老年用品配置等方面，按照老年人居家适老化改造项目和老年用品配置推荐清单，科学组织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2、信誉：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 111号中京坊6幢2单元34层23412号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029-85458912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计取代理服务费，最低不少于5000元整。 代理服务费账户： 银行户名：陕西筑实工程咨询有限公司 开户银行： 恒丰银行股份有限公司西安分行营业部 账 号：802910010122711607 联 系 人：张工 联系电话：029-85458912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严格参照《老年人居家适老化改造工程指南》《无障碍设计规范》等国家、行业现行相关标准； 2. 本项目政府采购采购文件、中标供应商响应文件、正式签订的服务合同全部约定条款； 3. 民政部门居家适老化改造相关管理要求； 4. 整体改造及服务质量达到合格及以上标准，一次性验收通过，老年人及家属使用满意度达标。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联系电话：029-85458912</w:t>
      </w:r>
    </w:p>
    <w:p>
      <w:pPr>
        <w:pStyle w:val="null3"/>
      </w:pPr>
      <w:r>
        <w:rPr>
          <w:rFonts w:ascii="仿宋_GB2312" w:hAnsi="仿宋_GB2312" w:cs="仿宋_GB2312" w:eastAsia="仿宋_GB2312"/>
        </w:rPr>
        <w:t>地址：陕西省西安市雁塔区雁翔路 111号中京坊6幢2单元34层23412号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殊困难老年人家庭适老化改造要聚焦老年人安全、健康等功能性需求，选择适配性产品，组成不同场景居家环境的产品服务包，包括地面、墙体、居室、厨房间、卫生间等施工改造服务，围绕施工改造、设施配备、老年用品配置等方面，按照老年人居家适老化改造项目和老年用品配置推荐清单，科学组织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366,000.00</w:t>
      </w:r>
    </w:p>
    <w:p>
      <w:pPr>
        <w:pStyle w:val="null3"/>
      </w:pPr>
      <w:r>
        <w:rPr>
          <w:rFonts w:ascii="仿宋_GB2312" w:hAnsi="仿宋_GB2312" w:cs="仿宋_GB2312" w:eastAsia="仿宋_GB2312"/>
        </w:rPr>
        <w:t>采购包最高限价（元）: 366,000.00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2025年特殊困难老年人家庭适老化改造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标的名称：2025年特殊困难老年人家庭适老化改造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实质性要求：本项目为特殊困难老年人居家适老化改造服务，服务范围包含但不限于：地面防滑处理、墙体及居室安全改造、卫生间无障碍改造、居家通行障碍消除、老年专用适老化辅具配置安装、老旧设施安全升级、施工清理及售后保障等全套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实质性要求：所有改造方案需遵循“一户一策”原则，入户评估老人身体状况、居家环境风险，量身定制个性化改造方案，保障老年人居家生活安全、便利，有效降低跌倒、意外受伤风险。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实质性要求：所有适老化产品、辅具、施工材料必须符合国家《老年人居家适老化改造工程指南》《无障碍设计规范》GB50763相关标准要求，质量合格、安全环保，安装稳固耐用。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一般性要求    施工全过程做到文明入户、安全施工、降噪防尘，完工后恢复现场整洁，不破坏原有房屋主体结构，全程做好老年人隐私与人身安全防护。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一般性要求    整体改造交付质量达到合格标准，配套提供产品使用讲解、定期上门回访、全程质保维修服务，满足民政及政府采购项目验收全部要求。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自合同签订生效之日起60日历天内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采购人指定地点（陕西省渭南市富平县辖区内采购人指定特殊困难老年人家庭住址）采购人指定地点（陕西省渭南市富平县辖区内采购人指定特殊困难老年人家庭住址）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验收标准：严格按照国家及地方居家适老化改造相关规范标准、采购文件、中标响应文件、合同约定、施工设计方案全部要求执行；所有改造项目、配套设施全部合格交付。 2. 验收方法：供应商完成全部工作后提交验收申请及完整竣工资料，采购人组织验收小组开展现场核查、功能核验、资料审核，出具最终验收结论，验收合格即为正式交付。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进度款，项目完工后，达到付款条件起5个工作日内，支付合同总金额的30.0%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违约责任：成交供应商未按合同工期、质量标准履约的，按合同约定承担违约金；逾期严重、整改不达标的，采购人有权单方解除合同，并上报政府采购诚信体系追责。 2. 争议解决：合同履行期间发生争议，双方优先友好协商解决；协商无法达成一致的，向项目所在地人民法院提起诉讼。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须为合法注册的法人、其他组织或者自然人，并具有独立承担民事责任的能力，且具备向采购人提供相关服务的能力；提供统一社会信用代码的营业执照（或事业法人证、自然人身份证）等合法证明文件；（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)（3）社会保障资金缴纳证明：提供截止至磋商时间前一年内任意1个月的社会保障资金缴存单据或社保机构开具的社会保险参保缴费情况证明，依法不需要缴纳社会保障资金的单位应提供相关证明材料。 （4）税收缴纳证明：提供截止至磋商时间前一年内任意1个月的纳税证明或完税证明，纳税证明或完税证明上应有代收机构或税务机关的公章或业务专用章。依法免税的供应商应提供相关文件证明。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供应商资格证明文件.docx 报价表 响应函 监狱企业的证明文件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入户调研方案</w:t>
            </w:r>
          </w:p>
        </w:tc>
        <w:tc>
          <w:tcPr>
            <w:tcW w:type="dxa" w:w="2492"/>
          </w:tcPr>
          <w:p>
            <w:pPr>
              <w:pStyle w:val="null3"/>
            </w:pPr>
            <w:r>
              <w:rPr>
                <w:rFonts w:ascii="仿宋_GB2312" w:hAnsi="仿宋_GB2312" w:cs="仿宋_GB2312" w:eastAsia="仿宋_GB2312"/>
              </w:rPr>
              <w:t>1、评审内容 投标人提供针对本项目的入户摸排调研方案； 2、评审标准： 完整性：内容须全面，对评审内容中的各项要求有详细描述； 可实施性：切合本项目实际情况，实施步骤清晰、合理； 针对性：方案能够紧扣项目实际情况，内容科学合理。 3、赋分标准 每完全满足一项评审标准得3分，相对满足得2分,不满足得0 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一户一方案服务流程</w:t>
            </w:r>
          </w:p>
        </w:tc>
        <w:tc>
          <w:tcPr>
            <w:tcW w:type="dxa" w:w="2492"/>
          </w:tcPr>
          <w:p>
            <w:pPr>
              <w:pStyle w:val="null3"/>
            </w:pPr>
            <w:r>
              <w:rPr>
                <w:rFonts w:ascii="仿宋_GB2312" w:hAnsi="仿宋_GB2312" w:cs="仿宋_GB2312" w:eastAsia="仿宋_GB2312"/>
              </w:rPr>
              <w:t>1、评审内容 投标人提供针对本项目的合理的一户一方案服务流程；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实施过程中的质量控制措施</w:t>
            </w:r>
          </w:p>
        </w:tc>
        <w:tc>
          <w:tcPr>
            <w:tcW w:type="dxa" w:w="2492"/>
          </w:tcPr>
          <w:p>
            <w:pPr>
              <w:pStyle w:val="null3"/>
            </w:pPr>
            <w:r>
              <w:rPr>
                <w:rFonts w:ascii="仿宋_GB2312" w:hAnsi="仿宋_GB2312" w:cs="仿宋_GB2312" w:eastAsia="仿宋_GB2312"/>
              </w:rPr>
              <w:t>1、评审内容 供应商提供针对本项目的居住环境适老化改造质量保证措施；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分，满分6.00分。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实施改造过程中的安全保证措施</w:t>
            </w:r>
          </w:p>
        </w:tc>
        <w:tc>
          <w:tcPr>
            <w:tcW w:type="dxa" w:w="2492"/>
          </w:tcPr>
          <w:p>
            <w:pPr>
              <w:pStyle w:val="null3"/>
            </w:pPr>
            <w:r>
              <w:rPr>
                <w:rFonts w:ascii="仿宋_GB2312" w:hAnsi="仿宋_GB2312" w:cs="仿宋_GB2312" w:eastAsia="仿宋_GB2312"/>
              </w:rPr>
              <w:t>1、评审内容 供应商提供针对本项目的改造实施过程中安全保证措施； 2、评审标准： 完整性：内容须全面，对评审内容中的各项要求有详细描述； 可实施性：切合本项目实际情况，实施步骤清晰、合理； 针对性：方案能够紧扣项目实际情况，内容科学合理。 3、赋分标准： 每完全满足一项评审标准得2分，相对满足得1分,不满足得0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改造过程中成品保护的技术组织措施</w:t>
            </w:r>
          </w:p>
        </w:tc>
        <w:tc>
          <w:tcPr>
            <w:tcW w:type="dxa" w:w="2492"/>
          </w:tcPr>
          <w:p>
            <w:pPr>
              <w:pStyle w:val="null3"/>
            </w:pPr>
            <w:r>
              <w:rPr>
                <w:rFonts w:ascii="仿宋_GB2312" w:hAnsi="仿宋_GB2312" w:cs="仿宋_GB2312" w:eastAsia="仿宋_GB2312"/>
              </w:rPr>
              <w:t>1、评审内容 供应商提供针对本项目的成品保护的技术组织措施；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每完全满足一项评审标准得2 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老年用品配置质量保证措施</w:t>
            </w:r>
          </w:p>
        </w:tc>
        <w:tc>
          <w:tcPr>
            <w:tcW w:type="dxa" w:w="2492"/>
          </w:tcPr>
          <w:p>
            <w:pPr>
              <w:pStyle w:val="null3"/>
            </w:pPr>
            <w:r>
              <w:rPr>
                <w:rFonts w:ascii="仿宋_GB2312" w:hAnsi="仿宋_GB2312" w:cs="仿宋_GB2312" w:eastAsia="仿宋_GB2312"/>
              </w:rPr>
              <w:t>1、评审内容 根据项目实际需求，提供质量保证方案。内容包含①质量目标②质量控制措施。2、评审标准：完整性：方案须全面，对评审内容中的各项要求有详细描述；可实施性：切合本项目实际情况，实施步骤清晰、合理；针对性：方案能够紧扣项目实际情况，内容科学合理。3、赋分依据（满分6分）①质量目标:每完全满足一个评审标准得1分，基本满足得0.5分，满分3分；未提供不得分。②质量控制措施:每完全满足一个评审标准得1分，基本满足得0.5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投标人提供针对本项目的验收方案； 2、评审标准： 完整性：内容须全面，对评审内容中的各项要求有详细描述； 可实施性：切合本项目实际情况，实施步骤清晰、合理； 针对性：方案能够紧扣项目实际情况，内容科学合理。 3、赋分标准 每完全满足一项评审标准得2 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保修责任及承诺</w:t>
            </w:r>
          </w:p>
        </w:tc>
        <w:tc>
          <w:tcPr>
            <w:tcW w:type="dxa" w:w="2492"/>
          </w:tcPr>
          <w:p>
            <w:pPr>
              <w:pStyle w:val="null3"/>
            </w:pPr>
            <w:r>
              <w:rPr>
                <w:rFonts w:ascii="仿宋_GB2312" w:hAnsi="仿宋_GB2312" w:cs="仿宋_GB2312" w:eastAsia="仿宋_GB2312"/>
              </w:rPr>
              <w:t>1、评审内容 投标人提供针对本项目的保修责任及承诺（包括：老年人使用教学、家属指导、后期定期巡检配套服务等）； 2、评审标准： 完整性：内容须全面，对评审内容中的各项要求有详细描述； 可实施性：切合本项目实际情况，实施步骤清晰、合理； 针对性：方案能够紧扣项目实际情况，内容科学合理。 3、赋分标准： 每完全满足一项评审标准得6分，相对满足得1分,不满足得0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延保服务</w:t>
            </w:r>
          </w:p>
        </w:tc>
        <w:tc>
          <w:tcPr>
            <w:tcW w:type="dxa" w:w="2492"/>
          </w:tcPr>
          <w:p>
            <w:pPr>
              <w:pStyle w:val="null3"/>
            </w:pPr>
            <w:r>
              <w:rPr>
                <w:rFonts w:ascii="仿宋_GB2312" w:hAnsi="仿宋_GB2312" w:cs="仿宋_GB2312" w:eastAsia="仿宋_GB2312"/>
              </w:rPr>
              <w:t>质保期承诺：在采购要求基础上，每额外延长半年质保加2分，最高4分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企业业绩与实力</w:t>
            </w:r>
          </w:p>
        </w:tc>
        <w:tc>
          <w:tcPr>
            <w:tcW w:type="dxa" w:w="2492"/>
          </w:tcPr>
          <w:p>
            <w:pPr>
              <w:pStyle w:val="null3"/>
            </w:pPr>
            <w:r>
              <w:rPr>
                <w:rFonts w:ascii="仿宋_GB2312" w:hAnsi="仿宋_GB2312" w:cs="仿宋_GB2312" w:eastAsia="仿宋_GB2312"/>
              </w:rPr>
              <w:t>供应商近3年内承接过政府居家适老化改造、养老服务、老旧小区无障碍改造同类政府采购项目业绩，每提供1份合同得3分，最高9分（需提供合同关键页）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相应的项目管理机构（团队配备专属项目负责人、技术负责人、现场施工、售后运维专职人员），内容包括但不限于①管理机构的配备情况②组织机构的岗位职责等进行综合评审等，本项6分；前述要求的内容均有描述且符合本项目要求的得6分；每缺少一项要求的方案内容 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投标报价30分采用低价优先法计算，满足采购文件要求且投标价格最低的有效投标报价为评标基准价，其价格分为满分30分，其他供应商报价得分=（评标基准价/投标报价）×30，保留2位小数。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详见附件：草拟合同文本.docx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