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一、工程概况</w:t>
      </w:r>
    </w:p>
    <w:p w14:paraId="7467E58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_GB2312" w:eastAsia="仿宋_GB2312"/>
          <w:sz w:val="32"/>
          <w:szCs w:val="32"/>
        </w:rPr>
        <w:t>2026年官道镇粮食全产业链综合服务中心项目</w:t>
      </w:r>
    </w:p>
    <w:p w14:paraId="20A7026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渭南市临渭区</w:t>
      </w:r>
      <w:r>
        <w:rPr>
          <w:rFonts w:hint="eastAsia" w:ascii="仿宋_GB2312" w:eastAsia="仿宋_GB2312"/>
          <w:sz w:val="32"/>
          <w:szCs w:val="32"/>
        </w:rPr>
        <w:t>官道镇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李新村</w:t>
      </w:r>
    </w:p>
    <w:p w14:paraId="6525720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_GB2312" w:eastAsia="仿宋_GB2312"/>
          <w:sz w:val="32"/>
          <w:szCs w:val="32"/>
        </w:rPr>
        <w:t>新建粮食周转及生产物资库2000㎡，配套水电设施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二、编制依据</w:t>
      </w:r>
    </w:p>
    <w:p w14:paraId="0516BA2A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1、设计文件；</w:t>
      </w:r>
    </w:p>
    <w:p w14:paraId="290256D1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2、《陕西省建设工程工程量清单计价标准及计算标准》（2025）；</w:t>
      </w:r>
    </w:p>
    <w:p w14:paraId="55194045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3、《陕西省房屋建筑与装饰工程基价表》（2025）；</w:t>
      </w:r>
    </w:p>
    <w:p w14:paraId="52B44107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4、《陕西省通用安装工程基价表》（2025）；；</w:t>
      </w:r>
    </w:p>
    <w:p w14:paraId="102E0EF8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5、现行相关的专业工程施工质量验收规范、标准、规定、以及正常的施工组织、施工工艺等；</w:t>
      </w:r>
    </w:p>
    <w:p w14:paraId="0E20B44A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6、其他相关资料。</w:t>
      </w:r>
    </w:p>
    <w:p w14:paraId="31A40D74">
      <w:pP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三、其他说明</w:t>
      </w:r>
      <w:bookmarkStart w:id="0" w:name="_GoBack"/>
      <w:bookmarkEnd w:id="0"/>
    </w:p>
    <w:p w14:paraId="681EEA3E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1、本工程采用广联达计价软件版本号为GCCP 7.5000.23.3。</w:t>
      </w:r>
    </w:p>
    <w:p w14:paraId="3CDDF98D"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34513"/>
    <w:rsid w:val="1E134513"/>
    <w:rsid w:val="69CA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2026-05-28T06:25:00Z</dcterms:created>
  <dc:creator>laughing</dc:creator>
  <cp:lastModifiedBy>laughing</cp:lastModifiedBy>
  <dcterms:modified xsi:type="dcterms:W3CDTF">2026-05-28T06:26:06Z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F4B283E3FFC8419DADBFC46144314644_11</vt:lpwstr>
  </property>
  <property fmtid="{D5CDD505-2E9C-101B-9397-08002B2CF9AE}" pid="4" name="KSOTemplateDocerSaveRecord">
    <vt:lpwstr>eyJoZGlkIjoiNDUyNjE4Y2YxODFiYmRmNWIyMjA3OTdiNTdjMGIzYTMiLCJ1c2VySWQiOiIyMjk4NTI5MTgifQ==</vt:lpwstr>
  </property>
</Properties>
</file>